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56B8" w:rsidRPr="00840F3A" w:rsidRDefault="0066778D" w:rsidP="00840F3A">
      <w:pPr>
        <w:pStyle w:val="jus"/>
        <w:spacing w:before="0" w:beforeAutospacing="0" w:after="0" w:afterAutospacing="0" w:line="360" w:lineRule="auto"/>
        <w:ind w:firstLine="709"/>
        <w:jc w:val="center"/>
        <w:rPr>
          <w:rStyle w:val="f36"/>
          <w:b/>
          <w:iCs/>
          <w:sz w:val="28"/>
          <w:szCs w:val="28"/>
        </w:rPr>
      </w:pPr>
      <w:r w:rsidRPr="00840F3A">
        <w:rPr>
          <w:rStyle w:val="f36"/>
          <w:b/>
          <w:iCs/>
          <w:sz w:val="28"/>
          <w:szCs w:val="28"/>
        </w:rPr>
        <w:t>Содержание.</w:t>
      </w:r>
    </w:p>
    <w:p w:rsidR="00840F3A" w:rsidRPr="00840F3A" w:rsidRDefault="00840F3A" w:rsidP="00840F3A">
      <w:pPr>
        <w:pStyle w:val="jus"/>
        <w:spacing w:before="0" w:beforeAutospacing="0" w:after="0" w:afterAutospacing="0" w:line="360" w:lineRule="auto"/>
        <w:ind w:firstLine="709"/>
        <w:jc w:val="center"/>
        <w:rPr>
          <w:rStyle w:val="f36"/>
          <w:b/>
          <w:iCs/>
          <w:sz w:val="28"/>
          <w:szCs w:val="28"/>
        </w:rPr>
      </w:pPr>
    </w:p>
    <w:p w:rsidR="002A56B8" w:rsidRPr="00840F3A" w:rsidRDefault="0066778D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rStyle w:val="f36"/>
          <w:iCs/>
          <w:sz w:val="28"/>
          <w:szCs w:val="28"/>
        </w:rPr>
      </w:pPr>
      <w:r w:rsidRPr="00840F3A">
        <w:rPr>
          <w:rStyle w:val="f36"/>
          <w:iCs/>
          <w:sz w:val="28"/>
          <w:szCs w:val="28"/>
        </w:rPr>
        <w:t>Введение…………………………………………………………………</w:t>
      </w:r>
      <w:r w:rsidR="00AE1FB0" w:rsidRPr="00840F3A">
        <w:rPr>
          <w:rStyle w:val="f36"/>
          <w:iCs/>
          <w:sz w:val="28"/>
          <w:szCs w:val="28"/>
        </w:rPr>
        <w:t>3</w:t>
      </w:r>
    </w:p>
    <w:p w:rsidR="003C0816" w:rsidRPr="00840F3A" w:rsidRDefault="003C0816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rStyle w:val="f36"/>
          <w:iCs/>
          <w:sz w:val="28"/>
          <w:szCs w:val="28"/>
        </w:rPr>
        <w:t>1.</w:t>
      </w:r>
      <w:r w:rsidR="00B04425" w:rsidRPr="00840F3A">
        <w:rPr>
          <w:rStyle w:val="f36"/>
          <w:iCs/>
          <w:sz w:val="28"/>
          <w:szCs w:val="28"/>
        </w:rPr>
        <w:t xml:space="preserve"> Теоре</w:t>
      </w:r>
      <w:r w:rsidRPr="00840F3A">
        <w:rPr>
          <w:rStyle w:val="f36"/>
          <w:iCs/>
          <w:sz w:val="28"/>
          <w:szCs w:val="28"/>
        </w:rPr>
        <w:t>тическая</w:t>
      </w:r>
      <w:r w:rsidR="00840F3A">
        <w:rPr>
          <w:rStyle w:val="f36"/>
          <w:iCs/>
          <w:sz w:val="28"/>
          <w:szCs w:val="28"/>
        </w:rPr>
        <w:t xml:space="preserve"> </w:t>
      </w:r>
      <w:r w:rsidRPr="00840F3A">
        <w:rPr>
          <w:rStyle w:val="f36"/>
          <w:iCs/>
          <w:sz w:val="28"/>
          <w:szCs w:val="28"/>
        </w:rPr>
        <w:t>часть……………………………</w:t>
      </w:r>
      <w:r w:rsidR="00AE1FB0" w:rsidRPr="00840F3A">
        <w:rPr>
          <w:rStyle w:val="f36"/>
          <w:iCs/>
          <w:sz w:val="28"/>
          <w:szCs w:val="28"/>
        </w:rPr>
        <w:t>……………………4</w:t>
      </w:r>
    </w:p>
    <w:p w:rsidR="0066778D" w:rsidRPr="00840F3A" w:rsidRDefault="003C0816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rStyle w:val="f36"/>
          <w:iCs/>
          <w:sz w:val="28"/>
          <w:szCs w:val="28"/>
        </w:rPr>
      </w:pPr>
      <w:r w:rsidRPr="00840F3A">
        <w:rPr>
          <w:rStyle w:val="f36"/>
          <w:iCs/>
          <w:sz w:val="28"/>
          <w:szCs w:val="28"/>
        </w:rPr>
        <w:t>2. Практическая часть…………………………………………</w:t>
      </w:r>
      <w:r w:rsidR="00AE1FB0" w:rsidRPr="00840F3A">
        <w:rPr>
          <w:rStyle w:val="f36"/>
          <w:iCs/>
          <w:sz w:val="28"/>
          <w:szCs w:val="28"/>
        </w:rPr>
        <w:t>………</w:t>
      </w:r>
      <w:r w:rsidR="002F5EDC" w:rsidRPr="00840F3A">
        <w:rPr>
          <w:rStyle w:val="f36"/>
          <w:iCs/>
          <w:sz w:val="28"/>
          <w:szCs w:val="28"/>
        </w:rPr>
        <w:t>...7</w:t>
      </w:r>
    </w:p>
    <w:p w:rsidR="003C0816" w:rsidRPr="00840F3A" w:rsidRDefault="003C0816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rStyle w:val="f36"/>
          <w:iCs/>
          <w:sz w:val="28"/>
          <w:szCs w:val="28"/>
        </w:rPr>
      </w:pPr>
      <w:r w:rsidRPr="00840F3A">
        <w:rPr>
          <w:rStyle w:val="f36"/>
          <w:iCs/>
          <w:sz w:val="28"/>
          <w:szCs w:val="28"/>
        </w:rPr>
        <w:t>3. Тест……………………………</w:t>
      </w:r>
      <w:r w:rsidR="002F5EDC" w:rsidRPr="00840F3A">
        <w:rPr>
          <w:rStyle w:val="f36"/>
          <w:iCs/>
          <w:sz w:val="28"/>
          <w:szCs w:val="28"/>
        </w:rPr>
        <w:t>………………………………….</w:t>
      </w:r>
      <w:r w:rsidRPr="00840F3A">
        <w:rPr>
          <w:rStyle w:val="f36"/>
          <w:iCs/>
          <w:sz w:val="28"/>
          <w:szCs w:val="28"/>
        </w:rPr>
        <w:t>…..</w:t>
      </w:r>
      <w:r w:rsidR="002F5EDC" w:rsidRPr="00840F3A">
        <w:rPr>
          <w:rStyle w:val="f36"/>
          <w:iCs/>
          <w:sz w:val="28"/>
          <w:szCs w:val="28"/>
        </w:rPr>
        <w:t>10</w:t>
      </w:r>
    </w:p>
    <w:p w:rsidR="003C0816" w:rsidRPr="00840F3A" w:rsidRDefault="003C0816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rStyle w:val="f36"/>
          <w:iCs/>
          <w:sz w:val="28"/>
          <w:szCs w:val="28"/>
        </w:rPr>
      </w:pPr>
      <w:r w:rsidRPr="00840F3A">
        <w:rPr>
          <w:rStyle w:val="f36"/>
          <w:iCs/>
          <w:sz w:val="28"/>
          <w:szCs w:val="28"/>
        </w:rPr>
        <w:t>Заключение…………………</w:t>
      </w:r>
      <w:r w:rsidR="002F5EDC" w:rsidRPr="00840F3A">
        <w:rPr>
          <w:rStyle w:val="f36"/>
          <w:iCs/>
          <w:sz w:val="28"/>
          <w:szCs w:val="28"/>
        </w:rPr>
        <w:t>…………………………………………..11</w:t>
      </w:r>
    </w:p>
    <w:p w:rsidR="003C0816" w:rsidRPr="00840F3A" w:rsidRDefault="003C0816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rStyle w:val="f36"/>
          <w:iCs/>
          <w:sz w:val="28"/>
          <w:szCs w:val="28"/>
        </w:rPr>
      </w:pPr>
      <w:r w:rsidRPr="00840F3A">
        <w:rPr>
          <w:rStyle w:val="f36"/>
          <w:iCs/>
          <w:sz w:val="28"/>
          <w:szCs w:val="28"/>
        </w:rPr>
        <w:t>Список использованной Литературы</w:t>
      </w:r>
      <w:r w:rsidR="00B04425" w:rsidRPr="00840F3A">
        <w:rPr>
          <w:rStyle w:val="f36"/>
          <w:iCs/>
          <w:sz w:val="28"/>
          <w:szCs w:val="28"/>
        </w:rPr>
        <w:t>…</w:t>
      </w:r>
      <w:r w:rsidR="002F5EDC" w:rsidRPr="00840F3A">
        <w:rPr>
          <w:rStyle w:val="f36"/>
          <w:iCs/>
          <w:sz w:val="28"/>
          <w:szCs w:val="28"/>
        </w:rPr>
        <w:t>………………………………12</w:t>
      </w:r>
    </w:p>
    <w:p w:rsidR="00840F3A" w:rsidRDefault="00840F3A">
      <w:pPr>
        <w:rPr>
          <w:rStyle w:val="f36"/>
          <w:rFonts w:ascii="Times New Roman" w:hAnsi="Times New Roman"/>
          <w:iCs/>
          <w:sz w:val="28"/>
          <w:szCs w:val="28"/>
          <w:lang w:eastAsia="ru-RU"/>
        </w:rPr>
      </w:pPr>
      <w:r>
        <w:rPr>
          <w:rStyle w:val="f36"/>
          <w:iCs/>
          <w:sz w:val="28"/>
          <w:szCs w:val="28"/>
        </w:rPr>
        <w:br w:type="page"/>
      </w:r>
    </w:p>
    <w:p w:rsidR="0078580D" w:rsidRPr="00840F3A" w:rsidRDefault="002A56B8" w:rsidP="00840F3A">
      <w:pPr>
        <w:pStyle w:val="jus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840F3A">
        <w:rPr>
          <w:b/>
          <w:sz w:val="28"/>
          <w:szCs w:val="28"/>
        </w:rPr>
        <w:t>Введение</w:t>
      </w:r>
      <w:r w:rsidR="00EE5707" w:rsidRPr="00840F3A">
        <w:rPr>
          <w:b/>
          <w:sz w:val="28"/>
          <w:szCs w:val="28"/>
        </w:rPr>
        <w:t>.</w:t>
      </w:r>
    </w:p>
    <w:p w:rsidR="00840F3A" w:rsidRDefault="00840F3A" w:rsidP="00840F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21744" w:rsidRPr="00840F3A" w:rsidRDefault="00621744" w:rsidP="00840F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>Основным звеном государственного регулирования является макроэкономическое планирование - определение стратегических направлений развития народного хозяйства.</w:t>
      </w:r>
    </w:p>
    <w:p w:rsidR="00621744" w:rsidRPr="00840F3A" w:rsidRDefault="00621744" w:rsidP="00840F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 xml:space="preserve">Основными принцами макроэкономического планирования являются: </w:t>
      </w:r>
    </w:p>
    <w:p w:rsidR="00621744" w:rsidRPr="00840F3A" w:rsidRDefault="00D70C70" w:rsidP="00840F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>-</w:t>
      </w:r>
      <w:r w:rsidR="00840F3A">
        <w:rPr>
          <w:sz w:val="28"/>
          <w:szCs w:val="28"/>
        </w:rPr>
        <w:t xml:space="preserve"> </w:t>
      </w:r>
      <w:r w:rsidR="00621744" w:rsidRPr="00840F3A">
        <w:rPr>
          <w:sz w:val="28"/>
          <w:szCs w:val="28"/>
        </w:rPr>
        <w:t xml:space="preserve">изучение социально-экономических процессов в государстве, определение конкретных объектов государственного влияния и выбор путей и средств этого влияния; </w:t>
      </w:r>
    </w:p>
    <w:p w:rsidR="00621744" w:rsidRPr="00840F3A" w:rsidRDefault="00621744" w:rsidP="00840F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 xml:space="preserve">- информирование субъектов рыночных отношений о перспективах и прогнозах социально-экономического развития государства (региона); </w:t>
      </w:r>
    </w:p>
    <w:p w:rsidR="00621744" w:rsidRPr="00840F3A" w:rsidRDefault="00621744" w:rsidP="00840F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 xml:space="preserve">- применение экономических регуляторов и нормативов, обязательных для всех субъектов рыночных отношений; </w:t>
      </w:r>
    </w:p>
    <w:p w:rsidR="00840F3A" w:rsidRDefault="00621744" w:rsidP="00840F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 xml:space="preserve">- реализация прямого влияния на хозяйствующие субъекты через средства государственного бюджета. </w:t>
      </w:r>
    </w:p>
    <w:p w:rsidR="00840F3A" w:rsidRDefault="00D70C70" w:rsidP="00840F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>План – это совокупность обоснованных целей и способов их достижения. Процесс разработки плана называется планированием.</w:t>
      </w:r>
    </w:p>
    <w:p w:rsidR="00621744" w:rsidRPr="00840F3A" w:rsidRDefault="00621744" w:rsidP="00840F3A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 xml:space="preserve">Планы и прогнозы на общегосударственном уровне предусматривают проблемы относительно страны в целом, т.е. наиважнейшие пропорции развития народного хозяйства, приоритеты и программы. </w:t>
      </w:r>
    </w:p>
    <w:p w:rsidR="00840F3A" w:rsidRDefault="00840F3A">
      <w:pPr>
        <w:rPr>
          <w:rStyle w:val="f36"/>
          <w:rFonts w:ascii="Times New Roman" w:hAnsi="Times New Roman"/>
          <w:iCs/>
          <w:sz w:val="28"/>
          <w:szCs w:val="28"/>
          <w:lang w:eastAsia="ru-RU"/>
        </w:rPr>
      </w:pPr>
      <w:r>
        <w:rPr>
          <w:rStyle w:val="f36"/>
          <w:iCs/>
          <w:sz w:val="28"/>
          <w:szCs w:val="28"/>
        </w:rPr>
        <w:br w:type="page"/>
      </w:r>
    </w:p>
    <w:p w:rsidR="0078580D" w:rsidRPr="00840F3A" w:rsidRDefault="00B04425" w:rsidP="00840F3A">
      <w:pPr>
        <w:pStyle w:val="jus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840F3A">
        <w:rPr>
          <w:rStyle w:val="f36"/>
          <w:b/>
          <w:iCs/>
          <w:sz w:val="28"/>
          <w:szCs w:val="28"/>
        </w:rPr>
        <w:t>1.</w:t>
      </w:r>
      <w:r w:rsidR="00EE5707" w:rsidRPr="00840F3A">
        <w:rPr>
          <w:rStyle w:val="f36"/>
          <w:b/>
          <w:iCs/>
          <w:sz w:val="28"/>
          <w:szCs w:val="28"/>
        </w:rPr>
        <w:t>Виды макроэкономического планирования их содержание и сущность.</w:t>
      </w:r>
    </w:p>
    <w:p w:rsidR="00840F3A" w:rsidRPr="00840F3A" w:rsidRDefault="00840F3A" w:rsidP="00840F3A">
      <w:pPr>
        <w:pStyle w:val="jus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:rsidR="00840F3A" w:rsidRDefault="0078580D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 xml:space="preserve">С точки зрения обязательности выполнения субъектами хозяйствования плановых заданий различают следующие виды планов: </w:t>
      </w:r>
    </w:p>
    <w:p w:rsidR="00840F3A" w:rsidRDefault="00EE5707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rStyle w:val="f36"/>
          <w:iCs/>
          <w:sz w:val="28"/>
          <w:szCs w:val="28"/>
        </w:rPr>
        <w:t xml:space="preserve">1) </w:t>
      </w:r>
      <w:r w:rsidR="00173F46" w:rsidRPr="00840F3A">
        <w:rPr>
          <w:rStyle w:val="f36"/>
          <w:iCs/>
          <w:sz w:val="28"/>
          <w:szCs w:val="28"/>
        </w:rPr>
        <w:t>Директивное или административно-командное планирование</w:t>
      </w:r>
      <w:r w:rsidRPr="00840F3A">
        <w:rPr>
          <w:rStyle w:val="f36"/>
          <w:iCs/>
          <w:sz w:val="28"/>
          <w:szCs w:val="28"/>
        </w:rPr>
        <w:t>.</w:t>
      </w:r>
      <w:r w:rsidR="00840F3A">
        <w:rPr>
          <w:rStyle w:val="f36"/>
          <w:iCs/>
          <w:sz w:val="28"/>
          <w:szCs w:val="28"/>
        </w:rPr>
        <w:t xml:space="preserve"> </w:t>
      </w:r>
      <w:r w:rsidRPr="00840F3A">
        <w:rPr>
          <w:rStyle w:val="f36"/>
          <w:sz w:val="28"/>
          <w:szCs w:val="28"/>
        </w:rPr>
        <w:t>С</w:t>
      </w:r>
      <w:r w:rsidR="00173F46" w:rsidRPr="00840F3A">
        <w:rPr>
          <w:rStyle w:val="f36"/>
          <w:sz w:val="28"/>
          <w:szCs w:val="28"/>
        </w:rPr>
        <w:t xml:space="preserve">обственником средств производства является государство. План воплощает государственную стратегию и приоритеты в распространении ресурсов и дохода определение терминов экономического роста. Для предприятий выполнение плановых показателей обязательно, а государственное управление при помощи экономических стимулов и административных указаний, ориентирующие деятельность предприятия в нужном направлении, если хозяйственные единицы выполнили план, они получают вознаграждение (моральное или материальное), следовательно директивное планирование строится исключить воздействие рынка на экономику, но и выносит на макроуровень решение всех </w:t>
      </w:r>
      <w:r w:rsidR="00D53D42" w:rsidRPr="00840F3A">
        <w:rPr>
          <w:rStyle w:val="f36"/>
          <w:sz w:val="28"/>
          <w:szCs w:val="28"/>
        </w:rPr>
        <w:t>микроэкономических</w:t>
      </w:r>
      <w:r w:rsidR="00173F46" w:rsidRPr="00840F3A">
        <w:rPr>
          <w:rStyle w:val="f36"/>
          <w:sz w:val="28"/>
          <w:szCs w:val="28"/>
        </w:rPr>
        <w:t xml:space="preserve"> задач. Отсутствует самостоятельность предприятий, что исключает принятие решения, учета и анализ микроэкономических решений.</w:t>
      </w:r>
    </w:p>
    <w:p w:rsidR="00EE5707" w:rsidRPr="00840F3A" w:rsidRDefault="0066778D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rStyle w:val="f36"/>
          <w:iCs/>
          <w:sz w:val="28"/>
          <w:szCs w:val="28"/>
        </w:rPr>
        <w:t xml:space="preserve">2) </w:t>
      </w:r>
      <w:r w:rsidR="00173F46" w:rsidRPr="00840F3A">
        <w:rPr>
          <w:rStyle w:val="f36"/>
          <w:iCs/>
          <w:sz w:val="28"/>
          <w:szCs w:val="28"/>
        </w:rPr>
        <w:t>Индирективное планирование</w:t>
      </w:r>
      <w:r w:rsidR="00EE5707" w:rsidRPr="00840F3A">
        <w:rPr>
          <w:rStyle w:val="f36"/>
          <w:sz w:val="28"/>
          <w:szCs w:val="28"/>
        </w:rPr>
        <w:t xml:space="preserve">. </w:t>
      </w:r>
      <w:r w:rsidR="00173F46" w:rsidRPr="00840F3A">
        <w:rPr>
          <w:rStyle w:val="f36"/>
          <w:sz w:val="28"/>
          <w:szCs w:val="28"/>
        </w:rPr>
        <w:t xml:space="preserve">Здесь превалирует государственная собственность на средства производства. Государство реализует свою стратегию, однако меняется набор средств к реализации планов. Для распределения ресурсов в соответствии со своими целями у государства меняется широкий набор </w:t>
      </w:r>
      <w:r w:rsidR="00173F46" w:rsidRPr="00840F3A">
        <w:rPr>
          <w:sz w:val="28"/>
          <w:szCs w:val="28"/>
        </w:rPr>
        <w:t>экономических регуляторов (цены, процентные ставки, налоги, кредиты, таможенные пошлины). Хозяйственным единицам, не справившимся с планом можно не бояться административного взыскания, но им приходится отказаться и от преимуществ, связанных с выполнением плана. Здесь план определяет экономические параметры и в определенной степени имитирует рынок.</w:t>
      </w:r>
    </w:p>
    <w:p w:rsidR="00840F3A" w:rsidRDefault="00173F46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>При этом типе планирования ресурсы используются значительно эффективнее, чем при директивном.</w:t>
      </w:r>
    </w:p>
    <w:p w:rsidR="00840F3A" w:rsidRDefault="0066778D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rStyle w:val="f36"/>
          <w:iCs/>
          <w:sz w:val="28"/>
          <w:szCs w:val="28"/>
        </w:rPr>
        <w:t xml:space="preserve">3) </w:t>
      </w:r>
      <w:r w:rsidR="00173F46" w:rsidRPr="00840F3A">
        <w:rPr>
          <w:rStyle w:val="f36"/>
          <w:iCs/>
          <w:sz w:val="28"/>
          <w:szCs w:val="28"/>
        </w:rPr>
        <w:t>Регулятивное планирование</w:t>
      </w:r>
      <w:r w:rsidR="00EE5707" w:rsidRPr="00840F3A">
        <w:rPr>
          <w:rStyle w:val="f36"/>
          <w:sz w:val="28"/>
          <w:szCs w:val="28"/>
        </w:rPr>
        <w:t>. Е</w:t>
      </w:r>
      <w:r w:rsidR="00173F46" w:rsidRPr="00840F3A">
        <w:rPr>
          <w:rStyle w:val="f36"/>
          <w:sz w:val="28"/>
          <w:szCs w:val="28"/>
        </w:rPr>
        <w:t>му соответствует смешанная экономика. В государстве одинаково существенны доля государственной собственности и частной собственности, либо доминирующая форма собственности значительно ограничена. Во втором случае или государственная собственность доминирует над частной или частная ограничивает государственные приоритеты и преференции (предпочтения). К конкретным целям планирования, здесь, относятся не только распределение государственных ресурсов, не только управление и согласование деятельности предприятий в рамках государственного сектора, но и активное воздействие на функционирование частного сектора и его поведение. План и рынок, имея одинаковую значимость, выполняет разные задачи. Участники рынка способны действовать абсолютно свободно, что заставляет государство корректировать свои действия с учетом рынка, тем самым как макроэкономические, так и микроэкономические точки зрения имеют одинаковый вес, хотя планирование, если того требуют интересы общества, в состоянии реализовать свои задачи в сфере рынка путем введения государственных регуляторов.</w:t>
      </w:r>
    </w:p>
    <w:p w:rsidR="00837AB3" w:rsidRPr="00840F3A" w:rsidRDefault="0066778D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rStyle w:val="f36"/>
          <w:sz w:val="28"/>
          <w:szCs w:val="28"/>
        </w:rPr>
      </w:pPr>
      <w:r w:rsidRPr="00840F3A">
        <w:rPr>
          <w:rStyle w:val="f36"/>
          <w:iCs/>
          <w:sz w:val="28"/>
          <w:szCs w:val="28"/>
        </w:rPr>
        <w:t xml:space="preserve">4) </w:t>
      </w:r>
      <w:r w:rsidR="00173F46" w:rsidRPr="00840F3A">
        <w:rPr>
          <w:rStyle w:val="f36"/>
          <w:iCs/>
          <w:sz w:val="28"/>
          <w:szCs w:val="28"/>
        </w:rPr>
        <w:t>Индикативное планирование</w:t>
      </w:r>
      <w:r w:rsidR="00EE5707" w:rsidRPr="00840F3A">
        <w:rPr>
          <w:rStyle w:val="f36"/>
          <w:sz w:val="28"/>
          <w:szCs w:val="28"/>
        </w:rPr>
        <w:t>. З</w:t>
      </w:r>
      <w:r w:rsidR="00173F46" w:rsidRPr="00840F3A">
        <w:rPr>
          <w:rStyle w:val="f36"/>
          <w:sz w:val="28"/>
          <w:szCs w:val="28"/>
        </w:rPr>
        <w:t>десь исходной базой планирования является смешанная экономика. Плановые документы содержат лишь общие прогнозы о желаемом развитии экономики, а также включают решение о государственных расходов, капиталовложениях и о текущих расходах государственных предприятий. Основной задачей плана выступает координация использования государственных ресурсов, не претендующая на прямое определение решений представителей частного сектора. Индикативное планирование о</w:t>
      </w:r>
      <w:r w:rsidRPr="00840F3A">
        <w:rPr>
          <w:rStyle w:val="f36"/>
          <w:sz w:val="28"/>
          <w:szCs w:val="28"/>
        </w:rPr>
        <w:t xml:space="preserve">казывает воздействие на частный сектор </w:t>
      </w:r>
      <w:r w:rsidR="00173F46" w:rsidRPr="00840F3A">
        <w:rPr>
          <w:rStyle w:val="f36"/>
          <w:sz w:val="28"/>
          <w:szCs w:val="28"/>
        </w:rPr>
        <w:t>через спрос, через его ограничивающий или стимулирующий характер, здесь нет большого разделения между планом и рынком, так как план выполняет подчиненную роль при рынке.</w:t>
      </w:r>
    </w:p>
    <w:p w:rsidR="00840F3A" w:rsidRDefault="00840F3A">
      <w:pPr>
        <w:rPr>
          <w:rStyle w:val="f36"/>
          <w:rFonts w:ascii="Times New Roman" w:hAnsi="Times New Roman"/>
          <w:sz w:val="28"/>
          <w:szCs w:val="28"/>
          <w:lang w:eastAsia="ru-RU"/>
        </w:rPr>
      </w:pPr>
      <w:r>
        <w:rPr>
          <w:rStyle w:val="f36"/>
          <w:sz w:val="28"/>
          <w:szCs w:val="28"/>
        </w:rPr>
        <w:br w:type="page"/>
      </w:r>
    </w:p>
    <w:p w:rsidR="0066778D" w:rsidRPr="00840F3A" w:rsidRDefault="00B04425" w:rsidP="00840F3A">
      <w:pPr>
        <w:pStyle w:val="jus"/>
        <w:spacing w:before="0" w:beforeAutospacing="0" w:after="0" w:afterAutospacing="0" w:line="360" w:lineRule="auto"/>
        <w:ind w:firstLine="709"/>
        <w:jc w:val="center"/>
        <w:rPr>
          <w:rStyle w:val="f36"/>
          <w:b/>
          <w:sz w:val="28"/>
          <w:szCs w:val="28"/>
        </w:rPr>
      </w:pPr>
      <w:r w:rsidRPr="00840F3A">
        <w:rPr>
          <w:rStyle w:val="f36"/>
          <w:b/>
          <w:sz w:val="28"/>
          <w:szCs w:val="28"/>
        </w:rPr>
        <w:t>2. Задача.</w:t>
      </w:r>
    </w:p>
    <w:p w:rsidR="00840F3A" w:rsidRDefault="00840F3A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rStyle w:val="f36"/>
          <w:sz w:val="28"/>
          <w:szCs w:val="28"/>
        </w:rPr>
      </w:pPr>
    </w:p>
    <w:p w:rsidR="00B04425" w:rsidRPr="00840F3A" w:rsidRDefault="00B04425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rStyle w:val="f36"/>
          <w:sz w:val="28"/>
          <w:szCs w:val="28"/>
        </w:rPr>
      </w:pPr>
      <w:r w:rsidRPr="00840F3A">
        <w:rPr>
          <w:rStyle w:val="f36"/>
          <w:sz w:val="28"/>
          <w:szCs w:val="28"/>
        </w:rPr>
        <w:t>Условие задачи: Составить прогноз объема розничной торговли в фирме на 2003 и 2004 год, если известно, что в 1999 году оборот розничной торговли составил 6000 ден. единиц, а в 2001 году – 8000ден. единиц в сопоставимых ценах. Условия работы в фирме существенно не изменятся.</w:t>
      </w:r>
    </w:p>
    <w:p w:rsidR="00EE7FF9" w:rsidRPr="00840F3A" w:rsidRDefault="00B04425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Style w:val="f36"/>
          <w:rFonts w:ascii="Times New Roman" w:hAnsi="Times New Roman"/>
          <w:sz w:val="28"/>
          <w:szCs w:val="28"/>
        </w:rPr>
        <w:t xml:space="preserve">Решение: </w:t>
      </w:r>
      <w:r w:rsidR="00EE7FF9" w:rsidRPr="00840F3A">
        <w:rPr>
          <w:rFonts w:ascii="Times New Roman" w:hAnsi="Times New Roman"/>
          <w:bCs/>
          <w:sz w:val="28"/>
          <w:szCs w:val="28"/>
        </w:rPr>
        <w:t>Оборот розничной торговли</w:t>
      </w:r>
      <w:r w:rsidR="00EE7FF9" w:rsidRPr="00840F3A">
        <w:rPr>
          <w:rFonts w:ascii="Times New Roman" w:hAnsi="Times New Roman"/>
          <w:sz w:val="28"/>
          <w:szCs w:val="28"/>
        </w:rPr>
        <w:t xml:space="preserve"> - стоимость товаров, проданных населению за наличный расчет</w: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="00EE7FF9" w:rsidRPr="00840F3A">
        <w:rPr>
          <w:rFonts w:ascii="Times New Roman" w:hAnsi="Times New Roman"/>
          <w:sz w:val="28"/>
          <w:szCs w:val="28"/>
        </w:rPr>
        <w:t>для личного потребления или использования в домашнем хозяйстве. Он отражает фактическую выручку торговых организаций от продажи товаров населению, включая товары частично или полностью оплаченные органами социальной защиты. Стоимость товаров, проданных отдельным категориям населения со скидкой, включается в оборот розничной торговли в полном объеме. В оборот розничной торговли не включается стоимость товаров, отпущенных из розничной торговой сети юридическим лицам (в том числе организациям социальной сферы, спецпотребителям и т.п.) и индивидуальным предпринимателям, и оборот общественного питания.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999 г"/>
        </w:smartTagPr>
        <w:r w:rsidRPr="00840F3A">
          <w:rPr>
            <w:rFonts w:ascii="Times New Roman" w:hAnsi="Times New Roman"/>
            <w:sz w:val="28"/>
            <w:szCs w:val="28"/>
          </w:rPr>
          <w:t>1999 г</w:t>
        </w:r>
      </w:smartTag>
      <w:r w:rsidRPr="00840F3A">
        <w:rPr>
          <w:rFonts w:ascii="Times New Roman" w:hAnsi="Times New Roman"/>
          <w:sz w:val="28"/>
          <w:szCs w:val="28"/>
        </w:rPr>
        <w:t>.</w: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 xml:space="preserve">-6000 ден.единиц, </w:t>
      </w:r>
    </w:p>
    <w:p w:rsid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2001г.-8000ден.ед. 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Абсолютный прирост (абсолютное изменение) определяется как разность между двумя уровнями динамического ряда и показывает, на сколько единиц данный уровень ряда превышает уровень другого периода. Один и тот же по величине абсолютный прирост может означать разную интенсивность изменения.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базисный: </w:t>
      </w:r>
      <w:r w:rsidR="008D7437"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24pt">
            <v:imagedata r:id="rId5" o:title=""/>
          </v:shape>
        </w:pic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где </w:t>
      </w:r>
      <w:r w:rsidR="008D7437">
        <w:rPr>
          <w:rFonts w:ascii="Times New Roman" w:hAnsi="Times New Roman"/>
          <w:sz w:val="28"/>
          <w:szCs w:val="28"/>
          <w:lang w:val="en-US"/>
        </w:rPr>
        <w:pict>
          <v:shape id="_x0000_i1026" type="#_x0000_t75" style="width:15pt;height:22.5pt">
            <v:imagedata r:id="rId6" o:title=""/>
          </v:shape>
        </w:pict>
      </w:r>
      <w:r w:rsidRPr="00840F3A">
        <w:rPr>
          <w:rFonts w:ascii="Times New Roman" w:hAnsi="Times New Roman"/>
          <w:sz w:val="28"/>
          <w:szCs w:val="28"/>
        </w:rPr>
        <w:t xml:space="preserve">- уровень сравниваемого ряда; </w:t>
      </w:r>
      <w:r w:rsidR="008D7437">
        <w:rPr>
          <w:rFonts w:ascii="Times New Roman" w:hAnsi="Times New Roman"/>
          <w:sz w:val="28"/>
          <w:szCs w:val="28"/>
        </w:rPr>
        <w:pict>
          <v:shape id="_x0000_i1027" type="#_x0000_t75" style="width:17.25pt;height:22.5pt">
            <v:imagedata r:id="rId7" o:title=""/>
          </v:shape>
        </w:pict>
      </w:r>
      <w:r w:rsidRPr="00840F3A">
        <w:rPr>
          <w:rFonts w:ascii="Times New Roman" w:hAnsi="Times New Roman"/>
          <w:sz w:val="28"/>
          <w:szCs w:val="28"/>
        </w:rPr>
        <w:t>- уровень базисного периода.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По знаку абсолютного прироста можно сделать вывод о характере развития явления: </w:t>
      </w:r>
      <w:r w:rsidR="008D7437">
        <w:rPr>
          <w:rFonts w:ascii="Times New Roman" w:hAnsi="Times New Roman"/>
          <w:sz w:val="28"/>
          <w:szCs w:val="28"/>
        </w:rPr>
        <w:pict>
          <v:shape id="_x0000_i1028" type="#_x0000_t75" style="width:36.75pt;height:15.75pt">
            <v:imagedata r:id="rId8" o:title=""/>
          </v:shape>
        </w:pict>
      </w:r>
      <w:r w:rsidRPr="00840F3A">
        <w:rPr>
          <w:rFonts w:ascii="Times New Roman" w:hAnsi="Times New Roman"/>
          <w:sz w:val="28"/>
          <w:szCs w:val="28"/>
        </w:rPr>
        <w:t xml:space="preserve">- рост, </w:t>
      </w:r>
      <w:r w:rsidR="008D7437">
        <w:rPr>
          <w:rFonts w:ascii="Times New Roman" w:hAnsi="Times New Roman"/>
          <w:sz w:val="28"/>
          <w:szCs w:val="28"/>
        </w:rPr>
        <w:pict>
          <v:shape id="_x0000_i1029" type="#_x0000_t75" style="width:36.75pt;height:15.75pt">
            <v:imagedata r:id="rId9" o:title=""/>
          </v:shape>
        </w:pict>
      </w:r>
      <w:r w:rsidRPr="00840F3A">
        <w:rPr>
          <w:rFonts w:ascii="Times New Roman" w:hAnsi="Times New Roman"/>
          <w:sz w:val="28"/>
          <w:szCs w:val="28"/>
        </w:rPr>
        <w:t xml:space="preserve">- спад, </w:t>
      </w:r>
      <w:r w:rsidR="008D7437">
        <w:rPr>
          <w:rFonts w:ascii="Times New Roman" w:hAnsi="Times New Roman"/>
          <w:sz w:val="28"/>
          <w:szCs w:val="28"/>
        </w:rPr>
        <w:pict>
          <v:shape id="_x0000_i1030" type="#_x0000_t75" style="width:36.75pt;height:15.75pt">
            <v:imagedata r:id="rId10" o:title=""/>
          </v:shape>
        </w:pict>
      </w:r>
      <w:r w:rsidRPr="00840F3A">
        <w:rPr>
          <w:rFonts w:ascii="Times New Roman" w:hAnsi="Times New Roman"/>
          <w:sz w:val="28"/>
          <w:szCs w:val="28"/>
        </w:rPr>
        <w:t>- стабильность.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1) Рассчитаем абсолютное изменение между 1999 годом и 2001 годом, где 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smartTag w:uri="urn:schemas-microsoft-com:office:smarttags" w:element="metricconverter">
        <w:smartTagPr>
          <w:attr w:name="ProductID" w:val="1999 г"/>
        </w:smartTagPr>
        <w:r w:rsidRPr="00840F3A">
          <w:rPr>
            <w:rFonts w:ascii="Times New Roman" w:hAnsi="Times New Roman"/>
            <w:sz w:val="28"/>
            <w:szCs w:val="28"/>
          </w:rPr>
          <w:t>1999 г</w:t>
        </w:r>
      </w:smartTag>
      <w:r w:rsidRPr="00840F3A">
        <w:rPr>
          <w:rFonts w:ascii="Times New Roman" w:hAnsi="Times New Roman"/>
          <w:sz w:val="28"/>
          <w:szCs w:val="28"/>
        </w:rPr>
        <w:t>.</w: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 xml:space="preserve">-6000 </w:t>
      </w:r>
      <w:r w:rsidR="008D7437">
        <w:rPr>
          <w:rFonts w:ascii="Times New Roman" w:hAnsi="Times New Roman"/>
          <w:sz w:val="28"/>
          <w:szCs w:val="28"/>
        </w:rPr>
        <w:pict>
          <v:shape id="_x0000_i1031" type="#_x0000_t75" style="width:17.25pt;height:22.5pt">
            <v:imagedata r:id="rId7" o:title=""/>
          </v:shape>
        </w:pict>
      </w:r>
      <w:r w:rsidRPr="00840F3A">
        <w:rPr>
          <w:rFonts w:ascii="Times New Roman" w:hAnsi="Times New Roman"/>
          <w:sz w:val="28"/>
          <w:szCs w:val="28"/>
        </w:rPr>
        <w:t>- уровень базисного периода.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2001г.-8000</w:t>
      </w:r>
      <w:r w:rsidR="008D7437">
        <w:rPr>
          <w:rFonts w:ascii="Times New Roman" w:hAnsi="Times New Roman"/>
          <w:sz w:val="28"/>
          <w:szCs w:val="28"/>
          <w:lang w:val="en-US"/>
        </w:rPr>
        <w:pict>
          <v:shape id="_x0000_i1032" type="#_x0000_t75" style="width:15pt;height:22.5pt">
            <v:imagedata r:id="rId6" o:title=""/>
          </v:shape>
        </w:pict>
      </w:r>
      <w:r w:rsidRPr="00840F3A">
        <w:rPr>
          <w:rFonts w:ascii="Times New Roman" w:hAnsi="Times New Roman"/>
          <w:sz w:val="28"/>
          <w:szCs w:val="28"/>
        </w:rPr>
        <w:t xml:space="preserve">-уровень сравниваемого ряда тогда, </w:t>
      </w:r>
      <w:r w:rsidR="008D7437">
        <w:rPr>
          <w:rFonts w:ascii="Times New Roman" w:hAnsi="Times New Roman"/>
          <w:sz w:val="28"/>
          <w:szCs w:val="28"/>
        </w:rPr>
        <w:pict>
          <v:shape id="_x0000_i1033" type="#_x0000_t75" style="width:129.75pt;height:22.5pt">
            <v:imagedata r:id="rId11" o:title=""/>
          </v:shape>
        </w:pict>
      </w:r>
      <w:r w:rsidRPr="00840F3A">
        <w:rPr>
          <w:rFonts w:ascii="Times New Roman" w:hAnsi="Times New Roman"/>
          <w:sz w:val="28"/>
          <w:szCs w:val="28"/>
        </w:rPr>
        <w:t xml:space="preserve">Соответственно, 2000 ед. абсолютный прирост уровня розничного товарооборота на фирме с 1999 по 2001 годы. 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А если, </w:t>
      </w:r>
      <w:r w:rsidR="008D7437">
        <w:rPr>
          <w:rFonts w:ascii="Times New Roman" w:hAnsi="Times New Roman"/>
          <w:sz w:val="28"/>
          <w:szCs w:val="28"/>
        </w:rPr>
        <w:pict>
          <v:shape id="_x0000_i1034" type="#_x0000_t75" style="width:36.75pt;height:15.75pt">
            <v:imagedata r:id="rId8" o:title=""/>
          </v:shape>
        </w:pict>
      </w:r>
      <w:r w:rsidRPr="00840F3A">
        <w:rPr>
          <w:rFonts w:ascii="Times New Roman" w:hAnsi="Times New Roman"/>
          <w:sz w:val="28"/>
          <w:szCs w:val="28"/>
        </w:rPr>
        <w:t>, то это говорит о росте</w: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 xml:space="preserve">товарооборота. 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2) Соответственно, если учесть, что между 1999 и 2001 годами и между 2001 и 2003 годами разница 2 года, то рассчитаем прогноз уровня прироста на 2004 год, если по условиям задачи дано то, что условия работы в фирме существенно не изменятся.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Основной тенденцией развития называется плавное и устойчивое изменение уровня во времени, свободное от случайных колебаний. Задача состоит в выявлении общей тенденции в изменении уровней ряда, освобожденной от действия различных факторов.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Изучение тренда включает два основных этапа:</w:t>
      </w:r>
    </w:p>
    <w:p w:rsidR="00EE7FF9" w:rsidRPr="00840F3A" w:rsidRDefault="00EE7FF9" w:rsidP="00840F3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ряд динамики проверяется на наличие тренда;</w:t>
      </w:r>
    </w:p>
    <w:p w:rsidR="00EE7FF9" w:rsidRPr="00840F3A" w:rsidRDefault="00EE7FF9" w:rsidP="00840F3A">
      <w:pPr>
        <w:numPr>
          <w:ilvl w:val="0"/>
          <w:numId w:val="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производится выравнивание временного ряда и непосредственно выделение тренда с экстраполяцией полученных результатов.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По интервальному динамическому ряду из абсолютных величин с равными интервалами средний уровень определяется по методу скользящей средней.</w:t>
      </w:r>
      <w:r w:rsidR="00B24AE7" w:rsidRP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>Скользящая средняя- подвижная динамическая средняя, которая рассчитывается по ряду при последовательном передвижении на один интервал, то есть сначала вычисляют средний уровень из определенного числа первых по порядку уровней ряда, затем- средний уровень из такого же числа членов, начиная со второго. Таким образом, средняя как бы скользит по ряду динамики от его начала к концу, каждый раз отбрасывая один уровень в начале и добавляя один следующий.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 </w:t>
      </w:r>
      <w:r w:rsidR="008D7437">
        <w:rPr>
          <w:rFonts w:ascii="Times New Roman" w:hAnsi="Times New Roman"/>
          <w:sz w:val="28"/>
        </w:rPr>
        <w:pict>
          <v:shape id="_x0000_i1035" type="#_x0000_t75" style="width:21.75pt;height:34.5pt">
            <v:imagedata r:id="rId12" o:title=""/>
          </v:shape>
        </w:pic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>=</w:t>
      </w:r>
      <w:r w:rsidR="008D7437">
        <w:rPr>
          <w:rFonts w:ascii="Times New Roman" w:hAnsi="Times New Roman"/>
          <w:sz w:val="28"/>
        </w:rPr>
        <w:pict>
          <v:shape id="_x0000_i1036" type="#_x0000_t75" style="width:29.25pt;height:22.5pt">
            <v:imagedata r:id="rId13" o:title=""/>
          </v:shape>
        </w:pict>
      </w:r>
      <w:r w:rsidR="008D7437">
        <w:rPr>
          <w:rFonts w:ascii="Times New Roman" w:hAnsi="Times New Roman"/>
          <w:sz w:val="28"/>
          <w:lang w:val="en-US"/>
        </w:rPr>
        <w:pict>
          <v:shape id="_x0000_i1037" type="#_x0000_t75" style="width:15pt;height:22.5pt">
            <v:imagedata r:id="rId6" o:title=""/>
          </v:shape>
        </w:pic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где </w:t>
      </w:r>
      <w:r w:rsidR="008D7437">
        <w:rPr>
          <w:rFonts w:ascii="Times New Roman" w:hAnsi="Times New Roman"/>
          <w:sz w:val="28"/>
        </w:rPr>
        <w:pict>
          <v:shape id="_x0000_i1038" type="#_x0000_t75" style="width:21.75pt;height:34.5pt">
            <v:imagedata r:id="rId12" o:title=""/>
          </v:shape>
        </w:pict>
      </w:r>
      <w:r w:rsidRPr="00840F3A">
        <w:rPr>
          <w:rFonts w:ascii="Times New Roman" w:hAnsi="Times New Roman"/>
          <w:sz w:val="28"/>
          <w:szCs w:val="28"/>
        </w:rPr>
        <w:t xml:space="preserve"> - прогнозируемый уровень; </w:t>
      </w:r>
      <w:r w:rsidR="008D7437">
        <w:rPr>
          <w:rFonts w:ascii="Times New Roman" w:hAnsi="Times New Roman"/>
          <w:sz w:val="28"/>
        </w:rPr>
        <w:pict>
          <v:shape id="_x0000_i1039" type="#_x0000_t75" style="width:15pt;height:22.5pt">
            <v:imagedata r:id="rId14" o:title=""/>
          </v:shape>
        </w:pict>
      </w:r>
      <w:r w:rsidRPr="00840F3A">
        <w:rPr>
          <w:rFonts w:ascii="Times New Roman" w:hAnsi="Times New Roman"/>
          <w:sz w:val="28"/>
          <w:szCs w:val="28"/>
        </w:rPr>
        <w:t>- текущей уровень прогнозного ряда;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Для менеджера предпочтительно применение именно этого метода, поскольку он определяет закон, по которому можно достаточно точно спрогнозировать значения уровней ряда.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8000+2000= 10000 ед.</w: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>Составит прогноз объема оборота розничной торговли в</w: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 xml:space="preserve">фирме на 2003 год. 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3) Теперь рассчитаем прогноз объема оборота розничной торговли в</w:t>
      </w:r>
      <w:r w:rsidRPr="00840F3A">
        <w:rPr>
          <w:rFonts w:ascii="Times New Roman" w:hAnsi="Times New Roman"/>
          <w:sz w:val="28"/>
          <w:szCs w:val="28"/>
        </w:rPr>
        <w:br/>
        <w:t xml:space="preserve">фирме на 2004 год. 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Если уровень прироста в фирме составляет 2000 ед., а условия в фирме не меняются, то согласно методу средней величины 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2000\2=1000 ед. за год. 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Уровень прироста в фирме составляет 1000 ед. за год. 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Соответственно, </w:t>
      </w:r>
      <w:r w:rsidR="008D7437">
        <w:rPr>
          <w:rFonts w:ascii="Times New Roman" w:hAnsi="Times New Roman"/>
          <w:sz w:val="28"/>
        </w:rPr>
        <w:pict>
          <v:shape id="_x0000_i1040" type="#_x0000_t75" style="width:21.75pt;height:34.5pt">
            <v:imagedata r:id="rId12" o:title=""/>
          </v:shape>
        </w:pic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>=</w:t>
      </w:r>
      <w:r w:rsidR="008D7437">
        <w:rPr>
          <w:rFonts w:ascii="Times New Roman" w:hAnsi="Times New Roman"/>
          <w:sz w:val="28"/>
        </w:rPr>
        <w:pict>
          <v:shape id="_x0000_i1041" type="#_x0000_t75" style="width:29.25pt;height:22.5pt">
            <v:imagedata r:id="rId13" o:title=""/>
          </v:shape>
        </w:pict>
      </w:r>
      <w:r w:rsidR="008D7437">
        <w:rPr>
          <w:rFonts w:ascii="Times New Roman" w:hAnsi="Times New Roman"/>
          <w:sz w:val="28"/>
          <w:lang w:val="en-US"/>
        </w:rPr>
        <w:pict>
          <v:shape id="_x0000_i1042" type="#_x0000_t75" style="width:15pt;height:22.5pt">
            <v:imagedata r:id="rId6" o:title=""/>
          </v:shape>
        </w:pic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где </w:t>
      </w:r>
      <w:r w:rsidR="008D7437">
        <w:rPr>
          <w:rFonts w:ascii="Times New Roman" w:hAnsi="Times New Roman"/>
          <w:sz w:val="28"/>
        </w:rPr>
        <w:pict>
          <v:shape id="_x0000_i1043" type="#_x0000_t75" style="width:21.75pt;height:34.5pt">
            <v:imagedata r:id="rId12" o:title=""/>
          </v:shape>
        </w:pict>
      </w:r>
      <w:r w:rsidRPr="00840F3A">
        <w:rPr>
          <w:rFonts w:ascii="Times New Roman" w:hAnsi="Times New Roman"/>
          <w:sz w:val="28"/>
          <w:szCs w:val="28"/>
        </w:rPr>
        <w:t xml:space="preserve"> - прогнозируемый уровень; </w:t>
      </w:r>
      <w:r w:rsidR="008D7437">
        <w:rPr>
          <w:rFonts w:ascii="Times New Roman" w:hAnsi="Times New Roman"/>
          <w:sz w:val="28"/>
        </w:rPr>
        <w:pict>
          <v:shape id="_x0000_i1044" type="#_x0000_t75" style="width:15pt;height:22.5pt">
            <v:imagedata r:id="rId14" o:title=""/>
          </v:shape>
        </w:pict>
      </w:r>
      <w:r w:rsidRPr="00840F3A">
        <w:rPr>
          <w:rFonts w:ascii="Times New Roman" w:hAnsi="Times New Roman"/>
          <w:sz w:val="28"/>
          <w:szCs w:val="28"/>
        </w:rPr>
        <w:t>- текущей уровень прогнозного ряда;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10000+1000 = 1100</w:t>
      </w:r>
      <w:r w:rsidR="00B24AE7" w:rsidRPr="00840F3A">
        <w:rPr>
          <w:rFonts w:ascii="Times New Roman" w:hAnsi="Times New Roman"/>
          <w:sz w:val="28"/>
          <w:szCs w:val="28"/>
        </w:rPr>
        <w:t>0</w:t>
      </w:r>
      <w:r w:rsidRPr="00840F3A">
        <w:rPr>
          <w:rFonts w:ascii="Times New Roman" w:hAnsi="Times New Roman"/>
          <w:sz w:val="28"/>
          <w:szCs w:val="28"/>
        </w:rPr>
        <w:t xml:space="preserve"> ед. прогнозируемый уровень объема оборота розничной торговли в фирме на</w: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>2004 год.</w:t>
      </w:r>
    </w:p>
    <w:p w:rsidR="00EE7FF9" w:rsidRPr="00840F3A" w:rsidRDefault="00EE7FF9" w:rsidP="00840F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>Вывод. Прогнозируемый уровень объема оборота розничной торговли в фирме</w: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>на 2003 год - 1000</w:t>
      </w:r>
      <w:r w:rsidR="00B24AE7" w:rsidRPr="00840F3A">
        <w:rPr>
          <w:rFonts w:ascii="Times New Roman" w:hAnsi="Times New Roman"/>
          <w:sz w:val="28"/>
          <w:szCs w:val="28"/>
        </w:rPr>
        <w:t>0</w:t>
      </w:r>
      <w:r w:rsidRPr="00840F3A">
        <w:rPr>
          <w:rFonts w:ascii="Times New Roman" w:hAnsi="Times New Roman"/>
          <w:sz w:val="28"/>
          <w:szCs w:val="28"/>
        </w:rPr>
        <w:t xml:space="preserve"> ед. ,</w: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>на</w:t>
      </w:r>
      <w:r w:rsidR="00840F3A">
        <w:rPr>
          <w:rFonts w:ascii="Times New Roman" w:hAnsi="Times New Roman"/>
          <w:sz w:val="28"/>
          <w:szCs w:val="28"/>
        </w:rPr>
        <w:t xml:space="preserve"> </w:t>
      </w:r>
      <w:r w:rsidRPr="00840F3A">
        <w:rPr>
          <w:rFonts w:ascii="Times New Roman" w:hAnsi="Times New Roman"/>
          <w:sz w:val="28"/>
          <w:szCs w:val="28"/>
        </w:rPr>
        <w:t>2004 год 110</w:t>
      </w:r>
      <w:r w:rsidR="00B24AE7" w:rsidRPr="00840F3A">
        <w:rPr>
          <w:rFonts w:ascii="Times New Roman" w:hAnsi="Times New Roman"/>
          <w:sz w:val="28"/>
          <w:szCs w:val="28"/>
        </w:rPr>
        <w:t>0</w:t>
      </w:r>
      <w:r w:rsidRPr="00840F3A">
        <w:rPr>
          <w:rFonts w:ascii="Times New Roman" w:hAnsi="Times New Roman"/>
          <w:sz w:val="28"/>
          <w:szCs w:val="28"/>
        </w:rPr>
        <w:t>0 ед.</w:t>
      </w:r>
    </w:p>
    <w:p w:rsidR="00840F3A" w:rsidRDefault="00840F3A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6778D" w:rsidRPr="00840F3A" w:rsidRDefault="008C5100" w:rsidP="00840F3A">
      <w:pPr>
        <w:pStyle w:val="jus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840F3A">
        <w:rPr>
          <w:b/>
          <w:sz w:val="28"/>
          <w:szCs w:val="28"/>
        </w:rPr>
        <w:t>3. Тест.</w:t>
      </w:r>
    </w:p>
    <w:p w:rsidR="00840F3A" w:rsidRDefault="00840F3A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8C5100" w:rsidRPr="00840F3A" w:rsidRDefault="008C5100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>Планирование поставок продукции для государственных нужд это:</w:t>
      </w:r>
    </w:p>
    <w:p w:rsidR="008C5100" w:rsidRPr="00840F3A" w:rsidRDefault="008C5100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>а) оборонный заказ;</w:t>
      </w:r>
    </w:p>
    <w:p w:rsidR="008C5100" w:rsidRPr="00840F3A" w:rsidRDefault="008C5100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>б) поставка продовольствия в больничные учреждения;</w:t>
      </w:r>
    </w:p>
    <w:p w:rsidR="008C5100" w:rsidRPr="00840F3A" w:rsidRDefault="008C5100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>в) заказ на строительство частного дома.</w:t>
      </w:r>
    </w:p>
    <w:p w:rsidR="00840F3A" w:rsidRDefault="00840F3A">
      <w:pPr>
        <w:rPr>
          <w:rStyle w:val="f36"/>
          <w:rFonts w:ascii="Times New Roman" w:hAnsi="Times New Roman"/>
          <w:sz w:val="28"/>
          <w:szCs w:val="28"/>
          <w:lang w:eastAsia="ru-RU"/>
        </w:rPr>
      </w:pPr>
      <w:r>
        <w:rPr>
          <w:rStyle w:val="f36"/>
          <w:sz w:val="28"/>
          <w:szCs w:val="28"/>
        </w:rPr>
        <w:br w:type="page"/>
      </w:r>
    </w:p>
    <w:p w:rsidR="00D70481" w:rsidRPr="00840F3A" w:rsidRDefault="00D70481" w:rsidP="00840F3A">
      <w:pPr>
        <w:pStyle w:val="jus"/>
        <w:spacing w:before="0" w:beforeAutospacing="0" w:after="0" w:afterAutospacing="0" w:line="360" w:lineRule="auto"/>
        <w:ind w:firstLine="709"/>
        <w:jc w:val="center"/>
        <w:rPr>
          <w:rStyle w:val="f36"/>
          <w:b/>
          <w:sz w:val="28"/>
          <w:szCs w:val="28"/>
        </w:rPr>
      </w:pPr>
      <w:r w:rsidRPr="00840F3A">
        <w:rPr>
          <w:rStyle w:val="f36"/>
          <w:b/>
          <w:sz w:val="28"/>
          <w:szCs w:val="28"/>
        </w:rPr>
        <w:t>Заключение.</w:t>
      </w:r>
    </w:p>
    <w:p w:rsidR="00840F3A" w:rsidRDefault="00840F3A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rStyle w:val="f36"/>
          <w:sz w:val="28"/>
          <w:szCs w:val="28"/>
        </w:rPr>
      </w:pPr>
    </w:p>
    <w:p w:rsidR="00840F3A" w:rsidRDefault="00D70481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rStyle w:val="f36"/>
          <w:sz w:val="28"/>
          <w:szCs w:val="28"/>
        </w:rPr>
        <w:t xml:space="preserve">Таким образом, </w:t>
      </w:r>
      <w:r w:rsidRPr="00840F3A">
        <w:rPr>
          <w:sz w:val="28"/>
          <w:szCs w:val="28"/>
        </w:rPr>
        <w:t>в условиях нестабильной экономики особая значимость должна придаваться макроэкономическому планированию.</w:t>
      </w:r>
      <w:r w:rsidR="00840F3A">
        <w:rPr>
          <w:sz w:val="28"/>
          <w:szCs w:val="28"/>
        </w:rPr>
        <w:t xml:space="preserve"> </w:t>
      </w:r>
      <w:r w:rsidR="00621744" w:rsidRPr="00840F3A">
        <w:rPr>
          <w:sz w:val="28"/>
          <w:szCs w:val="28"/>
        </w:rPr>
        <w:t>Макроэкономическое планирование - это особый вид деятельности государства по определению стратегических, тактических и оперативных целей планового периода, а также способов достижения этих целей.</w:t>
      </w:r>
    </w:p>
    <w:p w:rsidR="00840F3A" w:rsidRDefault="00D70481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>Макроэкономическое планирование отнесено к высшему уровню государственной структуры управления, а в качестве его объекта используется экономическая система в целом, национальная экономика.</w:t>
      </w:r>
      <w:r w:rsidR="00840F3A">
        <w:rPr>
          <w:sz w:val="28"/>
          <w:szCs w:val="28"/>
        </w:rPr>
        <w:t xml:space="preserve"> </w:t>
      </w:r>
      <w:r w:rsidR="00F56DA7" w:rsidRPr="00840F3A">
        <w:rPr>
          <w:sz w:val="28"/>
          <w:szCs w:val="28"/>
        </w:rPr>
        <w:t>Макроэкономическое планирование предполагает определение целей развития экономической системы и отдельных ее элементов как единого целого, выделение приоритетов, подготовку решений для центра и разработку мероприятий по достижению целей при взаимодействии низших звеньев системы управления, как между собой, так и с центром.</w:t>
      </w:r>
      <w:r w:rsidR="00840F3A">
        <w:rPr>
          <w:sz w:val="28"/>
          <w:szCs w:val="28"/>
        </w:rPr>
        <w:t xml:space="preserve"> </w:t>
      </w:r>
      <w:r w:rsidR="00F56DA7" w:rsidRPr="00840F3A">
        <w:rPr>
          <w:sz w:val="28"/>
          <w:szCs w:val="28"/>
        </w:rPr>
        <w:t>Особенность макроэкономического планирования состоит в том, что его объектом является национальная эконом</w:t>
      </w:r>
      <w:r w:rsidR="00840F3A">
        <w:rPr>
          <w:sz w:val="28"/>
          <w:szCs w:val="28"/>
        </w:rPr>
        <w:t>ика, а субъектом – государство.</w:t>
      </w:r>
    </w:p>
    <w:p w:rsidR="00840F3A" w:rsidRDefault="00621744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840F3A">
        <w:rPr>
          <w:sz w:val="28"/>
          <w:szCs w:val="28"/>
        </w:rPr>
        <w:t>Макроэкономическое планирование как составная часть механизма государственного регулирования экономики широко используется в экономике развитых стран с целью социально-экономической стабилизации, формирования макропропорций и обеспечения д</w:t>
      </w:r>
      <w:r w:rsidR="00840F3A">
        <w:rPr>
          <w:sz w:val="28"/>
          <w:szCs w:val="28"/>
        </w:rPr>
        <w:t>инамичности развития экономики.</w:t>
      </w:r>
    </w:p>
    <w:p w:rsidR="00840F3A" w:rsidRDefault="00840F3A">
      <w:pPr>
        <w:rPr>
          <w:rStyle w:val="f36"/>
          <w:rFonts w:ascii="Times New Roman" w:hAnsi="Times New Roman"/>
          <w:iCs/>
          <w:sz w:val="28"/>
          <w:szCs w:val="28"/>
          <w:lang w:eastAsia="ru-RU"/>
        </w:rPr>
      </w:pPr>
      <w:r>
        <w:rPr>
          <w:rStyle w:val="f36"/>
          <w:iCs/>
          <w:sz w:val="28"/>
          <w:szCs w:val="28"/>
        </w:rPr>
        <w:br w:type="page"/>
      </w:r>
    </w:p>
    <w:p w:rsidR="00B04425" w:rsidRPr="00840F3A" w:rsidRDefault="00B04425" w:rsidP="00840F3A">
      <w:pPr>
        <w:pStyle w:val="jus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840F3A">
        <w:rPr>
          <w:b/>
          <w:sz w:val="28"/>
          <w:szCs w:val="28"/>
        </w:rPr>
        <w:t>Список использованной литературы.</w:t>
      </w:r>
    </w:p>
    <w:p w:rsidR="00840F3A" w:rsidRPr="00840F3A" w:rsidRDefault="00840F3A" w:rsidP="00840F3A">
      <w:pPr>
        <w:pStyle w:val="jus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70C70" w:rsidRPr="00840F3A" w:rsidRDefault="00D70C70" w:rsidP="00840F3A">
      <w:pPr>
        <w:pStyle w:val="a6"/>
        <w:numPr>
          <w:ilvl w:val="0"/>
          <w:numId w:val="2"/>
        </w:numPr>
        <w:tabs>
          <w:tab w:val="num" w:pos="426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40F3A">
        <w:rPr>
          <w:rFonts w:ascii="Times New Roman" w:hAnsi="Times New Roman"/>
          <w:sz w:val="28"/>
          <w:szCs w:val="28"/>
        </w:rPr>
        <w:t xml:space="preserve">Суворов Н.В., Емельянов С.С. Макроэкономический анализ технологических и структурных изменений в отечественной экономике // Проблемы прогнозирования. – 2000. </w:t>
      </w:r>
    </w:p>
    <w:p w:rsidR="00D70C70" w:rsidRPr="00840F3A" w:rsidRDefault="00D70C70" w:rsidP="00840F3A">
      <w:pPr>
        <w:pStyle w:val="a4"/>
        <w:widowControl w:val="0"/>
        <w:numPr>
          <w:ilvl w:val="0"/>
          <w:numId w:val="2"/>
        </w:numPr>
        <w:tabs>
          <w:tab w:val="num" w:pos="426"/>
        </w:tabs>
        <w:ind w:left="0" w:firstLine="709"/>
        <w:jc w:val="both"/>
        <w:rPr>
          <w:szCs w:val="28"/>
        </w:rPr>
      </w:pPr>
      <w:r w:rsidRPr="00840F3A">
        <w:rPr>
          <w:szCs w:val="28"/>
        </w:rPr>
        <w:t xml:space="preserve"> Черныш Е.А. Прогнозирование и планиро</w:t>
      </w:r>
      <w:r w:rsidR="00CD7576" w:rsidRPr="00840F3A">
        <w:rPr>
          <w:szCs w:val="28"/>
        </w:rPr>
        <w:t xml:space="preserve">вание в условиях рынка: Учеб. </w:t>
      </w:r>
      <w:r w:rsidRPr="00840F3A">
        <w:rPr>
          <w:szCs w:val="28"/>
        </w:rPr>
        <w:t>пособие. – М.: ПРИОР, 2001</w:t>
      </w:r>
    </w:p>
    <w:p w:rsidR="00D70C70" w:rsidRPr="00840F3A" w:rsidRDefault="00840F3A" w:rsidP="00840F3A">
      <w:pPr>
        <w:pStyle w:val="a4"/>
        <w:widowControl w:val="0"/>
        <w:numPr>
          <w:ilvl w:val="0"/>
          <w:numId w:val="2"/>
        </w:numPr>
        <w:tabs>
          <w:tab w:val="num" w:pos="426"/>
        </w:tabs>
        <w:ind w:left="0"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D70C70" w:rsidRPr="00840F3A">
        <w:rPr>
          <w:szCs w:val="28"/>
        </w:rPr>
        <w:t>“Прогнозирование и планирование экономики” – под редакцией Борисевича В. М. -</w:t>
      </w:r>
      <w:r>
        <w:rPr>
          <w:szCs w:val="28"/>
        </w:rPr>
        <w:t xml:space="preserve"> </w:t>
      </w:r>
      <w:r w:rsidR="00D70C70" w:rsidRPr="00840F3A">
        <w:rPr>
          <w:szCs w:val="28"/>
        </w:rPr>
        <w:t>Минск: Экоперспектива, 2000.</w:t>
      </w:r>
    </w:p>
    <w:p w:rsidR="00D70C70" w:rsidRPr="00840F3A" w:rsidRDefault="00D70C70" w:rsidP="00840F3A">
      <w:pPr>
        <w:pStyle w:val="a4"/>
        <w:widowControl w:val="0"/>
        <w:numPr>
          <w:ilvl w:val="0"/>
          <w:numId w:val="2"/>
        </w:numPr>
        <w:tabs>
          <w:tab w:val="num" w:pos="426"/>
        </w:tabs>
        <w:ind w:left="0" w:firstLine="709"/>
        <w:jc w:val="both"/>
        <w:rPr>
          <w:szCs w:val="28"/>
        </w:rPr>
      </w:pPr>
      <w:r w:rsidRPr="00840F3A">
        <w:rPr>
          <w:szCs w:val="28"/>
        </w:rPr>
        <w:t>Прогнозирование и планирование в условиях рынка: Учеб. пособие для ВУЗов / Под. ред. Т.Г. Морозовой, А.В. Пикулькина. – М.: ЮНИТИ – ДАНА, 2000</w:t>
      </w:r>
    </w:p>
    <w:p w:rsidR="009E7072" w:rsidRPr="000F5D57" w:rsidRDefault="009E7072" w:rsidP="000F5D57">
      <w:pPr>
        <w:rPr>
          <w:rFonts w:ascii="Times New Roman" w:hAnsi="Times New Roman"/>
          <w:sz w:val="28"/>
        </w:rPr>
      </w:pPr>
      <w:bookmarkStart w:id="0" w:name="_GoBack"/>
      <w:bookmarkEnd w:id="0"/>
    </w:p>
    <w:sectPr w:rsidR="009E7072" w:rsidRPr="000F5D57" w:rsidSect="00840F3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DF0055"/>
    <w:multiLevelType w:val="hybridMultilevel"/>
    <w:tmpl w:val="F758B2CC"/>
    <w:lvl w:ilvl="0" w:tplc="09FA107E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D7F2DA3"/>
    <w:multiLevelType w:val="hybridMultilevel"/>
    <w:tmpl w:val="8C6EEE1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9B5043F"/>
    <w:multiLevelType w:val="hybridMultilevel"/>
    <w:tmpl w:val="88827A38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3F46"/>
    <w:rsid w:val="000F5D57"/>
    <w:rsid w:val="00162478"/>
    <w:rsid w:val="00173F46"/>
    <w:rsid w:val="00264744"/>
    <w:rsid w:val="002A56B8"/>
    <w:rsid w:val="002F5EDC"/>
    <w:rsid w:val="003C0816"/>
    <w:rsid w:val="00621744"/>
    <w:rsid w:val="0066778D"/>
    <w:rsid w:val="0071586D"/>
    <w:rsid w:val="0078580D"/>
    <w:rsid w:val="00837AB3"/>
    <w:rsid w:val="00840F3A"/>
    <w:rsid w:val="008C5100"/>
    <w:rsid w:val="008D7437"/>
    <w:rsid w:val="009E7072"/>
    <w:rsid w:val="00AE1FB0"/>
    <w:rsid w:val="00B04425"/>
    <w:rsid w:val="00B24AE7"/>
    <w:rsid w:val="00B31691"/>
    <w:rsid w:val="00CD7576"/>
    <w:rsid w:val="00D53D42"/>
    <w:rsid w:val="00D70481"/>
    <w:rsid w:val="00D70C70"/>
    <w:rsid w:val="00DA7AA9"/>
    <w:rsid w:val="00DD7003"/>
    <w:rsid w:val="00EE5707"/>
    <w:rsid w:val="00EE7FF9"/>
    <w:rsid w:val="00F56DA7"/>
    <w:rsid w:val="00F76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46"/>
    <o:shapelayout v:ext="edit">
      <o:idmap v:ext="edit" data="1"/>
    </o:shapelayout>
  </w:shapeDefaults>
  <w:decimalSymbol w:val=","/>
  <w:listSeparator w:val=";"/>
  <w14:defaultImageDpi w14:val="0"/>
  <w15:chartTrackingRefBased/>
  <w15:docId w15:val="{C1FAAB08-3771-4C6B-BCBB-0B361BDBC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AB3"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jus">
    <w:name w:val="jus"/>
    <w:basedOn w:val="a"/>
    <w:rsid w:val="00173F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36">
    <w:name w:val="f36"/>
    <w:rsid w:val="00173F46"/>
    <w:rPr>
      <w:rFonts w:cs="Times New Roman"/>
    </w:rPr>
  </w:style>
  <w:style w:type="paragraph" w:styleId="a3">
    <w:name w:val="Normal (Web)"/>
    <w:basedOn w:val="a"/>
    <w:uiPriority w:val="99"/>
    <w:semiHidden/>
    <w:unhideWhenUsed/>
    <w:rsid w:val="0062174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rsid w:val="00D70C70"/>
    <w:pPr>
      <w:spacing w:after="0" w:line="360" w:lineRule="auto"/>
      <w:ind w:firstLine="720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Основний текст з відступом Знак"/>
    <w:link w:val="a4"/>
    <w:uiPriority w:val="99"/>
    <w:semiHidden/>
    <w:locked/>
    <w:rsid w:val="00D70C70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List Paragraph"/>
    <w:basedOn w:val="a"/>
    <w:uiPriority w:val="34"/>
    <w:qFormat/>
    <w:rsid w:val="00D70C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8361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3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1622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Irina</cp:lastModifiedBy>
  <cp:revision>2</cp:revision>
  <dcterms:created xsi:type="dcterms:W3CDTF">2014-08-10T18:04:00Z</dcterms:created>
  <dcterms:modified xsi:type="dcterms:W3CDTF">2014-08-10T18:04:00Z</dcterms:modified>
</cp:coreProperties>
</file>