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FDC" w:rsidRPr="00085502" w:rsidRDefault="00CB4D0C" w:rsidP="00085502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085502">
        <w:rPr>
          <w:b/>
          <w:bCs/>
          <w:sz w:val="28"/>
          <w:szCs w:val="28"/>
        </w:rPr>
        <w:t>СОДЕРЖАНИЕ</w:t>
      </w:r>
    </w:p>
    <w:p w:rsidR="00CB4D0C" w:rsidRPr="00085502" w:rsidRDefault="00CB4D0C" w:rsidP="00085502">
      <w:pPr>
        <w:widowControl w:val="0"/>
        <w:autoSpaceDE w:val="0"/>
        <w:autoSpaceDN w:val="0"/>
        <w:adjustRightInd w:val="0"/>
        <w:spacing w:line="360" w:lineRule="auto"/>
        <w:rPr>
          <w:rFonts w:eastAsia="Arial Unicode MS"/>
          <w:sz w:val="28"/>
          <w:szCs w:val="28"/>
        </w:rPr>
      </w:pPr>
    </w:p>
    <w:p w:rsidR="00CB4D0C" w:rsidRPr="00085502" w:rsidRDefault="00CB4D0C" w:rsidP="00085502">
      <w:pPr>
        <w:widowControl w:val="0"/>
        <w:autoSpaceDE w:val="0"/>
        <w:autoSpaceDN w:val="0"/>
        <w:adjustRightInd w:val="0"/>
        <w:spacing w:line="360" w:lineRule="auto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 xml:space="preserve">Введение </w:t>
      </w:r>
    </w:p>
    <w:p w:rsidR="00CB4D0C" w:rsidRPr="00085502" w:rsidRDefault="00CB4D0C" w:rsidP="00085502">
      <w:pPr>
        <w:widowControl w:val="0"/>
        <w:autoSpaceDE w:val="0"/>
        <w:autoSpaceDN w:val="0"/>
        <w:adjustRightInd w:val="0"/>
        <w:spacing w:line="360" w:lineRule="auto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 xml:space="preserve">Биоэкономика – анализ мирового развития </w:t>
      </w:r>
    </w:p>
    <w:p w:rsidR="00CB4D0C" w:rsidRPr="00085502" w:rsidRDefault="00CB4D0C" w:rsidP="00085502">
      <w:pPr>
        <w:widowControl w:val="0"/>
        <w:autoSpaceDE w:val="0"/>
        <w:autoSpaceDN w:val="0"/>
        <w:adjustRightInd w:val="0"/>
        <w:spacing w:line="360" w:lineRule="auto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 xml:space="preserve">Выводы </w:t>
      </w:r>
    </w:p>
    <w:p w:rsidR="00CB4D0C" w:rsidRPr="00085502" w:rsidRDefault="00CB4D0C" w:rsidP="00085502">
      <w:pPr>
        <w:widowControl w:val="0"/>
        <w:spacing w:line="360" w:lineRule="auto"/>
        <w:rPr>
          <w:sz w:val="28"/>
          <w:szCs w:val="28"/>
        </w:rPr>
      </w:pPr>
      <w:r w:rsidRPr="00085502">
        <w:rPr>
          <w:sz w:val="28"/>
          <w:szCs w:val="28"/>
        </w:rPr>
        <w:t xml:space="preserve">Использованы источники </w:t>
      </w:r>
    </w:p>
    <w:p w:rsidR="0084724F" w:rsidRPr="00085502" w:rsidRDefault="0084724F" w:rsidP="00085502">
      <w:pPr>
        <w:widowControl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br w:type="page"/>
      </w:r>
    </w:p>
    <w:p w:rsidR="0084724F" w:rsidRPr="00085502" w:rsidRDefault="0084724F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b/>
          <w:sz w:val="28"/>
          <w:szCs w:val="28"/>
        </w:rPr>
      </w:pPr>
      <w:r w:rsidRPr="00085502">
        <w:rPr>
          <w:rFonts w:eastAsia="Arial Unicode MS"/>
          <w:b/>
          <w:sz w:val="28"/>
          <w:szCs w:val="28"/>
        </w:rPr>
        <w:t>Введение</w:t>
      </w:r>
    </w:p>
    <w:p w:rsidR="0084724F" w:rsidRPr="00085502" w:rsidRDefault="0084724F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84724F" w:rsidRPr="00085502" w:rsidRDefault="0084724F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Тема работы «Биоэкономика – анализ мирового развития».</w:t>
      </w:r>
    </w:p>
    <w:p w:rsidR="0084724F" w:rsidRPr="00085502" w:rsidRDefault="0084724F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5502">
        <w:rPr>
          <w:iCs/>
          <w:sz w:val="28"/>
          <w:szCs w:val="28"/>
        </w:rPr>
        <w:t>В работе обоснована концепцию биоэкономики как новой парадигмы экономического</w:t>
      </w:r>
      <w:r w:rsidRPr="00085502">
        <w:rPr>
          <w:sz w:val="28"/>
          <w:szCs w:val="28"/>
        </w:rPr>
        <w:t xml:space="preserve"> развития, определены преимущества, основные направления и движущие силы глобальной биоэкономики, проанализированы главные проблемы становления биоэкономики в аграрном секторе экономики Украины, обоснована необходимость разработки и содержание государственной программы развития аграрной биоэкономики.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Открытия, сделанные</w:t>
      </w:r>
      <w:r w:rsidRPr="00085502">
        <w:rPr>
          <w:rFonts w:eastAsia="Arial Unicode MS"/>
          <w:sz w:val="28"/>
          <w:szCs w:val="28"/>
          <w:lang w:val="uk-UA"/>
        </w:rPr>
        <w:t xml:space="preserve"> в</w:t>
      </w:r>
      <w:r w:rsidRPr="00085502">
        <w:rPr>
          <w:rFonts w:eastAsia="Arial Unicode MS"/>
          <w:sz w:val="28"/>
          <w:szCs w:val="28"/>
        </w:rPr>
        <w:t xml:space="preserve"> последние годы</w:t>
      </w:r>
      <w:r w:rsidRPr="00085502">
        <w:rPr>
          <w:rFonts w:eastAsia="Arial Unicode MS"/>
          <w:sz w:val="28"/>
          <w:szCs w:val="28"/>
          <w:lang w:val="uk-UA"/>
        </w:rPr>
        <w:t xml:space="preserve"> в</w:t>
      </w:r>
      <w:r w:rsidRPr="00085502">
        <w:rPr>
          <w:rFonts w:eastAsia="Arial Unicode MS"/>
          <w:sz w:val="28"/>
          <w:szCs w:val="28"/>
        </w:rPr>
        <w:t xml:space="preserve"> сфере</w:t>
      </w:r>
      <w:r w:rsidRPr="00085502">
        <w:rPr>
          <w:rFonts w:eastAsia="Arial Unicode MS"/>
          <w:sz w:val="28"/>
          <w:szCs w:val="28"/>
          <w:lang w:val="uk-UA"/>
        </w:rPr>
        <w:t xml:space="preserve"> наук</w:t>
      </w:r>
      <w:r w:rsidRPr="00085502">
        <w:rPr>
          <w:rFonts w:eastAsia="Arial Unicode MS"/>
          <w:sz w:val="28"/>
          <w:szCs w:val="28"/>
        </w:rPr>
        <w:t xml:space="preserve"> о жизни, воспринимаются специалистами как убедительное доказательство того, что XXI в. станет эпохой биотехнологий, которые, в сочетании с нанотехнологиями и биоинформатикой, коренным образом изменят существующие подходы к созданию, производству и потреблению продукции, а в конечном счете, сформируют фундамент для устойчивого роста в глобальных масштабах, для комплексных изменений в экономике, обществе и политике. Биотехнологии предлагают пути решения многих проблем человечества, связанных с охраной здоровья и использованием природных ресурсов. Сфера применения таких технологий охватывает производство лекарственных препаратов для людей и животных, сельскохозяйственной, продовольственной и промышленной продукции, а также окружающую природную среду, информационные системы и т. п. Цель создания и использования биопродуктов и биопроцессов - изменение традиционного производства путем внедрения альтернативы химическому сырью и химическим технологиям, что, в свою очередь, за счет повышения эффективности использования возобновляемого ресурсного потенциала и улучшения экологической ситуации в целом позволит достичь положительных изменений в качестве жизни населения.</w:t>
      </w:r>
    </w:p>
    <w:p w:rsidR="00085502" w:rsidRDefault="00085502">
      <w:pPr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br w:type="page"/>
      </w:r>
    </w:p>
    <w:p w:rsidR="0084724F" w:rsidRPr="00085502" w:rsidRDefault="0084724F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b/>
          <w:sz w:val="28"/>
          <w:szCs w:val="28"/>
        </w:rPr>
      </w:pPr>
      <w:r w:rsidRPr="00085502">
        <w:rPr>
          <w:rFonts w:eastAsia="Arial Unicode MS"/>
          <w:b/>
          <w:sz w:val="28"/>
          <w:szCs w:val="28"/>
        </w:rPr>
        <w:t>Биоэкономика – анализ мирового развития</w:t>
      </w:r>
    </w:p>
    <w:p w:rsidR="0084724F" w:rsidRPr="00085502" w:rsidRDefault="0084724F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84724F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 xml:space="preserve">Выделяют три этапа развития биотехнологий: </w:t>
      </w:r>
    </w:p>
    <w:p w:rsidR="0084724F" w:rsidRPr="00085502" w:rsidRDefault="0084724F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 xml:space="preserve">- </w:t>
      </w:r>
      <w:r w:rsidR="00937FDC" w:rsidRPr="00085502">
        <w:rPr>
          <w:rFonts w:eastAsia="Arial Unicode MS"/>
          <w:sz w:val="28"/>
          <w:szCs w:val="28"/>
        </w:rPr>
        <w:t xml:space="preserve">70-80-е годы XX в. (генная инженерия, клеточные технологии); </w:t>
      </w:r>
    </w:p>
    <w:p w:rsidR="0084724F" w:rsidRPr="00085502" w:rsidRDefault="0084724F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 xml:space="preserve">- </w:t>
      </w:r>
      <w:r w:rsidR="00937FDC" w:rsidRPr="00085502">
        <w:rPr>
          <w:rFonts w:eastAsia="Arial Unicode MS"/>
          <w:sz w:val="28"/>
          <w:szCs w:val="28"/>
        </w:rPr>
        <w:t xml:space="preserve">90-е годы XX в. (создание трансгенных растений); </w:t>
      </w:r>
    </w:p>
    <w:p w:rsidR="00937FDC" w:rsidRPr="00085502" w:rsidRDefault="0084724F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 xml:space="preserve">- </w:t>
      </w:r>
      <w:r w:rsidR="00937FDC" w:rsidRPr="00085502">
        <w:rPr>
          <w:rFonts w:eastAsia="Arial Unicode MS"/>
          <w:sz w:val="28"/>
          <w:szCs w:val="28"/>
        </w:rPr>
        <w:t>текущий период (внедрение постгеномных технологий).</w:t>
      </w:r>
    </w:p>
    <w:p w:rsidR="006D3449" w:rsidRPr="00085502" w:rsidRDefault="00937FDC" w:rsidP="00085502">
      <w:pPr>
        <w:widowControl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Применение биотехнологий создает базис для формирования биоэкономики (</w:t>
      </w:r>
      <w:r w:rsidRPr="00085502">
        <w:rPr>
          <w:rFonts w:eastAsia="Arial Unicode MS"/>
          <w:sz w:val="28"/>
          <w:szCs w:val="28"/>
          <w:lang w:val="en-US"/>
        </w:rPr>
        <w:t>bioeconomy</w:t>
      </w:r>
      <w:r w:rsidRPr="00085502">
        <w:rPr>
          <w:rFonts w:eastAsia="Arial Unicode MS"/>
          <w:sz w:val="28"/>
          <w:szCs w:val="28"/>
        </w:rPr>
        <w:t xml:space="preserve">, </w:t>
      </w:r>
      <w:r w:rsidRPr="00085502">
        <w:rPr>
          <w:rFonts w:eastAsia="Arial Unicode MS"/>
          <w:sz w:val="28"/>
          <w:szCs w:val="28"/>
          <w:lang w:val="en-US"/>
        </w:rPr>
        <w:t>bio</w:t>
      </w:r>
      <w:r w:rsidRPr="00085502">
        <w:rPr>
          <w:rFonts w:eastAsia="Arial Unicode MS"/>
          <w:sz w:val="28"/>
          <w:szCs w:val="28"/>
        </w:rPr>
        <w:t>-</w:t>
      </w:r>
      <w:r w:rsidRPr="00085502">
        <w:rPr>
          <w:rFonts w:eastAsia="Arial Unicode MS"/>
          <w:sz w:val="28"/>
          <w:szCs w:val="28"/>
          <w:lang w:val="en-US"/>
        </w:rPr>
        <w:t>based</w:t>
      </w:r>
      <w:r w:rsidRPr="00085502">
        <w:rPr>
          <w:rFonts w:eastAsia="Arial Unicode MS"/>
          <w:sz w:val="28"/>
          <w:szCs w:val="28"/>
        </w:rPr>
        <w:t xml:space="preserve"> </w:t>
      </w:r>
      <w:r w:rsidRPr="00085502">
        <w:rPr>
          <w:rFonts w:eastAsia="Arial Unicode MS"/>
          <w:sz w:val="28"/>
          <w:szCs w:val="28"/>
          <w:lang w:val="en-US"/>
        </w:rPr>
        <w:t>economy</w:t>
      </w:r>
      <w:r w:rsidRPr="00085502">
        <w:rPr>
          <w:rFonts w:eastAsia="Arial Unicode MS"/>
          <w:sz w:val="28"/>
          <w:szCs w:val="28"/>
        </w:rPr>
        <w:t>) как системы, использующей биологические ресурсы для производства высокотехнологичных продуктов. Учитывая экологическую целесообразность и социальную направленность такой системы, можно утверждать, что, по сути, биоэкономическое развитие является ключевой компонентой устойчивого экономического развития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Биоэкономику принято подразделять на зеленый (сельское хозяйство, рыболовство, а также пищевая, лесная и целлюлозно-бумажная промышленность), красный (биофармацевтика) и белый (производство биотоплива и ферментов, биореабилитация почвы и воды) секторы.</w:t>
      </w:r>
    </w:p>
    <w:p w:rsidR="00937FDC" w:rsidRPr="00085502" w:rsidRDefault="0084724F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О</w:t>
      </w:r>
      <w:r w:rsidR="00937FDC" w:rsidRPr="00085502">
        <w:rPr>
          <w:rFonts w:eastAsia="Arial Unicode MS"/>
          <w:sz w:val="28"/>
          <w:szCs w:val="28"/>
        </w:rPr>
        <w:t xml:space="preserve"> масштабах и перспективах развития биоэкономики в мире свидетельствует, в частности, тот факт, что в 2007 г. в этой отрасли насчитывалось свыше 2 млн. рабочих мест, из которых около половины относилось к сфере производства биотоплива. Сегодня биоиндустрия, совместно с биофармацевтикой, занимает по капитализации третье место среди ведущих секторов мировой экономики, уступая лишь банковскому и нефтегазовому. В странах ЕС в 2008 г. оборот сектора биоэкономики превысил 1,5 трлн. евро, и в нем было занято около 10% их трудоспособного населения. В странах ОЭСР к 2030 г. биотехнологии будут формировать 2,7% их ВВП. Мировым лидером по общему количеству биотехнологических фирм является Корея (773 в 2006 г.), а по количеству специализированных биотехнологических фирм -</w:t>
      </w:r>
      <w:r w:rsidR="0038012B" w:rsidRPr="00085502">
        <w:rPr>
          <w:rFonts w:eastAsia="Arial Unicode MS"/>
          <w:sz w:val="28"/>
          <w:szCs w:val="28"/>
        </w:rPr>
        <w:t xml:space="preserve"> </w:t>
      </w:r>
      <w:r w:rsidR="00937FDC" w:rsidRPr="00085502">
        <w:rPr>
          <w:rFonts w:eastAsia="Arial Unicode MS"/>
          <w:sz w:val="28"/>
          <w:szCs w:val="28"/>
        </w:rPr>
        <w:t>Канада (532 в 2005 г.), где наиболее высокими были также среднегодовые объемы реализации продукции в расчете на 1 такую фирму (83 млн. дол. по ППС).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Главными предпосылками для развития биоэкономики в мировом масштабе являются рост населения, его среднедушевых доходов и образовательного уровня, в первую очередь, в развивающихся странах, где, по прогнозам, в 2030 г. будут проживать 97% из 8,3 млрд. жителей планеты; увеличение энергетического спроса в сочетании с необходимостью принятия мер по уменьшению парникового эффекта; старение населения в странах ЕС и Китае, а также расширение в этой связи потребности в новых лекарственных препаратах, для производства которых будут использоваться трансгенные животные.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Бурное развитие биоэкономики, наблюдающееся в последнее время, в определенной степени подтверждает начало становления в мире нового технологического уклада, который опирается на био- и нанотехнологии, фотонику, оптоэлектронику, аэрокосмическую промышленность, нетрадиционные источники энергии и т. п.. Об этом же опосредованно свидетельствует и последний глобальный экономический кризис, который вполне обоснованно связывается с "понижательным" этапом длинной волны Н. Д. Кондратьева. Согласно теории длинных волн, новый технологический цикл зарождается в недрах предыдущего, а начало развития "повышательной" фазы каждого длинного цикла сопровождается глубокими изменениями в технике производства (в частности, внедрением в производство революционных достижений НТП) и в условиях денежного обращения, усилением роли новых стран на мировой хозяйственной арене и др. Новый длинный цикл, начало которого предполагается с 2011-2015 гг., будет базироваться на использовании новейших нано-, био- и информационно-коммуникационных технологий. При этом в число сфер, с которых начнется подъем, наряду с электротехнической, авиационной и атомной отраслями, со здравоохранением и др., включается также сельское хозяйство, основанное на применении достижений молекулярной биологии и генной инженерии.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В то же время высказываются мнения, что биотехнологии не стали так называемыми "базисными инновациями", способными генерировать вторичные инновации, тем самым обеспечивая устойчивый экономический рост, и что прорывные научно-технические разработки, сопоставимые по значимости с компьютерами и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Интернетом, вообще до настоящего времени еще не созданы. Не отрицая этого, полагаем: сам факт стремительного развития биоэкономики убедительно подтверждает кардинальное трансформирование общественного мировосприятия, что, в свою очередь, может создать предпосылки для успешных научных поисков в сфере глобальных технологических новаций.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Известно, что именно в периоды подобных трансформаций создается фундамент для последующего прогресса стран и фирм, которые успели своевременно переориентироваться на развитие производственно-технологических систем нового уклада, что гарантирует им получение прибыли "первопроходца" и широкие возможности привлечения инвестиционного капитала. Сегодня в биоэкономике успешно позиционируются крупнейшие корпорации США, стран ЕС, Китая, Японии. Наше государство в целом мировой старт технологических преобразований уже пропустило. Впрочем, его шанс (пусть и не на опережающее развитие, но хотя бы на пребывание в его фарватере) еще может быть реализован путем стремительного и безотлагательного наращивания инновационной активности в ключевых сферах нового уклада, наряду с адаптацией остальных отраслей национальной экономики к функционированию в условиях существенных мировых трансформаций.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При этом нужно осознавать, что широкомасштабное внедрение достаточно апробированных импортных технологий определенного целевого назначения может оказаться эффективнее, чем использование собственных научно-технических разработок, - в связи с высокими расходами на реализацию всех стадий такого процесса и слабой прогнозированностью его конечных результатов. Поэтому необходимо непредубежденно оценивать импортные и отечественные технологии с позиций их значимости для отечественной социально-экономической системы, возможностей коммерциализации, соотношения произведенных затрат и получаемых результатов.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Для перехода к биоэкономике, прежде всего, нужны не декларативное, а реальное осознание ее сути и перспектив на высшем уровне государственного управления; формирование стратегии развития и необходимой для ее становления институциональной среды (законов, норм и правил, а также механизмов их соблюдения); готовность и возможность оказать государственную финансовую поддержку выбранным приоритетам; широкое ознакомление населения и бизнес-структур с преимуществами биологически ориентированной деятельности.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Движущими силами развития аграрной биоэкономики являются энергетические, экологические и социальные проблемы аграрного сектора в частности и глобальной экономики в целом; необходимость сокращения производственных энергозатрат, восстановления земельного ресурсного потенциала и повышения уровня занятости сельского населения; мировая продовольственная проблема, решение которой обоснованно связывается с развитием биотехнологий. Сегодня мировые биотехнологические исследования аграрной направленности проводятся, в первую очередь, в сфере селекции растений и животных, диагностики в ветеринарной медицине, создания биологических средств защиты растений и животных, кормовых добавок и т. п. Следовательно, с позиций экономической целесообразности, ключевыми для становления и развития аграрной биоэкономики выступают проблемы повышения эффективности производства, улучшения качества продукции, снижения расходов. Так, биотехнологии в 3-4 раза ускоряют процесс селекции растений и животных, повышают урожайность и качест</w:t>
      </w:r>
      <w:r w:rsidR="0038012B" w:rsidRPr="00085502">
        <w:rPr>
          <w:rFonts w:eastAsia="Arial Unicode MS"/>
          <w:sz w:val="28"/>
          <w:szCs w:val="28"/>
        </w:rPr>
        <w:t>венные характеристики сельскохо</w:t>
      </w:r>
      <w:r w:rsidRPr="00085502">
        <w:rPr>
          <w:rFonts w:eastAsia="Arial Unicode MS"/>
          <w:sz w:val="28"/>
          <w:szCs w:val="28"/>
        </w:rPr>
        <w:t>зяйственных растений (сахаристость, содержание сухого вещества и др.), наделяют их сорта признаками</w:t>
      </w:r>
      <w:r w:rsidRPr="00085502">
        <w:rPr>
          <w:rFonts w:eastAsia="Arial Unicode MS"/>
          <w:sz w:val="28"/>
          <w:szCs w:val="28"/>
          <w:lang w:val="uk-UA"/>
        </w:rPr>
        <w:t xml:space="preserve"> засухо-,</w:t>
      </w:r>
      <w:r w:rsidRPr="00085502">
        <w:rPr>
          <w:rFonts w:eastAsia="Arial Unicode MS"/>
          <w:sz w:val="28"/>
          <w:szCs w:val="28"/>
        </w:rPr>
        <w:t xml:space="preserve"> морозо- и гербицидоустойчивости.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Известно, что ожидаемые изменения климата (прежде всего, уменьшение количества осадков в регионах традиционного выращивания зерновых) могут создать большие проблемы для мирового сельскохозяйственного производства. В этом случае снижение вероятности массового голода в мире связывается с применением биотехнологий для выведения новых засухоустойчивых сортов сельскохозяйственных растений. Ожидается, что к 2015 г. приблизительно половина продовольственного и фуражного зерна будет производиться с использованием биотехнологий, причем с применением не только генной модификации. Использование биотехнологий в аграрном производстве будет способствовать решению также экологических проблем (в частности, связанных со снижением плодородия почв, их техногенным загрязнением, засолением). Одним из наиболее перспективных направлений биотехнологических исследований признано и создание ГМ продуцентов, способных существенно повышать экономическую эффективность процесса производства биотоплива из разнообразного возобновляемого сырья и отходов, что, в свою очередь, будет способствовать сокращению объемов непродовольственного использования сельскохозяйственных земель.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Практика аграрного хозяйствования, хотя и отстает по объективным причинам от научной мысли, все же в ряде стран предоставляет достаточно примеров успешного внедрения новейших достижений в биотехнологической сфере. В мире объемы продажи биотехнологических товаров для нужд сельского хозяйства составляют 7,5 млрд. дол., основными из которых являются ГМ семена и аминокислоты, используемые в кормовых добавках для скота и птицы. Доля биотехнологических фирм, работающих в сфере сельского хозяйства, в их общем количестве является самой высокой на Филиппинах (38%), в ЮАР (37%) и Бразилии (23%), а, соответственно, в сфере продовольственного производства - в Новой Зеландии (17%) и на Филиппинах (15%).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 xml:space="preserve">По данным </w:t>
      </w:r>
      <w:r w:rsidRPr="00085502">
        <w:rPr>
          <w:rFonts w:eastAsia="Arial Unicode MS"/>
          <w:sz w:val="28"/>
          <w:szCs w:val="28"/>
          <w:lang w:val="en-US"/>
        </w:rPr>
        <w:t>ISAAA</w:t>
      </w:r>
      <w:r w:rsidRPr="00085502">
        <w:rPr>
          <w:rFonts w:eastAsia="Arial Unicode MS"/>
          <w:sz w:val="28"/>
          <w:szCs w:val="28"/>
        </w:rPr>
        <w:t xml:space="preserve"> (</w:t>
      </w:r>
      <w:r w:rsidRPr="00085502">
        <w:rPr>
          <w:rFonts w:eastAsia="Arial Unicode MS"/>
          <w:sz w:val="28"/>
          <w:szCs w:val="28"/>
          <w:lang w:val="en-US"/>
        </w:rPr>
        <w:t>International</w:t>
      </w:r>
      <w:r w:rsidRPr="00085502">
        <w:rPr>
          <w:rFonts w:eastAsia="Arial Unicode MS"/>
          <w:sz w:val="28"/>
          <w:szCs w:val="28"/>
        </w:rPr>
        <w:t xml:space="preserve"> </w:t>
      </w:r>
      <w:r w:rsidRPr="00085502">
        <w:rPr>
          <w:rFonts w:eastAsia="Arial Unicode MS"/>
          <w:sz w:val="28"/>
          <w:szCs w:val="28"/>
          <w:lang w:val="en-US"/>
        </w:rPr>
        <w:t>Service</w:t>
      </w:r>
      <w:r w:rsidRPr="00085502">
        <w:rPr>
          <w:rFonts w:eastAsia="Arial Unicode MS"/>
          <w:sz w:val="28"/>
          <w:szCs w:val="28"/>
        </w:rPr>
        <w:t xml:space="preserve"> </w:t>
      </w:r>
      <w:r w:rsidRPr="00085502">
        <w:rPr>
          <w:rFonts w:eastAsia="Arial Unicode MS"/>
          <w:sz w:val="28"/>
          <w:szCs w:val="28"/>
          <w:lang w:val="en-US"/>
        </w:rPr>
        <w:t>for</w:t>
      </w:r>
      <w:r w:rsidRPr="00085502">
        <w:rPr>
          <w:rFonts w:eastAsia="Arial Unicode MS"/>
          <w:sz w:val="28"/>
          <w:szCs w:val="28"/>
        </w:rPr>
        <w:t xml:space="preserve"> </w:t>
      </w:r>
      <w:r w:rsidRPr="00085502">
        <w:rPr>
          <w:rFonts w:eastAsia="Arial Unicode MS"/>
          <w:sz w:val="28"/>
          <w:szCs w:val="28"/>
          <w:lang w:val="en-US"/>
        </w:rPr>
        <w:t>the</w:t>
      </w:r>
      <w:r w:rsidRPr="00085502">
        <w:rPr>
          <w:rFonts w:eastAsia="Arial Unicode MS"/>
          <w:sz w:val="28"/>
          <w:szCs w:val="28"/>
        </w:rPr>
        <w:t xml:space="preserve"> </w:t>
      </w:r>
      <w:r w:rsidRPr="00085502">
        <w:rPr>
          <w:rFonts w:eastAsia="Arial Unicode MS"/>
          <w:sz w:val="28"/>
          <w:szCs w:val="28"/>
          <w:lang w:val="en-US"/>
        </w:rPr>
        <w:t>Acquisition</w:t>
      </w:r>
      <w:r w:rsidRPr="00085502">
        <w:rPr>
          <w:rFonts w:eastAsia="Arial Unicode MS"/>
          <w:sz w:val="28"/>
          <w:szCs w:val="28"/>
        </w:rPr>
        <w:t xml:space="preserve"> </w:t>
      </w:r>
      <w:r w:rsidRPr="00085502">
        <w:rPr>
          <w:rFonts w:eastAsia="Arial Unicode MS"/>
          <w:sz w:val="28"/>
          <w:szCs w:val="28"/>
          <w:lang w:val="en-US"/>
        </w:rPr>
        <w:t>of</w:t>
      </w:r>
      <w:r w:rsidRPr="00085502">
        <w:rPr>
          <w:rFonts w:eastAsia="Arial Unicode MS"/>
          <w:sz w:val="28"/>
          <w:szCs w:val="28"/>
        </w:rPr>
        <w:t xml:space="preserve"> </w:t>
      </w:r>
      <w:r w:rsidRPr="00085502">
        <w:rPr>
          <w:rFonts w:eastAsia="Arial Unicode MS"/>
          <w:sz w:val="28"/>
          <w:szCs w:val="28"/>
          <w:lang w:val="en-US"/>
        </w:rPr>
        <w:t>Agri</w:t>
      </w:r>
      <w:r w:rsidRPr="00085502">
        <w:rPr>
          <w:rFonts w:eastAsia="Arial Unicode MS"/>
          <w:sz w:val="28"/>
          <w:szCs w:val="28"/>
        </w:rPr>
        <w:t>-</w:t>
      </w:r>
      <w:r w:rsidRPr="00085502">
        <w:rPr>
          <w:rFonts w:eastAsia="Arial Unicode MS"/>
          <w:sz w:val="28"/>
          <w:szCs w:val="28"/>
          <w:lang w:val="en-US"/>
        </w:rPr>
        <w:t>biotech</w:t>
      </w:r>
      <w:r w:rsidRPr="00085502">
        <w:rPr>
          <w:rFonts w:eastAsia="Arial Unicode MS"/>
          <w:sz w:val="28"/>
          <w:szCs w:val="28"/>
        </w:rPr>
        <w:t xml:space="preserve"> </w:t>
      </w:r>
      <w:r w:rsidRPr="00085502">
        <w:rPr>
          <w:rFonts w:eastAsia="Arial Unicode MS"/>
          <w:sz w:val="28"/>
          <w:szCs w:val="28"/>
          <w:lang w:val="en-US"/>
        </w:rPr>
        <w:t>Applications</w:t>
      </w:r>
      <w:r w:rsidRPr="00085502">
        <w:rPr>
          <w:rFonts w:eastAsia="Arial Unicode MS"/>
          <w:sz w:val="28"/>
          <w:szCs w:val="28"/>
        </w:rPr>
        <w:t xml:space="preserve"> - Международной службы по исследованию применения аграрных биотехнологий), в мире на протяжении 1996-2008 гг. общая площадь под биотехнологическими (</w:t>
      </w:r>
      <w:r w:rsidRPr="00085502">
        <w:rPr>
          <w:rFonts w:eastAsia="Arial Unicode MS"/>
          <w:sz w:val="28"/>
          <w:szCs w:val="28"/>
          <w:lang w:val="en-US"/>
        </w:rPr>
        <w:t>Bt</w:t>
      </w:r>
      <w:r w:rsidRPr="00085502">
        <w:rPr>
          <w:rFonts w:eastAsia="Arial Unicode MS"/>
          <w:sz w:val="28"/>
          <w:szCs w:val="28"/>
        </w:rPr>
        <w:t xml:space="preserve">) культурами превысила 800 млн. га (то есть половину мировой площади пашни и почти треть пахотнопригодных земель), при этом только в 2008 г. ее прирост достиг 15%, а количество стран, выращивавших такие растения, увеличилось до 25, из которых 15 являются развивающимися и 10 - промышленно развитыми. Наиболее распространенными </w:t>
      </w:r>
      <w:r w:rsidRPr="00085502">
        <w:rPr>
          <w:rFonts w:eastAsia="Arial Unicode MS"/>
          <w:sz w:val="28"/>
          <w:szCs w:val="28"/>
          <w:lang w:val="en-US"/>
        </w:rPr>
        <w:t>Bt</w:t>
      </w:r>
      <w:r w:rsidRPr="00085502">
        <w:rPr>
          <w:rFonts w:eastAsia="Arial Unicode MS"/>
          <w:sz w:val="28"/>
          <w:szCs w:val="28"/>
        </w:rPr>
        <w:t xml:space="preserve"> культурами являются соя, кукуруза, канола (модифицированный рапс), хлопчатник, картофель и сахарная свекла.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Такое стремительное распространение ГМ сельскохозяйственных культур во всем мире свидетельствует о высокой экономической эффективности их выращивания. Причем очевидно, что биологические последствия от этого процесса остаются вне компетенции аграрных экономистов и нуждаются в тщательных исследованиях соответствующими специалистами.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 xml:space="preserve">Мировыми лидерами в сфере разработки и внедрения аграрных биотехнологий признаны США, Аргентина, Бразилия, Индия, Китай, Канада и ЮАР (см. табл. 1). 90% всех фермеров, использующих ГМ культуры (а это - 12 млн. чел. в 2008 г.), относятся к числу мелких, малообеспеченных жителей развивающихся стран. В 2008 г. было зафиксировано также увеличение на 21% (до 107 тыс. га) площадей посевов </w:t>
      </w:r>
      <w:r w:rsidRPr="00085502">
        <w:rPr>
          <w:rFonts w:eastAsia="Arial Unicode MS"/>
          <w:sz w:val="28"/>
          <w:szCs w:val="28"/>
          <w:lang w:val="en-US"/>
        </w:rPr>
        <w:t>Bt</w:t>
      </w:r>
      <w:r w:rsidRPr="00085502">
        <w:rPr>
          <w:rFonts w:eastAsia="Arial Unicode MS"/>
          <w:sz w:val="28"/>
          <w:szCs w:val="28"/>
        </w:rPr>
        <w:t xml:space="preserve"> кукурузы в странах ЕС.</w:t>
      </w:r>
    </w:p>
    <w:p w:rsidR="00085502" w:rsidRDefault="00085502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bCs/>
          <w:iCs/>
          <w:sz w:val="28"/>
          <w:szCs w:val="28"/>
        </w:rPr>
      </w:pPr>
    </w:p>
    <w:p w:rsidR="00937FDC" w:rsidRPr="00085502" w:rsidRDefault="0038012B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bCs/>
          <w:iCs/>
          <w:sz w:val="28"/>
          <w:szCs w:val="28"/>
        </w:rPr>
      </w:pPr>
      <w:r w:rsidRPr="00085502">
        <w:rPr>
          <w:rFonts w:eastAsia="Arial Unicode MS"/>
          <w:bCs/>
          <w:iCs/>
          <w:sz w:val="28"/>
          <w:szCs w:val="28"/>
        </w:rPr>
        <w:t>Таблица 1.</w:t>
      </w:r>
      <w:r w:rsidR="00937FDC" w:rsidRPr="00085502">
        <w:rPr>
          <w:rFonts w:eastAsia="Arial Unicode MS"/>
          <w:bCs/>
          <w:sz w:val="28"/>
          <w:szCs w:val="28"/>
        </w:rPr>
        <w:t>Площади, которые ежегодно отводились под выращивание ГМ культур в странах мира в 1996—2008 гг.(млн. га)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95"/>
        <w:gridCol w:w="707"/>
        <w:gridCol w:w="843"/>
        <w:gridCol w:w="845"/>
        <w:gridCol w:w="843"/>
        <w:gridCol w:w="845"/>
        <w:gridCol w:w="843"/>
        <w:gridCol w:w="849"/>
        <w:gridCol w:w="1264"/>
      </w:tblGrid>
      <w:tr w:rsidR="00085502" w:rsidRPr="00085502" w:rsidTr="00085502">
        <w:trPr>
          <w:trHeight w:val="216"/>
        </w:trPr>
        <w:tc>
          <w:tcPr>
            <w:tcW w:w="126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5502" w:rsidRPr="00085502" w:rsidRDefault="00085502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Страны</w:t>
            </w:r>
          </w:p>
        </w:tc>
        <w:tc>
          <w:tcPr>
            <w:tcW w:w="306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5502" w:rsidRPr="00085502" w:rsidRDefault="00085502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Годы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85502" w:rsidRPr="00085502" w:rsidRDefault="00085502" w:rsidP="00085502">
            <w:pPr>
              <w:widowControl w:val="0"/>
              <w:spacing w:line="360" w:lineRule="auto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Всего за</w:t>
            </w:r>
          </w:p>
        </w:tc>
      </w:tr>
      <w:tr w:rsidR="00085502" w:rsidRPr="00085502" w:rsidTr="00085502">
        <w:trPr>
          <w:trHeight w:val="302"/>
        </w:trPr>
        <w:tc>
          <w:tcPr>
            <w:tcW w:w="126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502" w:rsidRPr="00085502" w:rsidRDefault="00085502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bCs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502" w:rsidRPr="00085502" w:rsidRDefault="00085502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1996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502" w:rsidRPr="00085502" w:rsidRDefault="00085502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2000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502" w:rsidRPr="00085502" w:rsidRDefault="00085502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2004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502" w:rsidRPr="00085502" w:rsidRDefault="00085502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2005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502" w:rsidRPr="00085502" w:rsidRDefault="00085502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2006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502" w:rsidRPr="00085502" w:rsidRDefault="00085502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2007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502" w:rsidRPr="00085502" w:rsidRDefault="00085502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2008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502" w:rsidRPr="00085502" w:rsidRDefault="00085502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период</w:t>
            </w:r>
          </w:p>
        </w:tc>
      </w:tr>
      <w:tr w:rsidR="00937FDC" w:rsidRPr="00085502" w:rsidTr="00085502">
        <w:trPr>
          <w:trHeight w:val="226"/>
        </w:trPr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Всего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2,8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43,9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78,9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87,4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102,4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114,8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125,2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813,8</w:t>
            </w:r>
          </w:p>
        </w:tc>
      </w:tr>
      <w:tr w:rsidR="00937FDC" w:rsidRPr="00085502" w:rsidTr="00085502">
        <w:trPr>
          <w:trHeight w:val="178"/>
        </w:trPr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в том числе в:</w:t>
            </w:r>
          </w:p>
        </w:tc>
        <w:tc>
          <w:tcPr>
            <w:tcW w:w="37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</w:p>
        </w:tc>
      </w:tr>
      <w:tr w:rsidR="00937FDC" w:rsidRPr="00085502" w:rsidTr="00085502">
        <w:trPr>
          <w:trHeight w:val="197"/>
        </w:trPr>
        <w:tc>
          <w:tcPr>
            <w:tcW w:w="12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США</w:t>
            </w:r>
          </w:p>
        </w:tc>
        <w:tc>
          <w:tcPr>
            <w:tcW w:w="37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1,5</w:t>
            </w: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30,3</w:t>
            </w:r>
          </w:p>
        </w:tc>
        <w:tc>
          <w:tcPr>
            <w:tcW w:w="44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47,6</w:t>
            </w: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49,8</w:t>
            </w:r>
          </w:p>
        </w:tc>
        <w:tc>
          <w:tcPr>
            <w:tcW w:w="44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54,6</w:t>
            </w: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57,7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62,5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478,8</w:t>
            </w:r>
          </w:p>
        </w:tc>
      </w:tr>
      <w:tr w:rsidR="00937FDC" w:rsidRPr="00085502" w:rsidTr="00085502">
        <w:trPr>
          <w:trHeight w:val="202"/>
        </w:trPr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Аргентине</w:t>
            </w:r>
          </w:p>
        </w:tc>
        <w:tc>
          <w:tcPr>
            <w:tcW w:w="37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0,1</w:t>
            </w: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10,0</w:t>
            </w:r>
          </w:p>
        </w:tc>
        <w:tc>
          <w:tcPr>
            <w:tcW w:w="44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16,2</w:t>
            </w: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17,1</w:t>
            </w:r>
          </w:p>
        </w:tc>
        <w:tc>
          <w:tcPr>
            <w:tcW w:w="44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18,0</w:t>
            </w: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19,1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21,0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153,1</w:t>
            </w:r>
          </w:p>
        </w:tc>
      </w:tr>
      <w:tr w:rsidR="00937FDC" w:rsidRPr="00085502" w:rsidTr="00085502">
        <w:trPr>
          <w:trHeight w:val="211"/>
        </w:trPr>
        <w:tc>
          <w:tcPr>
            <w:tcW w:w="12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Бразилии.........</w:t>
            </w:r>
          </w:p>
        </w:tc>
        <w:tc>
          <w:tcPr>
            <w:tcW w:w="37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5,0</w:t>
            </w: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9,4</w:t>
            </w:r>
          </w:p>
        </w:tc>
        <w:tc>
          <w:tcPr>
            <w:tcW w:w="44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11,5</w:t>
            </w: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15,0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15,8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63,2</w:t>
            </w:r>
          </w:p>
        </w:tc>
      </w:tr>
      <w:tr w:rsidR="00937FDC" w:rsidRPr="00085502" w:rsidTr="00085502">
        <w:trPr>
          <w:trHeight w:val="192"/>
        </w:trPr>
        <w:tc>
          <w:tcPr>
            <w:tcW w:w="12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Канаде.............</w:t>
            </w:r>
          </w:p>
        </w:tc>
        <w:tc>
          <w:tcPr>
            <w:tcW w:w="37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75284F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0,1</w:t>
            </w: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3,0</w:t>
            </w:r>
          </w:p>
        </w:tc>
        <w:tc>
          <w:tcPr>
            <w:tcW w:w="44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5,4</w:t>
            </w: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5,8</w:t>
            </w:r>
          </w:p>
        </w:tc>
        <w:tc>
          <w:tcPr>
            <w:tcW w:w="44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6,1</w:t>
            </w: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7,0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7,6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50,7</w:t>
            </w:r>
          </w:p>
        </w:tc>
      </w:tr>
      <w:tr w:rsidR="00937FDC" w:rsidRPr="00085502" w:rsidTr="00085502">
        <w:trPr>
          <w:trHeight w:val="202"/>
        </w:trPr>
        <w:tc>
          <w:tcPr>
            <w:tcW w:w="12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Индии..............</w:t>
            </w:r>
          </w:p>
        </w:tc>
        <w:tc>
          <w:tcPr>
            <w:tcW w:w="37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1,3</w:t>
            </w:r>
          </w:p>
        </w:tc>
        <w:tc>
          <w:tcPr>
            <w:tcW w:w="44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3,8</w:t>
            </w: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6,2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7,6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19,0</w:t>
            </w:r>
          </w:p>
        </w:tc>
      </w:tr>
      <w:tr w:rsidR="00937FDC" w:rsidRPr="00085502" w:rsidTr="00085502">
        <w:trPr>
          <w:trHeight w:val="192"/>
        </w:trPr>
        <w:tc>
          <w:tcPr>
            <w:tcW w:w="12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Китае...............</w:t>
            </w:r>
          </w:p>
        </w:tc>
        <w:tc>
          <w:tcPr>
            <w:tcW w:w="37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1,1</w:t>
            </w: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0,5</w:t>
            </w:r>
          </w:p>
        </w:tc>
        <w:tc>
          <w:tcPr>
            <w:tcW w:w="44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3,7</w:t>
            </w: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3,3</w:t>
            </w:r>
          </w:p>
        </w:tc>
        <w:tc>
          <w:tcPr>
            <w:tcW w:w="44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3,5</w:t>
            </w: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3,8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3,8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28,2</w:t>
            </w:r>
          </w:p>
        </w:tc>
      </w:tr>
      <w:tr w:rsidR="00937FDC" w:rsidRPr="00085502" w:rsidTr="00085502">
        <w:trPr>
          <w:trHeight w:val="206"/>
        </w:trPr>
        <w:tc>
          <w:tcPr>
            <w:tcW w:w="12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Австралии</w:t>
            </w:r>
          </w:p>
        </w:tc>
        <w:tc>
          <w:tcPr>
            <w:tcW w:w="37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0,1</w:t>
            </w:r>
          </w:p>
        </w:tc>
        <w:tc>
          <w:tcPr>
            <w:tcW w:w="44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0,2</w:t>
            </w: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0,3</w:t>
            </w:r>
          </w:p>
        </w:tc>
        <w:tc>
          <w:tcPr>
            <w:tcW w:w="44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0,2</w:t>
            </w: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0,1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75284F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0,1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1,6</w:t>
            </w:r>
          </w:p>
        </w:tc>
      </w:tr>
      <w:tr w:rsidR="00937FDC" w:rsidRPr="00085502" w:rsidTr="00085502">
        <w:trPr>
          <w:trHeight w:val="202"/>
        </w:trPr>
        <w:tc>
          <w:tcPr>
            <w:tcW w:w="12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Испании..........</w:t>
            </w:r>
          </w:p>
        </w:tc>
        <w:tc>
          <w:tcPr>
            <w:tcW w:w="37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0,1</w:t>
            </w: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0,1</w:t>
            </w:r>
          </w:p>
        </w:tc>
        <w:tc>
          <w:tcPr>
            <w:tcW w:w="44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0,1</w:t>
            </w: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0,1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0,1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0,5</w:t>
            </w:r>
          </w:p>
        </w:tc>
      </w:tr>
    </w:tbl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085502">
        <w:rPr>
          <w:rFonts w:eastAsia="Arial Unicode MS"/>
          <w:bCs/>
          <w:sz w:val="28"/>
          <w:szCs w:val="28"/>
        </w:rPr>
        <w:t xml:space="preserve">* Источник Поданным ОЭСР (См.: </w:t>
      </w:r>
      <w:r w:rsidRPr="00085502">
        <w:rPr>
          <w:rFonts w:eastAsia="Arial Unicode MS"/>
          <w:bCs/>
          <w:sz w:val="28"/>
          <w:szCs w:val="28"/>
          <w:lang w:val="en-US"/>
        </w:rPr>
        <w:t>Beuzekom</w:t>
      </w:r>
      <w:r w:rsidRPr="00085502">
        <w:rPr>
          <w:rFonts w:eastAsia="Arial Unicode MS"/>
          <w:bCs/>
          <w:sz w:val="28"/>
          <w:szCs w:val="28"/>
        </w:rPr>
        <w:t xml:space="preserve"> В.,</w:t>
      </w:r>
      <w:r w:rsidRPr="00085502">
        <w:rPr>
          <w:rFonts w:eastAsia="Arial Unicode MS"/>
          <w:bCs/>
          <w:sz w:val="28"/>
          <w:szCs w:val="28"/>
          <w:lang w:val="en-US"/>
        </w:rPr>
        <w:t>Arundel</w:t>
      </w:r>
      <w:r w:rsidRPr="00085502">
        <w:rPr>
          <w:rFonts w:eastAsia="Arial Unicode MS"/>
          <w:bCs/>
          <w:sz w:val="28"/>
          <w:szCs w:val="28"/>
        </w:rPr>
        <w:t xml:space="preserve"> А Указ. труд).</w:t>
      </w:r>
    </w:p>
    <w:p w:rsidR="0075284F" w:rsidRPr="00085502" w:rsidRDefault="0075284F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Первенство во внедрении агробиотехнологий (в частности, в выращивании ГМ сельскохозяйственных культур) принадлежит США. Поданным Министерства сельского хозяйства этой страны, для отдельных культур доля таких посевов в их общем количестве приближается к 100% (см. табл. 2).</w:t>
      </w:r>
    </w:p>
    <w:p w:rsidR="00085502" w:rsidRDefault="00085502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bCs/>
          <w:iCs/>
          <w:sz w:val="28"/>
          <w:szCs w:val="28"/>
        </w:rPr>
      </w:pPr>
    </w:p>
    <w:p w:rsidR="00937FDC" w:rsidRPr="00085502" w:rsidRDefault="0075284F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bCs/>
          <w:iCs/>
          <w:sz w:val="28"/>
          <w:szCs w:val="28"/>
        </w:rPr>
      </w:pPr>
      <w:r w:rsidRPr="00085502">
        <w:rPr>
          <w:rFonts w:eastAsia="Arial Unicode MS"/>
          <w:bCs/>
          <w:iCs/>
          <w:sz w:val="28"/>
          <w:szCs w:val="28"/>
        </w:rPr>
        <w:t xml:space="preserve">Таблица 2. </w:t>
      </w:r>
      <w:r w:rsidR="00937FDC" w:rsidRPr="00085502">
        <w:rPr>
          <w:rFonts w:eastAsia="Arial Unicode MS"/>
          <w:bCs/>
          <w:sz w:val="28"/>
          <w:szCs w:val="28"/>
        </w:rPr>
        <w:t>Доля посевов ГМ культур в их общих объемах в США в 2000-2009 гг.</w:t>
      </w:r>
      <w:r w:rsidRPr="00085502">
        <w:rPr>
          <w:rFonts w:eastAsia="Arial Unicode MS"/>
          <w:sz w:val="28"/>
          <w:szCs w:val="28"/>
        </w:rPr>
        <w:t>(%</w:t>
      </w:r>
      <w:r w:rsidR="00937FDC" w:rsidRPr="00085502">
        <w:rPr>
          <w:rFonts w:eastAsia="Arial Unicode MS"/>
          <w:sz w:val="28"/>
          <w:szCs w:val="28"/>
        </w:rPr>
        <w:t>)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751"/>
        <w:gridCol w:w="751"/>
        <w:gridCol w:w="751"/>
        <w:gridCol w:w="752"/>
        <w:gridCol w:w="751"/>
        <w:gridCol w:w="751"/>
        <w:gridCol w:w="752"/>
        <w:gridCol w:w="751"/>
        <w:gridCol w:w="751"/>
        <w:gridCol w:w="752"/>
      </w:tblGrid>
      <w:tr w:rsidR="0075284F" w:rsidRPr="00085502" w:rsidTr="009E2EE0">
        <w:trPr>
          <w:trHeight w:val="43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284F" w:rsidRPr="00085502" w:rsidRDefault="0075284F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Культуры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5284F" w:rsidRPr="00085502" w:rsidRDefault="0075284F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762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5284F" w:rsidRPr="00085502" w:rsidRDefault="0075284F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Годы</w:t>
            </w:r>
          </w:p>
        </w:tc>
      </w:tr>
      <w:tr w:rsidR="00937FDC" w:rsidRPr="00085502" w:rsidTr="0075284F">
        <w:trPr>
          <w:trHeight w:val="226"/>
        </w:trPr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2000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2001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2002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2003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2004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2005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2006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2007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2008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2009</w:t>
            </w:r>
          </w:p>
        </w:tc>
      </w:tr>
      <w:tr w:rsidR="00937FDC" w:rsidRPr="00085502" w:rsidTr="0075284F">
        <w:trPr>
          <w:trHeight w:val="25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Кукуруза,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25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26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34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40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47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52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61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73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80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85</w:t>
            </w:r>
          </w:p>
        </w:tc>
      </w:tr>
      <w:tr w:rsidR="00937FDC" w:rsidRPr="00085502" w:rsidTr="0075284F">
        <w:trPr>
          <w:trHeight w:val="20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Соя</w:t>
            </w:r>
          </w:p>
        </w:tc>
        <w:tc>
          <w:tcPr>
            <w:tcW w:w="7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54</w:t>
            </w:r>
          </w:p>
        </w:tc>
        <w:tc>
          <w:tcPr>
            <w:tcW w:w="7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68</w:t>
            </w:r>
          </w:p>
        </w:tc>
        <w:tc>
          <w:tcPr>
            <w:tcW w:w="7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75</w:t>
            </w:r>
          </w:p>
        </w:tc>
        <w:tc>
          <w:tcPr>
            <w:tcW w:w="7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81</w:t>
            </w:r>
          </w:p>
        </w:tc>
        <w:tc>
          <w:tcPr>
            <w:tcW w:w="7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85</w:t>
            </w:r>
          </w:p>
        </w:tc>
        <w:tc>
          <w:tcPr>
            <w:tcW w:w="7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87</w:t>
            </w:r>
          </w:p>
        </w:tc>
        <w:tc>
          <w:tcPr>
            <w:tcW w:w="7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89</w:t>
            </w:r>
          </w:p>
        </w:tc>
        <w:tc>
          <w:tcPr>
            <w:tcW w:w="7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91</w:t>
            </w:r>
          </w:p>
        </w:tc>
        <w:tc>
          <w:tcPr>
            <w:tcW w:w="7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92</w:t>
            </w:r>
          </w:p>
        </w:tc>
        <w:tc>
          <w:tcPr>
            <w:tcW w:w="7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91</w:t>
            </w:r>
          </w:p>
        </w:tc>
      </w:tr>
      <w:tr w:rsidR="00937FDC" w:rsidRPr="00085502" w:rsidTr="0075284F">
        <w:trPr>
          <w:trHeight w:val="22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Хлопчат</w:t>
            </w:r>
            <w:r w:rsidR="00085502">
              <w:rPr>
                <w:rFonts w:eastAsia="Arial Unicode MS"/>
                <w:bCs/>
                <w:sz w:val="20"/>
                <w:szCs w:val="20"/>
              </w:rPr>
              <w:t>ник</w:t>
            </w:r>
            <w:r w:rsidRPr="00085502">
              <w:rPr>
                <w:rFonts w:eastAsia="Arial Unicode MS"/>
                <w:bCs/>
                <w:sz w:val="20"/>
                <w:szCs w:val="20"/>
              </w:rPr>
              <w:t>.</w:t>
            </w:r>
          </w:p>
        </w:tc>
        <w:tc>
          <w:tcPr>
            <w:tcW w:w="7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61</w:t>
            </w:r>
          </w:p>
        </w:tc>
        <w:tc>
          <w:tcPr>
            <w:tcW w:w="7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69</w:t>
            </w:r>
          </w:p>
        </w:tc>
        <w:tc>
          <w:tcPr>
            <w:tcW w:w="7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71</w:t>
            </w:r>
          </w:p>
        </w:tc>
        <w:tc>
          <w:tcPr>
            <w:tcW w:w="7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73</w:t>
            </w:r>
          </w:p>
        </w:tc>
        <w:tc>
          <w:tcPr>
            <w:tcW w:w="7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76</w:t>
            </w:r>
          </w:p>
        </w:tc>
        <w:tc>
          <w:tcPr>
            <w:tcW w:w="7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79</w:t>
            </w:r>
          </w:p>
        </w:tc>
        <w:tc>
          <w:tcPr>
            <w:tcW w:w="7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83</w:t>
            </w:r>
          </w:p>
        </w:tc>
        <w:tc>
          <w:tcPr>
            <w:tcW w:w="7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87</w:t>
            </w:r>
          </w:p>
        </w:tc>
        <w:tc>
          <w:tcPr>
            <w:tcW w:w="7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86</w:t>
            </w:r>
          </w:p>
        </w:tc>
        <w:tc>
          <w:tcPr>
            <w:tcW w:w="7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085502">
              <w:rPr>
                <w:rFonts w:eastAsia="Arial Unicode MS"/>
                <w:sz w:val="20"/>
                <w:szCs w:val="20"/>
              </w:rPr>
              <w:t>88</w:t>
            </w:r>
          </w:p>
        </w:tc>
      </w:tr>
    </w:tbl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bCs/>
          <w:sz w:val="28"/>
          <w:szCs w:val="28"/>
          <w:lang w:val="en-US"/>
        </w:rPr>
      </w:pPr>
      <w:r w:rsidRPr="00085502">
        <w:rPr>
          <w:rFonts w:eastAsia="Arial Unicode MS"/>
          <w:bCs/>
          <w:sz w:val="28"/>
          <w:szCs w:val="28"/>
          <w:lang w:val="en-GB"/>
        </w:rPr>
        <w:t xml:space="preserve">* </w:t>
      </w:r>
      <w:r w:rsidRPr="00085502">
        <w:rPr>
          <w:rFonts w:eastAsia="Arial Unicode MS"/>
          <w:bCs/>
          <w:sz w:val="28"/>
          <w:szCs w:val="28"/>
        </w:rPr>
        <w:t>Источник</w:t>
      </w:r>
      <w:r w:rsidRPr="00085502">
        <w:rPr>
          <w:rFonts w:eastAsia="Arial Unicode MS"/>
          <w:bCs/>
          <w:sz w:val="28"/>
          <w:szCs w:val="28"/>
          <w:lang w:val="en-GB"/>
        </w:rPr>
        <w:t xml:space="preserve"> </w:t>
      </w:r>
      <w:r w:rsidRPr="00085502">
        <w:rPr>
          <w:rFonts w:eastAsia="Arial Unicode MS"/>
          <w:bCs/>
          <w:sz w:val="28"/>
          <w:szCs w:val="28"/>
        </w:rPr>
        <w:t>По</w:t>
      </w:r>
      <w:r w:rsidRPr="00085502">
        <w:rPr>
          <w:rFonts w:eastAsia="Arial Unicode MS"/>
          <w:bCs/>
          <w:sz w:val="28"/>
          <w:szCs w:val="28"/>
          <w:lang w:val="en-GB"/>
        </w:rPr>
        <w:t xml:space="preserve"> </w:t>
      </w:r>
      <w:r w:rsidRPr="00085502">
        <w:rPr>
          <w:rFonts w:eastAsia="Arial Unicode MS"/>
          <w:bCs/>
          <w:sz w:val="28"/>
          <w:szCs w:val="28"/>
        </w:rPr>
        <w:t>данным</w:t>
      </w:r>
      <w:r w:rsidRPr="00085502">
        <w:rPr>
          <w:rFonts w:eastAsia="Arial Unicode MS"/>
          <w:bCs/>
          <w:sz w:val="28"/>
          <w:szCs w:val="28"/>
          <w:lang w:val="en-GB"/>
        </w:rPr>
        <w:t xml:space="preserve"> </w:t>
      </w:r>
      <w:r w:rsidRPr="00085502">
        <w:rPr>
          <w:rFonts w:eastAsia="Arial Unicode MS"/>
          <w:bCs/>
          <w:sz w:val="28"/>
          <w:szCs w:val="28"/>
        </w:rPr>
        <w:t>Министерства</w:t>
      </w:r>
      <w:r w:rsidRPr="00085502">
        <w:rPr>
          <w:rFonts w:eastAsia="Arial Unicode MS"/>
          <w:bCs/>
          <w:sz w:val="28"/>
          <w:szCs w:val="28"/>
          <w:lang w:val="en-GB"/>
        </w:rPr>
        <w:t xml:space="preserve"> </w:t>
      </w:r>
      <w:r w:rsidRPr="00085502">
        <w:rPr>
          <w:rFonts w:eastAsia="Arial Unicode MS"/>
          <w:bCs/>
          <w:sz w:val="28"/>
          <w:szCs w:val="28"/>
        </w:rPr>
        <w:t>сельского</w:t>
      </w:r>
      <w:r w:rsidRPr="00085502">
        <w:rPr>
          <w:rFonts w:eastAsia="Arial Unicode MS"/>
          <w:bCs/>
          <w:sz w:val="28"/>
          <w:szCs w:val="28"/>
          <w:lang w:val="en-GB"/>
        </w:rPr>
        <w:t xml:space="preserve"> </w:t>
      </w:r>
      <w:r w:rsidRPr="00085502">
        <w:rPr>
          <w:rFonts w:eastAsia="Arial Unicode MS"/>
          <w:bCs/>
          <w:sz w:val="28"/>
          <w:szCs w:val="28"/>
        </w:rPr>
        <w:t>хозяйства</w:t>
      </w:r>
      <w:r w:rsidRPr="00085502">
        <w:rPr>
          <w:rFonts w:eastAsia="Arial Unicode MS"/>
          <w:bCs/>
          <w:sz w:val="28"/>
          <w:szCs w:val="28"/>
          <w:lang w:val="en-GB"/>
        </w:rPr>
        <w:t xml:space="preserve"> </w:t>
      </w:r>
      <w:r w:rsidRPr="00085502">
        <w:rPr>
          <w:rFonts w:eastAsia="Arial Unicode MS"/>
          <w:bCs/>
          <w:sz w:val="28"/>
          <w:szCs w:val="28"/>
        </w:rPr>
        <w:t>США</w:t>
      </w:r>
      <w:r w:rsidRPr="00085502">
        <w:rPr>
          <w:rFonts w:eastAsia="Arial Unicode MS"/>
          <w:bCs/>
          <w:sz w:val="28"/>
          <w:szCs w:val="28"/>
          <w:lang w:val="en-GB"/>
        </w:rPr>
        <w:t xml:space="preserve"> (</w:t>
      </w:r>
      <w:r w:rsidRPr="00085502">
        <w:rPr>
          <w:rFonts w:eastAsia="Arial Unicode MS"/>
          <w:bCs/>
          <w:sz w:val="28"/>
          <w:szCs w:val="28"/>
        </w:rPr>
        <w:t>См</w:t>
      </w:r>
      <w:r w:rsidRPr="00085502">
        <w:rPr>
          <w:rFonts w:eastAsia="Arial Unicode MS"/>
          <w:bCs/>
          <w:sz w:val="28"/>
          <w:szCs w:val="28"/>
          <w:lang w:val="en-GB"/>
        </w:rPr>
        <w:t>.:</w:t>
      </w:r>
      <w:r w:rsidRPr="00085502">
        <w:rPr>
          <w:rFonts w:eastAsia="Arial Unicode MS"/>
          <w:bCs/>
          <w:sz w:val="28"/>
          <w:szCs w:val="28"/>
          <w:lang w:val="en-US"/>
        </w:rPr>
        <w:t xml:space="preserve"> Com, Cotton, Soybeans: genetically engineered varieties by State and United States,</w:t>
      </w:r>
      <w:r w:rsidRPr="00085502">
        <w:rPr>
          <w:rFonts w:eastAsia="Arial Unicode MS"/>
          <w:bCs/>
          <w:sz w:val="28"/>
          <w:szCs w:val="28"/>
          <w:lang w:val="en-GB"/>
        </w:rPr>
        <w:t xml:space="preserve"> </w:t>
      </w:r>
      <w:r w:rsidRPr="00085502">
        <w:rPr>
          <w:rFonts w:eastAsia="Arial Unicode MS"/>
          <w:sz w:val="28"/>
          <w:szCs w:val="28"/>
          <w:lang w:val="en-GB"/>
        </w:rPr>
        <w:t>2000-09</w:t>
      </w:r>
      <w:r w:rsidRPr="00085502">
        <w:rPr>
          <w:rFonts w:eastAsia="Arial Unicode MS"/>
          <w:sz w:val="28"/>
          <w:szCs w:val="28"/>
          <w:lang w:val="en-US"/>
        </w:rPr>
        <w:t xml:space="preserve"> </w:t>
      </w:r>
      <w:r w:rsidRPr="00085502">
        <w:rPr>
          <w:rFonts w:eastAsia="Arial Unicode MS"/>
          <w:bCs/>
          <w:sz w:val="28"/>
          <w:szCs w:val="28"/>
          <w:lang w:val="en-US"/>
        </w:rPr>
        <w:t>(http://www.ers.usda.gov/Data/BiotechCrops/ ExtentofAdoptionTable.html)).</w:t>
      </w:r>
    </w:p>
    <w:p w:rsidR="0075284F" w:rsidRPr="00085502" w:rsidRDefault="0075284F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  <w:lang w:val="en-US"/>
        </w:rPr>
      </w:pP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В наибольшей степени в этот период в США выросла доля посевов ГМ кукурузы с комбинированными признаками (с 1% до 46%), тогда как посевы кукурузы, устойчивой лишь к насекомым-вредителям, практически не изменились. В целом же в разрезе отдельных штатов страны масштабы посевов модифицированных видов этой культуры колебались в 2009 г. от 67% до 96%. Что касается сои, то ее генные модификации были направлены на обретение ею устойчивости к гербицидам. Расширение посевов ГМ хлопчатника, как и кукурузы, произошло за счет роста (с 20% до 48%) площадей под культурами, имеющими комплекс генных изменений. В отдельных штатах в 2009 г. доля посевов ГМ сои и хлопчатника достигла 98%.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В США государственное регулирование развития аграрных биотехнологий осуществляется еще с 1986 г., когда была разработана скоординированная концептуальная модель обеспечения надзора за организмами, полученными при помощи</w:t>
      </w:r>
      <w:r w:rsidR="0075284F" w:rsidRPr="00085502">
        <w:rPr>
          <w:rFonts w:eastAsia="Arial Unicode MS"/>
          <w:sz w:val="28"/>
          <w:szCs w:val="28"/>
        </w:rPr>
        <w:t xml:space="preserve"> </w:t>
      </w:r>
      <w:r w:rsidRPr="00085502">
        <w:rPr>
          <w:rFonts w:eastAsia="Arial Unicode MS"/>
          <w:sz w:val="28"/>
          <w:szCs w:val="28"/>
        </w:rPr>
        <w:t>генной инженерии. Руководство всеми стадиями этого процесса и их согласование осуществляются тремя специальными агентствами (</w:t>
      </w:r>
      <w:r w:rsidRPr="00085502">
        <w:rPr>
          <w:rFonts w:eastAsia="Arial Unicode MS"/>
          <w:sz w:val="28"/>
          <w:szCs w:val="28"/>
          <w:lang w:val="en-US"/>
        </w:rPr>
        <w:t>APHIS</w:t>
      </w:r>
      <w:r w:rsidRPr="00085502">
        <w:rPr>
          <w:rFonts w:eastAsia="Arial Unicode MS"/>
          <w:sz w:val="28"/>
          <w:szCs w:val="28"/>
        </w:rPr>
        <w:t xml:space="preserve"> - Службой инспекции здоровья животных и растений, ЕРА - Агентством защиты окружающей природной среды, </w:t>
      </w:r>
      <w:r w:rsidRPr="00085502">
        <w:rPr>
          <w:rFonts w:eastAsia="Arial Unicode MS"/>
          <w:sz w:val="28"/>
          <w:szCs w:val="28"/>
          <w:lang w:val="en-US"/>
        </w:rPr>
        <w:t>FDA</w:t>
      </w:r>
      <w:r w:rsidRPr="00085502">
        <w:rPr>
          <w:rFonts w:eastAsia="Arial Unicode MS"/>
          <w:sz w:val="28"/>
          <w:szCs w:val="28"/>
        </w:rPr>
        <w:t xml:space="preserve"> - отделом здоровья и социального обеспечения Управления санитарного надзора за качеством пищевых продуктов и медикаментов), которые призваны координировать такой процесс на этапах экспериментального тестирования, утверждения и коммерческого выпуска продукции. Соответствующее регулирование осуществляется согласно целевому использованию такой продукции, а потому может обеспечиваться одновременно несколькими из перечисленных агентств, каждое из которых должно гарантировать, что выполнение тех или иных регуляторных решений (включая утверждение результатов полевых испытаний, а также ослабление государственного контроля после принятия решения об одобрении использования определенных биотехнологических сельскохозяйственных культур) не нанесет вреда здоровью людей и состоянию окружающей природной среды.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Министерство сельского хозяйства США (через соответствующие структурные подразделения) оказывает также маркетинговую помощь производителям продовольствия (в том числе с содержанием ГМО), способствуя росту его присутствия на зарубежных рынках путем реализации многочисленных программ, целью которых является улучшение понимания и восприятия мировым сообществом ГМ сельскохозяйственной продукции. Кроме того, в обязанности структурных подразделений этого министерства входят сертификация лабораторий и оборудования для проведения ДНК-тестов, подтверждение происхождения пищевых продуктов и их торговых марок. Дополнительно осуществляется защита прав интеллектуальной собственности в отношении новых ГМ сортов семян сельскохозяйственных культур, устанавливается наличие на территории страны коммерческого производства определенных видов товаров с ГМ компонентами и т. п.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 xml:space="preserve">В отличие от США, в странах ЕС преобладает отрицательное отношение к генноинженерным продуктам. Производство и оборот на рынке ЕС продукции, содержащей такие компоненты, контролируются на законодательном уровне (в частности, действующими Регламентами № 1829/2003 и №1830/2003 по отслеживанию и маркировке ГМО, предельным объемам содержания соответствующих компонентов в пище и кормах, а также Директивой 2001/18/ЕС относительно высвобождения ГМО в окружающую природную среду). Как отмечалось, пока единственной выращиваемой в некоторых странах ЕС биотехнологической сельскохозяйственной культурой является кукуруза сорта </w:t>
      </w:r>
      <w:r w:rsidRPr="00085502">
        <w:rPr>
          <w:rFonts w:eastAsia="Arial Unicode MS"/>
          <w:sz w:val="28"/>
          <w:szCs w:val="28"/>
          <w:lang w:val="en-US"/>
        </w:rPr>
        <w:t>MON</w:t>
      </w:r>
      <w:r w:rsidRPr="00085502">
        <w:rPr>
          <w:rFonts w:eastAsia="Arial Unicode MS"/>
          <w:sz w:val="28"/>
          <w:szCs w:val="28"/>
        </w:rPr>
        <w:t>810, которая имеет гены, ответственные за выделение токсинов, убивающих вредителей. Наряду с этим, разрешены выращивание и импорт ГМ канолы Т45 с целью ее использования в производстве кормов. Между тем в Европе количество полевых испытаний сельскохозяйственных растений по специфическим признакам возрастает (см. табл. 3).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Многие эксперты склоняются к мнению, что ограничения, вводимые ЕС в отношении ГМ продукции, связаны не только с объективной неопределенностью долговременных последствий от ее потребления для людей, животных и окружающей природной среды, но и в некоторой степени с ее характеристиками (в частности, с достаточно высокой эффективностью ее производства), что, в свою очередь, диктует необходимость введения механизмов защиты агропродовольственного рынка</w:t>
      </w:r>
      <w:r w:rsidR="0075284F" w:rsidRPr="00085502">
        <w:rPr>
          <w:rFonts w:eastAsia="Arial Unicode MS"/>
          <w:sz w:val="28"/>
          <w:szCs w:val="28"/>
        </w:rPr>
        <w:t xml:space="preserve"> </w:t>
      </w:r>
      <w:r w:rsidRPr="00085502">
        <w:rPr>
          <w:rFonts w:eastAsia="Arial Unicode MS"/>
          <w:sz w:val="28"/>
          <w:szCs w:val="28"/>
        </w:rPr>
        <w:t>ЕС, достаточно насыщенного продукцией внутреннего производства, на поддержку которого сегодня направляется почти треть общего бюджета ЕС.</w:t>
      </w:r>
    </w:p>
    <w:p w:rsidR="0075284F" w:rsidRPr="00085502" w:rsidRDefault="0075284F" w:rsidP="00085502">
      <w:pPr>
        <w:widowControl w:val="0"/>
        <w:spacing w:line="360" w:lineRule="auto"/>
        <w:ind w:firstLine="709"/>
        <w:jc w:val="both"/>
        <w:rPr>
          <w:rFonts w:eastAsia="Arial Unicode MS"/>
          <w:bCs/>
          <w:iCs/>
          <w:sz w:val="28"/>
          <w:szCs w:val="28"/>
        </w:rPr>
      </w:pPr>
      <w:r w:rsidRPr="00085502">
        <w:rPr>
          <w:rFonts w:eastAsia="Arial Unicode MS"/>
          <w:bCs/>
          <w:iCs/>
          <w:sz w:val="28"/>
          <w:szCs w:val="28"/>
        </w:rPr>
        <w:br w:type="page"/>
      </w:r>
    </w:p>
    <w:p w:rsidR="00937FDC" w:rsidRPr="00085502" w:rsidRDefault="0075284F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bCs/>
          <w:iCs/>
          <w:sz w:val="28"/>
          <w:szCs w:val="28"/>
        </w:rPr>
      </w:pPr>
      <w:r w:rsidRPr="00085502">
        <w:rPr>
          <w:rFonts w:eastAsia="Arial Unicode MS"/>
          <w:bCs/>
          <w:iCs/>
          <w:sz w:val="28"/>
          <w:szCs w:val="28"/>
        </w:rPr>
        <w:t xml:space="preserve">Таблица 3. </w:t>
      </w:r>
      <w:r w:rsidR="00937FDC" w:rsidRPr="00085502">
        <w:rPr>
          <w:rFonts w:eastAsia="Arial Unicode MS"/>
          <w:bCs/>
          <w:sz w:val="28"/>
          <w:szCs w:val="28"/>
        </w:rPr>
        <w:t>Количество полевых испытаний сортов растений по специфическим признакам в странах мира в 2006-2008 гг.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1417"/>
        <w:gridCol w:w="1247"/>
        <w:gridCol w:w="1333"/>
        <w:gridCol w:w="1332"/>
        <w:gridCol w:w="1333"/>
      </w:tblGrid>
      <w:tr w:rsidR="00085502" w:rsidRPr="00085502" w:rsidTr="00495460">
        <w:trPr>
          <w:trHeight w:val="24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5502" w:rsidRPr="00085502" w:rsidRDefault="00085502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Страны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5502" w:rsidRPr="00085502" w:rsidRDefault="00085502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Количество</w:t>
            </w:r>
          </w:p>
        </w:tc>
        <w:tc>
          <w:tcPr>
            <w:tcW w:w="52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502" w:rsidRPr="00085502" w:rsidRDefault="00085502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в том числе по признакам</w:t>
            </w:r>
          </w:p>
        </w:tc>
      </w:tr>
      <w:tr w:rsidR="00085502" w:rsidRPr="00085502" w:rsidTr="00495460">
        <w:trPr>
          <w:trHeight w:val="442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502" w:rsidRPr="00085502" w:rsidRDefault="00085502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502" w:rsidRPr="00085502" w:rsidRDefault="00085502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полевых испытаний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502" w:rsidRPr="00085502" w:rsidRDefault="00085502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агротехническим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502" w:rsidRPr="00085502" w:rsidRDefault="00085502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устойчивости к пестицидам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502" w:rsidRPr="00085502" w:rsidRDefault="00085502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устойчивости к гербицидам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502" w:rsidRPr="00085502" w:rsidRDefault="00085502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качества продукции</w:t>
            </w:r>
          </w:p>
        </w:tc>
      </w:tr>
      <w:tr w:rsidR="00937FDC" w:rsidRPr="00085502" w:rsidTr="0075284F">
        <w:trPr>
          <w:trHeight w:val="1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США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3924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932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897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971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712</w:t>
            </w:r>
          </w:p>
        </w:tc>
      </w:tr>
      <w:tr w:rsidR="00937FDC" w:rsidRPr="00085502" w:rsidTr="0075284F">
        <w:trPr>
          <w:trHeight w:val="27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Канада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2102</w:t>
            </w:r>
          </w:p>
        </w:tc>
        <w:tc>
          <w:tcPr>
            <w:tcW w:w="12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635</w:t>
            </w:r>
          </w:p>
        </w:tc>
        <w:tc>
          <w:tcPr>
            <w:tcW w:w="13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41</w:t>
            </w:r>
          </w:p>
        </w:tc>
        <w:tc>
          <w:tcPr>
            <w:tcW w:w="13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518</w:t>
            </w:r>
          </w:p>
        </w:tc>
        <w:tc>
          <w:tcPr>
            <w:tcW w:w="13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95</w:t>
            </w:r>
          </w:p>
        </w:tc>
      </w:tr>
      <w:tr w:rsidR="00937FDC" w:rsidRPr="00085502" w:rsidTr="0075284F">
        <w:trPr>
          <w:trHeight w:val="21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ЕС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453</w:t>
            </w:r>
          </w:p>
        </w:tc>
        <w:tc>
          <w:tcPr>
            <w:tcW w:w="12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8</w:t>
            </w:r>
          </w:p>
        </w:tc>
        <w:tc>
          <w:tcPr>
            <w:tcW w:w="13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164</w:t>
            </w:r>
          </w:p>
        </w:tc>
        <w:tc>
          <w:tcPr>
            <w:tcW w:w="13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220</w:t>
            </w:r>
          </w:p>
        </w:tc>
        <w:tc>
          <w:tcPr>
            <w:tcW w:w="13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38</w:t>
            </w:r>
          </w:p>
        </w:tc>
      </w:tr>
      <w:tr w:rsidR="00937FDC" w:rsidRPr="00085502" w:rsidTr="0075284F">
        <w:trPr>
          <w:trHeight w:val="22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Мексика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70</w:t>
            </w:r>
          </w:p>
        </w:tc>
        <w:tc>
          <w:tcPr>
            <w:tcW w:w="12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0</w:t>
            </w:r>
          </w:p>
        </w:tc>
        <w:tc>
          <w:tcPr>
            <w:tcW w:w="13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23</w:t>
            </w:r>
          </w:p>
        </w:tc>
        <w:tc>
          <w:tcPr>
            <w:tcW w:w="13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45</w:t>
            </w:r>
          </w:p>
        </w:tc>
        <w:tc>
          <w:tcPr>
            <w:tcW w:w="13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2</w:t>
            </w:r>
          </w:p>
        </w:tc>
      </w:tr>
      <w:tr w:rsidR="00937FDC" w:rsidRPr="00085502" w:rsidTr="0075284F">
        <w:trPr>
          <w:trHeight w:val="22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Япония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42</w:t>
            </w:r>
          </w:p>
        </w:tc>
        <w:tc>
          <w:tcPr>
            <w:tcW w:w="12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0</w:t>
            </w:r>
          </w:p>
        </w:tc>
        <w:tc>
          <w:tcPr>
            <w:tcW w:w="13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13</w:t>
            </w:r>
          </w:p>
        </w:tc>
        <w:tc>
          <w:tcPr>
            <w:tcW w:w="13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26</w:t>
            </w:r>
          </w:p>
        </w:tc>
        <w:tc>
          <w:tcPr>
            <w:tcW w:w="13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2</w:t>
            </w:r>
          </w:p>
        </w:tc>
      </w:tr>
      <w:tr w:rsidR="00937FDC" w:rsidRPr="00085502" w:rsidTr="0075284F">
        <w:trPr>
          <w:trHeight w:val="2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Австралия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32</w:t>
            </w:r>
          </w:p>
        </w:tc>
        <w:tc>
          <w:tcPr>
            <w:tcW w:w="12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12</w:t>
            </w:r>
          </w:p>
        </w:tc>
        <w:tc>
          <w:tcPr>
            <w:tcW w:w="13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7</w:t>
            </w:r>
          </w:p>
        </w:tc>
        <w:tc>
          <w:tcPr>
            <w:tcW w:w="13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6</w:t>
            </w:r>
          </w:p>
        </w:tc>
        <w:tc>
          <w:tcPr>
            <w:tcW w:w="13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6</w:t>
            </w:r>
          </w:p>
        </w:tc>
      </w:tr>
      <w:tr w:rsidR="00937FDC" w:rsidRPr="00085502" w:rsidTr="0075284F">
        <w:trPr>
          <w:trHeight w:val="20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Новая Зеландия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2</w:t>
            </w:r>
          </w:p>
        </w:tc>
        <w:tc>
          <w:tcPr>
            <w:tcW w:w="13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5</w:t>
            </w:r>
          </w:p>
        </w:tc>
      </w:tr>
      <w:tr w:rsidR="00937FDC" w:rsidRPr="00085502" w:rsidTr="0075284F">
        <w:trPr>
          <w:trHeight w:val="216"/>
        </w:trPr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6637</w:t>
            </w:r>
          </w:p>
        </w:tc>
        <w:tc>
          <w:tcPr>
            <w:tcW w:w="12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1589</w:t>
            </w:r>
          </w:p>
        </w:tc>
        <w:tc>
          <w:tcPr>
            <w:tcW w:w="13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1147</w:t>
            </w:r>
          </w:p>
        </w:tc>
        <w:tc>
          <w:tcPr>
            <w:tcW w:w="13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1791</w:t>
            </w:r>
          </w:p>
        </w:tc>
        <w:tc>
          <w:tcPr>
            <w:tcW w:w="13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FDC" w:rsidRPr="00085502" w:rsidRDefault="00937FDC" w:rsidP="000855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085502">
              <w:rPr>
                <w:rFonts w:eastAsia="Arial Unicode MS"/>
                <w:bCs/>
                <w:sz w:val="20"/>
                <w:szCs w:val="20"/>
              </w:rPr>
              <w:t>860</w:t>
            </w:r>
          </w:p>
        </w:tc>
      </w:tr>
    </w:tbl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085502">
        <w:rPr>
          <w:rFonts w:eastAsia="Arial Unicode MS"/>
          <w:bCs/>
          <w:sz w:val="28"/>
          <w:szCs w:val="28"/>
        </w:rPr>
        <w:t xml:space="preserve">* Источник Поданным ОЭСР (См.: </w:t>
      </w:r>
      <w:r w:rsidRPr="00085502">
        <w:rPr>
          <w:rFonts w:eastAsia="Arial Unicode MS"/>
          <w:bCs/>
          <w:sz w:val="28"/>
          <w:szCs w:val="28"/>
          <w:lang w:val="en-US"/>
        </w:rPr>
        <w:t>Beuzekom</w:t>
      </w:r>
      <w:r w:rsidRPr="00085502">
        <w:rPr>
          <w:rFonts w:eastAsia="Arial Unicode MS"/>
          <w:bCs/>
          <w:sz w:val="28"/>
          <w:szCs w:val="28"/>
        </w:rPr>
        <w:t xml:space="preserve"> В.,</w:t>
      </w:r>
      <w:r w:rsidRPr="00085502">
        <w:rPr>
          <w:rFonts w:eastAsia="Arial Unicode MS"/>
          <w:bCs/>
          <w:sz w:val="28"/>
          <w:szCs w:val="28"/>
          <w:lang w:val="en-US"/>
        </w:rPr>
        <w:t>Arundel</w:t>
      </w:r>
      <w:r w:rsidR="00B34F76" w:rsidRPr="00085502">
        <w:rPr>
          <w:rFonts w:eastAsia="Arial Unicode MS"/>
          <w:bCs/>
          <w:sz w:val="28"/>
          <w:szCs w:val="28"/>
        </w:rPr>
        <w:t xml:space="preserve"> А </w:t>
      </w:r>
      <w:r w:rsidRPr="00085502">
        <w:rPr>
          <w:rFonts w:eastAsia="Arial Unicode MS"/>
          <w:bCs/>
          <w:sz w:val="28"/>
          <w:szCs w:val="28"/>
        </w:rPr>
        <w:t>).</w:t>
      </w:r>
    </w:p>
    <w:p w:rsidR="00B34F76" w:rsidRPr="00085502" w:rsidRDefault="00B34F76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Достаточно последовательно сопротивляясь экспансии ГМ сортов растений и соответствующей продукции на свои внутренние рынки, страны ЕС в то же время находятся в числе мировых лидеров в использовании биотехнологий с целью энергосбережения и экологизации производства. Запланировано, что к 2020 г. почти 20% мощностей в химической промышленности ЕС будут работать на биосырье, а Швеция вообще собирается в течение 10-12 лет отказаться от использования нефтепродуктов и полностью перейти на биотопливо. В целом в течение 2000-2007 гг. на развитие биотехнологий Евросоюзом было выделено свыше 30 млрд. евро, а на 2008-2013 гг. предусмотрено еще свыше 50 млрд. евро.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Возрастают масштабы выращивания ГМ продукции также в Китае, где сегодня 90% урожаев хлопчатника обеспечиваются ГМ семенами этой культуры, а в конце 2009 г. было одобрено использование ряда биотехнологических сортов риса и кукурузы. В Индии (при содействии специалистов американской компании "Монсанто") разработаны национальные сорта ГМ сельскохозяйственных культур (в частности, пшеницы) . Расширяет площади посевов ГМ канолы и Австралия, которая большую часть этой продукции реализует на рынках Нидерландов, Франции, Японии и других государств.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Развитие биотехнологий обусловило появление не только ГМ растений, но и клонированных животных, мясо и молоко которых по результатам исследований японских ученых признаны безвредными для здоровья человека. Япония стала первым государством, где в 1998 г. были выведены ГМ коровы, количество которых в настоящее время превышает 550 голов.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По мнению экспертов, сегодня в России большинство биотехнологической продукции импортируется, а специалисты по молекулярной биологии массово эмигрируют . В этой стране выращивание ГМ культур официально запрещено, однако на практике в некоторых ее регионах это игнорируется. По оценкам Российского зернового союза, в 2008 г. площади посевов трансгенных растений (прежде всего, кукурузы и сои) составили в России не менее 100 тыс. га. Для использования в пищевой промышленности и реализации населению здесь зарегистрированы и разрешены 3 линии ГМ сои, 5 - кукурузы, 2 - картофеля и 1 - риса, а также 2 сорта картофеля, большинство из которых на счету компании "Монсанто". Обязательная маркировка пищевых продуктов с содержанием ГМО была введена в России с конца 2002 г., причем маркировке подлежит вся пищевая продукция, содержащая свыше 5% компонентов из ГМ источников.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Для Украины и аграрного сектора ее экономики результаты внедрения достижений биотехнологической науки пока не настолько заметны, как для мировых лидеров. Но, в силу своей неотвратимости и целесообразности (хотя и не безусловной), этот процесс нуждается в предметном изучении и системном регулировании со стороны государства. Сегодня же можно констатировать отсутствие реальной основы для формирования полноценной аграрной биоэкономики на базе отечественных разработок. Подтверждению такого тезиса служат, в частности, ограниченное финансирование соответствующих научных работ, устаревшая исследовательская материально-техническая база, продолжающийся отток за границу наиболее квалифицированных кадров, наряду с полным игнорированием государством институциональных потребностей в становлении биоэкономического направления хозяйственной деятельности. В Украине более или менее благополучная ситуация наблюдается лишь в сфере селекции растений и животных, но, по оценкам специалистов, в этой сфере биотехнологические исследования преимущественно не проводятся из-за отсутствия необходимого оборудования</w:t>
      </w:r>
      <w:r w:rsidR="00B34F76" w:rsidRPr="00085502">
        <w:rPr>
          <w:rFonts w:eastAsia="Arial Unicode MS"/>
          <w:sz w:val="28"/>
          <w:szCs w:val="28"/>
        </w:rPr>
        <w:t>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Между тем многими экспертами подтверждается факт более чем 10-летнего несанкционированного и неконтролируемого присутствия трансгенных продуктов на нашем внутреннем рынке. По данным Госпотребстандарта Украины, около 30% пищевых продуктов, реализуемых в Украине, содержат ГМО, а по некоторым оценкам, этот показатель достигает 70%. Законы Украины и постановления Правительства по регулированию ввоза и реализации ГМ продукции принимались, изменялись и отменялись, но и до сих пор реальные результаты их действия отсутствуют. Даже требование обязательной маркировки пищевых изделий на содержание или отсутствие ГМО пока используется производителями в большинстве случаев в рекламных целях, а не для подтверждения их ответственности за качественный состав своей продукции. В определенной степени процесс проверки пищевых продуктов на содержание ГМО замедляется недостаточным количеством соответствующих лабораторий, которых до 2009 г. (в частности, в системе Госпотребстандарта Украины) насчитывалось 2, а сегодня - 12, что, впрочем, признается недостаточным для полноценного обеспечения в масштабах государства прохождения соответствующих процедур сертификации.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Официально площади посевов трансгенных сельскохозяйственных культур в Украине не определяются, но, по оценкам, они ежегодно достигают 1 млн. га, в том</w:t>
      </w:r>
      <w:r w:rsidR="00B34F76" w:rsidRPr="00085502">
        <w:rPr>
          <w:rFonts w:eastAsia="Arial Unicode MS"/>
          <w:sz w:val="28"/>
          <w:szCs w:val="28"/>
        </w:rPr>
        <w:t xml:space="preserve"> </w:t>
      </w:r>
      <w:r w:rsidRPr="00085502">
        <w:rPr>
          <w:rFonts w:eastAsia="Arial Unicode MS"/>
          <w:sz w:val="28"/>
          <w:szCs w:val="28"/>
        </w:rPr>
        <w:t>числе 60-90% сои, 15-20% кукурузы, приблизительно 20% картофеля и сахарной свеклы.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Все это свидетельствует о преобладании в нашем государстве наименее значимого с позиций обеспечения национальной (в том числе продовольственной) безопасности направления аграрной биоэкономики - связанного с необходимостью решения мировой продовольственной проблемы. Между тем такие жизненно важные для Украины вопросы, как сокращение энергозатрат на основе использования агроресурсов и восстановление земельного ресурсного потенциала с привлечением новейших достижений биотехнологии, остаются без надлежащего внимания со стороны государства.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Традиционно аграрный сектор экономики Украины является одним из крупнейших потребителей горюче-смазочных материалов (прежде всего, дизтоплива, которого в отрасли используется 20% общегосударственных объемов), что в условиях исчерпания запасов традиционных видов топлива и соответствующего повышения цен на них стимулирует усиление интереса аграриев к альтернативным источникам энергии, и в первую очередь - к получаемой из сельскохозяйственного сырья и отходов производственной деятельности.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 xml:space="preserve">По данным Минагрополитики Украины, ее АПК ежегодно потребляет свыше 1,7 млн. т дизтоплива и бензина. В 2008 г. доля нефтепродуктов в структуре затрат на производство растениеводческой продукции превысила 22% </w:t>
      </w:r>
      <w:r w:rsidRPr="00085502">
        <w:rPr>
          <w:rFonts w:eastAsia="Arial Unicode MS"/>
          <w:sz w:val="28"/>
          <w:szCs w:val="28"/>
          <w:vertAlign w:val="superscript"/>
        </w:rPr>
        <w:t>29</w:t>
      </w:r>
      <w:r w:rsidRPr="00085502">
        <w:rPr>
          <w:rFonts w:eastAsia="Arial Unicode MS"/>
          <w:sz w:val="28"/>
          <w:szCs w:val="28"/>
        </w:rPr>
        <w:t xml:space="preserve"> (в США соответствующий показатель был на уровне 6%). По предварительным экспертным оценкам этого министерства, в Украине технически доступный потенциал производства жидких видов биотоплива (биодизеля и биоэтанола) из имеющейся сырьевой базы составляет 2,83 млн. т, а производства биогаза из отходов животноводства - до 2,45 млн. т условного топлива в год. Принимая во внимание слишком высокую для внутренних промышленных переработчиков цену отечественного рапса и стабильный экспортный спрос на него, можно предположить, что даже в условиях законодательно утвержденного содействия развитию рынка биотоплива</w:t>
      </w:r>
      <w:r w:rsidRPr="00085502">
        <w:rPr>
          <w:rFonts w:eastAsia="Arial Unicode MS"/>
          <w:sz w:val="28"/>
          <w:szCs w:val="28"/>
          <w:vertAlign w:val="superscript"/>
        </w:rPr>
        <w:t>30</w:t>
      </w:r>
      <w:r w:rsidRPr="00085502">
        <w:rPr>
          <w:rFonts w:eastAsia="Arial Unicode MS"/>
          <w:sz w:val="28"/>
          <w:szCs w:val="28"/>
        </w:rPr>
        <w:t xml:space="preserve"> крупномасштабные проекты производства биодизеля в Украине вряд ли будут реализованы на практике в ближайшем будущем. В сложившейся ситуации для обеспечения нужд аграрного сектора национальной экономики в большей степени следует ориентироваться на строительство преимущественно маломощных производственных объектов по изготовлению биодизеля для собственных нужд предприятий, а также на использование твердого биотоплива (соломенных брикетов, пеллет, отходов сельскохозяйственного производства). По информации министерства, по состоянию на конец 2009 г., в 17 селах установлены котлы для сжигания твердого биотоплива, а также построены и находятся в стадии завершения 7 объектов по производству биогаза из отходов животноводства. Понятно, что в общегосударственных масштабах указанные достижения в сфере энергообеспечения аграрного производства практически не заметны.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Чрезвычайно актуальны для Украины и проблемы обеспечения растениеводческой отрасли засухоустойчивыми сортами сельскохозяйственных культур, восстановления плодородия почв, подъема благосостояния сельских жителей за счет развития альтернативных видов деятельности. В нашей стране около 15 млн. га пашни расположены в зонах недостаточного и неустойчивого увлажнения</w:t>
      </w:r>
      <w:r w:rsidR="00B34F76" w:rsidRPr="00085502">
        <w:rPr>
          <w:rFonts w:eastAsia="Arial Unicode MS"/>
          <w:sz w:val="28"/>
          <w:szCs w:val="28"/>
        </w:rPr>
        <w:t>, а об</w:t>
      </w:r>
      <w:r w:rsidRPr="00085502">
        <w:rPr>
          <w:rFonts w:eastAsia="Arial Unicode MS"/>
          <w:sz w:val="28"/>
          <w:szCs w:val="28"/>
        </w:rPr>
        <w:t>щий уровень ее водообеспечения является одним из наиболее низких в Европе. Сельскохозяйственная освоенность территории превышает 70%, тогда как распа-ханность земельных площадей приближается к 60%. При этом в 2007-2008 гг. объемы внесения минеральных удобрений на 1 га посевных площадей уменьшились (по сравнению с 1990 г.) почти в 3, а органических - соответственно, более чем в 12 раз, что в том числе ускорило процесс дегумификации почв, ежегодные темпы которого оцениваются в 0,6-1,0 т/га.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Результаты биотехнологических исследований, направленных на создание биопрепаратов, замещающих химические средства, необходимые для обеспечения производственных процессов в сельском хозяйстве, способствуют развитию экологически ориентированных агросистем и росту альтернативной занятости в сельской местности, где официально признанный уровень безработицы достигает 6%, а неофициальный оценивается как в разы больший. В силу общемировой тенденции к снижению доли населения, занятого в сельскохозяйственном производстве, проблема занятости на селе в нашей стране будет обостряться. Это, в свою очередь, обусловливает необходимость расширения источников заработка сельских жителей, чему, в частности, могут способствовать развитие органического направления аграрного хозяйствования и связанный с ним агротуризм.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Мировой опыт подтверждает, что первоочередными задачами государства в сфере становления аграрной биоэкономики являются формирование концептуальных основ ее развития, законодательное обеспечение контроля, корректировки и стимулирования этого процесса на всех его стадиях, а также оказание помощи в адаптации к нему отечественным производителям и потребителям.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В основу концепции развития аграрной биоэкономики в Украине нужно положить принцип устойчивости агробиокомплексов, то есть производство сельскохозяйственной и продовольственной продукции в рамках территориально-отраслевых формирований на ресурсовозобновляемой базе. Такой подход фактически предусматривает расширение адаптационных возможностей аграрного сектора национальной экономики, в первую очередь, за счет обеспечения комплексного, эффективного и бережливого использования производственных ресурсов, роста конкурентоспособности агропродовольственной продукции по качественному и ценовому признакам, улучшения среды сельской жизнедеятельности.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 xml:space="preserve">Должна быть разработана государственная программа развития аграрной биоэкономики, которая бы включала его общую стратегию и региональные ориентиры, связанные с обеспечением устойчивости территориальных агробиокомплексов, целевые приоритеты в виде специальных программ стимулирования производства видов </w:t>
      </w:r>
      <w:r w:rsidRPr="00085502">
        <w:rPr>
          <w:rFonts w:eastAsia="Arial Unicode MS"/>
          <w:sz w:val="28"/>
          <w:szCs w:val="28"/>
          <w:lang w:val="en-US"/>
        </w:rPr>
        <w:t>Bt</w:t>
      </w:r>
      <w:r w:rsidRPr="00085502">
        <w:rPr>
          <w:rFonts w:eastAsia="Arial Unicode MS"/>
          <w:sz w:val="28"/>
          <w:szCs w:val="28"/>
        </w:rPr>
        <w:t xml:space="preserve"> продукции, четко определенных с учетом национальных потребностей, анализ возможных сценариев развития ситуации в сфере агропродовольственного производства и рынка после внедрения тех или иных результатов биотехнологических разработок, а также регламентировала разделение полномочий между государственными структурами по контролю на всех этапах производственного процесса, состав его участников и меру ответственности каждого из них за соблюдение норм биобезопасности.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Государство должно стимулировать развитие биотехнологических исследований, причем в сфере как фундаментальной, академической науки, так и прикладной - в вузах аграрного профиля. Между тем мировой опыт подтверждает, что в государственной поддержке нуждается не только научная сфера, способная предложить ту или иную аграрную новацию, но и биз</w:t>
      </w:r>
      <w:r w:rsidR="00B34F76" w:rsidRPr="00085502">
        <w:rPr>
          <w:rFonts w:eastAsia="Arial Unicode MS"/>
          <w:sz w:val="28"/>
          <w:szCs w:val="28"/>
        </w:rPr>
        <w:t>нес, причем, прежде всего, круп</w:t>
      </w:r>
      <w:r w:rsidRPr="00085502">
        <w:rPr>
          <w:rFonts w:eastAsia="Arial Unicode MS"/>
          <w:sz w:val="28"/>
          <w:szCs w:val="28"/>
        </w:rPr>
        <w:t>ный, которому нужно обеспечить соответствующую мотивацию для коммерциализации созданной научно-технической продукции. В этой связи необходимо законодательно закрепить предоставление определенных финансовых льгот сельскохозяйственным и пищеперерабатывающим предприятиям, которые будут внедрять высокие технологии и производить инновационную продукцию, а также создать организационные и экономические предпосылки для обмена научно-технической информацией между производителями продовольствия.</w:t>
      </w:r>
    </w:p>
    <w:p w:rsidR="00B34F76" w:rsidRPr="00085502" w:rsidRDefault="00B34F76" w:rsidP="00085502">
      <w:pPr>
        <w:widowControl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br w:type="page"/>
      </w:r>
    </w:p>
    <w:p w:rsidR="00B34F76" w:rsidRPr="00085502" w:rsidRDefault="00B34F76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b/>
          <w:sz w:val="28"/>
          <w:szCs w:val="28"/>
        </w:rPr>
      </w:pPr>
      <w:r w:rsidRPr="00085502">
        <w:rPr>
          <w:rFonts w:eastAsia="Arial Unicode MS"/>
          <w:b/>
          <w:sz w:val="28"/>
          <w:szCs w:val="28"/>
        </w:rPr>
        <w:t>Выводы</w:t>
      </w:r>
    </w:p>
    <w:p w:rsidR="00B34F76" w:rsidRPr="00085502" w:rsidRDefault="00B34F76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Учитывая изложенное, можно сделать следующие выводы.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1. Сегодня Украина является пассивным участником мирового процесса развития аграрных биотехнологий, неконтролируемо используя импортные разработки в сфере селекции преимущественно для повышения урожайности сельскохозяйственных культур и продуктивности сельскохозяйственных животных. В то же время государством не прилагаются надлежащие усилия, с одной стороны, для развития собственных биотехнологических исследований, а с другой - для внедрения эффективных импортных разработок в сферах э</w:t>
      </w:r>
      <w:r w:rsidR="00B34F76" w:rsidRPr="00085502">
        <w:rPr>
          <w:rFonts w:eastAsia="Arial Unicode MS"/>
          <w:sz w:val="28"/>
          <w:szCs w:val="28"/>
        </w:rPr>
        <w:t>нергосбережения и природовосста</w:t>
      </w:r>
      <w:r w:rsidRPr="00085502">
        <w:rPr>
          <w:rFonts w:eastAsia="Arial Unicode MS"/>
          <w:sz w:val="28"/>
          <w:szCs w:val="28"/>
        </w:rPr>
        <w:t>новления.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2. Главными причинами такого положения дел, наряду с традиционной нехваткой бюджетного финансирования, являются также отсутствие системной основы для развития аграрной биоэкономики (в частности, четких целевых и региональных ориентиров) и наличие существенных организационных упущений.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3. Для преодоления указанных отрицательных тенденций, прежде всего, необходимо разработать и реализовать государственную программу развития аграрной биоэкономики, которая бы содержала комплекс его целей и приоритетов, механизмов их достижения и обеспечения, принципы отбора участников производственного процесса, а также определяла их полномочия и меру ответственности.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4. Как значимый в глобальных масштабах</w:t>
      </w:r>
      <w:r w:rsidR="00B34F76" w:rsidRPr="00085502">
        <w:rPr>
          <w:rFonts w:eastAsia="Arial Unicode MS"/>
          <w:sz w:val="28"/>
          <w:szCs w:val="28"/>
        </w:rPr>
        <w:t xml:space="preserve"> производитель и экспортер агро</w:t>
      </w:r>
      <w:r w:rsidRPr="00085502">
        <w:rPr>
          <w:rFonts w:eastAsia="Arial Unicode MS"/>
          <w:sz w:val="28"/>
          <w:szCs w:val="28"/>
        </w:rPr>
        <w:t>продовольственной продукции Украина должна осознавать: во-первых, в перспективе накормить мир без использования биотехнологических достижений не удастся, а во-вторых, потребности внутреннего агропродовольственного рынка могут быть обеспечены за счет отечественной продукции, свободной от ГМО. С учетом этого и следует выстраивать национальную стратегию развития аграрной биоэкономики.</w:t>
      </w:r>
    </w:p>
    <w:p w:rsidR="00937FDC" w:rsidRPr="00085502" w:rsidRDefault="00937FDC" w:rsidP="000855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5. Украина обязана использовать стремительно возрастающий интерес развитых государств к экологически чистой продукции и потому, с одной стороны, хотя бы гарантировать контролируемость процесса</w:t>
      </w:r>
      <w:r w:rsidR="00B34F76" w:rsidRPr="00085502">
        <w:rPr>
          <w:rFonts w:eastAsia="Arial Unicode MS"/>
          <w:sz w:val="28"/>
          <w:szCs w:val="28"/>
        </w:rPr>
        <w:t xml:space="preserve"> применения ГМО в агропродоволь</w:t>
      </w:r>
      <w:r w:rsidRPr="00085502">
        <w:rPr>
          <w:rFonts w:eastAsia="Arial Unicode MS"/>
          <w:sz w:val="28"/>
          <w:szCs w:val="28"/>
        </w:rPr>
        <w:t>ственном производстве, а с другой - активно способствовать развитию альтернативных систем сельского хозяйствования. В стратегической перспективе, по мере роста благосостояния граждан, необходимо создать предпосылки для полноценного развития внутреннего рынка экологически чистой продукции.</w:t>
      </w:r>
    </w:p>
    <w:p w:rsidR="0038012B" w:rsidRPr="00085502" w:rsidRDefault="0038012B" w:rsidP="0008550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4F76" w:rsidRPr="00085502" w:rsidRDefault="00B34F76" w:rsidP="0008550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85502">
        <w:rPr>
          <w:sz w:val="28"/>
          <w:szCs w:val="28"/>
        </w:rPr>
        <w:br w:type="page"/>
      </w:r>
    </w:p>
    <w:p w:rsidR="0038012B" w:rsidRPr="00085502" w:rsidRDefault="00B34F76" w:rsidP="00085502">
      <w:pPr>
        <w:widowControl w:val="0"/>
        <w:tabs>
          <w:tab w:val="left" w:pos="567"/>
        </w:tabs>
        <w:spacing w:line="360" w:lineRule="auto"/>
        <w:rPr>
          <w:b/>
          <w:sz w:val="28"/>
          <w:szCs w:val="28"/>
        </w:rPr>
      </w:pPr>
      <w:r w:rsidRPr="00085502">
        <w:rPr>
          <w:b/>
          <w:sz w:val="28"/>
          <w:szCs w:val="28"/>
        </w:rPr>
        <w:t>Использованы источники</w:t>
      </w:r>
    </w:p>
    <w:p w:rsidR="00B34F76" w:rsidRPr="00085502" w:rsidRDefault="00B34F76" w:rsidP="00085502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rPr>
          <w:rFonts w:eastAsia="Arial Unicode MS"/>
          <w:sz w:val="28"/>
          <w:szCs w:val="28"/>
          <w:vertAlign w:val="superscript"/>
        </w:rPr>
      </w:pPr>
    </w:p>
    <w:p w:rsidR="00B34F76" w:rsidRPr="00085502" w:rsidRDefault="0038012B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Шубравская Е. Устойчивое экономическое развитие: понятие и направление исследований. "Экономика Украины" № 1, 2005, с. 36-42.</w:t>
      </w:r>
    </w:p>
    <w:p w:rsidR="00B34F76" w:rsidRPr="00085502" w:rsidRDefault="0038012B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Маркина Н. От биотехнологии - к биоэкономике (</w:t>
      </w:r>
      <w:r w:rsidRPr="00085502">
        <w:rPr>
          <w:rFonts w:eastAsia="Arial Unicode MS"/>
          <w:sz w:val="28"/>
          <w:szCs w:val="28"/>
          <w:lang w:val="en-US"/>
        </w:rPr>
        <w:t>ww</w:t>
      </w:r>
      <w:r w:rsidRPr="00085502">
        <w:rPr>
          <w:rFonts w:eastAsia="Arial Unicode MS"/>
          <w:sz w:val="28"/>
          <w:szCs w:val="28"/>
        </w:rPr>
        <w:t>.</w:t>
      </w:r>
      <w:r w:rsidRPr="00085502">
        <w:rPr>
          <w:rFonts w:eastAsia="Arial Unicode MS"/>
          <w:sz w:val="28"/>
          <w:szCs w:val="28"/>
          <w:lang w:val="en-US"/>
        </w:rPr>
        <w:t>informnauka</w:t>
      </w:r>
      <w:r w:rsidRPr="00085502">
        <w:rPr>
          <w:rFonts w:eastAsia="Arial Unicode MS"/>
          <w:sz w:val="28"/>
          <w:szCs w:val="28"/>
        </w:rPr>
        <w:t>.</w:t>
      </w:r>
      <w:r w:rsidRPr="00085502">
        <w:rPr>
          <w:rFonts w:eastAsia="Arial Unicode MS"/>
          <w:sz w:val="28"/>
          <w:szCs w:val="28"/>
          <w:lang w:val="en-US"/>
        </w:rPr>
        <w:t>ru</w:t>
      </w:r>
      <w:r w:rsidRPr="00085502">
        <w:rPr>
          <w:rFonts w:eastAsia="Arial Unicode MS"/>
          <w:sz w:val="28"/>
          <w:szCs w:val="28"/>
        </w:rPr>
        <w:t>/</w:t>
      </w:r>
      <w:r w:rsidRPr="00085502">
        <w:rPr>
          <w:rFonts w:eastAsia="Arial Unicode MS"/>
          <w:sz w:val="28"/>
          <w:szCs w:val="28"/>
          <w:lang w:val="en-US"/>
        </w:rPr>
        <w:t>rus</w:t>
      </w:r>
      <w:r w:rsidRPr="00085502">
        <w:rPr>
          <w:rFonts w:eastAsia="Arial Unicode MS"/>
          <w:sz w:val="28"/>
          <w:szCs w:val="28"/>
        </w:rPr>
        <w:t>/2006/2006-12-15-06_438_</w:t>
      </w:r>
      <w:r w:rsidRPr="00085502">
        <w:rPr>
          <w:rFonts w:eastAsia="Arial Unicode MS"/>
          <w:sz w:val="28"/>
          <w:szCs w:val="28"/>
          <w:lang w:val="en-US"/>
        </w:rPr>
        <w:t>r</w:t>
      </w:r>
      <w:r w:rsidRPr="00085502">
        <w:rPr>
          <w:rFonts w:eastAsia="Arial Unicode MS"/>
          <w:sz w:val="28"/>
          <w:szCs w:val="28"/>
        </w:rPr>
        <w:t>.</w:t>
      </w:r>
      <w:r w:rsidRPr="00085502">
        <w:rPr>
          <w:rFonts w:eastAsia="Arial Unicode MS"/>
          <w:sz w:val="28"/>
          <w:szCs w:val="28"/>
          <w:lang w:val="en-US"/>
        </w:rPr>
        <w:t>htm</w:t>
      </w:r>
      <w:r w:rsidRPr="00085502">
        <w:rPr>
          <w:rFonts w:eastAsia="Arial Unicode MS"/>
          <w:sz w:val="28"/>
          <w:szCs w:val="28"/>
        </w:rPr>
        <w:t>).</w:t>
      </w:r>
    </w:p>
    <w:p w:rsidR="00B34F76" w:rsidRPr="00085502" w:rsidRDefault="0038012B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  <w:lang w:val="en-GB"/>
        </w:rPr>
      </w:pPr>
      <w:r w:rsidRPr="00085502">
        <w:rPr>
          <w:rFonts w:eastAsia="Arial Unicode MS"/>
          <w:sz w:val="28"/>
          <w:szCs w:val="28"/>
          <w:lang w:val="en-US"/>
        </w:rPr>
        <w:t>Wforldwatch Report: Green Jobs: W)rking for People and the Environment (www.worldwatch.org/node/5925).</w:t>
      </w:r>
    </w:p>
    <w:p w:rsidR="00B34F76" w:rsidRPr="00085502" w:rsidRDefault="0038012B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 xml:space="preserve">Думы о биотехе </w:t>
      </w:r>
      <w:r w:rsidR="00B34F76" w:rsidRPr="00085502">
        <w:rPr>
          <w:rFonts w:eastAsia="Arial Unicode MS"/>
          <w:sz w:val="28"/>
          <w:szCs w:val="28"/>
          <w:lang w:val="en-US"/>
        </w:rPr>
        <w:t>http</w:t>
      </w:r>
      <w:r w:rsidR="00B34F76" w:rsidRPr="00085502">
        <w:rPr>
          <w:rFonts w:eastAsia="Arial Unicode MS"/>
          <w:sz w:val="28"/>
          <w:szCs w:val="28"/>
        </w:rPr>
        <w:t>://</w:t>
      </w:r>
      <w:r w:rsidR="00B34F76" w:rsidRPr="00085502">
        <w:rPr>
          <w:rFonts w:eastAsia="Arial Unicode MS"/>
          <w:sz w:val="28"/>
          <w:szCs w:val="28"/>
          <w:lang w:val="en-US"/>
        </w:rPr>
        <w:t>www</w:t>
      </w:r>
      <w:r w:rsidR="00B34F76" w:rsidRPr="00085502">
        <w:rPr>
          <w:rFonts w:eastAsia="Arial Unicode MS"/>
          <w:sz w:val="28"/>
          <w:szCs w:val="28"/>
        </w:rPr>
        <w:t>.</w:t>
      </w:r>
      <w:r w:rsidR="00B34F76" w:rsidRPr="00085502">
        <w:rPr>
          <w:rFonts w:eastAsia="Arial Unicode MS"/>
          <w:sz w:val="28"/>
          <w:szCs w:val="28"/>
          <w:lang w:val="en-US"/>
        </w:rPr>
        <w:t>biorf</w:t>
      </w:r>
      <w:r w:rsidR="00B34F76" w:rsidRPr="00085502">
        <w:rPr>
          <w:rFonts w:eastAsia="Arial Unicode MS"/>
          <w:sz w:val="28"/>
          <w:szCs w:val="28"/>
        </w:rPr>
        <w:t>.</w:t>
      </w:r>
      <w:r w:rsidR="00B34F76" w:rsidRPr="00085502">
        <w:rPr>
          <w:rFonts w:eastAsia="Arial Unicode MS"/>
          <w:sz w:val="28"/>
          <w:szCs w:val="28"/>
          <w:lang w:val="en-US"/>
        </w:rPr>
        <w:t>ru</w:t>
      </w:r>
      <w:r w:rsidR="00B34F76" w:rsidRPr="00085502">
        <w:rPr>
          <w:rFonts w:eastAsia="Arial Unicode MS"/>
          <w:sz w:val="28"/>
          <w:szCs w:val="28"/>
        </w:rPr>
        <w:t>/</w:t>
      </w:r>
      <w:r w:rsidR="00B34F76" w:rsidRPr="00085502">
        <w:rPr>
          <w:rFonts w:eastAsia="Arial Unicode MS"/>
          <w:sz w:val="28"/>
          <w:szCs w:val="28"/>
          <w:lang w:val="en-US"/>
        </w:rPr>
        <w:t>catalog</w:t>
      </w:r>
      <w:r w:rsidR="00B34F76" w:rsidRPr="00085502">
        <w:rPr>
          <w:rFonts w:eastAsia="Arial Unicode MS"/>
          <w:sz w:val="28"/>
          <w:szCs w:val="28"/>
        </w:rPr>
        <w:t>.</w:t>
      </w:r>
      <w:r w:rsidR="00B34F76" w:rsidRPr="00085502">
        <w:rPr>
          <w:rFonts w:eastAsia="Arial Unicode MS"/>
          <w:sz w:val="28"/>
          <w:szCs w:val="28"/>
          <w:lang w:val="en-US"/>
        </w:rPr>
        <w:t>aspx</w:t>
      </w:r>
      <w:r w:rsidR="00B34F76" w:rsidRPr="00085502">
        <w:rPr>
          <w:rFonts w:eastAsia="Arial Unicode MS"/>
          <w:sz w:val="28"/>
          <w:szCs w:val="28"/>
        </w:rPr>
        <w:t xml:space="preserve"> ?</w:t>
      </w:r>
      <w:r w:rsidR="00B34F76" w:rsidRPr="00085502">
        <w:rPr>
          <w:rFonts w:eastAsia="Arial Unicode MS"/>
          <w:sz w:val="28"/>
          <w:szCs w:val="28"/>
          <w:lang w:val="en-US"/>
        </w:rPr>
        <w:t>cat</w:t>
      </w:r>
      <w:r w:rsidR="00B34F76" w:rsidRPr="00085502">
        <w:rPr>
          <w:rFonts w:eastAsia="Arial Unicode MS"/>
          <w:sz w:val="28"/>
          <w:szCs w:val="28"/>
        </w:rPr>
        <w:t>_</w:t>
      </w:r>
      <w:r w:rsidR="00B34F76" w:rsidRPr="00085502">
        <w:rPr>
          <w:rFonts w:eastAsia="Arial Unicode MS"/>
          <w:sz w:val="28"/>
          <w:szCs w:val="28"/>
          <w:lang w:val="en-US"/>
        </w:rPr>
        <w:t>id</w:t>
      </w:r>
      <w:r w:rsidR="00B34F76" w:rsidRPr="00085502">
        <w:rPr>
          <w:rFonts w:eastAsia="Arial Unicode MS"/>
          <w:sz w:val="28"/>
          <w:szCs w:val="28"/>
        </w:rPr>
        <w:t>= 393&amp;</w:t>
      </w:r>
      <w:r w:rsidR="00B34F76" w:rsidRPr="00085502">
        <w:rPr>
          <w:rFonts w:eastAsia="Arial Unicode MS"/>
          <w:sz w:val="28"/>
          <w:szCs w:val="28"/>
          <w:lang w:val="en-US"/>
        </w:rPr>
        <w:t>d</w:t>
      </w:r>
      <w:r w:rsidR="00B34F76" w:rsidRPr="00085502">
        <w:rPr>
          <w:rFonts w:eastAsia="Arial Unicode MS"/>
          <w:sz w:val="28"/>
          <w:szCs w:val="28"/>
        </w:rPr>
        <w:t>_</w:t>
      </w:r>
      <w:r w:rsidR="00B34F76" w:rsidRPr="00085502">
        <w:rPr>
          <w:rFonts w:eastAsia="Arial Unicode MS"/>
          <w:sz w:val="28"/>
          <w:szCs w:val="28"/>
          <w:lang w:val="en-US"/>
        </w:rPr>
        <w:t>no</w:t>
      </w:r>
      <w:r w:rsidR="00B34F76" w:rsidRPr="00085502">
        <w:rPr>
          <w:rFonts w:eastAsia="Arial Unicode MS"/>
          <w:sz w:val="28"/>
          <w:szCs w:val="28"/>
        </w:rPr>
        <w:t>= 1936</w:t>
      </w:r>
      <w:r w:rsidRPr="00085502">
        <w:rPr>
          <w:rFonts w:eastAsia="Arial Unicode MS"/>
          <w:sz w:val="28"/>
          <w:szCs w:val="28"/>
        </w:rPr>
        <w:t>.</w:t>
      </w:r>
    </w:p>
    <w:p w:rsidR="00B34F76" w:rsidRPr="00085502" w:rsidRDefault="0038012B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  <w:lang w:val="en-GB"/>
        </w:rPr>
      </w:pPr>
      <w:r w:rsidRPr="00085502">
        <w:rPr>
          <w:rFonts w:eastAsia="Arial Unicode MS"/>
          <w:sz w:val="28"/>
          <w:szCs w:val="28"/>
          <w:lang w:val="en-US"/>
        </w:rPr>
        <w:t>The Bioeconomy to</w:t>
      </w:r>
      <w:r w:rsidRPr="00085502">
        <w:rPr>
          <w:rFonts w:eastAsia="Arial Unicode MS"/>
          <w:sz w:val="28"/>
          <w:szCs w:val="28"/>
          <w:lang w:val="en-GB"/>
        </w:rPr>
        <w:t xml:space="preserve"> 2030:</w:t>
      </w:r>
      <w:r w:rsidRPr="00085502">
        <w:rPr>
          <w:rFonts w:eastAsia="Arial Unicode MS"/>
          <w:sz w:val="28"/>
          <w:szCs w:val="28"/>
          <w:lang w:val="en-US"/>
        </w:rPr>
        <w:t xml:space="preserve"> designing a policy agenda (http://www.oecd.org/futures/ bioeconomy/2030).</w:t>
      </w:r>
    </w:p>
    <w:p w:rsidR="00B34F76" w:rsidRPr="00085502" w:rsidRDefault="0038012B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  <w:lang w:val="en-GB"/>
        </w:rPr>
      </w:pPr>
      <w:r w:rsidRPr="00085502">
        <w:rPr>
          <w:rFonts w:eastAsia="Arial Unicode MS"/>
          <w:sz w:val="28"/>
          <w:szCs w:val="28"/>
        </w:rPr>
        <w:t>В</w:t>
      </w:r>
      <w:r w:rsidR="00B34F76" w:rsidRPr="00085502">
        <w:rPr>
          <w:rFonts w:eastAsia="Arial Unicode MS"/>
          <w:sz w:val="28"/>
          <w:szCs w:val="28"/>
          <w:lang w:val="en-US"/>
        </w:rPr>
        <w:t>euze</w:t>
      </w:r>
      <w:r w:rsidRPr="00085502">
        <w:rPr>
          <w:rFonts w:eastAsia="Arial Unicode MS"/>
          <w:sz w:val="28"/>
          <w:szCs w:val="28"/>
          <w:lang w:val="en-US"/>
        </w:rPr>
        <w:t>k</w:t>
      </w:r>
      <w:r w:rsidRPr="00085502">
        <w:rPr>
          <w:rFonts w:eastAsia="Arial Unicode MS"/>
          <w:sz w:val="28"/>
          <w:szCs w:val="28"/>
        </w:rPr>
        <w:t>о</w:t>
      </w:r>
      <w:r w:rsidRPr="00085502">
        <w:rPr>
          <w:rFonts w:eastAsia="Arial Unicode MS"/>
          <w:sz w:val="28"/>
          <w:szCs w:val="28"/>
          <w:lang w:val="en-US"/>
        </w:rPr>
        <w:t>m</w:t>
      </w:r>
      <w:r w:rsidRPr="00085502">
        <w:rPr>
          <w:rFonts w:eastAsia="Arial Unicode MS"/>
          <w:sz w:val="28"/>
          <w:szCs w:val="28"/>
          <w:lang w:val="en-GB"/>
        </w:rPr>
        <w:t xml:space="preserve"> </w:t>
      </w:r>
      <w:r w:rsidRPr="00085502">
        <w:rPr>
          <w:rFonts w:eastAsia="Arial Unicode MS"/>
          <w:sz w:val="28"/>
          <w:szCs w:val="28"/>
        </w:rPr>
        <w:t>В</w:t>
      </w:r>
      <w:r w:rsidRPr="00085502">
        <w:rPr>
          <w:rFonts w:eastAsia="Arial Unicode MS"/>
          <w:sz w:val="28"/>
          <w:szCs w:val="28"/>
          <w:lang w:val="en-GB"/>
        </w:rPr>
        <w:t>.,</w:t>
      </w:r>
      <w:r w:rsidR="00B34F76" w:rsidRPr="00085502">
        <w:rPr>
          <w:rFonts w:eastAsia="Arial Unicode MS"/>
          <w:sz w:val="28"/>
          <w:szCs w:val="28"/>
          <w:lang w:val="en-US"/>
        </w:rPr>
        <w:t xml:space="preserve"> Arund</w:t>
      </w:r>
      <w:r w:rsidRPr="00085502">
        <w:rPr>
          <w:rFonts w:eastAsia="Arial Unicode MS"/>
          <w:sz w:val="28"/>
          <w:szCs w:val="28"/>
          <w:lang w:val="en-US"/>
        </w:rPr>
        <w:t>e</w:t>
      </w:r>
      <w:r w:rsidRPr="00085502">
        <w:rPr>
          <w:rFonts w:eastAsia="Arial Unicode MS"/>
          <w:sz w:val="28"/>
          <w:szCs w:val="28"/>
          <w:lang w:val="en-GB"/>
        </w:rPr>
        <w:t>1</w:t>
      </w:r>
      <w:r w:rsidRPr="00085502">
        <w:rPr>
          <w:rFonts w:eastAsia="Arial Unicode MS"/>
          <w:sz w:val="28"/>
          <w:szCs w:val="28"/>
          <w:lang w:val="en-US"/>
        </w:rPr>
        <w:t xml:space="preserve"> A. OECD Biotechnology Statistics</w:t>
      </w:r>
      <w:r w:rsidRPr="00085502">
        <w:rPr>
          <w:rFonts w:eastAsia="Arial Unicode MS"/>
          <w:sz w:val="28"/>
          <w:szCs w:val="28"/>
          <w:lang w:val="en-GB"/>
        </w:rPr>
        <w:t xml:space="preserve"> 2009</w:t>
      </w:r>
      <w:r w:rsidRPr="00085502">
        <w:rPr>
          <w:rFonts w:eastAsia="Arial Unicode MS"/>
          <w:sz w:val="28"/>
          <w:szCs w:val="28"/>
          <w:lang w:val="en-US"/>
        </w:rPr>
        <w:t xml:space="preserve"> (http://www.oecd.org/ dataoecd/4/23/42833898.pdf).</w:t>
      </w:r>
    </w:p>
    <w:p w:rsidR="00B34F76" w:rsidRPr="00085502" w:rsidRDefault="0038012B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  <w:lang w:val="en-GB"/>
        </w:rPr>
      </w:pPr>
      <w:r w:rsidRPr="00085502">
        <w:rPr>
          <w:rFonts w:eastAsia="Arial Unicode MS"/>
          <w:sz w:val="28"/>
          <w:szCs w:val="28"/>
          <w:lang w:val="en-US"/>
        </w:rPr>
        <w:t>The Bioeconomy to</w:t>
      </w:r>
      <w:r w:rsidRPr="00085502">
        <w:rPr>
          <w:rFonts w:eastAsia="Arial Unicode MS"/>
          <w:sz w:val="28"/>
          <w:szCs w:val="28"/>
          <w:lang w:val="en-GB"/>
        </w:rPr>
        <w:t xml:space="preserve"> 2030:</w:t>
      </w:r>
      <w:r w:rsidRPr="00085502">
        <w:rPr>
          <w:rFonts w:eastAsia="Arial Unicode MS"/>
          <w:sz w:val="28"/>
          <w:szCs w:val="28"/>
          <w:lang w:val="en-US"/>
        </w:rPr>
        <w:t xml:space="preserve"> designing a policy agenda.</w:t>
      </w:r>
    </w:p>
    <w:p w:rsidR="00B34F76" w:rsidRPr="00085502" w:rsidRDefault="0038012B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  <w:lang w:val="en-GB"/>
        </w:rPr>
      </w:pPr>
      <w:r w:rsidRPr="00085502">
        <w:rPr>
          <w:rFonts w:eastAsia="Arial Unicode MS"/>
          <w:sz w:val="28"/>
          <w:szCs w:val="28"/>
          <w:lang w:val="uk-UA"/>
        </w:rPr>
        <w:t>Стратегічні виклики</w:t>
      </w:r>
      <w:r w:rsidRPr="00085502">
        <w:rPr>
          <w:rFonts w:eastAsia="Arial Unicode MS"/>
          <w:sz w:val="28"/>
          <w:szCs w:val="28"/>
        </w:rPr>
        <w:t xml:space="preserve"> </w:t>
      </w:r>
      <w:r w:rsidRPr="00085502">
        <w:rPr>
          <w:rFonts w:eastAsia="Arial Unicode MS"/>
          <w:sz w:val="28"/>
          <w:szCs w:val="28"/>
          <w:lang w:val="en-US"/>
        </w:rPr>
        <w:t>XXI</w:t>
      </w:r>
      <w:r w:rsidRPr="00085502">
        <w:rPr>
          <w:rFonts w:eastAsia="Arial Unicode MS"/>
          <w:sz w:val="28"/>
          <w:szCs w:val="28"/>
          <w:lang w:val="uk-UA"/>
        </w:rPr>
        <w:t xml:space="preserve"> століття суспільству та економіці України. В Зт. Т.</w:t>
      </w:r>
      <w:r w:rsidRPr="00085502">
        <w:rPr>
          <w:rFonts w:eastAsia="Arial Unicode MS"/>
          <w:sz w:val="28"/>
          <w:szCs w:val="28"/>
        </w:rPr>
        <w:t xml:space="preserve"> 1.</w:t>
      </w:r>
      <w:r w:rsidRPr="00085502">
        <w:rPr>
          <w:rFonts w:eastAsia="Arial Unicode MS"/>
          <w:sz w:val="28"/>
          <w:szCs w:val="28"/>
          <w:lang w:val="uk-UA"/>
        </w:rPr>
        <w:t xml:space="preserve"> К., "Фенікс",</w:t>
      </w:r>
      <w:r w:rsidRPr="00085502">
        <w:rPr>
          <w:rFonts w:eastAsia="Arial Unicode MS"/>
          <w:sz w:val="28"/>
          <w:szCs w:val="28"/>
        </w:rPr>
        <w:t xml:space="preserve"> 2007,</w:t>
      </w:r>
      <w:r w:rsidRPr="00085502">
        <w:rPr>
          <w:rFonts w:eastAsia="Arial Unicode MS"/>
          <w:sz w:val="28"/>
          <w:szCs w:val="28"/>
          <w:lang w:val="uk-UA"/>
        </w:rPr>
        <w:t xml:space="preserve"> 544 с.</w:t>
      </w:r>
    </w:p>
    <w:p w:rsidR="00B34F76" w:rsidRPr="00085502" w:rsidRDefault="0038012B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  <w:lang w:val="en-GB"/>
        </w:rPr>
      </w:pPr>
      <w:r w:rsidRPr="00085502">
        <w:rPr>
          <w:rFonts w:eastAsia="Arial Unicode MS"/>
          <w:sz w:val="28"/>
          <w:szCs w:val="28"/>
        </w:rPr>
        <w:t>Кондратьев</w:t>
      </w:r>
      <w:r w:rsidRPr="00085502">
        <w:rPr>
          <w:rFonts w:eastAsia="Arial Unicode MS"/>
          <w:sz w:val="28"/>
          <w:szCs w:val="28"/>
          <w:lang w:val="uk-UA"/>
        </w:rPr>
        <w:t xml:space="preserve"> Н.</w:t>
      </w:r>
      <w:r w:rsidRPr="00085502">
        <w:rPr>
          <w:rFonts w:eastAsia="Arial Unicode MS"/>
          <w:sz w:val="28"/>
          <w:szCs w:val="28"/>
        </w:rPr>
        <w:t xml:space="preserve"> Д. Проблемы экономической динамики. М., "Экономика", 1989, 525 с.</w:t>
      </w:r>
    </w:p>
    <w:p w:rsidR="00B34F76" w:rsidRPr="00085502" w:rsidRDefault="0038012B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Глазьев С. Мировой экономический кризис как процесс смены технологических укладов. "Вопросы экономики" № 3, 2009, с. 34.</w:t>
      </w:r>
    </w:p>
    <w:p w:rsidR="00B34F76" w:rsidRPr="00085502" w:rsidRDefault="0038012B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  <w:lang w:val="en-GB"/>
        </w:rPr>
      </w:pPr>
      <w:r w:rsidRPr="00085502">
        <w:rPr>
          <w:rFonts w:eastAsia="Arial Unicode MS"/>
          <w:sz w:val="28"/>
          <w:szCs w:val="28"/>
        </w:rPr>
        <w:t>Полтерович В. Гипотеза об инновационной паузе и стратегии модернизации. "Вопр</w:t>
      </w:r>
      <w:r w:rsidR="00B34F76" w:rsidRPr="00085502">
        <w:rPr>
          <w:rFonts w:eastAsia="Arial Unicode MS"/>
          <w:sz w:val="28"/>
          <w:szCs w:val="28"/>
        </w:rPr>
        <w:t>осы экономики" № 6, 2009, с. 7</w:t>
      </w:r>
    </w:p>
    <w:p w:rsidR="00C23696" w:rsidRPr="00085502" w:rsidRDefault="00B34F76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  <w:lang w:val="en-GB"/>
        </w:rPr>
      </w:pPr>
      <w:r w:rsidRPr="00085502">
        <w:rPr>
          <w:rFonts w:eastAsia="Arial Unicode MS"/>
          <w:sz w:val="28"/>
          <w:szCs w:val="28"/>
        </w:rPr>
        <w:t>Ре</w:t>
      </w:r>
      <w:r w:rsidR="0038012B" w:rsidRPr="00085502">
        <w:rPr>
          <w:rFonts w:eastAsia="Arial Unicode MS"/>
          <w:sz w:val="28"/>
          <w:szCs w:val="28"/>
        </w:rPr>
        <w:t>й А. Конкурентные стратегии государства и фирм в экспортно ориентированном развитии. "Вопросы экономики" № 8, 2004, с. 61.</w:t>
      </w:r>
    </w:p>
    <w:p w:rsidR="00C23696" w:rsidRPr="00085502" w:rsidRDefault="0038012B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  <w:lang w:val="en-GB"/>
        </w:rPr>
      </w:pPr>
      <w:r w:rsidRPr="00085502">
        <w:rPr>
          <w:rFonts w:eastAsia="Arial Unicode MS"/>
          <w:sz w:val="28"/>
          <w:szCs w:val="28"/>
        </w:rPr>
        <w:t>Андреева Н. Сельское хозяйство западных стран на постиндустриальном этапе развития. "Мировая экономика и международные отношения" № 7, 2009, с. 92.</w:t>
      </w:r>
    </w:p>
    <w:p w:rsidR="00C23696" w:rsidRPr="00085502" w:rsidRDefault="0038012B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Жиганова Л. П. Перспективы развития биотехнологий в XXI в. "Россия и Америка в XXI веке" (Электронный научный журнал) № 1, 2008 (</w:t>
      </w:r>
      <w:r w:rsidRPr="00085502">
        <w:rPr>
          <w:rFonts w:eastAsia="Arial Unicode MS"/>
          <w:sz w:val="28"/>
          <w:szCs w:val="28"/>
          <w:lang w:val="en-US"/>
        </w:rPr>
        <w:t>http</w:t>
      </w:r>
      <w:r w:rsidRPr="00085502">
        <w:rPr>
          <w:rFonts w:eastAsia="Arial Unicode MS"/>
          <w:sz w:val="28"/>
          <w:szCs w:val="28"/>
        </w:rPr>
        <w:t>://</w:t>
      </w:r>
      <w:r w:rsidRPr="00085502">
        <w:rPr>
          <w:rFonts w:eastAsia="Arial Unicode MS"/>
          <w:sz w:val="28"/>
          <w:szCs w:val="28"/>
          <w:lang w:val="en-US"/>
        </w:rPr>
        <w:t>www</w:t>
      </w:r>
      <w:r w:rsidRPr="00085502">
        <w:rPr>
          <w:rFonts w:eastAsia="Arial Unicode MS"/>
          <w:sz w:val="28"/>
          <w:szCs w:val="28"/>
        </w:rPr>
        <w:t>.</w:t>
      </w:r>
      <w:r w:rsidRPr="00085502">
        <w:rPr>
          <w:rFonts w:eastAsia="Arial Unicode MS"/>
          <w:sz w:val="28"/>
          <w:szCs w:val="28"/>
          <w:lang w:val="en-US"/>
        </w:rPr>
        <w:t>rasus</w:t>
      </w:r>
      <w:r w:rsidRPr="00085502">
        <w:rPr>
          <w:rFonts w:eastAsia="Arial Unicode MS"/>
          <w:sz w:val="28"/>
          <w:szCs w:val="28"/>
        </w:rPr>
        <w:t>.</w:t>
      </w:r>
      <w:r w:rsidRPr="00085502">
        <w:rPr>
          <w:rFonts w:eastAsia="Arial Unicode MS"/>
          <w:sz w:val="28"/>
          <w:szCs w:val="28"/>
          <w:lang w:val="en-US"/>
        </w:rPr>
        <w:t>ra</w:t>
      </w:r>
      <w:r w:rsidRPr="00085502">
        <w:rPr>
          <w:rFonts w:eastAsia="Arial Unicode MS"/>
          <w:sz w:val="28"/>
          <w:szCs w:val="28"/>
        </w:rPr>
        <w:t>/ ?</w:t>
      </w:r>
      <w:r w:rsidRPr="00085502">
        <w:rPr>
          <w:rFonts w:eastAsia="Arial Unicode MS"/>
          <w:sz w:val="28"/>
          <w:szCs w:val="28"/>
          <w:lang w:val="en-US"/>
        </w:rPr>
        <w:t>act</w:t>
      </w:r>
      <w:r w:rsidRPr="00085502">
        <w:rPr>
          <w:rFonts w:eastAsia="Arial Unicode MS"/>
          <w:sz w:val="28"/>
          <w:szCs w:val="28"/>
        </w:rPr>
        <w:t>=</w:t>
      </w:r>
      <w:r w:rsidRPr="00085502">
        <w:rPr>
          <w:rFonts w:eastAsia="Arial Unicode MS"/>
          <w:sz w:val="28"/>
          <w:szCs w:val="28"/>
          <w:lang w:val="en-US"/>
        </w:rPr>
        <w:t>archive</w:t>
      </w:r>
      <w:r w:rsidRPr="00085502">
        <w:rPr>
          <w:rFonts w:eastAsia="Arial Unicode MS"/>
          <w:sz w:val="28"/>
          <w:szCs w:val="28"/>
        </w:rPr>
        <w:t>&amp;</w:t>
      </w:r>
      <w:r w:rsidRPr="00085502">
        <w:rPr>
          <w:rFonts w:eastAsia="Arial Unicode MS"/>
          <w:sz w:val="28"/>
          <w:szCs w:val="28"/>
          <w:lang w:val="en-US"/>
        </w:rPr>
        <w:t>edition</w:t>
      </w:r>
      <w:r w:rsidRPr="00085502">
        <w:rPr>
          <w:rFonts w:eastAsia="Arial Unicode MS"/>
          <w:sz w:val="28"/>
          <w:szCs w:val="28"/>
        </w:rPr>
        <w:t>= 11).</w:t>
      </w:r>
    </w:p>
    <w:p w:rsidR="00C23696" w:rsidRPr="00085502" w:rsidRDefault="0038012B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  <w:lang w:val="en-GB"/>
        </w:rPr>
      </w:pPr>
      <w:r w:rsidRPr="00085502">
        <w:rPr>
          <w:rFonts w:eastAsia="Arial Unicode MS"/>
          <w:sz w:val="28"/>
          <w:szCs w:val="28"/>
          <w:lang w:val="en-US"/>
        </w:rPr>
        <w:t>Scientific, Industrial and Health Applications of Biotechnology. OECD (</w:t>
      </w:r>
      <w:r w:rsidR="00C23696" w:rsidRPr="00085502">
        <w:rPr>
          <w:rFonts w:eastAsia="Arial Unicode MS"/>
          <w:sz w:val="28"/>
          <w:szCs w:val="28"/>
          <w:lang w:val="en-US"/>
        </w:rPr>
        <w:t>www.oecd.oig/documcnt/14/0,3343,en_2649_34537_2382</w:t>
      </w:r>
      <w:r w:rsidR="00C23696" w:rsidRPr="00085502">
        <w:rPr>
          <w:rFonts w:eastAsia="Arial Unicode MS"/>
          <w:sz w:val="28"/>
          <w:szCs w:val="28"/>
          <w:lang w:val="en-GB"/>
        </w:rPr>
        <w:t xml:space="preserve"> </w:t>
      </w:r>
      <w:r w:rsidR="00C23696" w:rsidRPr="00085502">
        <w:rPr>
          <w:rFonts w:eastAsia="Arial Unicode MS"/>
          <w:sz w:val="28"/>
          <w:szCs w:val="28"/>
          <w:lang w:val="en-US"/>
        </w:rPr>
        <w:t>862_l_l_</w:t>
      </w:r>
      <w:r w:rsidR="00C23696" w:rsidRPr="00085502">
        <w:rPr>
          <w:rFonts w:eastAsia="Arial Unicode MS"/>
          <w:sz w:val="28"/>
          <w:szCs w:val="28"/>
          <w:lang w:val="en-GB"/>
        </w:rPr>
        <w:t xml:space="preserve"> </w:t>
      </w:r>
      <w:r w:rsidR="00C23696" w:rsidRPr="00085502">
        <w:rPr>
          <w:rFonts w:eastAsia="Arial Unicode MS"/>
          <w:sz w:val="28"/>
          <w:szCs w:val="28"/>
          <w:lang w:val="en-US"/>
        </w:rPr>
        <w:t>l_l,00.html</w:t>
      </w:r>
      <w:r w:rsidRPr="00085502">
        <w:rPr>
          <w:rFonts w:eastAsia="Arial Unicode MS"/>
          <w:sz w:val="28"/>
          <w:szCs w:val="28"/>
          <w:lang w:val="en-US"/>
        </w:rPr>
        <w:t>).</w:t>
      </w:r>
    </w:p>
    <w:p w:rsidR="00C23696" w:rsidRPr="00085502" w:rsidRDefault="0038012B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  <w:lang w:val="en-GB"/>
        </w:rPr>
      </w:pPr>
      <w:r w:rsidRPr="00085502">
        <w:rPr>
          <w:rFonts w:eastAsia="Arial Unicode MS"/>
          <w:sz w:val="28"/>
          <w:szCs w:val="28"/>
        </w:rPr>
        <w:t>С</w:t>
      </w:r>
      <w:r w:rsidRPr="00085502">
        <w:rPr>
          <w:rFonts w:eastAsia="Arial Unicode MS"/>
          <w:sz w:val="28"/>
          <w:szCs w:val="28"/>
          <w:lang w:val="en-GB"/>
        </w:rPr>
        <w:t>1</w:t>
      </w:r>
      <w:r w:rsidRPr="00085502">
        <w:rPr>
          <w:rFonts w:eastAsia="Arial Unicode MS"/>
          <w:sz w:val="28"/>
          <w:szCs w:val="28"/>
          <w:lang w:val="uk-UA"/>
        </w:rPr>
        <w:t>і</w:t>
      </w:r>
      <w:r w:rsidR="00C23696" w:rsidRPr="00085502">
        <w:rPr>
          <w:rFonts w:eastAsia="Arial Unicode MS"/>
          <w:sz w:val="28"/>
          <w:szCs w:val="28"/>
          <w:lang w:val="en-US"/>
        </w:rPr>
        <w:t>v</w:t>
      </w:r>
      <w:r w:rsidRPr="00085502">
        <w:rPr>
          <w:rFonts w:eastAsia="Arial Unicode MS"/>
          <w:sz w:val="28"/>
          <w:szCs w:val="28"/>
          <w:lang w:val="en-US"/>
        </w:rPr>
        <w:t>e J. Highlights of the Global Status of Commercialized Biotech/GM Crops:</w:t>
      </w:r>
      <w:r w:rsidRPr="00085502">
        <w:rPr>
          <w:rFonts w:eastAsia="Arial Unicode MS"/>
          <w:sz w:val="28"/>
          <w:szCs w:val="28"/>
          <w:lang w:val="en-GB"/>
        </w:rPr>
        <w:t xml:space="preserve"> 2008 </w:t>
      </w:r>
      <w:r w:rsidRPr="00085502">
        <w:rPr>
          <w:rFonts w:eastAsia="Arial Unicode MS"/>
          <w:sz w:val="28"/>
          <w:szCs w:val="28"/>
          <w:lang w:val="en-US"/>
        </w:rPr>
        <w:t>(http://ww.isaaa.oig/Resources/Publicatioiis/briefs/39</w:t>
      </w:r>
      <w:r w:rsidR="00C23696" w:rsidRPr="00085502">
        <w:rPr>
          <w:rFonts w:eastAsia="Arial Unicode MS"/>
          <w:sz w:val="28"/>
          <w:szCs w:val="28"/>
          <w:lang w:val="en-GB"/>
        </w:rPr>
        <w:t xml:space="preserve"> </w:t>
      </w:r>
      <w:r w:rsidRPr="00085502">
        <w:rPr>
          <w:rFonts w:eastAsia="Arial Unicode MS"/>
          <w:sz w:val="28"/>
          <w:szCs w:val="28"/>
          <w:lang w:val="en-US"/>
        </w:rPr>
        <w:t>/highlights/defaiilt.htinl).</w:t>
      </w:r>
    </w:p>
    <w:p w:rsidR="00C23696" w:rsidRPr="00085502" w:rsidRDefault="0075284F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  <w:lang w:val="en-GB"/>
        </w:rPr>
      </w:pPr>
      <w:r w:rsidRPr="00085502">
        <w:rPr>
          <w:rFonts w:eastAsia="Arial Unicode MS"/>
          <w:sz w:val="28"/>
          <w:szCs w:val="28"/>
          <w:lang w:val="en-US"/>
        </w:rPr>
        <w:t>USDA's Agricultural Biotechnology Website (http://www.usda</w:t>
      </w:r>
      <w:r w:rsidRPr="00085502">
        <w:rPr>
          <w:rFonts w:eastAsia="Arial Unicode MS"/>
          <w:bCs/>
          <w:sz w:val="28"/>
          <w:szCs w:val="28"/>
          <w:lang w:val="en-US"/>
        </w:rPr>
        <w:t>.gOv</w:t>
      </w:r>
      <w:r w:rsidRPr="00085502">
        <w:rPr>
          <w:rFonts w:eastAsia="Arial Unicode MS"/>
          <w:sz w:val="28"/>
          <w:szCs w:val="28"/>
          <w:lang w:val="en-US"/>
        </w:rPr>
        <w:t>/wps/portal/Iut/p/ _s.7_0_A/7_0</w:t>
      </w:r>
      <w:r w:rsidR="00C23696" w:rsidRPr="00085502">
        <w:rPr>
          <w:rFonts w:eastAsia="Arial Unicode MS"/>
          <w:sz w:val="28"/>
          <w:szCs w:val="28"/>
          <w:lang w:val="en-GB"/>
        </w:rPr>
        <w:t xml:space="preserve"> </w:t>
      </w:r>
      <w:r w:rsidRPr="00085502">
        <w:rPr>
          <w:rFonts w:eastAsia="Arial Unicode MS"/>
          <w:sz w:val="28"/>
          <w:szCs w:val="28"/>
          <w:lang w:val="en-US"/>
        </w:rPr>
        <w:t>_lOB?navid=</w:t>
      </w:r>
      <w:r w:rsidR="00C23696" w:rsidRPr="00085502">
        <w:rPr>
          <w:rFonts w:eastAsia="Arial Unicode MS"/>
          <w:sz w:val="28"/>
          <w:szCs w:val="28"/>
          <w:lang w:val="en-GB"/>
        </w:rPr>
        <w:t xml:space="preserve"> </w:t>
      </w:r>
      <w:r w:rsidRPr="00085502">
        <w:rPr>
          <w:rFonts w:eastAsia="Arial Unicode MS"/>
          <w:sz w:val="28"/>
          <w:szCs w:val="28"/>
          <w:lang w:val="en-US"/>
        </w:rPr>
        <w:t>BIOTECH&amp;parentnav</w:t>
      </w:r>
      <w:r w:rsidR="00C23696" w:rsidRPr="00085502">
        <w:rPr>
          <w:rFonts w:eastAsia="Arial Unicode MS"/>
          <w:sz w:val="28"/>
          <w:szCs w:val="28"/>
          <w:lang w:val="en-GB"/>
        </w:rPr>
        <w:t xml:space="preserve"> </w:t>
      </w:r>
      <w:r w:rsidRPr="00085502">
        <w:rPr>
          <w:rFonts w:eastAsia="Arial Unicode MS"/>
          <w:sz w:val="28"/>
          <w:szCs w:val="28"/>
          <w:lang w:val="en-US"/>
        </w:rPr>
        <w:t>=AGRICULTURE&amp;iiavtype=RT).</w:t>
      </w:r>
    </w:p>
    <w:p w:rsidR="00C23696" w:rsidRPr="00085502" w:rsidRDefault="00B34F76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Ученые Японии: Продукты из клонированных животных безопасны (</w:t>
      </w:r>
      <w:r w:rsidRPr="00085502">
        <w:rPr>
          <w:rFonts w:eastAsia="Arial Unicode MS"/>
          <w:sz w:val="28"/>
          <w:szCs w:val="28"/>
          <w:lang w:val="en-US"/>
        </w:rPr>
        <w:t>http</w:t>
      </w:r>
      <w:r w:rsidRPr="00085502">
        <w:rPr>
          <w:rFonts w:eastAsia="Arial Unicode MS"/>
          <w:sz w:val="28"/>
          <w:szCs w:val="28"/>
        </w:rPr>
        <w:t>://</w:t>
      </w:r>
      <w:r w:rsidRPr="00085502">
        <w:rPr>
          <w:rFonts w:eastAsia="Arial Unicode MS"/>
          <w:sz w:val="28"/>
          <w:szCs w:val="28"/>
          <w:lang w:val="en-US"/>
        </w:rPr>
        <w:t>www</w:t>
      </w:r>
      <w:r w:rsidRPr="00085502">
        <w:rPr>
          <w:rFonts w:eastAsia="Arial Unicode MS"/>
          <w:sz w:val="28"/>
          <w:szCs w:val="28"/>
        </w:rPr>
        <w:t>.</w:t>
      </w:r>
      <w:r w:rsidRPr="00085502">
        <w:rPr>
          <w:rFonts w:eastAsia="Arial Unicode MS"/>
          <w:sz w:val="28"/>
          <w:szCs w:val="28"/>
          <w:lang w:val="en-US"/>
        </w:rPr>
        <w:t>osvita</w:t>
      </w:r>
      <w:r w:rsidRPr="00085502">
        <w:rPr>
          <w:rFonts w:eastAsia="Arial Unicode MS"/>
          <w:sz w:val="28"/>
          <w:szCs w:val="28"/>
        </w:rPr>
        <w:t>.</w:t>
      </w:r>
      <w:r w:rsidRPr="00085502">
        <w:rPr>
          <w:rFonts w:eastAsia="Arial Unicode MS"/>
          <w:sz w:val="28"/>
          <w:szCs w:val="28"/>
          <w:lang w:val="en-US"/>
        </w:rPr>
        <w:t>org</w:t>
      </w:r>
      <w:r w:rsidRPr="00085502">
        <w:rPr>
          <w:rFonts w:eastAsia="Arial Unicode MS"/>
          <w:sz w:val="28"/>
          <w:szCs w:val="28"/>
        </w:rPr>
        <w:t>.</w:t>
      </w:r>
      <w:r w:rsidRPr="00085502">
        <w:rPr>
          <w:rFonts w:eastAsia="Arial Unicode MS"/>
          <w:sz w:val="28"/>
          <w:szCs w:val="28"/>
          <w:lang w:val="en-US"/>
        </w:rPr>
        <w:t>iw</w:t>
      </w:r>
      <w:r w:rsidRPr="00085502">
        <w:rPr>
          <w:rFonts w:eastAsia="Arial Unicode MS"/>
          <w:sz w:val="28"/>
          <w:szCs w:val="28"/>
        </w:rPr>
        <w:t>/</w:t>
      </w:r>
      <w:r w:rsidRPr="00085502">
        <w:rPr>
          <w:rFonts w:eastAsia="Arial Unicode MS"/>
          <w:sz w:val="28"/>
          <w:szCs w:val="28"/>
          <w:lang w:val="en-US"/>
        </w:rPr>
        <w:t>news</w:t>
      </w:r>
      <w:r w:rsidRPr="00085502">
        <w:rPr>
          <w:rFonts w:eastAsia="Arial Unicode MS"/>
          <w:sz w:val="28"/>
          <w:szCs w:val="28"/>
        </w:rPr>
        <w:t>/41707_</w:t>
      </w:r>
      <w:r w:rsidRPr="00085502">
        <w:rPr>
          <w:rFonts w:eastAsia="Arial Unicode MS"/>
          <w:sz w:val="28"/>
          <w:szCs w:val="28"/>
          <w:lang w:val="en-US"/>
        </w:rPr>
        <w:t>m</w:t>
      </w:r>
      <w:r w:rsidRPr="00085502">
        <w:rPr>
          <w:rFonts w:eastAsia="Arial Unicode MS"/>
          <w:sz w:val="28"/>
          <w:szCs w:val="28"/>
        </w:rPr>
        <w:t>.</w:t>
      </w:r>
      <w:r w:rsidRPr="00085502">
        <w:rPr>
          <w:rFonts w:eastAsia="Arial Unicode MS"/>
          <w:sz w:val="28"/>
          <w:szCs w:val="28"/>
          <w:lang w:val="en-US"/>
        </w:rPr>
        <w:t>htrnl</w:t>
      </w:r>
      <w:r w:rsidRPr="00085502">
        <w:rPr>
          <w:rFonts w:eastAsia="Arial Unicode MS"/>
          <w:sz w:val="28"/>
          <w:szCs w:val="28"/>
        </w:rPr>
        <w:t>?</w:t>
      </w:r>
      <w:r w:rsidRPr="00085502">
        <w:rPr>
          <w:rFonts w:eastAsia="Arial Unicode MS"/>
          <w:sz w:val="28"/>
          <w:szCs w:val="28"/>
          <w:lang w:val="en-US"/>
        </w:rPr>
        <w:t>from</w:t>
      </w:r>
      <w:r w:rsidRPr="00085502">
        <w:rPr>
          <w:rFonts w:eastAsia="Arial Unicode MS"/>
          <w:sz w:val="28"/>
          <w:szCs w:val="28"/>
        </w:rPr>
        <w:t>=</w:t>
      </w:r>
      <w:r w:rsidRPr="00085502">
        <w:rPr>
          <w:rFonts w:eastAsia="Arial Unicode MS"/>
          <w:sz w:val="28"/>
          <w:szCs w:val="28"/>
          <w:lang w:val="en-US"/>
        </w:rPr>
        <w:t>news</w:t>
      </w:r>
      <w:r w:rsidRPr="00085502">
        <w:rPr>
          <w:rFonts w:eastAsia="Arial Unicode MS"/>
          <w:sz w:val="28"/>
          <w:szCs w:val="28"/>
        </w:rPr>
        <w:t>_</w:t>
      </w:r>
      <w:r w:rsidRPr="00085502">
        <w:rPr>
          <w:rFonts w:eastAsia="Arial Unicode MS"/>
          <w:sz w:val="28"/>
          <w:szCs w:val="28"/>
          <w:lang w:val="en-US"/>
        </w:rPr>
        <w:t>exrx</w:t>
      </w:r>
      <w:r w:rsidRPr="00085502">
        <w:rPr>
          <w:rFonts w:eastAsia="Arial Unicode MS"/>
          <w:sz w:val="28"/>
          <w:szCs w:val="28"/>
        </w:rPr>
        <w:t>&gt;</w:t>
      </w:r>
      <w:r w:rsidRPr="00085502">
        <w:rPr>
          <w:rFonts w:eastAsia="Arial Unicode MS"/>
          <w:sz w:val="28"/>
          <w:szCs w:val="28"/>
          <w:lang w:val="en-US"/>
        </w:rPr>
        <w:t>rt</w:t>
      </w:r>
      <w:r w:rsidRPr="00085502">
        <w:rPr>
          <w:rFonts w:eastAsia="Arial Unicode MS"/>
          <w:sz w:val="28"/>
          <w:szCs w:val="28"/>
        </w:rPr>
        <w:t>_</w:t>
      </w:r>
      <w:r w:rsidRPr="00085502">
        <w:rPr>
          <w:rFonts w:eastAsia="Arial Unicode MS"/>
          <w:sz w:val="28"/>
          <w:szCs w:val="28"/>
          <w:lang w:val="en-US"/>
        </w:rPr>
        <w:t>m</w:t>
      </w:r>
    </w:p>
    <w:p w:rsidR="00C23696" w:rsidRPr="00085502" w:rsidRDefault="00B34F76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 xml:space="preserve">Василов Р., Морозов О. И накормит, и вылечит. "Российская газета" от 25 января 2008 </w:t>
      </w:r>
      <w:r w:rsidRPr="00085502">
        <w:rPr>
          <w:rFonts w:eastAsia="Arial Unicode MS"/>
          <w:bCs/>
          <w:iCs/>
          <w:sz w:val="28"/>
          <w:szCs w:val="28"/>
        </w:rPr>
        <w:t>г.</w:t>
      </w:r>
    </w:p>
    <w:p w:rsidR="00C23696" w:rsidRPr="00085502" w:rsidRDefault="00C23696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</w:rPr>
        <w:t>Д</w:t>
      </w:r>
      <w:r w:rsidR="00B34F76" w:rsidRPr="00085502">
        <w:rPr>
          <w:rFonts w:eastAsia="Arial Unicode MS"/>
          <w:sz w:val="28"/>
          <w:szCs w:val="28"/>
        </w:rPr>
        <w:t>ымань Т. Н., Шевченко СИ. Питание человека в XXI веке. К., "Либра", 2008, с. 40-41.</w:t>
      </w:r>
    </w:p>
    <w:p w:rsidR="00C23696" w:rsidRPr="00085502" w:rsidRDefault="00B34F76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</w:rPr>
      </w:pPr>
      <w:r w:rsidRPr="00085502">
        <w:rPr>
          <w:rFonts w:eastAsia="Arial Unicode MS"/>
          <w:sz w:val="28"/>
          <w:szCs w:val="28"/>
          <w:lang w:val="uk-UA"/>
        </w:rPr>
        <w:t>Зубець</w:t>
      </w:r>
      <w:r w:rsidRPr="00085502">
        <w:rPr>
          <w:rFonts w:eastAsia="Arial Unicode MS"/>
          <w:sz w:val="28"/>
          <w:szCs w:val="28"/>
        </w:rPr>
        <w:t xml:space="preserve"> </w:t>
      </w:r>
      <w:r w:rsidRPr="00085502">
        <w:rPr>
          <w:rFonts w:eastAsia="Arial Unicode MS"/>
          <w:bCs/>
          <w:sz w:val="28"/>
          <w:szCs w:val="28"/>
        </w:rPr>
        <w:t>М. В.</w:t>
      </w:r>
      <w:r w:rsidRPr="00085502">
        <w:rPr>
          <w:rFonts w:eastAsia="Arial Unicode MS"/>
          <w:bCs/>
          <w:sz w:val="28"/>
          <w:szCs w:val="28"/>
          <w:lang w:val="uk-UA"/>
        </w:rPr>
        <w:t xml:space="preserve"> </w:t>
      </w:r>
      <w:r w:rsidRPr="00085502">
        <w:rPr>
          <w:rFonts w:eastAsia="Arial Unicode MS"/>
          <w:sz w:val="28"/>
          <w:szCs w:val="28"/>
          <w:lang w:val="uk-UA"/>
        </w:rPr>
        <w:t>Підсумки діяльності Української академії аграрних наук за</w:t>
      </w:r>
      <w:r w:rsidRPr="00085502">
        <w:rPr>
          <w:rFonts w:eastAsia="Arial Unicode MS"/>
          <w:sz w:val="28"/>
          <w:szCs w:val="28"/>
        </w:rPr>
        <w:t xml:space="preserve"> 2004 </w:t>
      </w:r>
      <w:r w:rsidRPr="00085502">
        <w:rPr>
          <w:rFonts w:eastAsia="Arial Unicode MS"/>
          <w:sz w:val="28"/>
          <w:szCs w:val="28"/>
          <w:lang w:val="uk-UA"/>
        </w:rPr>
        <w:t xml:space="preserve">рік та невідкладні завдання </w:t>
      </w:r>
      <w:r w:rsidRPr="00085502">
        <w:rPr>
          <w:rFonts w:eastAsia="Arial Unicode MS"/>
          <w:bCs/>
          <w:sz w:val="28"/>
          <w:szCs w:val="28"/>
          <w:lang w:val="uk-UA"/>
        </w:rPr>
        <w:t xml:space="preserve">на </w:t>
      </w:r>
      <w:r w:rsidRPr="00085502">
        <w:rPr>
          <w:rFonts w:eastAsia="Arial Unicode MS"/>
          <w:sz w:val="28"/>
          <w:szCs w:val="28"/>
          <w:lang w:val="uk-UA"/>
        </w:rPr>
        <w:t>перспективу. "Економіка</w:t>
      </w:r>
      <w:r w:rsidRPr="00085502">
        <w:rPr>
          <w:rFonts w:eastAsia="Arial Unicode MS"/>
          <w:sz w:val="28"/>
          <w:szCs w:val="28"/>
        </w:rPr>
        <w:t xml:space="preserve"> АПК" № 4, 2005, с. 4.</w:t>
      </w:r>
    </w:p>
    <w:p w:rsidR="00C23696" w:rsidRPr="00085502" w:rsidRDefault="00B34F76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  <w:lang w:val="uk-UA"/>
        </w:rPr>
      </w:pPr>
      <w:r w:rsidRPr="00085502">
        <w:rPr>
          <w:rFonts w:eastAsia="Arial Unicode MS"/>
          <w:bCs/>
          <w:sz w:val="28"/>
          <w:szCs w:val="28"/>
          <w:lang w:val="uk-UA"/>
        </w:rPr>
        <w:t xml:space="preserve">ГМО </w:t>
      </w:r>
      <w:r w:rsidRPr="00085502">
        <w:rPr>
          <w:rFonts w:eastAsia="Arial Unicode MS"/>
          <w:sz w:val="28"/>
          <w:szCs w:val="28"/>
          <w:lang w:val="uk-UA"/>
        </w:rPr>
        <w:t>в</w:t>
      </w:r>
      <w:r w:rsidRPr="00085502">
        <w:rPr>
          <w:rFonts w:eastAsia="Arial Unicode MS"/>
          <w:sz w:val="28"/>
          <w:szCs w:val="28"/>
        </w:rPr>
        <w:t xml:space="preserve"> Украине:</w:t>
      </w:r>
      <w:r w:rsidRPr="00085502">
        <w:rPr>
          <w:rFonts w:eastAsia="Arial Unicode MS"/>
          <w:sz w:val="28"/>
          <w:szCs w:val="28"/>
          <w:lang w:val="uk-UA"/>
        </w:rPr>
        <w:t xml:space="preserve"> </w:t>
      </w:r>
      <w:r w:rsidRPr="00085502">
        <w:rPr>
          <w:rFonts w:eastAsia="Arial Unicode MS"/>
          <w:bCs/>
          <w:sz w:val="28"/>
          <w:szCs w:val="28"/>
          <w:lang w:val="uk-UA"/>
        </w:rPr>
        <w:t>найти</w:t>
      </w:r>
      <w:r w:rsidRPr="00085502">
        <w:rPr>
          <w:rFonts w:eastAsia="Arial Unicode MS"/>
          <w:bCs/>
          <w:sz w:val="28"/>
          <w:szCs w:val="28"/>
        </w:rPr>
        <w:t xml:space="preserve"> и?..</w:t>
      </w:r>
      <w:r w:rsidRPr="00085502">
        <w:rPr>
          <w:rFonts w:eastAsia="Arial Unicode MS"/>
          <w:bCs/>
          <w:sz w:val="28"/>
          <w:szCs w:val="28"/>
          <w:lang w:val="uk-UA"/>
        </w:rPr>
        <w:t xml:space="preserve"> </w:t>
      </w:r>
      <w:r w:rsidRPr="00085502">
        <w:rPr>
          <w:rFonts w:eastAsia="Arial Unicode MS"/>
          <w:sz w:val="28"/>
          <w:szCs w:val="28"/>
          <w:lang w:val="uk-UA"/>
        </w:rPr>
        <w:t>"АПК-Информ" от 25 мая 2009 г.</w:t>
      </w:r>
    </w:p>
    <w:p w:rsidR="00C23696" w:rsidRPr="00085502" w:rsidRDefault="00B34F76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  <w:lang w:val="uk-UA"/>
        </w:rPr>
      </w:pPr>
      <w:r w:rsidRPr="00085502">
        <w:rPr>
          <w:rFonts w:eastAsia="Arial Unicode MS"/>
          <w:sz w:val="28"/>
          <w:szCs w:val="28"/>
          <w:lang w:val="uk-UA"/>
        </w:rPr>
        <w:t>Закон України "Про державну систему біобезпеки при створенні, випробуванні, транспортуванні та використанні генетично модифікованих організмів" від 31.05.2007 р. № 1103-</w:t>
      </w:r>
      <w:r w:rsidRPr="00085502">
        <w:rPr>
          <w:rFonts w:eastAsia="Arial Unicode MS"/>
          <w:sz w:val="28"/>
          <w:szCs w:val="28"/>
          <w:lang w:val="en-US"/>
        </w:rPr>
        <w:t>V</w:t>
      </w:r>
      <w:r w:rsidR="00C23696" w:rsidRPr="00085502">
        <w:rPr>
          <w:rFonts w:eastAsia="Arial Unicode MS"/>
          <w:sz w:val="28"/>
          <w:szCs w:val="28"/>
          <w:lang w:val="uk-UA"/>
        </w:rPr>
        <w:t xml:space="preserve"> зі змінами і доповненнями</w:t>
      </w:r>
    </w:p>
    <w:p w:rsidR="00C23696" w:rsidRPr="00085502" w:rsidRDefault="00B34F76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  <w:lang w:val="uk-UA"/>
        </w:rPr>
      </w:pPr>
      <w:r w:rsidRPr="00085502">
        <w:rPr>
          <w:rFonts w:eastAsia="Arial Unicode MS"/>
          <w:sz w:val="28"/>
          <w:szCs w:val="28"/>
          <w:lang w:val="uk-UA"/>
        </w:rPr>
        <w:t>Постанова Кабінету Міністрів України "Питання обігу харчових продуктів, що містять генетично модифіковані організми та/або мікроорганізми" від 01.08.2007 р.</w:t>
      </w:r>
      <w:r w:rsidR="00C23696" w:rsidRPr="00085502">
        <w:rPr>
          <w:rFonts w:eastAsia="Arial Unicode MS"/>
          <w:sz w:val="28"/>
          <w:szCs w:val="28"/>
          <w:lang w:val="uk-UA"/>
        </w:rPr>
        <w:t xml:space="preserve"> № 985</w:t>
      </w:r>
    </w:p>
    <w:p w:rsidR="00C23696" w:rsidRPr="00085502" w:rsidRDefault="00B34F76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  <w:lang w:val="uk-UA"/>
        </w:rPr>
      </w:pPr>
      <w:r w:rsidRPr="00085502">
        <w:rPr>
          <w:rFonts w:eastAsia="Arial Unicode MS"/>
          <w:sz w:val="28"/>
          <w:szCs w:val="28"/>
          <w:lang w:val="uk-UA"/>
        </w:rPr>
        <w:t>Постанова Кабінету Міністрів України "Про затвердження Порядку державної реєстрації генетично модифікованих організмів джерел харчових про</w:t>
      </w:r>
      <w:r w:rsidR="00C23696" w:rsidRPr="00085502">
        <w:rPr>
          <w:rFonts w:eastAsia="Arial Unicode MS"/>
          <w:sz w:val="28"/>
          <w:szCs w:val="28"/>
          <w:lang w:val="uk-UA"/>
        </w:rPr>
        <w:t>дуктів, а також хар</w:t>
      </w:r>
      <w:r w:rsidRPr="00085502">
        <w:rPr>
          <w:rFonts w:eastAsia="Arial Unicode MS"/>
          <w:sz w:val="28"/>
          <w:szCs w:val="28"/>
          <w:lang w:val="uk-UA"/>
        </w:rPr>
        <w:t>чових продуктів, косметичних та лікарських засобів, які містять такі організми або отримані з їх використанням" від 18.02.2009 р.</w:t>
      </w:r>
      <w:r w:rsidR="00C23696" w:rsidRPr="00085502">
        <w:rPr>
          <w:rFonts w:eastAsia="Arial Unicode MS"/>
          <w:sz w:val="28"/>
          <w:szCs w:val="28"/>
          <w:lang w:val="uk-UA"/>
        </w:rPr>
        <w:t xml:space="preserve"> № 114</w:t>
      </w:r>
    </w:p>
    <w:p w:rsidR="00C23696" w:rsidRPr="00085502" w:rsidRDefault="00B34F76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  <w:lang w:val="uk-UA"/>
        </w:rPr>
      </w:pPr>
      <w:r w:rsidRPr="00085502">
        <w:rPr>
          <w:rFonts w:eastAsia="Arial Unicode MS"/>
          <w:sz w:val="28"/>
          <w:szCs w:val="28"/>
          <w:lang w:val="uk-UA"/>
        </w:rPr>
        <w:t>Постанова Кабінету Міністрів України "Про затвердження Порядку етикетування харчових продуктів, які містять генетично модифіковані організми або вироблені з їх використанням та вводяться в обіг" від 13.05.2009 р.</w:t>
      </w:r>
      <w:r w:rsidR="00C23696" w:rsidRPr="00085502">
        <w:rPr>
          <w:rFonts w:eastAsia="Arial Unicode MS"/>
          <w:sz w:val="28"/>
          <w:szCs w:val="28"/>
          <w:lang w:val="uk-UA"/>
        </w:rPr>
        <w:t xml:space="preserve"> № 468</w:t>
      </w:r>
    </w:p>
    <w:p w:rsidR="00C23696" w:rsidRPr="00085502" w:rsidRDefault="00B34F76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  <w:lang w:val="uk-UA"/>
        </w:rPr>
      </w:pPr>
      <w:r w:rsidRPr="00085502">
        <w:rPr>
          <w:rFonts w:eastAsia="Arial Unicode MS"/>
          <w:sz w:val="28"/>
          <w:szCs w:val="28"/>
          <w:lang w:val="uk-UA"/>
        </w:rPr>
        <w:t>Сільське господарство України. Статистичний збірник.</w:t>
      </w:r>
      <w:r w:rsidRPr="00085502">
        <w:rPr>
          <w:rFonts w:eastAsia="Arial Unicode MS"/>
          <w:sz w:val="28"/>
          <w:szCs w:val="28"/>
        </w:rPr>
        <w:t xml:space="preserve"> К., Госкомстат Украины, 2009, с. 57.</w:t>
      </w:r>
    </w:p>
    <w:p w:rsidR="00C23696" w:rsidRPr="00085502" w:rsidRDefault="00B34F76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  <w:lang w:val="uk-UA"/>
        </w:rPr>
      </w:pPr>
      <w:r w:rsidRPr="00085502">
        <w:rPr>
          <w:rFonts w:eastAsia="Arial Unicode MS"/>
          <w:sz w:val="28"/>
          <w:szCs w:val="28"/>
          <w:lang w:val="uk-UA"/>
        </w:rPr>
        <w:t>Закон України "Про внесення змін до деяких законів України щодо сприяння виробництву та використанню біологічних видів палива" від 21 травня 2009 р. № 1391-</w:t>
      </w:r>
      <w:r w:rsidRPr="00085502">
        <w:rPr>
          <w:rFonts w:eastAsia="Arial Unicode MS"/>
          <w:sz w:val="28"/>
          <w:szCs w:val="28"/>
          <w:lang w:val="en-US"/>
        </w:rPr>
        <w:t>VI</w:t>
      </w:r>
      <w:r w:rsidRPr="00085502">
        <w:rPr>
          <w:rFonts w:eastAsia="Arial Unicode MS"/>
          <w:sz w:val="28"/>
          <w:szCs w:val="28"/>
          <w:lang w:val="uk-UA"/>
        </w:rPr>
        <w:t>.</w:t>
      </w:r>
    </w:p>
    <w:p w:rsidR="00C23696" w:rsidRPr="00085502" w:rsidRDefault="00B34F76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  <w:lang w:val="uk-UA"/>
        </w:rPr>
      </w:pPr>
      <w:r w:rsidRPr="00085502">
        <w:rPr>
          <w:rFonts w:eastAsia="Arial Unicode MS"/>
          <w:sz w:val="28"/>
          <w:szCs w:val="28"/>
          <w:lang w:val="uk-UA"/>
        </w:rPr>
        <w:t>Моргу н В.В.,Григорюк І. П. Наукові шпрямки досліджень в галузі фізіології водного режиму та посухостійкості рослин в Україні. В</w:t>
      </w:r>
      <w:r w:rsidRPr="00085502">
        <w:rPr>
          <w:rFonts w:eastAsia="Arial Unicode MS"/>
          <w:sz w:val="28"/>
          <w:szCs w:val="28"/>
        </w:rPr>
        <w:t xml:space="preserve"> сб.:</w:t>
      </w:r>
      <w:r w:rsidRPr="00085502">
        <w:rPr>
          <w:rFonts w:eastAsia="Arial Unicode MS"/>
          <w:sz w:val="28"/>
          <w:szCs w:val="28"/>
          <w:lang w:val="uk-UA"/>
        </w:rPr>
        <w:t xml:space="preserve"> Актуальні проблеми фізіології водного режиму та посухостійкості рослин. К., Міжнародна фінансова агенція,</w:t>
      </w:r>
      <w:r w:rsidRPr="00085502">
        <w:rPr>
          <w:rFonts w:eastAsia="Arial Unicode MS"/>
          <w:sz w:val="28"/>
          <w:szCs w:val="28"/>
        </w:rPr>
        <w:t xml:space="preserve"> 1997,</w:t>
      </w:r>
      <w:r w:rsidRPr="00085502">
        <w:rPr>
          <w:rFonts w:eastAsia="Arial Unicode MS"/>
          <w:sz w:val="28"/>
          <w:szCs w:val="28"/>
          <w:lang w:val="uk-UA"/>
        </w:rPr>
        <w:t xml:space="preserve"> с.</w:t>
      </w:r>
      <w:r w:rsidRPr="00085502">
        <w:rPr>
          <w:rFonts w:eastAsia="Arial Unicode MS"/>
          <w:sz w:val="28"/>
          <w:szCs w:val="28"/>
        </w:rPr>
        <w:t xml:space="preserve"> 12-20.</w:t>
      </w:r>
    </w:p>
    <w:p w:rsidR="00C23696" w:rsidRPr="00085502" w:rsidRDefault="00B34F76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  <w:lang w:val="uk-UA"/>
        </w:rPr>
      </w:pPr>
      <w:r w:rsidRPr="00085502">
        <w:rPr>
          <w:rFonts w:eastAsia="Arial Unicode MS"/>
          <w:sz w:val="28"/>
          <w:szCs w:val="28"/>
          <w:lang w:val="uk-UA"/>
        </w:rPr>
        <w:t>Довкілля України. Статистичний збірник.</w:t>
      </w:r>
      <w:r w:rsidRPr="00085502">
        <w:rPr>
          <w:rFonts w:eastAsia="Arial Unicode MS"/>
          <w:sz w:val="28"/>
          <w:szCs w:val="28"/>
        </w:rPr>
        <w:t xml:space="preserve"> К., Госкомстат Украины, 2008, с. 101.</w:t>
      </w:r>
    </w:p>
    <w:p w:rsidR="00B34F76" w:rsidRPr="00085502" w:rsidRDefault="00B34F76" w:rsidP="00085502">
      <w:pPr>
        <w:pStyle w:val="a7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rPr>
          <w:rFonts w:eastAsia="Arial Unicode MS"/>
          <w:sz w:val="28"/>
          <w:szCs w:val="28"/>
          <w:lang w:val="uk-UA"/>
        </w:rPr>
      </w:pPr>
      <w:r w:rsidRPr="00085502">
        <w:rPr>
          <w:rFonts w:eastAsia="Arial Unicode MS"/>
          <w:sz w:val="28"/>
          <w:szCs w:val="28"/>
        </w:rPr>
        <w:t>Шубравская Е. Рынок органической продукции и перспективы его развития. "Экономика Украины" № 1, 2008, с. 53-61.</w:t>
      </w:r>
    </w:p>
    <w:p w:rsidR="0038012B" w:rsidRPr="00085502" w:rsidRDefault="0038012B" w:rsidP="00085502">
      <w:pPr>
        <w:widowControl w:val="0"/>
        <w:tabs>
          <w:tab w:val="left" w:pos="567"/>
        </w:tabs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38012B" w:rsidRPr="00085502" w:rsidSect="00085502">
      <w:head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29B" w:rsidRDefault="0089429B" w:rsidP="0038012B">
      <w:r>
        <w:separator/>
      </w:r>
    </w:p>
  </w:endnote>
  <w:endnote w:type="continuationSeparator" w:id="0">
    <w:p w:rsidR="0089429B" w:rsidRDefault="0089429B" w:rsidP="0038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29B" w:rsidRDefault="0089429B" w:rsidP="0038012B">
      <w:r>
        <w:separator/>
      </w:r>
    </w:p>
  </w:footnote>
  <w:footnote w:type="continuationSeparator" w:id="0">
    <w:p w:rsidR="0089429B" w:rsidRDefault="0089429B" w:rsidP="003801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12B" w:rsidRDefault="005A7822" w:rsidP="00085502">
    <w:pPr>
      <w:pStyle w:val="a3"/>
      <w:jc w:val="right"/>
    </w:pPr>
    <w:r>
      <w:rPr>
        <w:noProof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6724EE"/>
    <w:multiLevelType w:val="hybridMultilevel"/>
    <w:tmpl w:val="9CA4B5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7FDC"/>
    <w:rsid w:val="00085502"/>
    <w:rsid w:val="00367C37"/>
    <w:rsid w:val="0038012B"/>
    <w:rsid w:val="003F09E3"/>
    <w:rsid w:val="00495460"/>
    <w:rsid w:val="005A7822"/>
    <w:rsid w:val="005C123C"/>
    <w:rsid w:val="006D3449"/>
    <w:rsid w:val="0075284F"/>
    <w:rsid w:val="0084724F"/>
    <w:rsid w:val="0089429B"/>
    <w:rsid w:val="00937FDC"/>
    <w:rsid w:val="00966DA5"/>
    <w:rsid w:val="009E2EE0"/>
    <w:rsid w:val="00B34F76"/>
    <w:rsid w:val="00C23696"/>
    <w:rsid w:val="00C46995"/>
    <w:rsid w:val="00CB4D0C"/>
    <w:rsid w:val="00D16E62"/>
    <w:rsid w:val="00F4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72A8D52-4A31-4EE6-A111-5E963848A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4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8012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locked/>
    <w:rsid w:val="0038012B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38012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locked/>
    <w:rsid w:val="0038012B"/>
    <w:rPr>
      <w:rFonts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B34F76"/>
    <w:pPr>
      <w:ind w:left="720"/>
      <w:contextualSpacing/>
    </w:pPr>
  </w:style>
  <w:style w:type="character" w:styleId="a8">
    <w:name w:val="Hyperlink"/>
    <w:uiPriority w:val="99"/>
    <w:rsid w:val="00B34F7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94058-25FF-4FDE-BFA9-20385CCA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5545</Words>
  <Characters>31612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OK</Company>
  <LinksUpToDate>false</LinksUpToDate>
  <CharactersWithSpaces>37083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Botanic</dc:creator>
  <cp:keywords/>
  <dc:description/>
  <cp:lastModifiedBy>Irina</cp:lastModifiedBy>
  <cp:revision>2</cp:revision>
  <dcterms:created xsi:type="dcterms:W3CDTF">2014-08-10T17:20:00Z</dcterms:created>
  <dcterms:modified xsi:type="dcterms:W3CDTF">2014-08-10T17:20:00Z</dcterms:modified>
</cp:coreProperties>
</file>