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C11" w:rsidRPr="009B13D1" w:rsidRDefault="00E21C1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9B13D1">
        <w:rPr>
          <w:rFonts w:ascii="Times New Roman" w:hAnsi="Times New Roman"/>
          <w:sz w:val="28"/>
          <w:szCs w:val="28"/>
          <w:lang w:val="uk-UA"/>
        </w:rPr>
        <w:t>Міністерство</w:t>
      </w:r>
      <w:r w:rsidR="009B13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8"/>
          <w:lang w:val="uk-UA"/>
        </w:rPr>
        <w:t>освіти</w:t>
      </w:r>
      <w:r w:rsidR="009B13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8"/>
          <w:lang w:val="uk-UA"/>
        </w:rPr>
        <w:t>і</w:t>
      </w:r>
      <w:r w:rsidR="009B13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8"/>
          <w:lang w:val="uk-UA"/>
        </w:rPr>
        <w:t>науки</w:t>
      </w:r>
      <w:r w:rsidR="009B13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8"/>
          <w:lang w:val="uk-UA"/>
        </w:rPr>
        <w:t>України</w:t>
      </w:r>
    </w:p>
    <w:p w:rsidR="00E21C11" w:rsidRPr="009B13D1" w:rsidRDefault="00E21C1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9B13D1">
        <w:rPr>
          <w:rFonts w:ascii="Times New Roman" w:hAnsi="Times New Roman"/>
          <w:sz w:val="28"/>
          <w:szCs w:val="28"/>
          <w:lang w:val="uk-UA"/>
        </w:rPr>
        <w:t>Національний</w:t>
      </w:r>
      <w:r w:rsidR="009B13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8"/>
          <w:lang w:val="uk-UA"/>
        </w:rPr>
        <w:t>університет</w:t>
      </w:r>
      <w:r w:rsidR="009B13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8"/>
          <w:lang w:val="uk-UA"/>
        </w:rPr>
        <w:t>харчових</w:t>
      </w:r>
      <w:r w:rsidR="009B13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8"/>
          <w:lang w:val="uk-UA"/>
        </w:rPr>
        <w:t>технологій</w:t>
      </w:r>
    </w:p>
    <w:p w:rsidR="00E21C11" w:rsidRPr="009B13D1" w:rsidRDefault="00E21C1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1C11" w:rsidRPr="009B13D1" w:rsidRDefault="00E21C1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832F0" w:rsidRPr="009B13D1" w:rsidRDefault="006832F0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832F0" w:rsidRDefault="006832F0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B13D1" w:rsidRDefault="009B13D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B13D1" w:rsidRDefault="009B13D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B13D1" w:rsidRDefault="009B13D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B13D1" w:rsidRDefault="009B13D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B13D1" w:rsidRDefault="009B13D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B13D1" w:rsidRDefault="009B13D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B13D1" w:rsidRPr="009B13D1" w:rsidRDefault="009B13D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832F0" w:rsidRPr="009B13D1" w:rsidRDefault="006832F0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1C11" w:rsidRPr="009B13D1" w:rsidRDefault="00E21C1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21C11" w:rsidRPr="009B13D1" w:rsidRDefault="00E21C1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9B13D1">
        <w:rPr>
          <w:rFonts w:ascii="Times New Roman" w:hAnsi="Times New Roman"/>
          <w:sz w:val="28"/>
          <w:szCs w:val="28"/>
          <w:lang w:val="uk-UA"/>
        </w:rPr>
        <w:t>Доповідь</w:t>
      </w:r>
      <w:r w:rsidR="009B13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8"/>
          <w:lang w:val="uk-UA"/>
        </w:rPr>
        <w:t>на</w:t>
      </w:r>
      <w:r w:rsidR="009B13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8"/>
          <w:lang w:val="uk-UA"/>
        </w:rPr>
        <w:t>тему:</w:t>
      </w:r>
    </w:p>
    <w:p w:rsidR="00E21C11" w:rsidRPr="009B13D1" w:rsidRDefault="00E21C11" w:rsidP="009B13D1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  <w:lang w:val="uk-UA"/>
        </w:rPr>
      </w:pPr>
      <w:r w:rsidRPr="009B13D1">
        <w:rPr>
          <w:rFonts w:ascii="Times New Roman" w:hAnsi="Times New Roman"/>
          <w:b/>
          <w:sz w:val="28"/>
          <w:szCs w:val="32"/>
          <w:lang w:val="uk-UA"/>
        </w:rPr>
        <w:t>Види</w:t>
      </w:r>
      <w:r w:rsidR="009B13D1" w:rsidRPr="009B13D1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Pr="009B13D1">
        <w:rPr>
          <w:rFonts w:ascii="Times New Roman" w:hAnsi="Times New Roman"/>
          <w:b/>
          <w:sz w:val="28"/>
          <w:szCs w:val="32"/>
          <w:lang w:val="uk-UA"/>
        </w:rPr>
        <w:t>економічного</w:t>
      </w:r>
      <w:r w:rsidR="009B13D1" w:rsidRPr="009B13D1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Pr="009B13D1">
        <w:rPr>
          <w:rFonts w:ascii="Times New Roman" w:hAnsi="Times New Roman"/>
          <w:b/>
          <w:sz w:val="28"/>
          <w:szCs w:val="32"/>
          <w:lang w:val="uk-UA"/>
        </w:rPr>
        <w:t>аналізу</w:t>
      </w:r>
      <w:r w:rsidR="009B13D1" w:rsidRPr="009B13D1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Pr="009B13D1">
        <w:rPr>
          <w:rFonts w:ascii="Times New Roman" w:hAnsi="Times New Roman"/>
          <w:b/>
          <w:sz w:val="28"/>
          <w:szCs w:val="32"/>
          <w:lang w:val="uk-UA"/>
        </w:rPr>
        <w:t>за</w:t>
      </w:r>
      <w:r w:rsidR="009B13D1" w:rsidRPr="009B13D1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Pr="009B13D1">
        <w:rPr>
          <w:rFonts w:ascii="Times New Roman" w:hAnsi="Times New Roman"/>
          <w:b/>
          <w:sz w:val="28"/>
          <w:szCs w:val="32"/>
          <w:lang w:val="uk-UA"/>
        </w:rPr>
        <w:t>відношенням</w:t>
      </w:r>
      <w:r w:rsidR="009B13D1" w:rsidRPr="009B13D1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Pr="009B13D1">
        <w:rPr>
          <w:rFonts w:ascii="Times New Roman" w:hAnsi="Times New Roman"/>
          <w:b/>
          <w:sz w:val="28"/>
          <w:szCs w:val="32"/>
          <w:lang w:val="uk-UA"/>
        </w:rPr>
        <w:t>до</w:t>
      </w:r>
      <w:r w:rsidR="009B13D1" w:rsidRPr="009B13D1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Pr="009B13D1">
        <w:rPr>
          <w:rFonts w:ascii="Times New Roman" w:hAnsi="Times New Roman"/>
          <w:b/>
          <w:sz w:val="28"/>
          <w:szCs w:val="32"/>
          <w:lang w:val="uk-UA"/>
        </w:rPr>
        <w:t>користувачів,</w:t>
      </w:r>
      <w:r w:rsidR="009B13D1" w:rsidRPr="009B13D1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Pr="009B13D1">
        <w:rPr>
          <w:rFonts w:ascii="Times New Roman" w:hAnsi="Times New Roman"/>
          <w:b/>
          <w:sz w:val="28"/>
          <w:szCs w:val="32"/>
          <w:lang w:val="uk-UA"/>
        </w:rPr>
        <w:t>за</w:t>
      </w:r>
      <w:r w:rsidR="009B13D1" w:rsidRPr="009B13D1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Pr="009B13D1">
        <w:rPr>
          <w:rFonts w:ascii="Times New Roman" w:hAnsi="Times New Roman"/>
          <w:b/>
          <w:sz w:val="28"/>
          <w:szCs w:val="32"/>
          <w:lang w:val="uk-UA"/>
        </w:rPr>
        <w:t>просторовою</w:t>
      </w:r>
      <w:r w:rsidR="009B13D1" w:rsidRPr="009B13D1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Pr="009B13D1">
        <w:rPr>
          <w:rFonts w:ascii="Times New Roman" w:hAnsi="Times New Roman"/>
          <w:b/>
          <w:sz w:val="28"/>
          <w:szCs w:val="32"/>
          <w:lang w:val="uk-UA"/>
        </w:rPr>
        <w:t>та</w:t>
      </w:r>
      <w:r w:rsidR="009B13D1" w:rsidRPr="009B13D1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Pr="009B13D1">
        <w:rPr>
          <w:rFonts w:ascii="Times New Roman" w:hAnsi="Times New Roman"/>
          <w:b/>
          <w:sz w:val="28"/>
          <w:szCs w:val="32"/>
          <w:lang w:val="uk-UA"/>
        </w:rPr>
        <w:t>галузевою</w:t>
      </w:r>
      <w:r w:rsidR="009B13D1" w:rsidRPr="009B13D1">
        <w:rPr>
          <w:rFonts w:ascii="Times New Roman" w:hAnsi="Times New Roman"/>
          <w:b/>
          <w:sz w:val="28"/>
          <w:szCs w:val="32"/>
          <w:lang w:val="uk-UA"/>
        </w:rPr>
        <w:t xml:space="preserve"> </w:t>
      </w:r>
      <w:r w:rsidRPr="009B13D1">
        <w:rPr>
          <w:rFonts w:ascii="Times New Roman" w:hAnsi="Times New Roman"/>
          <w:b/>
          <w:sz w:val="28"/>
          <w:szCs w:val="32"/>
          <w:lang w:val="uk-UA"/>
        </w:rPr>
        <w:t>ознаками</w:t>
      </w:r>
    </w:p>
    <w:p w:rsidR="00E21C11" w:rsidRPr="009B13D1" w:rsidRDefault="00E21C1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832F0" w:rsidRPr="009B13D1" w:rsidRDefault="006832F0" w:rsidP="009B13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21C11" w:rsidRPr="009B13D1" w:rsidRDefault="00E21C11" w:rsidP="009B13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13D1">
        <w:rPr>
          <w:rFonts w:ascii="Times New Roman" w:hAnsi="Times New Roman"/>
          <w:sz w:val="28"/>
          <w:szCs w:val="28"/>
          <w:lang w:val="uk-UA"/>
        </w:rPr>
        <w:t>Виконала:</w:t>
      </w:r>
    </w:p>
    <w:p w:rsidR="00E21C11" w:rsidRPr="009B13D1" w:rsidRDefault="00E21C11" w:rsidP="009B13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B13D1">
        <w:rPr>
          <w:rFonts w:ascii="Times New Roman" w:hAnsi="Times New Roman"/>
          <w:sz w:val="28"/>
          <w:szCs w:val="28"/>
          <w:lang w:val="uk-UA"/>
        </w:rPr>
        <w:t>студентка</w:t>
      </w:r>
      <w:r w:rsidR="009B13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8"/>
          <w:lang w:val="uk-UA"/>
        </w:rPr>
        <w:t>ОФПД</w:t>
      </w:r>
      <w:r w:rsidR="009B13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8"/>
          <w:lang w:val="ru-RU"/>
        </w:rPr>
        <w:t>4-1</w:t>
      </w:r>
    </w:p>
    <w:p w:rsidR="00E21C11" w:rsidRPr="009B13D1" w:rsidRDefault="00E21C11" w:rsidP="009B13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B13D1">
        <w:rPr>
          <w:rFonts w:ascii="Times New Roman" w:hAnsi="Times New Roman"/>
          <w:sz w:val="28"/>
          <w:szCs w:val="28"/>
          <w:lang w:val="ru-RU"/>
        </w:rPr>
        <w:t>Колесн</w:t>
      </w:r>
      <w:r w:rsidRPr="009B13D1">
        <w:rPr>
          <w:rFonts w:ascii="Times New Roman" w:hAnsi="Times New Roman"/>
          <w:sz w:val="28"/>
          <w:szCs w:val="28"/>
          <w:lang w:val="uk-UA"/>
        </w:rPr>
        <w:t>і</w:t>
      </w:r>
      <w:r w:rsidRPr="009B13D1">
        <w:rPr>
          <w:rFonts w:ascii="Times New Roman" w:hAnsi="Times New Roman"/>
          <w:sz w:val="28"/>
          <w:szCs w:val="28"/>
          <w:lang w:val="ru-RU"/>
        </w:rPr>
        <w:t>ченко</w:t>
      </w:r>
      <w:r w:rsidR="009B13D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8"/>
          <w:lang w:val="ru-RU"/>
        </w:rPr>
        <w:t>Оксана</w:t>
      </w:r>
    </w:p>
    <w:p w:rsidR="006832F0" w:rsidRPr="009B13D1" w:rsidRDefault="006832F0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B13D1" w:rsidRDefault="009B13D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B13D1" w:rsidRDefault="009B13D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B13D1" w:rsidRDefault="009B13D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B13D1" w:rsidRDefault="009B13D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B13D1" w:rsidRDefault="00E21C11" w:rsidP="009B13D1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 w:rsidRPr="009B13D1">
        <w:rPr>
          <w:rFonts w:ascii="Times New Roman" w:hAnsi="Times New Roman"/>
          <w:sz w:val="28"/>
          <w:szCs w:val="28"/>
          <w:lang w:val="uk-UA"/>
        </w:rPr>
        <w:t>Київ-2010</w:t>
      </w:r>
    </w:p>
    <w:p w:rsidR="00E21C11" w:rsidRPr="009B13D1" w:rsidRDefault="00E21C11" w:rsidP="009B13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ru-RU"/>
        </w:rPr>
      </w:pPr>
      <w:r w:rsidRPr="009B13D1">
        <w:rPr>
          <w:rFonts w:ascii="Times New Roman" w:hAnsi="Times New Roman"/>
          <w:sz w:val="28"/>
          <w:szCs w:val="24"/>
          <w:lang w:val="ru-RU"/>
        </w:rPr>
        <w:br w:type="page"/>
      </w:r>
    </w:p>
    <w:p w:rsidR="00610B89" w:rsidRPr="009B13D1" w:rsidRDefault="00610B89" w:rsidP="009B13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ru-RU"/>
        </w:rPr>
      </w:pPr>
      <w:r w:rsidRPr="009B13D1">
        <w:rPr>
          <w:rFonts w:ascii="Times New Roman" w:hAnsi="Times New Roman"/>
          <w:sz w:val="28"/>
          <w:szCs w:val="24"/>
          <w:lang w:val="ru-RU"/>
        </w:rPr>
        <w:t>Класифікація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видів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економічного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аналізу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має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суттєве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значення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у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визначенні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методики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досліджень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та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в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його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організації.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Ця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обставина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ru-RU"/>
        </w:rPr>
        <w:t>найвагоміша,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оскі</w:t>
      </w:r>
      <w:r w:rsidR="00E21C11" w:rsidRPr="009B13D1">
        <w:rPr>
          <w:rFonts w:ascii="Times New Roman" w:hAnsi="Times New Roman"/>
          <w:sz w:val="28"/>
          <w:szCs w:val="24"/>
          <w:lang w:val="ru-RU"/>
        </w:rPr>
        <w:t>льки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ru-RU"/>
        </w:rPr>
        <w:t>забезпечує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ru-RU"/>
        </w:rPr>
        <w:t>достатню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економічність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аналітичного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процесу.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Можна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виділити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й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ін</w:t>
      </w:r>
      <w:r w:rsidR="00EB38D8" w:rsidRPr="009B13D1">
        <w:rPr>
          <w:rFonts w:ascii="Times New Roman" w:hAnsi="Times New Roman"/>
          <w:sz w:val="28"/>
          <w:szCs w:val="24"/>
          <w:lang w:val="ru-RU"/>
        </w:rPr>
        <w:t>ші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ru-RU"/>
        </w:rPr>
        <w:t>класифікаційні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ru-RU"/>
        </w:rPr>
        <w:t>ознаки,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ru-RU"/>
        </w:rPr>
        <w:t>однак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у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методо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ru-RU"/>
        </w:rPr>
        <w:t>логічному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та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організацій</w:t>
      </w:r>
      <w:r w:rsidR="00316156" w:rsidRPr="009B13D1">
        <w:rPr>
          <w:rFonts w:ascii="Times New Roman" w:hAnsi="Times New Roman"/>
          <w:sz w:val="28"/>
          <w:szCs w:val="24"/>
          <w:lang w:val="ru-RU"/>
        </w:rPr>
        <w:t>ному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ru-RU"/>
        </w:rPr>
        <w:t>аспектах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ru-RU"/>
        </w:rPr>
        <w:t>найсуттєвішим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uk-UA"/>
        </w:rPr>
        <w:t>є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визначення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видів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економічного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аналізу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за</w:t>
      </w:r>
      <w:r w:rsidR="009B13D1" w:rsidRP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в</w:t>
      </w:r>
      <w:r w:rsidRPr="009B13D1">
        <w:rPr>
          <w:rFonts w:ascii="Times New Roman" w:hAnsi="Times New Roman"/>
          <w:sz w:val="28"/>
          <w:szCs w:val="24"/>
          <w:lang w:val="uk-UA"/>
        </w:rPr>
        <w:t>ідношенням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до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користувачів,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715D03" w:rsidRPr="009B13D1">
        <w:rPr>
          <w:rFonts w:ascii="Times New Roman" w:hAnsi="Times New Roman"/>
          <w:sz w:val="28"/>
          <w:szCs w:val="24"/>
          <w:lang w:val="uk-UA"/>
        </w:rPr>
        <w:t>за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715D03" w:rsidRPr="009B13D1">
        <w:rPr>
          <w:rFonts w:ascii="Times New Roman" w:hAnsi="Times New Roman"/>
          <w:sz w:val="28"/>
          <w:szCs w:val="24"/>
          <w:lang w:val="uk-UA"/>
        </w:rPr>
        <w:t>просторовою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715D03" w:rsidRPr="009B13D1">
        <w:rPr>
          <w:rFonts w:ascii="Times New Roman" w:hAnsi="Times New Roman"/>
          <w:sz w:val="28"/>
          <w:szCs w:val="24"/>
          <w:lang w:val="uk-UA"/>
        </w:rPr>
        <w:t>та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715D03" w:rsidRPr="009B13D1">
        <w:rPr>
          <w:rFonts w:ascii="Times New Roman" w:hAnsi="Times New Roman"/>
          <w:sz w:val="28"/>
          <w:szCs w:val="24"/>
          <w:lang w:val="uk-UA"/>
        </w:rPr>
        <w:t>галузевою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715D03" w:rsidRPr="009B13D1">
        <w:rPr>
          <w:rFonts w:ascii="Times New Roman" w:hAnsi="Times New Roman"/>
          <w:sz w:val="28"/>
          <w:szCs w:val="24"/>
          <w:lang w:val="uk-UA"/>
        </w:rPr>
        <w:t>ознаками</w:t>
      </w:r>
      <w:r w:rsidRPr="009B13D1">
        <w:rPr>
          <w:rFonts w:ascii="Times New Roman" w:hAnsi="Times New Roman"/>
          <w:sz w:val="28"/>
          <w:szCs w:val="24"/>
          <w:lang w:val="ru-RU"/>
        </w:rPr>
        <w:t>.</w:t>
      </w:r>
    </w:p>
    <w:p w:rsidR="00715D03" w:rsidRPr="009B13D1" w:rsidRDefault="00715D03" w:rsidP="009B13D1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9B13D1">
        <w:rPr>
          <w:rFonts w:ascii="Times New Roman" w:hAnsi="Times New Roman"/>
          <w:sz w:val="28"/>
          <w:szCs w:val="24"/>
          <w:lang w:val="uk-UA"/>
        </w:rPr>
        <w:t>За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відношенням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до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кори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стувачів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існують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два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види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аналізу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–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зовнішній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вну</w:t>
      </w:r>
      <w:r w:rsidRPr="009B13D1">
        <w:rPr>
          <w:rFonts w:ascii="Times New Roman" w:hAnsi="Times New Roman"/>
          <w:sz w:val="28"/>
          <w:szCs w:val="24"/>
          <w:lang w:val="uk-UA"/>
        </w:rPr>
        <w:t>трішній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.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Зовнішній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проводиться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на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основі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фінансової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статистичної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звітності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органами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господарського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управління,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банками,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фінансовими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органами,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акціонерами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інвесторами.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Внутрішній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аналіз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проводиться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безпосередньо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на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підприємстві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для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потреб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оперативного,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короткотермінового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довготермінового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управління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виробничою,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комерційною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фінансовою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діяльністю.</w:t>
      </w:r>
    </w:p>
    <w:p w:rsidR="00610B89" w:rsidRPr="009B13D1" w:rsidRDefault="00610B89" w:rsidP="009B13D1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ru-RU"/>
        </w:rPr>
      </w:pPr>
      <w:r w:rsidRPr="009B13D1">
        <w:rPr>
          <w:rFonts w:ascii="Times New Roman" w:hAnsi="Times New Roman"/>
          <w:sz w:val="28"/>
          <w:szCs w:val="24"/>
          <w:lang w:val="ru-RU"/>
        </w:rPr>
        <w:t>За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uk-UA"/>
        </w:rPr>
        <w:t>просторовою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ознакою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найсуттєвішим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є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виділення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міжгосподарського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(регіонального)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та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внутрішньогосподарського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економічного</w:t>
      </w:r>
      <w:r w:rsidR="009B13D1">
        <w:rPr>
          <w:rFonts w:ascii="Times New Roman" w:hAnsi="Times New Roman"/>
          <w:sz w:val="28"/>
          <w:szCs w:val="24"/>
          <w:lang w:val="ru-RU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ru-RU"/>
        </w:rPr>
        <w:t>аналізу.</w:t>
      </w:r>
    </w:p>
    <w:p w:rsidR="00610B89" w:rsidRPr="009B13D1" w:rsidRDefault="006832F0" w:rsidP="009B13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9B13D1">
        <w:rPr>
          <w:rFonts w:ascii="Times New Roman" w:hAnsi="Times New Roman"/>
          <w:sz w:val="28"/>
          <w:szCs w:val="24"/>
          <w:lang w:val="uk-UA"/>
        </w:rPr>
        <w:t>Міжгосподарський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(регіональний)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економічний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аналіз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займається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вивченням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результатів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діяльності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різних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однотипних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структур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шляхом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порівняння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між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собою,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виявленням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різниці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використання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ресурсів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з</w:t>
      </w:r>
      <w:r w:rsidR="00C30401" w:rsidRPr="009B13D1">
        <w:rPr>
          <w:rFonts w:ascii="Times New Roman" w:hAnsi="Times New Roman"/>
          <w:sz w:val="28"/>
          <w:szCs w:val="24"/>
          <w:lang w:val="uk-UA"/>
        </w:rPr>
        <w:t>в</w:t>
      </w:r>
      <w:r w:rsidRPr="009B13D1">
        <w:rPr>
          <w:rFonts w:ascii="Times New Roman" w:hAnsi="Times New Roman"/>
          <w:sz w:val="28"/>
          <w:szCs w:val="24"/>
          <w:lang w:val="ru-RU"/>
        </w:rPr>
        <w:t>’</w:t>
      </w:r>
      <w:r w:rsidR="00C30401" w:rsidRPr="009B13D1">
        <w:rPr>
          <w:rFonts w:ascii="Times New Roman" w:hAnsi="Times New Roman"/>
          <w:sz w:val="28"/>
          <w:szCs w:val="24"/>
          <w:lang w:val="uk-UA"/>
        </w:rPr>
        <w:t>яз</w:t>
      </w:r>
      <w:r w:rsidRPr="009B13D1">
        <w:rPr>
          <w:rFonts w:ascii="Times New Roman" w:hAnsi="Times New Roman"/>
          <w:sz w:val="28"/>
          <w:szCs w:val="24"/>
          <w:lang w:val="uk-UA"/>
        </w:rPr>
        <w:t>уванням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причин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їхнього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виникнення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з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метою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uk-UA"/>
        </w:rPr>
        <w:t>відшукання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uk-UA"/>
        </w:rPr>
        <w:t>міжгосподарських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uk-UA"/>
        </w:rPr>
        <w:t>резервів,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uk-UA"/>
        </w:rPr>
        <w:t>дає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uk-UA"/>
        </w:rPr>
        <w:t>змогу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uk-UA"/>
        </w:rPr>
        <w:t>також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uk-UA"/>
        </w:rPr>
        <w:t>встановити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uk-UA"/>
        </w:rPr>
        <w:t>наявні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uk-UA"/>
        </w:rPr>
        <w:t>новації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uk-UA"/>
        </w:rPr>
        <w:t>та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uk-UA"/>
        </w:rPr>
        <w:t>їх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uk-UA"/>
        </w:rPr>
        <w:t>ефект,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uk-UA"/>
        </w:rPr>
        <w:t>сприяє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uk-UA"/>
        </w:rPr>
        <w:t>їхньому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316156" w:rsidRPr="009B13D1">
        <w:rPr>
          <w:rFonts w:ascii="Times New Roman" w:hAnsi="Times New Roman"/>
          <w:sz w:val="28"/>
          <w:szCs w:val="24"/>
          <w:lang w:val="uk-UA"/>
        </w:rPr>
        <w:t>поширенню.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Мета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між</w:t>
      </w:r>
      <w:r w:rsidRPr="009B13D1">
        <w:rPr>
          <w:rFonts w:ascii="Times New Roman" w:hAnsi="Times New Roman"/>
          <w:sz w:val="28"/>
          <w:szCs w:val="24"/>
          <w:lang w:val="uk-UA"/>
        </w:rPr>
        <w:t>господарського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економічного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аналізу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—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оцінити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місце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господарського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суб'єкта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ринковому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середовищі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для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визначення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стратегії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тактики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економічних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відносин,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пошуку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партнерів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клієнтів,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конкурентних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позицій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тощо.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Він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ґрунтується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лише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на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тій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ін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формації,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яку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отримує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держава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для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контролю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за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динамікою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ринкових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регуляторів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виконання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державного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замовлення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(контракту),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сплати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податків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ціноутворення,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експортно-імпортних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операцій,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а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також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тієї,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яка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потрібна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для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інформування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акціонерів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чи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інших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інвесторів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про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рівень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розвитку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господарюючого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суб'єкта,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ефективність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інвестицій,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ризик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ділового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партнерства,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можливі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дивіденди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та</w:t>
      </w:r>
      <w:r w:rsidR="009B13D1" w:rsidRP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21C11" w:rsidRPr="009B13D1">
        <w:rPr>
          <w:rFonts w:ascii="Times New Roman" w:hAnsi="Times New Roman"/>
          <w:sz w:val="28"/>
          <w:szCs w:val="24"/>
          <w:lang w:val="uk-UA"/>
        </w:rPr>
        <w:t>і</w:t>
      </w:r>
      <w:r w:rsidR="00610B89" w:rsidRPr="009B13D1">
        <w:rPr>
          <w:rFonts w:ascii="Times New Roman" w:hAnsi="Times New Roman"/>
          <w:sz w:val="28"/>
          <w:szCs w:val="24"/>
          <w:lang w:val="uk-UA"/>
        </w:rPr>
        <w:t>н.</w:t>
      </w:r>
    </w:p>
    <w:p w:rsidR="00610B89" w:rsidRPr="009B13D1" w:rsidRDefault="00610B89" w:rsidP="009B13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9B13D1">
        <w:rPr>
          <w:rFonts w:ascii="Times New Roman" w:hAnsi="Times New Roman"/>
          <w:sz w:val="28"/>
          <w:szCs w:val="24"/>
          <w:lang w:val="uk-UA"/>
        </w:rPr>
        <w:t>Внутрішн</w:t>
      </w:r>
      <w:r w:rsidR="00715D03" w:rsidRPr="009B13D1">
        <w:rPr>
          <w:rFonts w:ascii="Times New Roman" w:hAnsi="Times New Roman"/>
          <w:sz w:val="28"/>
          <w:szCs w:val="24"/>
          <w:lang w:val="uk-UA"/>
        </w:rPr>
        <w:t>ьогосподарський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еко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номічний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аналіз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спрямований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на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комплексне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дос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лідження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економічного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розвит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ку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господарюючого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суб'єкта,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його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структурних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підрозділів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для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забезпечення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найповнішого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використання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його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потенціалу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регламентації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діяльності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всіх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функціональних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підсистем.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При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його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проведенні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насамперед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треба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виходити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з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ознак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структурного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характеру,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особливо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в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сучасних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умовах.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Тут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розрахунки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проводяться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розрізі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складових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частин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із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підбиттям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загальних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підсумків.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Він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ґрунтується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на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повній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економічній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інформації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(плановій,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обліковій,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нор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мативній),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яка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EB38D8" w:rsidRPr="009B13D1">
        <w:rPr>
          <w:rFonts w:ascii="Times New Roman" w:hAnsi="Times New Roman"/>
          <w:sz w:val="28"/>
          <w:szCs w:val="24"/>
          <w:lang w:val="uk-UA"/>
        </w:rPr>
        <w:t>регламентується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або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на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інформації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спеціальних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обстежень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всіх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видів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діяльності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підприємства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чи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його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підрозділів.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Для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виявлення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тенденцій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розвитку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треба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аналізувати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динаміку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за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3-5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років.</w:t>
      </w:r>
    </w:p>
    <w:p w:rsidR="00EB38D8" w:rsidRPr="009B13D1" w:rsidRDefault="00EB38D8" w:rsidP="009B13D1">
      <w:pPr>
        <w:spacing w:line="360" w:lineRule="auto"/>
        <w:ind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9B13D1">
        <w:rPr>
          <w:rFonts w:ascii="Times New Roman" w:hAnsi="Times New Roman"/>
          <w:sz w:val="28"/>
          <w:szCs w:val="24"/>
          <w:lang w:val="uk-UA"/>
        </w:rPr>
        <w:t>За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своїм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змістом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внутрішньогосподарський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аналіз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є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способом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дослідження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причинно-наслідкових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зв’яків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з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метою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сприяння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вирішенню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поставлених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перед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колективом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завдань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.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Вони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можуть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відрізнятися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різних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організаційних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структурах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та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на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різних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етапах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6832F0" w:rsidRPr="009B13D1">
        <w:rPr>
          <w:rFonts w:ascii="Times New Roman" w:hAnsi="Times New Roman"/>
          <w:sz w:val="28"/>
          <w:szCs w:val="24"/>
          <w:lang w:val="uk-UA"/>
        </w:rPr>
        <w:t>діяльності.</w:t>
      </w:r>
    </w:p>
    <w:p w:rsidR="00715D03" w:rsidRPr="009B13D1" w:rsidRDefault="00715D03" w:rsidP="009B13D1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  <w:lang w:val="uk-UA"/>
        </w:rPr>
      </w:pPr>
      <w:r w:rsidRPr="009B13D1">
        <w:rPr>
          <w:rFonts w:ascii="Times New Roman" w:hAnsi="Times New Roman"/>
          <w:sz w:val="28"/>
          <w:szCs w:val="24"/>
          <w:lang w:val="uk-UA"/>
        </w:rPr>
        <w:t>За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галузевою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ознакою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аналіз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ділиться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на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галузевий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міжгалузевий.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Галузевий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аналіз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охоплює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всі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рівні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управління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Pr="009B13D1">
        <w:rPr>
          <w:rFonts w:ascii="Times New Roman" w:hAnsi="Times New Roman"/>
          <w:sz w:val="28"/>
          <w:szCs w:val="24"/>
          <w:lang w:val="uk-UA"/>
        </w:rPr>
        <w:t>галуззю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,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методика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цього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аналізу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враховує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специфіку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окремих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галузей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економіки.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Міжгалузевий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є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теоретичною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методологічною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основою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аналізу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господарської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діяльності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у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всіх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галузях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національної</w:t>
      </w:r>
      <w:r w:rsidR="009B13D1">
        <w:rPr>
          <w:rFonts w:ascii="Times New Roman" w:hAnsi="Times New Roman"/>
          <w:sz w:val="28"/>
          <w:szCs w:val="24"/>
          <w:lang w:val="uk-UA"/>
        </w:rPr>
        <w:t xml:space="preserve"> </w:t>
      </w:r>
      <w:r w:rsidR="00051806" w:rsidRPr="009B13D1">
        <w:rPr>
          <w:rFonts w:ascii="Times New Roman" w:hAnsi="Times New Roman"/>
          <w:sz w:val="28"/>
          <w:szCs w:val="24"/>
          <w:lang w:val="uk-UA"/>
        </w:rPr>
        <w:t>економіки.</w:t>
      </w:r>
      <w:bookmarkStart w:id="0" w:name="_GoBack"/>
      <w:bookmarkEnd w:id="0"/>
    </w:p>
    <w:sectPr w:rsidR="00715D03" w:rsidRPr="009B13D1" w:rsidSect="009B13D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485062"/>
    <w:multiLevelType w:val="hybridMultilevel"/>
    <w:tmpl w:val="8E5A81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0B89"/>
    <w:rsid w:val="00051806"/>
    <w:rsid w:val="00316156"/>
    <w:rsid w:val="005D59DF"/>
    <w:rsid w:val="00610B89"/>
    <w:rsid w:val="00625A92"/>
    <w:rsid w:val="006832F0"/>
    <w:rsid w:val="006C7536"/>
    <w:rsid w:val="006D3314"/>
    <w:rsid w:val="00715D03"/>
    <w:rsid w:val="00831C0A"/>
    <w:rsid w:val="009B13D1"/>
    <w:rsid w:val="00C30401"/>
    <w:rsid w:val="00DA44F5"/>
    <w:rsid w:val="00E21C11"/>
    <w:rsid w:val="00EB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36526B-130D-48A7-9CD6-3A5AE787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2F0"/>
    <w:pPr>
      <w:ind w:firstLine="360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6832F0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32F0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32F0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32F0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32F0"/>
    <w:pPr>
      <w:spacing w:before="200" w:after="80"/>
      <w:ind w:firstLine="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32F0"/>
    <w:pPr>
      <w:spacing w:before="280" w:after="100"/>
      <w:ind w:firstLine="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32F0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32F0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32F0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832F0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uiPriority w:val="9"/>
    <w:semiHidden/>
    <w:locked/>
    <w:rsid w:val="006832F0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uiPriority w:val="9"/>
    <w:semiHidden/>
    <w:locked/>
    <w:rsid w:val="006832F0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uiPriority w:val="9"/>
    <w:semiHidden/>
    <w:locked/>
    <w:rsid w:val="006832F0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"/>
    <w:semiHidden/>
    <w:locked/>
    <w:rsid w:val="006832F0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link w:val="6"/>
    <w:uiPriority w:val="9"/>
    <w:semiHidden/>
    <w:locked/>
    <w:rsid w:val="006832F0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link w:val="7"/>
    <w:uiPriority w:val="9"/>
    <w:semiHidden/>
    <w:locked/>
    <w:rsid w:val="006832F0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uiPriority w:val="9"/>
    <w:semiHidden/>
    <w:locked/>
    <w:rsid w:val="006832F0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uiPriority w:val="9"/>
    <w:semiHidden/>
    <w:locked/>
    <w:rsid w:val="006832F0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3">
    <w:name w:val="List Paragraph"/>
    <w:basedOn w:val="a"/>
    <w:uiPriority w:val="34"/>
    <w:qFormat/>
    <w:rsid w:val="006832F0"/>
    <w:pPr>
      <w:ind w:left="720"/>
      <w:contextualSpacing/>
    </w:pPr>
  </w:style>
  <w:style w:type="paragraph" w:styleId="a4">
    <w:name w:val="caption"/>
    <w:basedOn w:val="a"/>
    <w:next w:val="a"/>
    <w:uiPriority w:val="35"/>
    <w:semiHidden/>
    <w:unhideWhenUsed/>
    <w:qFormat/>
    <w:rsid w:val="006832F0"/>
    <w:rPr>
      <w:b/>
      <w:bCs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6832F0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6">
    <w:name w:val="Название Знак"/>
    <w:link w:val="a5"/>
    <w:uiPriority w:val="10"/>
    <w:locked/>
    <w:rsid w:val="006832F0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7">
    <w:name w:val="Subtitle"/>
    <w:basedOn w:val="a"/>
    <w:next w:val="a"/>
    <w:link w:val="a8"/>
    <w:uiPriority w:val="11"/>
    <w:qFormat/>
    <w:rsid w:val="006832F0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8">
    <w:name w:val="Подзаголовок Знак"/>
    <w:link w:val="a7"/>
    <w:uiPriority w:val="11"/>
    <w:locked/>
    <w:rsid w:val="006832F0"/>
    <w:rPr>
      <w:rFonts w:ascii="Calibri" w:cs="Times New Roman"/>
      <w:i/>
      <w:iCs/>
      <w:sz w:val="24"/>
      <w:szCs w:val="24"/>
    </w:rPr>
  </w:style>
  <w:style w:type="character" w:styleId="a9">
    <w:name w:val="Strong"/>
    <w:uiPriority w:val="22"/>
    <w:qFormat/>
    <w:rsid w:val="006832F0"/>
    <w:rPr>
      <w:rFonts w:cs="Times New Roman"/>
      <w:b/>
      <w:bCs/>
      <w:spacing w:val="0"/>
    </w:rPr>
  </w:style>
  <w:style w:type="character" w:styleId="aa">
    <w:name w:val="Emphasis"/>
    <w:uiPriority w:val="20"/>
    <w:qFormat/>
    <w:rsid w:val="006832F0"/>
    <w:rPr>
      <w:b/>
      <w:i/>
      <w:color w:val="5A5A5A"/>
    </w:rPr>
  </w:style>
  <w:style w:type="paragraph" w:styleId="ab">
    <w:name w:val="No Spacing"/>
    <w:basedOn w:val="a"/>
    <w:link w:val="ac"/>
    <w:uiPriority w:val="1"/>
    <w:qFormat/>
    <w:rsid w:val="006832F0"/>
    <w:pPr>
      <w:ind w:firstLine="0"/>
    </w:pPr>
  </w:style>
  <w:style w:type="character" w:customStyle="1" w:styleId="ac">
    <w:name w:val="Без интервала Знак"/>
    <w:link w:val="ab"/>
    <w:uiPriority w:val="1"/>
    <w:locked/>
    <w:rsid w:val="006832F0"/>
    <w:rPr>
      <w:rFonts w:cs="Times New Roman"/>
    </w:rPr>
  </w:style>
  <w:style w:type="paragraph" w:styleId="21">
    <w:name w:val="Quote"/>
    <w:basedOn w:val="a"/>
    <w:next w:val="a"/>
    <w:link w:val="22"/>
    <w:uiPriority w:val="29"/>
    <w:qFormat/>
    <w:rsid w:val="006832F0"/>
    <w:rPr>
      <w:rFonts w:ascii="Cambria" w:hAnsi="Cambria"/>
      <w:i/>
      <w:iCs/>
      <w:color w:val="5A5A5A"/>
    </w:rPr>
  </w:style>
  <w:style w:type="character" w:customStyle="1" w:styleId="22">
    <w:name w:val="Цитата 2 Знак"/>
    <w:link w:val="21"/>
    <w:uiPriority w:val="29"/>
    <w:locked/>
    <w:rsid w:val="006832F0"/>
    <w:rPr>
      <w:rFonts w:ascii="Cambria" w:eastAsia="Times New Roman" w:hAnsi="Cambria" w:cs="Times New Roman"/>
      <w:i/>
      <w:iCs/>
      <w:color w:val="5A5A5A"/>
    </w:rPr>
  </w:style>
  <w:style w:type="paragraph" w:styleId="ad">
    <w:name w:val="Intense Quote"/>
    <w:basedOn w:val="a"/>
    <w:next w:val="a"/>
    <w:link w:val="ae"/>
    <w:uiPriority w:val="30"/>
    <w:qFormat/>
    <w:rsid w:val="006832F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e">
    <w:name w:val="Выделенная цитата Знак"/>
    <w:link w:val="ad"/>
    <w:uiPriority w:val="30"/>
    <w:locked/>
    <w:rsid w:val="006832F0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">
    <w:name w:val="Subtle Emphasis"/>
    <w:uiPriority w:val="19"/>
    <w:qFormat/>
    <w:rsid w:val="006832F0"/>
    <w:rPr>
      <w:i/>
      <w:color w:val="5A5A5A"/>
    </w:rPr>
  </w:style>
  <w:style w:type="character" w:styleId="af0">
    <w:name w:val="Intense Emphasis"/>
    <w:uiPriority w:val="21"/>
    <w:qFormat/>
    <w:rsid w:val="006832F0"/>
    <w:rPr>
      <w:b/>
      <w:i/>
      <w:color w:val="4F81BD"/>
      <w:sz w:val="22"/>
    </w:rPr>
  </w:style>
  <w:style w:type="character" w:styleId="af1">
    <w:name w:val="Subtle Reference"/>
    <w:uiPriority w:val="31"/>
    <w:qFormat/>
    <w:rsid w:val="006832F0"/>
    <w:rPr>
      <w:color w:val="auto"/>
      <w:u w:val="single" w:color="9BBB59"/>
    </w:rPr>
  </w:style>
  <w:style w:type="character" w:styleId="af2">
    <w:name w:val="Intense Reference"/>
    <w:uiPriority w:val="32"/>
    <w:qFormat/>
    <w:rsid w:val="006832F0"/>
    <w:rPr>
      <w:rFonts w:cs="Times New Roman"/>
      <w:b/>
      <w:bCs/>
      <w:color w:val="76923C"/>
      <w:u w:val="single" w:color="9BBB59"/>
    </w:rPr>
  </w:style>
  <w:style w:type="character" w:styleId="af3">
    <w:name w:val="Book Title"/>
    <w:uiPriority w:val="33"/>
    <w:qFormat/>
    <w:rsid w:val="006832F0"/>
    <w:rPr>
      <w:rFonts w:ascii="Cambria" w:eastAsia="Times New Roman" w:hAnsi="Cambria" w:cs="Times New Roman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6832F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96996-DCC8-413A-844B-6BDC17698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Oksanka</dc:creator>
  <cp:keywords/>
  <dc:description/>
  <cp:lastModifiedBy>admin</cp:lastModifiedBy>
  <cp:revision>2</cp:revision>
  <cp:lastPrinted>2010-12-03T09:09:00Z</cp:lastPrinted>
  <dcterms:created xsi:type="dcterms:W3CDTF">2014-03-15T11:24:00Z</dcterms:created>
  <dcterms:modified xsi:type="dcterms:W3CDTF">2014-03-15T11:24:00Z</dcterms:modified>
</cp:coreProperties>
</file>