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172F20" w:rsidRDefault="00172F20" w:rsidP="009F45E0">
      <w:pPr>
        <w:jc w:val="center"/>
        <w:rPr>
          <w:b/>
          <w:bCs/>
          <w:sz w:val="52"/>
          <w:szCs w:val="52"/>
          <w:u w:val="single"/>
        </w:rPr>
      </w:pPr>
    </w:p>
    <w:p w:rsidR="009F45E0" w:rsidRPr="009F45E0" w:rsidRDefault="009F45E0" w:rsidP="009F45E0">
      <w:pPr>
        <w:jc w:val="center"/>
        <w:rPr>
          <w:b/>
          <w:bCs/>
          <w:sz w:val="28"/>
          <w:szCs w:val="28"/>
          <w:u w:val="single"/>
        </w:rPr>
      </w:pPr>
      <w:r w:rsidRPr="00172F20">
        <w:rPr>
          <w:b/>
          <w:bCs/>
          <w:sz w:val="52"/>
          <w:szCs w:val="52"/>
          <w:u w:val="single"/>
        </w:rPr>
        <w:t>Анализ территориальной организации населения и хозяйства на примере Ленинградской области</w:t>
      </w:r>
      <w:r w:rsidRPr="009F45E0">
        <w:rPr>
          <w:b/>
          <w:bCs/>
          <w:sz w:val="28"/>
          <w:szCs w:val="28"/>
          <w:u w:val="single"/>
        </w:rPr>
        <w:t>.</w:t>
      </w:r>
    </w:p>
    <w:p w:rsidR="009F45E0" w:rsidRPr="00E24F84" w:rsidRDefault="00225221" w:rsidP="009F45E0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E24F84">
        <w:rPr>
          <w:b/>
          <w:bCs/>
          <w:sz w:val="28"/>
          <w:szCs w:val="28"/>
        </w:rPr>
        <w:t>ПЛАН</w:t>
      </w:r>
    </w:p>
    <w:p w:rsidR="00E24F84" w:rsidRPr="00D70C3A" w:rsidRDefault="00E24F84" w:rsidP="00D70C3A">
      <w:pPr>
        <w:pStyle w:val="1"/>
        <w:spacing w:line="360" w:lineRule="auto"/>
        <w:jc w:val="both"/>
        <w:rPr>
          <w:sz w:val="28"/>
          <w:szCs w:val="28"/>
        </w:rPr>
      </w:pPr>
    </w:p>
    <w:p w:rsidR="00D70C3A" w:rsidRPr="00D70C3A" w:rsidRDefault="00D70C3A" w:rsidP="00D70C3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60FAF">
        <w:rPr>
          <w:rStyle w:val="a3"/>
          <w:noProof/>
          <w:sz w:val="28"/>
          <w:szCs w:val="28"/>
        </w:rPr>
        <w:t>1. Особенности географического положения региона. Место региона в хозяйстве России</w:t>
      </w:r>
      <w:r w:rsidRPr="00D70C3A">
        <w:rPr>
          <w:noProof/>
          <w:webHidden/>
          <w:sz w:val="28"/>
          <w:szCs w:val="28"/>
        </w:rPr>
        <w:tab/>
        <w:t>3</w:t>
      </w:r>
    </w:p>
    <w:p w:rsidR="00D70C3A" w:rsidRPr="00D70C3A" w:rsidRDefault="00D70C3A" w:rsidP="00D70C3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60FAF">
        <w:rPr>
          <w:rStyle w:val="a3"/>
          <w:noProof/>
          <w:sz w:val="28"/>
          <w:szCs w:val="28"/>
        </w:rPr>
        <w:t>2. Население и его особенности: численность, динамика, половая структура, национальный состав и т.д.</w:t>
      </w:r>
      <w:r w:rsidRPr="00D70C3A">
        <w:rPr>
          <w:noProof/>
          <w:webHidden/>
          <w:sz w:val="28"/>
          <w:szCs w:val="28"/>
        </w:rPr>
        <w:tab/>
        <w:t>6</w:t>
      </w:r>
    </w:p>
    <w:p w:rsidR="00D70C3A" w:rsidRPr="00D70C3A" w:rsidRDefault="00D70C3A" w:rsidP="00D70C3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60FAF">
        <w:rPr>
          <w:rStyle w:val="a3"/>
          <w:noProof/>
          <w:sz w:val="28"/>
          <w:szCs w:val="28"/>
        </w:rPr>
        <w:t>3. Природно-ресурсный потенциал района</w:t>
      </w:r>
      <w:r w:rsidRPr="00D70C3A">
        <w:rPr>
          <w:noProof/>
          <w:webHidden/>
          <w:sz w:val="28"/>
          <w:szCs w:val="28"/>
        </w:rPr>
        <w:tab/>
        <w:t>9</w:t>
      </w:r>
    </w:p>
    <w:p w:rsidR="00D70C3A" w:rsidRPr="00D70C3A" w:rsidRDefault="00D70C3A" w:rsidP="00D70C3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60FAF">
        <w:rPr>
          <w:rStyle w:val="a3"/>
          <w:noProof/>
          <w:sz w:val="28"/>
          <w:szCs w:val="28"/>
        </w:rPr>
        <w:t>4. Основные отрасли экономики района</w:t>
      </w:r>
      <w:r w:rsidRPr="00D70C3A">
        <w:rPr>
          <w:noProof/>
          <w:webHidden/>
          <w:sz w:val="28"/>
          <w:szCs w:val="28"/>
        </w:rPr>
        <w:tab/>
        <w:t>12</w:t>
      </w:r>
    </w:p>
    <w:p w:rsidR="00D70C3A" w:rsidRPr="00D70C3A" w:rsidRDefault="00D70C3A" w:rsidP="00D70C3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60FAF">
        <w:rPr>
          <w:rStyle w:val="a3"/>
          <w:noProof/>
          <w:sz w:val="28"/>
          <w:szCs w:val="28"/>
        </w:rPr>
        <w:t>5. Проблемы и перспективы развития региона</w:t>
      </w:r>
      <w:r w:rsidRPr="00D70C3A">
        <w:rPr>
          <w:noProof/>
          <w:webHidden/>
          <w:sz w:val="28"/>
          <w:szCs w:val="28"/>
        </w:rPr>
        <w:tab/>
        <w:t>18</w:t>
      </w:r>
    </w:p>
    <w:p w:rsidR="00D70C3A" w:rsidRPr="00D70C3A" w:rsidRDefault="00D70C3A" w:rsidP="00D70C3A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60FAF">
        <w:rPr>
          <w:rStyle w:val="a3"/>
          <w:noProof/>
          <w:sz w:val="28"/>
          <w:szCs w:val="28"/>
        </w:rPr>
        <w:t>Список использованных источников</w:t>
      </w:r>
      <w:r w:rsidRPr="00D70C3A">
        <w:rPr>
          <w:noProof/>
          <w:webHidden/>
          <w:sz w:val="28"/>
          <w:szCs w:val="28"/>
        </w:rPr>
        <w:tab/>
        <w:t>21</w:t>
      </w:r>
    </w:p>
    <w:p w:rsidR="00225221" w:rsidRPr="00E1650E" w:rsidRDefault="00225221" w:rsidP="00D70C3A">
      <w:pPr>
        <w:pStyle w:val="1"/>
        <w:spacing w:line="360" w:lineRule="auto"/>
        <w:jc w:val="both"/>
        <w:rPr>
          <w:rFonts w:ascii="Times New Roman" w:hAnsi="Times New Roman" w:cs="Times New Roman"/>
        </w:rPr>
      </w:pPr>
      <w:r>
        <w:br w:type="page"/>
      </w:r>
      <w:bookmarkStart w:id="0" w:name="_Toc157945241"/>
      <w:r w:rsidRPr="00E1650E">
        <w:rPr>
          <w:rFonts w:ascii="Times New Roman" w:hAnsi="Times New Roman" w:cs="Times New Roman"/>
        </w:rPr>
        <w:t>1. Особенности географического положения региона. М</w:t>
      </w:r>
      <w:r w:rsidR="00E1650E" w:rsidRPr="00E1650E">
        <w:rPr>
          <w:rFonts w:ascii="Times New Roman" w:hAnsi="Times New Roman" w:cs="Times New Roman"/>
        </w:rPr>
        <w:t>есто региона в хозяйстве России</w:t>
      </w:r>
      <w:bookmarkEnd w:id="0"/>
    </w:p>
    <w:p w:rsidR="00225221" w:rsidRDefault="00225221" w:rsidP="00225221">
      <w:pPr>
        <w:jc w:val="both"/>
        <w:rPr>
          <w:sz w:val="28"/>
          <w:szCs w:val="28"/>
        </w:rPr>
      </w:pPr>
    </w:p>
    <w:p w:rsidR="00225221" w:rsidRDefault="00EC2486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EC2486">
        <w:rPr>
          <w:sz w:val="28"/>
          <w:szCs w:val="28"/>
        </w:rPr>
        <w:t>Дата образования Ленинградской области — 1 августа 1927 г. Местонахождение областной администрации — Санкт-Петербург (является отдельным субъектом федерации). Расстояние от Москвы до Санкт-Петербурга 651 км.</w:t>
      </w:r>
    </w:p>
    <w:p w:rsidR="00EC2486" w:rsidRDefault="00EC2486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EC2486">
        <w:rPr>
          <w:sz w:val="28"/>
          <w:szCs w:val="28"/>
        </w:rPr>
        <w:t>Ленинградская область, расположена на северо-западе европейской части России и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насчитывает 330 км побережья Балтийского моря (Финского залива). На западе она граничит со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странами Европейского Союза: Финляндией и Эстонией, на юге и востоке с тремя областями: Псковской, Новгородской и Вологодской, и на севере с республикой Карелия.</w:t>
      </w:r>
    </w:p>
    <w:p w:rsidR="00EC2486" w:rsidRDefault="00EC2486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EC2486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окружает Санкт-Петербург, не входя в него: речь идет о двух отдельных административных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единицах, которые имеют статус субъекта Федерации. В то время, как Санкт-Петербург вернул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себе свое историческое название, область сохранила название Ленинградская.. Её общая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площадь составляет 85900 км², она состоит из 17 районов и насчитывает 29 городов, наиболее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крупные из которых: Выборг (80 000 жителей), Гатчина (80 000 жителей), Тихвин (70 000),</w:t>
      </w:r>
      <w:r>
        <w:rPr>
          <w:sz w:val="28"/>
          <w:szCs w:val="28"/>
        </w:rPr>
        <w:t xml:space="preserve"> </w:t>
      </w:r>
      <w:r w:rsidRPr="00EC2486">
        <w:rPr>
          <w:sz w:val="28"/>
          <w:szCs w:val="28"/>
        </w:rPr>
        <w:t>Сосновый Бор (55 000), и Кириши (53 000).</w:t>
      </w:r>
    </w:p>
    <w:p w:rsidR="00EC2486" w:rsidRDefault="008A0745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8A0745">
        <w:rPr>
          <w:sz w:val="28"/>
          <w:szCs w:val="28"/>
        </w:rPr>
        <w:t>Климат морской – на побережье Финского залива и континентальный на остальной территории. Средние температуры воздуха: -7°C - -11°C в январе и от +15°C до +17°C в июле.</w:t>
      </w:r>
    </w:p>
    <w:p w:rsidR="008A0745" w:rsidRDefault="008A0745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3D1CB6">
        <w:rPr>
          <w:i/>
          <w:iCs/>
          <w:sz w:val="28"/>
          <w:szCs w:val="28"/>
        </w:rPr>
        <w:t>Население:</w:t>
      </w:r>
      <w:r w:rsidRPr="008A0745">
        <w:rPr>
          <w:sz w:val="28"/>
          <w:szCs w:val="28"/>
        </w:rPr>
        <w:t xml:space="preserve"> включая Санкт-Петербург, 6-я конурбация Европы</w:t>
      </w:r>
      <w:r>
        <w:rPr>
          <w:sz w:val="28"/>
          <w:szCs w:val="28"/>
        </w:rPr>
        <w:t xml:space="preserve">. </w:t>
      </w:r>
      <w:r w:rsidRPr="008A0745">
        <w:rPr>
          <w:sz w:val="28"/>
          <w:szCs w:val="28"/>
        </w:rPr>
        <w:t>Численность населения достигает 1 652 000 жителей, со</w:t>
      </w:r>
      <w:r>
        <w:rPr>
          <w:sz w:val="28"/>
          <w:szCs w:val="28"/>
        </w:rPr>
        <w:t xml:space="preserve">гласно данным на 1/01/2005 (66% </w:t>
      </w:r>
      <w:r w:rsidRPr="008A0745">
        <w:rPr>
          <w:sz w:val="28"/>
          <w:szCs w:val="28"/>
        </w:rPr>
        <w:t>городского населения). Активное население (47%) характеризуется высоким уровнем</w:t>
      </w:r>
      <w:r>
        <w:rPr>
          <w:sz w:val="28"/>
          <w:szCs w:val="28"/>
        </w:rPr>
        <w:t xml:space="preserve"> </w:t>
      </w:r>
      <w:r w:rsidRPr="008A0745">
        <w:rPr>
          <w:sz w:val="28"/>
          <w:szCs w:val="28"/>
        </w:rPr>
        <w:t xml:space="preserve">квалификации. 90% населения русские. Включая </w:t>
      </w:r>
      <w:r>
        <w:rPr>
          <w:sz w:val="28"/>
          <w:szCs w:val="28"/>
        </w:rPr>
        <w:t>число жителей Санкт-Петербурга.</w:t>
      </w:r>
    </w:p>
    <w:p w:rsidR="008A0745" w:rsidRPr="008A0745" w:rsidRDefault="008A0745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8A0745">
        <w:rPr>
          <w:sz w:val="28"/>
          <w:szCs w:val="28"/>
        </w:rPr>
        <w:t>Ленинградская область является одним из 88 так называемых «субъектов Российской</w:t>
      </w:r>
      <w:r>
        <w:rPr>
          <w:sz w:val="28"/>
          <w:szCs w:val="28"/>
        </w:rPr>
        <w:t xml:space="preserve"> </w:t>
      </w:r>
      <w:r w:rsidRPr="008A0745">
        <w:rPr>
          <w:sz w:val="28"/>
          <w:szCs w:val="28"/>
        </w:rPr>
        <w:t>Федерации», и одной из одиннадцати регионов образующих Северо-Западный федеральный</w:t>
      </w:r>
      <w:r>
        <w:rPr>
          <w:sz w:val="28"/>
          <w:szCs w:val="28"/>
        </w:rPr>
        <w:t xml:space="preserve"> </w:t>
      </w:r>
      <w:r w:rsidRPr="008A0745">
        <w:rPr>
          <w:sz w:val="28"/>
          <w:szCs w:val="28"/>
        </w:rPr>
        <w:t>округ. Законодательная власть, в рамках региональной компетенции, осуществляется, согласно</w:t>
      </w:r>
      <w:r>
        <w:rPr>
          <w:sz w:val="28"/>
          <w:szCs w:val="28"/>
        </w:rPr>
        <w:t xml:space="preserve"> </w:t>
      </w:r>
      <w:r w:rsidRPr="008A0745">
        <w:rPr>
          <w:sz w:val="28"/>
          <w:szCs w:val="28"/>
        </w:rPr>
        <w:t>федеральной</w:t>
      </w:r>
    </w:p>
    <w:p w:rsidR="008A0745" w:rsidRDefault="008A0745" w:rsidP="00950763">
      <w:pPr>
        <w:spacing w:line="360" w:lineRule="auto"/>
        <w:jc w:val="both"/>
        <w:rPr>
          <w:sz w:val="28"/>
          <w:szCs w:val="28"/>
        </w:rPr>
      </w:pPr>
      <w:r w:rsidRPr="008A0745">
        <w:rPr>
          <w:sz w:val="28"/>
          <w:szCs w:val="28"/>
        </w:rPr>
        <w:t>конституции, Законодательным</w:t>
      </w:r>
      <w:r>
        <w:rPr>
          <w:sz w:val="28"/>
          <w:szCs w:val="28"/>
        </w:rPr>
        <w:t xml:space="preserve"> </w:t>
      </w:r>
      <w:r w:rsidRPr="008A0745">
        <w:rPr>
          <w:sz w:val="28"/>
          <w:szCs w:val="28"/>
        </w:rPr>
        <w:t>собранием</w:t>
      </w:r>
      <w:r>
        <w:rPr>
          <w:sz w:val="28"/>
          <w:szCs w:val="28"/>
        </w:rPr>
        <w:t xml:space="preserve"> </w:t>
      </w:r>
      <w:r w:rsidRPr="008A0745">
        <w:rPr>
          <w:sz w:val="28"/>
          <w:szCs w:val="28"/>
        </w:rPr>
        <w:t>Ленинградской</w:t>
      </w:r>
      <w:r>
        <w:rPr>
          <w:sz w:val="28"/>
          <w:szCs w:val="28"/>
        </w:rPr>
        <w:t xml:space="preserve"> области</w:t>
      </w:r>
      <w:r w:rsidR="00217322">
        <w:rPr>
          <w:sz w:val="28"/>
          <w:szCs w:val="28"/>
        </w:rPr>
        <w:t xml:space="preserve">, </w:t>
      </w:r>
      <w:r w:rsidR="00217322" w:rsidRPr="00217322">
        <w:rPr>
          <w:sz w:val="28"/>
          <w:szCs w:val="28"/>
        </w:rPr>
        <w:t>расположенным в Санкт-Петербурге.</w:t>
      </w:r>
    </w:p>
    <w:p w:rsidR="003D1CB6" w:rsidRPr="003D1CB6" w:rsidRDefault="003D1CB6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3D1CB6">
        <w:rPr>
          <w:i/>
          <w:iCs/>
          <w:sz w:val="28"/>
          <w:szCs w:val="28"/>
        </w:rPr>
        <w:t xml:space="preserve">Природные ресурсы: </w:t>
      </w:r>
      <w:r w:rsidRPr="003D1CB6">
        <w:rPr>
          <w:sz w:val="28"/>
          <w:szCs w:val="28"/>
        </w:rPr>
        <w:t>Залежи битумных сланцев, торфа, фосфорных минералов, бокситов, гранита, известняка и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других камней, пригодных для строительства. Леса покрывают 55% региона, и ежегодно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вырубается 1,2 миллиона кубических метров. Хвойные деревья преобладают (сосна, ель), но</w:t>
      </w:r>
    </w:p>
    <w:p w:rsidR="003D1CB6" w:rsidRPr="003D1CB6" w:rsidRDefault="003D1CB6" w:rsidP="00950763">
      <w:pPr>
        <w:spacing w:line="360" w:lineRule="auto"/>
        <w:jc w:val="both"/>
        <w:rPr>
          <w:sz w:val="28"/>
          <w:szCs w:val="28"/>
        </w:rPr>
      </w:pPr>
      <w:r w:rsidRPr="003D1CB6">
        <w:rPr>
          <w:sz w:val="28"/>
          <w:szCs w:val="28"/>
        </w:rPr>
        <w:t xml:space="preserve">так же можно отметить и изобилие лиственных деревьев (береза, осина, ольха), а так же, 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нужно отметить, что широколиственные деревья достаточно редки (дуб, клен, липа). В этом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регионе насчитывается более 1 800 озер и более 50 000 км рек.</w:t>
      </w:r>
    </w:p>
    <w:p w:rsidR="003D1CB6" w:rsidRPr="003D1CB6" w:rsidRDefault="003D1CB6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3D1CB6">
        <w:rPr>
          <w:i/>
          <w:iCs/>
          <w:sz w:val="28"/>
          <w:szCs w:val="28"/>
        </w:rPr>
        <w:t xml:space="preserve">Инфраструктура: </w:t>
      </w:r>
      <w:r w:rsidRPr="003D1CB6">
        <w:rPr>
          <w:sz w:val="28"/>
          <w:szCs w:val="28"/>
        </w:rPr>
        <w:t>стратегический регион для крупных проектов</w:t>
      </w:r>
      <w:r>
        <w:rPr>
          <w:sz w:val="28"/>
          <w:szCs w:val="28"/>
        </w:rPr>
        <w:t xml:space="preserve">. </w:t>
      </w:r>
      <w:r w:rsidRPr="003D1CB6">
        <w:rPr>
          <w:sz w:val="28"/>
          <w:szCs w:val="28"/>
        </w:rPr>
        <w:t>Выгодное географическое положение региона (Балтийское море, граница с Финляндией и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 xml:space="preserve">Европейским </w:t>
      </w:r>
      <w:r>
        <w:rPr>
          <w:sz w:val="28"/>
          <w:szCs w:val="28"/>
        </w:rPr>
        <w:t>Союзом</w:t>
      </w:r>
      <w:r w:rsidRPr="003D1CB6">
        <w:rPr>
          <w:sz w:val="28"/>
          <w:szCs w:val="28"/>
        </w:rPr>
        <w:t>, близость к Санкт-Петербургу, второй столице страны, водные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коммуникации, связывающие с Москвой и Черным морем) создает предпосылки для больших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 xml:space="preserve">строительных и инфраструктурных проектов. </w:t>
      </w:r>
    </w:p>
    <w:p w:rsidR="001419D3" w:rsidRDefault="003D1CB6" w:rsidP="00950763">
      <w:pPr>
        <w:spacing w:line="360" w:lineRule="auto"/>
        <w:ind w:firstLine="708"/>
        <w:jc w:val="both"/>
        <w:rPr>
          <w:sz w:val="28"/>
          <w:szCs w:val="28"/>
        </w:rPr>
      </w:pPr>
      <w:r w:rsidRPr="001419D3">
        <w:rPr>
          <w:sz w:val="28"/>
          <w:szCs w:val="28"/>
        </w:rPr>
        <w:t>Нефтяные и газовые проекты</w:t>
      </w:r>
      <w:r w:rsidR="001419D3" w:rsidRPr="001419D3">
        <w:rPr>
          <w:sz w:val="28"/>
          <w:szCs w:val="28"/>
        </w:rPr>
        <w:t>:</w:t>
      </w:r>
      <w:r w:rsidRPr="003D1CB6">
        <w:rPr>
          <w:sz w:val="28"/>
          <w:szCs w:val="28"/>
        </w:rPr>
        <w:t xml:space="preserve"> </w:t>
      </w:r>
    </w:p>
    <w:p w:rsidR="003D1CB6" w:rsidRPr="003D1CB6" w:rsidRDefault="003D1CB6" w:rsidP="0095076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1CB6">
        <w:rPr>
          <w:sz w:val="28"/>
          <w:szCs w:val="28"/>
        </w:rPr>
        <w:t>Строительство североевропейского газопровода общей стоимостью 4 млрд. долларов и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пропускной способностью 55 млрд. кубических метров в год, который даст возможность</w:t>
      </w:r>
      <w:r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>«Газпрому» экспортировать газ в Европу, минуя транзитные страны Украину и Польшу</w:t>
      </w:r>
      <w:r w:rsidR="001419D3">
        <w:rPr>
          <w:sz w:val="28"/>
          <w:szCs w:val="28"/>
        </w:rPr>
        <w:t xml:space="preserve">. </w:t>
      </w:r>
      <w:r w:rsidRPr="003D1CB6">
        <w:rPr>
          <w:sz w:val="28"/>
          <w:szCs w:val="28"/>
        </w:rPr>
        <w:t>115 км наземного участка этого газопровода будут проходить по территории Ленинградской</w:t>
      </w:r>
      <w:r w:rsidR="001419D3"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 xml:space="preserve">области до Выборга, оттуда трубопровод пройдет по дну Балтийского моря до Германии. </w:t>
      </w:r>
      <w:r w:rsidR="001419D3"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 xml:space="preserve">Первая очередь газопровода будет введена в эксплуатацию с 2010 года. </w:t>
      </w:r>
    </w:p>
    <w:p w:rsidR="001419D3" w:rsidRDefault="003D1CB6" w:rsidP="0095076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1CB6">
        <w:rPr>
          <w:sz w:val="28"/>
          <w:szCs w:val="28"/>
        </w:rPr>
        <w:t>Строительство нового нефтепровода Кстов - Кириши в порту Приморска компанией</w:t>
      </w:r>
      <w:r w:rsidR="001419D3">
        <w:rPr>
          <w:sz w:val="28"/>
          <w:szCs w:val="28"/>
        </w:rPr>
        <w:t xml:space="preserve"> </w:t>
      </w:r>
      <w:r w:rsidRPr="003D1CB6">
        <w:rPr>
          <w:sz w:val="28"/>
          <w:szCs w:val="28"/>
        </w:rPr>
        <w:t xml:space="preserve">«Транснефтьпродукт» стоимостью 750 </w:t>
      </w:r>
      <w:r w:rsidR="001419D3">
        <w:rPr>
          <w:sz w:val="28"/>
          <w:szCs w:val="28"/>
        </w:rPr>
        <w:t>млн.</w:t>
      </w:r>
      <w:r w:rsidRPr="003D1CB6">
        <w:rPr>
          <w:sz w:val="28"/>
          <w:szCs w:val="28"/>
        </w:rPr>
        <w:t xml:space="preserve"> долларов</w:t>
      </w:r>
      <w:r w:rsidR="001419D3">
        <w:rPr>
          <w:sz w:val="28"/>
          <w:szCs w:val="28"/>
        </w:rPr>
        <w:t xml:space="preserve"> США</w:t>
      </w:r>
      <w:r w:rsidRPr="003D1CB6">
        <w:rPr>
          <w:sz w:val="28"/>
          <w:szCs w:val="28"/>
        </w:rPr>
        <w:t xml:space="preserve">. </w:t>
      </w:r>
    </w:p>
    <w:p w:rsidR="001419D3" w:rsidRDefault="003D1CB6" w:rsidP="0095076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1CB6">
        <w:rPr>
          <w:sz w:val="28"/>
          <w:szCs w:val="28"/>
        </w:rPr>
        <w:t>Строительство завода по производству жидкого газа в портах Балтийского моря (Усть-Луга, Выборг, Приморск). Стоимость оценивается в 1 млрд. долларов</w:t>
      </w:r>
      <w:r w:rsidR="001419D3">
        <w:rPr>
          <w:sz w:val="28"/>
          <w:szCs w:val="28"/>
        </w:rPr>
        <w:t xml:space="preserve"> США.</w:t>
      </w:r>
    </w:p>
    <w:p w:rsidR="009C0147" w:rsidRDefault="00712489" w:rsidP="00950763">
      <w:pPr>
        <w:spacing w:line="360" w:lineRule="auto"/>
        <w:ind w:firstLine="360"/>
        <w:jc w:val="both"/>
        <w:rPr>
          <w:sz w:val="28"/>
          <w:szCs w:val="28"/>
        </w:rPr>
      </w:pPr>
      <w:r w:rsidRPr="009C0147">
        <w:rPr>
          <w:i/>
          <w:iCs/>
          <w:sz w:val="28"/>
          <w:szCs w:val="28"/>
        </w:rPr>
        <w:t>Строительство путей сообщения</w:t>
      </w:r>
      <w:r w:rsidR="009C0147">
        <w:rPr>
          <w:sz w:val="28"/>
          <w:szCs w:val="28"/>
        </w:rPr>
        <w:t xml:space="preserve">. </w:t>
      </w:r>
      <w:r w:rsidRPr="00712489">
        <w:rPr>
          <w:sz w:val="28"/>
          <w:szCs w:val="28"/>
        </w:rPr>
        <w:t xml:space="preserve">Самыми крупными проектами являются: </w:t>
      </w:r>
    </w:p>
    <w:p w:rsidR="009C0147" w:rsidRDefault="00712489" w:rsidP="0095076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12489">
        <w:rPr>
          <w:sz w:val="28"/>
          <w:szCs w:val="28"/>
        </w:rPr>
        <w:t>строительство кольцевой автодороги (КАД) вокруг</w:t>
      </w:r>
      <w:r w:rsidR="009C0147">
        <w:rPr>
          <w:sz w:val="28"/>
          <w:szCs w:val="28"/>
        </w:rPr>
        <w:t xml:space="preserve"> </w:t>
      </w:r>
      <w:r w:rsidRPr="00712489">
        <w:rPr>
          <w:sz w:val="28"/>
          <w:szCs w:val="28"/>
        </w:rPr>
        <w:t xml:space="preserve">Санкт-Петербурга; </w:t>
      </w:r>
    </w:p>
    <w:p w:rsidR="009C0147" w:rsidRDefault="00712489" w:rsidP="0095076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12489">
        <w:rPr>
          <w:sz w:val="28"/>
          <w:szCs w:val="28"/>
        </w:rPr>
        <w:t>строительство автомагистрали Са</w:t>
      </w:r>
      <w:r w:rsidR="009C0147">
        <w:rPr>
          <w:sz w:val="28"/>
          <w:szCs w:val="28"/>
        </w:rPr>
        <w:t xml:space="preserve">нкт-Петербург - Москва (6 млрд. </w:t>
      </w:r>
      <w:r w:rsidRPr="00712489">
        <w:rPr>
          <w:sz w:val="28"/>
          <w:szCs w:val="28"/>
        </w:rPr>
        <w:t>долларов); строительство скоростной железной дороги Са</w:t>
      </w:r>
      <w:r w:rsidR="009C0147">
        <w:rPr>
          <w:sz w:val="28"/>
          <w:szCs w:val="28"/>
        </w:rPr>
        <w:t xml:space="preserve">нкт-Петербург – Москва (6 млрд. </w:t>
      </w:r>
      <w:r w:rsidRPr="00712489">
        <w:rPr>
          <w:sz w:val="28"/>
          <w:szCs w:val="28"/>
        </w:rPr>
        <w:t>долларов)</w:t>
      </w:r>
      <w:r w:rsidR="009C0147">
        <w:rPr>
          <w:sz w:val="28"/>
          <w:szCs w:val="28"/>
        </w:rPr>
        <w:t>.</w:t>
      </w:r>
    </w:p>
    <w:p w:rsidR="00075C0B" w:rsidRPr="00075C0B" w:rsidRDefault="00075C0B" w:rsidP="00950763">
      <w:pPr>
        <w:spacing w:line="360" w:lineRule="auto"/>
        <w:ind w:firstLine="360"/>
        <w:jc w:val="both"/>
        <w:rPr>
          <w:sz w:val="28"/>
          <w:szCs w:val="28"/>
        </w:rPr>
      </w:pPr>
      <w:r w:rsidRPr="00075C0B">
        <w:rPr>
          <w:sz w:val="28"/>
          <w:szCs w:val="28"/>
        </w:rPr>
        <w:t>Ленинградская область – это единственная часть России вместе с Санкт-Петербургом и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Калининградом, имеющая выход к Балтийскому морю. Развитие уже существующих портов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или создание новых портов становится вопросом стратегии для России и, в частности, для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 xml:space="preserve">Ленинградской области. </w:t>
      </w:r>
    </w:p>
    <w:p w:rsidR="00075C0B" w:rsidRPr="00075C0B" w:rsidRDefault="00075C0B" w:rsidP="00950763">
      <w:pPr>
        <w:spacing w:line="360" w:lineRule="auto"/>
        <w:ind w:firstLine="360"/>
        <w:jc w:val="both"/>
        <w:rPr>
          <w:sz w:val="28"/>
          <w:szCs w:val="28"/>
        </w:rPr>
      </w:pPr>
      <w:r w:rsidRPr="00075C0B">
        <w:rPr>
          <w:sz w:val="28"/>
          <w:szCs w:val="28"/>
        </w:rPr>
        <w:t xml:space="preserve">На 330 километрах побережья региона, размещаются 5 действующих портов: Санкт-Петербург, 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который включает несколько дополнительных портов (Ломоносов, Кронштадт, Бронка), Выборг, Высоцк, Приморск и Усть-Луга. Четыре последних находятся в Ленинградской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области. В 2004 году Санкт-Петербургский порт и новый порт в Приморске заняли первые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 xml:space="preserve">места по объему перевезенных грузов среди портов Балтики. </w:t>
      </w:r>
    </w:p>
    <w:p w:rsidR="00075C0B" w:rsidRPr="00075C0B" w:rsidRDefault="00075C0B" w:rsidP="00950763">
      <w:pPr>
        <w:spacing w:line="360" w:lineRule="auto"/>
        <w:ind w:firstLine="360"/>
        <w:jc w:val="both"/>
        <w:rPr>
          <w:sz w:val="28"/>
          <w:szCs w:val="28"/>
        </w:rPr>
      </w:pPr>
      <w:r w:rsidRPr="00075C0B">
        <w:rPr>
          <w:sz w:val="28"/>
          <w:szCs w:val="28"/>
        </w:rPr>
        <w:t>В 200</w:t>
      </w:r>
      <w:r>
        <w:rPr>
          <w:sz w:val="28"/>
          <w:szCs w:val="28"/>
        </w:rPr>
        <w:t>6</w:t>
      </w:r>
      <w:r w:rsidRPr="00075C0B">
        <w:rPr>
          <w:sz w:val="28"/>
          <w:szCs w:val="28"/>
        </w:rPr>
        <w:t xml:space="preserve"> году нефтяной порт Приморск, введенный в эксплуатацию в октябре 2001 года, 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перевалил 44,56 млн. тонн нефти, что на 150% больше чем в 200</w:t>
      </w:r>
      <w:r>
        <w:rPr>
          <w:sz w:val="28"/>
          <w:szCs w:val="28"/>
        </w:rPr>
        <w:t>5</w:t>
      </w:r>
      <w:r w:rsidRPr="00075C0B">
        <w:rPr>
          <w:sz w:val="28"/>
          <w:szCs w:val="28"/>
        </w:rPr>
        <w:t xml:space="preserve"> году. Новые нефтяной и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газовый (жидкий газ) терминалы должны быть построены в скором времени в порту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 xml:space="preserve">Приморска. </w:t>
      </w:r>
    </w:p>
    <w:p w:rsidR="00075C0B" w:rsidRPr="00075C0B" w:rsidRDefault="00075C0B" w:rsidP="00950763">
      <w:pPr>
        <w:spacing w:line="360" w:lineRule="auto"/>
        <w:ind w:firstLine="360"/>
        <w:jc w:val="both"/>
        <w:rPr>
          <w:sz w:val="28"/>
          <w:szCs w:val="28"/>
        </w:rPr>
      </w:pPr>
      <w:r w:rsidRPr="00075C0B">
        <w:rPr>
          <w:sz w:val="28"/>
          <w:szCs w:val="28"/>
        </w:rPr>
        <w:t>В 200</w:t>
      </w:r>
      <w:r>
        <w:rPr>
          <w:sz w:val="28"/>
          <w:szCs w:val="28"/>
        </w:rPr>
        <w:t>6</w:t>
      </w:r>
      <w:r w:rsidRPr="00075C0B">
        <w:rPr>
          <w:sz w:val="28"/>
          <w:szCs w:val="28"/>
        </w:rPr>
        <w:t xml:space="preserve"> году «Большой порт Санкт-Петербурга» обработал более чем 51,18 млн. тонн грузов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(+21,7 % по сравнению с 200</w:t>
      </w:r>
      <w:r>
        <w:rPr>
          <w:sz w:val="28"/>
          <w:szCs w:val="28"/>
        </w:rPr>
        <w:t>5</w:t>
      </w:r>
      <w:r w:rsidRPr="00075C0B">
        <w:rPr>
          <w:sz w:val="28"/>
          <w:szCs w:val="28"/>
        </w:rPr>
        <w:t xml:space="preserve"> годом).</w:t>
      </w:r>
    </w:p>
    <w:p w:rsidR="00075C0B" w:rsidRDefault="00075C0B" w:rsidP="00950763">
      <w:pPr>
        <w:spacing w:line="360" w:lineRule="auto"/>
        <w:ind w:firstLine="360"/>
        <w:jc w:val="both"/>
        <w:rPr>
          <w:sz w:val="28"/>
          <w:szCs w:val="28"/>
        </w:rPr>
      </w:pPr>
      <w:r w:rsidRPr="00075C0B">
        <w:rPr>
          <w:sz w:val="28"/>
          <w:szCs w:val="28"/>
        </w:rPr>
        <w:t>Строительство порта Усть-Луги, рядом с эстонской границей (специализация: генеральные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 xml:space="preserve">грузы, уголь и дерево) еще не завершено. В порту предусмотрено строительство 9 терминалов. 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На сегодняшний день функционирует только один терминал из девяти и три должны быть</w:t>
      </w:r>
      <w:r>
        <w:rPr>
          <w:sz w:val="28"/>
          <w:szCs w:val="28"/>
        </w:rPr>
        <w:t xml:space="preserve"> </w:t>
      </w:r>
      <w:r w:rsidRPr="00075C0B">
        <w:rPr>
          <w:sz w:val="28"/>
          <w:szCs w:val="28"/>
        </w:rPr>
        <w:t>введены в эксплуатацию в ближайшее время.</w:t>
      </w:r>
    </w:p>
    <w:p w:rsidR="0054662C" w:rsidRPr="0054662C" w:rsidRDefault="0054662C" w:rsidP="0054662C">
      <w:pPr>
        <w:pStyle w:val="1"/>
        <w:jc w:val="center"/>
        <w:rPr>
          <w:rFonts w:ascii="Times New Roman" w:hAnsi="Times New Roman" w:cs="Times New Roman"/>
        </w:rPr>
      </w:pPr>
      <w:bookmarkStart w:id="1" w:name="_Toc157945242"/>
      <w:r w:rsidRPr="0054662C">
        <w:rPr>
          <w:rFonts w:ascii="Times New Roman" w:hAnsi="Times New Roman" w:cs="Times New Roman"/>
        </w:rPr>
        <w:t>2. Население и его особенности: численность, динамика, половая структура, национальный состав и т.д.</w:t>
      </w:r>
      <w:bookmarkEnd w:id="1"/>
    </w:p>
    <w:p w:rsidR="00A02624" w:rsidRDefault="00A02624" w:rsidP="00756140">
      <w:pPr>
        <w:spacing w:line="360" w:lineRule="auto"/>
        <w:jc w:val="both"/>
        <w:rPr>
          <w:sz w:val="28"/>
          <w:szCs w:val="28"/>
        </w:rPr>
      </w:pPr>
    </w:p>
    <w:p w:rsidR="003B397C" w:rsidRPr="003B397C" w:rsidRDefault="003B397C" w:rsidP="00A02624">
      <w:pPr>
        <w:spacing w:line="360" w:lineRule="auto"/>
        <w:ind w:firstLine="708"/>
        <w:jc w:val="both"/>
        <w:rPr>
          <w:sz w:val="28"/>
          <w:szCs w:val="28"/>
        </w:rPr>
      </w:pPr>
      <w:r w:rsidRPr="003B397C">
        <w:rPr>
          <w:sz w:val="28"/>
          <w:szCs w:val="28"/>
        </w:rPr>
        <w:t>Численность населения Ленинградской области на 01.01.2006 составила 1643,9 тысяч человек, в том числе городского населения - 1089,5 тыс. человек, сельского - 554,4 тыс. человек. Плотность населения 19,6 человека на кв.км.</w:t>
      </w:r>
    </w:p>
    <w:p w:rsidR="00756140" w:rsidRPr="00756140" w:rsidRDefault="00756140" w:rsidP="00A02624">
      <w:pPr>
        <w:spacing w:line="360" w:lineRule="auto"/>
        <w:ind w:firstLine="708"/>
        <w:jc w:val="both"/>
        <w:rPr>
          <w:sz w:val="28"/>
          <w:szCs w:val="28"/>
        </w:rPr>
      </w:pPr>
      <w:r w:rsidRPr="00756140">
        <w:rPr>
          <w:sz w:val="28"/>
          <w:szCs w:val="28"/>
        </w:rPr>
        <w:t>По данным последней переписи населения на территории Ленинградской области проживают представители более 80 народностей. Большую часть населения составляют русские - 90,8%, за ними идут украинцы - 3,0%, белорусы - 2,0%, финны - 0,7%, татары - 0,5%, вепсы - 0,3%, а также цыгане, евреи, карелы, чуваши, эстонцы, поляки, азербайджанцы, узбеки. В процентном отношении их доля в населении области составляла 2,7%.</w:t>
      </w:r>
    </w:p>
    <w:p w:rsidR="00A03AB3" w:rsidRPr="00A03AB3" w:rsidRDefault="00A03AB3" w:rsidP="00155CFC">
      <w:pPr>
        <w:spacing w:line="360" w:lineRule="auto"/>
        <w:ind w:firstLine="708"/>
        <w:jc w:val="both"/>
        <w:rPr>
          <w:sz w:val="28"/>
          <w:szCs w:val="28"/>
        </w:rPr>
      </w:pPr>
      <w:r w:rsidRPr="00A03AB3">
        <w:rPr>
          <w:sz w:val="28"/>
          <w:szCs w:val="28"/>
        </w:rPr>
        <w:t>Возрастная структура населения: к трудоспособному относится 62,1% населения, моложе трудоспособного возраста – 16,3%, старше трудоспособного возраста – 21,6%.</w:t>
      </w:r>
    </w:p>
    <w:p w:rsidR="00A03AB3" w:rsidRPr="00A03AB3" w:rsidRDefault="00A03AB3" w:rsidP="00155CFC">
      <w:pPr>
        <w:spacing w:line="360" w:lineRule="auto"/>
        <w:ind w:firstLine="708"/>
        <w:jc w:val="both"/>
        <w:rPr>
          <w:sz w:val="28"/>
          <w:szCs w:val="28"/>
        </w:rPr>
      </w:pPr>
      <w:r w:rsidRPr="00A03AB3">
        <w:rPr>
          <w:sz w:val="28"/>
          <w:szCs w:val="28"/>
        </w:rPr>
        <w:t>Численность населения наиболее крупных городов Ленинградской области (тыс. чел., 2002 г.): Гатчина – 82,9, Выборг – 78,6, Тихвин – 66,6.</w:t>
      </w:r>
    </w:p>
    <w:p w:rsidR="001B7E19" w:rsidRDefault="00AE4EDC" w:rsidP="00AE4EDC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E4EDC">
        <w:rPr>
          <w:sz w:val="28"/>
          <w:szCs w:val="28"/>
        </w:rPr>
        <w:t>Возрастная структура населения области относится к регрессивному типу и находится в устойчивом состоянии "демографической старости", обусловленном увеличением до 20% доли лиц в возрасте 60 лет и старше. Индекс молодости, представляющий отношение численности населения возрастной группы младше трудоспособного возраста к численности населения, относящегося к возрастной группе старше трудоспособного возраста, снизился в целом по области с 1,09 в 1994г. до 0,82 в 200</w:t>
      </w:r>
      <w:r>
        <w:rPr>
          <w:sz w:val="28"/>
          <w:szCs w:val="28"/>
          <w:lang w:val="uk-UA"/>
        </w:rPr>
        <w:t xml:space="preserve">5 </w:t>
      </w:r>
      <w:r w:rsidRPr="00AE4EDC">
        <w:rPr>
          <w:sz w:val="28"/>
          <w:szCs w:val="28"/>
        </w:rPr>
        <w:t>г. Наиболее низкий индекс молодости на 1.01 200</w:t>
      </w:r>
      <w:r>
        <w:rPr>
          <w:sz w:val="28"/>
          <w:szCs w:val="28"/>
          <w:lang w:val="uk-UA"/>
        </w:rPr>
        <w:t>6</w:t>
      </w:r>
      <w:r w:rsidRPr="00AE4EDC">
        <w:rPr>
          <w:sz w:val="28"/>
          <w:szCs w:val="28"/>
        </w:rPr>
        <w:t xml:space="preserve"> года регистрировался среди населения, проживающего в Бокситогорском, Лужском, Гатчинском, и Тосненском районах области. Учитывая, что процесс развития демографической старости не носит завершенного характера: в 1999г. число жителей области старше 60 лет превышало 13%, а к 200</w:t>
      </w:r>
      <w:r>
        <w:rPr>
          <w:sz w:val="28"/>
          <w:szCs w:val="28"/>
          <w:lang w:val="uk-UA"/>
        </w:rPr>
        <w:t>6</w:t>
      </w:r>
      <w:r w:rsidRPr="00AE4EDC">
        <w:rPr>
          <w:sz w:val="28"/>
          <w:szCs w:val="28"/>
        </w:rPr>
        <w:t xml:space="preserve"> г. этот показатель составил 20% (по данным ООН, пороговым уровнем является 7 %), прогнозируется снижение уровня рождаемости, повышение уровня общей смертности, увеличение числа возрастнозависимых заболеваний. Практически во всех районах области (исключение составляет Сланцевский) отмечается преобладание женского населения по сравнению с мужским, для Ленинградской области коэффициент соотношения женщин и мужчин в 2001 году составил 1,2 (52-55%).</w:t>
      </w:r>
    </w:p>
    <w:p w:rsidR="00AE4EDC" w:rsidRDefault="002D0E20" w:rsidP="00AE4EDC">
      <w:pPr>
        <w:spacing w:line="360" w:lineRule="auto"/>
        <w:ind w:firstLine="708"/>
        <w:jc w:val="both"/>
        <w:rPr>
          <w:sz w:val="28"/>
          <w:szCs w:val="28"/>
        </w:rPr>
      </w:pPr>
      <w:r w:rsidRPr="002D0E20">
        <w:rPr>
          <w:sz w:val="28"/>
          <w:szCs w:val="28"/>
        </w:rPr>
        <w:t>В 2006 году в Ленинградской области отмечено некоторое повышение рождаемости, за истекший год родилось на 958 детей больше, чем в 200</w:t>
      </w:r>
      <w:r>
        <w:rPr>
          <w:sz w:val="28"/>
          <w:szCs w:val="28"/>
        </w:rPr>
        <w:t>5</w:t>
      </w:r>
      <w:r w:rsidRPr="002D0E20">
        <w:rPr>
          <w:sz w:val="28"/>
          <w:szCs w:val="28"/>
        </w:rPr>
        <w:t xml:space="preserve"> году и общий коэффициент рождаемости (ОКР) составил 7,4 на 1000 населения. Однако рождаемость на территории области продолжает оставаться одной из самых низких в стране. С 1989 года общий коэффициент рождаемости в области (11,6) снизился к 200</w:t>
      </w:r>
      <w:r>
        <w:rPr>
          <w:sz w:val="28"/>
          <w:szCs w:val="28"/>
        </w:rPr>
        <w:t>6</w:t>
      </w:r>
      <w:r w:rsidRPr="002D0E20">
        <w:rPr>
          <w:sz w:val="28"/>
          <w:szCs w:val="28"/>
        </w:rPr>
        <w:t xml:space="preserve"> году в 1,6 раза. Динамика ОКР среди населения Ленинградской области стабилизировалась на этом низком уровне с 1993 года</w:t>
      </w:r>
      <w:r>
        <w:rPr>
          <w:sz w:val="28"/>
          <w:szCs w:val="28"/>
        </w:rPr>
        <w:t>.</w:t>
      </w:r>
    </w:p>
    <w:p w:rsidR="002D0E20" w:rsidRDefault="00A22E42" w:rsidP="00AE4EDC">
      <w:pPr>
        <w:spacing w:line="360" w:lineRule="auto"/>
        <w:ind w:firstLine="708"/>
        <w:jc w:val="both"/>
        <w:rPr>
          <w:sz w:val="28"/>
          <w:szCs w:val="28"/>
        </w:rPr>
      </w:pPr>
      <w:r w:rsidRPr="00A22E42">
        <w:rPr>
          <w:sz w:val="28"/>
          <w:szCs w:val="28"/>
        </w:rPr>
        <w:t>Оценка общественного здоровья в Ленинградской области по показателям смертности позволяет сделать вывод о его дальнейшем ухудшении. Если к 1998г. медико-демографическая ситуация имела положительную направленность и характеризовалась при некотором снижении общего коэффициента рождаемости (ОКР) с 7,4 % в 1994 г. до 6,9 % в 1998г., стабилизацией общего коэффициента смертности (ОКС) соответственно с 19,4 до 15,4 % и уровнем общего коэффициента естественной убыли населения - 8,5 % (при -12,0 в 1994 году), то в 200</w:t>
      </w:r>
      <w:r>
        <w:rPr>
          <w:sz w:val="28"/>
          <w:szCs w:val="28"/>
        </w:rPr>
        <w:t>6г. зарегистрирован самый высо</w:t>
      </w:r>
      <w:r w:rsidRPr="00A22E42">
        <w:rPr>
          <w:sz w:val="28"/>
          <w:szCs w:val="28"/>
        </w:rPr>
        <w:t>кий уровень смертности среди населения Ленинградской области за последние 12 лет. Количество умерших в 2,8 раза превысило число родившихся, а в Подпорожском, Лужском районах это соотношение составило 3,5-4. За последние 3 года на территории области отмечается тенденция к росту показателей общей смертности населения, и к 200</w:t>
      </w:r>
      <w:r>
        <w:rPr>
          <w:sz w:val="28"/>
          <w:szCs w:val="28"/>
        </w:rPr>
        <w:t>6</w:t>
      </w:r>
      <w:r w:rsidRPr="00A22E42">
        <w:rPr>
          <w:sz w:val="28"/>
          <w:szCs w:val="28"/>
        </w:rPr>
        <w:t xml:space="preserve"> году ОКС составил 20,2 на 1000 населения в целом по Ленинградской области, однако в 10 районах уровни смертности значительно превышали среднеобластной показатель. Так в Подпорожском, Лужском, Бокситогорском, Сланцевском районах показатели смертности достигали 24,6 -27,2 на 1000 населения.</w:t>
      </w:r>
    </w:p>
    <w:p w:rsidR="00CD68E6" w:rsidRDefault="00CD68E6" w:rsidP="00AE4EDC">
      <w:pPr>
        <w:spacing w:line="360" w:lineRule="auto"/>
        <w:ind w:firstLine="708"/>
        <w:jc w:val="both"/>
        <w:rPr>
          <w:sz w:val="28"/>
          <w:szCs w:val="28"/>
        </w:rPr>
      </w:pPr>
      <w:r w:rsidRPr="00CD68E6">
        <w:rPr>
          <w:sz w:val="28"/>
          <w:szCs w:val="28"/>
        </w:rPr>
        <w:t>Анализ показателей смертности населения проживающего в городах и поселках городского типа за последние 5 лет выявил тенденцию к вымиранию так называемых "микро-малых" поселков - ПГТ Кобринское, Кикерино, Тайцы, Толмачево и др., где показатель смертности населения превышает среднеобластной уровень в 1,5-2,5 раза. Высокие показатели общей смертности отмечаются среди городского населения Ленинградской области, особенно в городах Приозерск (27,4), Бокситогорск (25,7), Сланцы (25,4), Луга (23,1). Среди всех населенных пунктов области г.Любань занимает 1 место по показателю смертности, что обусловлено различиями в половозрастном составе населения и преобладанием жителей в возрасте 60 лет и старше.</w:t>
      </w:r>
    </w:p>
    <w:p w:rsidR="00CD68E6" w:rsidRDefault="00CD68E6" w:rsidP="00AE4EDC">
      <w:pPr>
        <w:spacing w:line="360" w:lineRule="auto"/>
        <w:ind w:firstLine="708"/>
        <w:jc w:val="both"/>
        <w:rPr>
          <w:sz w:val="28"/>
          <w:szCs w:val="28"/>
        </w:rPr>
      </w:pPr>
      <w:r w:rsidRPr="00CD68E6">
        <w:rPr>
          <w:sz w:val="28"/>
          <w:szCs w:val="28"/>
        </w:rPr>
        <w:t>Естественное движение населения Ленинградской области в 200</w:t>
      </w:r>
      <w:r>
        <w:rPr>
          <w:sz w:val="28"/>
          <w:szCs w:val="28"/>
        </w:rPr>
        <w:t>6</w:t>
      </w:r>
      <w:r w:rsidRPr="00CD68E6">
        <w:rPr>
          <w:sz w:val="28"/>
          <w:szCs w:val="28"/>
        </w:rPr>
        <w:t xml:space="preserve"> году характеризуется отрицательным значением -12,9 на 1000 населения, т.е. общий коэффициент естественной убыли населения (ОКЕУ) оценивается как очень высокий (от -12 и менее на 1000). Начиная с 1989 года, когда рождаемость и смертность достигли одинакового уровня, это самый высокий показатель ОКЕУ в области. Данные исследования за последние 12 лет свидетельствуют о депопуляции населения, проживающего на территории области.</w:t>
      </w:r>
    </w:p>
    <w:p w:rsidR="00CD68E6" w:rsidRDefault="00CD68E6" w:rsidP="00AE4EDC">
      <w:pPr>
        <w:spacing w:line="360" w:lineRule="auto"/>
        <w:ind w:firstLine="708"/>
        <w:jc w:val="both"/>
        <w:rPr>
          <w:sz w:val="28"/>
          <w:szCs w:val="28"/>
        </w:rPr>
      </w:pPr>
      <w:r w:rsidRPr="00CD68E6">
        <w:rPr>
          <w:sz w:val="28"/>
          <w:szCs w:val="28"/>
        </w:rPr>
        <w:t>На территории 10 районов области ОКЕУ превысил среднеобластной уровень, значительными темпами убывает население Подпорожского (-19,7 на 1000 населения), Лужского (-18,1), Бокситогорского (-17,4), Сланцевского районов (-17,3). Данные о естественной убыли населения в разрезе муниципальных образований представлены в табл.11. Анализ динамических изменений ОКЕУ среди различных категорий населения с 1989 по 200</w:t>
      </w:r>
      <w:r>
        <w:rPr>
          <w:sz w:val="28"/>
          <w:szCs w:val="28"/>
        </w:rPr>
        <w:t>6</w:t>
      </w:r>
      <w:r w:rsidRPr="00CD68E6">
        <w:rPr>
          <w:sz w:val="28"/>
          <w:szCs w:val="28"/>
        </w:rPr>
        <w:t xml:space="preserve"> гг., проживающего на территории Ленинградской области свидетельствует о значительно более быстрой депопуляции поселкового(-15,7 на 1000 населения) и сельского (-13,4) населения</w:t>
      </w:r>
      <w:r>
        <w:rPr>
          <w:sz w:val="28"/>
          <w:szCs w:val="28"/>
        </w:rPr>
        <w:t>.</w:t>
      </w:r>
    </w:p>
    <w:p w:rsidR="005D4341" w:rsidRDefault="005D4341" w:rsidP="00653BF0">
      <w:pPr>
        <w:pStyle w:val="1"/>
        <w:jc w:val="center"/>
        <w:rPr>
          <w:rFonts w:ascii="Times New Roman" w:hAnsi="Times New Roman" w:cs="Times New Roman"/>
        </w:rPr>
      </w:pPr>
    </w:p>
    <w:p w:rsidR="00653BF0" w:rsidRPr="00653BF0" w:rsidRDefault="00653BF0" w:rsidP="00653BF0">
      <w:pPr>
        <w:pStyle w:val="1"/>
        <w:jc w:val="center"/>
        <w:rPr>
          <w:rFonts w:ascii="Times New Roman" w:hAnsi="Times New Roman" w:cs="Times New Roman"/>
        </w:rPr>
      </w:pPr>
      <w:bookmarkStart w:id="2" w:name="_Toc157945243"/>
      <w:r w:rsidRPr="00653BF0">
        <w:rPr>
          <w:rFonts w:ascii="Times New Roman" w:hAnsi="Times New Roman" w:cs="Times New Roman"/>
        </w:rPr>
        <w:t>3. Природно-ресурсный потенциал района</w:t>
      </w:r>
      <w:bookmarkEnd w:id="2"/>
    </w:p>
    <w:p w:rsidR="008C1A58" w:rsidRDefault="008C1A58" w:rsidP="008C1A58">
      <w:pPr>
        <w:spacing w:line="360" w:lineRule="auto"/>
        <w:jc w:val="both"/>
        <w:rPr>
          <w:sz w:val="28"/>
          <w:szCs w:val="28"/>
        </w:rPr>
      </w:pPr>
    </w:p>
    <w:p w:rsidR="00653BF0" w:rsidRDefault="008C1A58" w:rsidP="008C1A58">
      <w:pPr>
        <w:spacing w:line="360" w:lineRule="auto"/>
        <w:ind w:firstLine="708"/>
        <w:jc w:val="both"/>
        <w:rPr>
          <w:sz w:val="28"/>
          <w:szCs w:val="28"/>
        </w:rPr>
      </w:pPr>
      <w:r w:rsidRPr="008C1A58">
        <w:rPr>
          <w:i/>
          <w:iCs/>
          <w:sz w:val="28"/>
          <w:szCs w:val="28"/>
        </w:rPr>
        <w:t>Лесные ресурсы.</w:t>
      </w:r>
      <w:r>
        <w:rPr>
          <w:sz w:val="28"/>
          <w:szCs w:val="28"/>
        </w:rPr>
        <w:t xml:space="preserve"> </w:t>
      </w:r>
      <w:r w:rsidRPr="008C1A58">
        <w:rPr>
          <w:sz w:val="28"/>
          <w:szCs w:val="28"/>
        </w:rPr>
        <w:t xml:space="preserve">Распределение земель лесного фонда по муниципальным образованиям неравномерно и имеет выраженную тенденцию увеличения запасов с запада на восток. Уровень рубок леса также неравномерен и зависит от наличия лесных ресурсов и их доступности (Табл. </w:t>
      </w:r>
      <w:r>
        <w:rPr>
          <w:sz w:val="28"/>
          <w:szCs w:val="28"/>
        </w:rPr>
        <w:t>3.1</w:t>
      </w:r>
      <w:r w:rsidRPr="008C1A58">
        <w:rPr>
          <w:sz w:val="28"/>
          <w:szCs w:val="28"/>
        </w:rPr>
        <w:t>).</w:t>
      </w:r>
    </w:p>
    <w:p w:rsidR="008C1A58" w:rsidRPr="008C1A58" w:rsidRDefault="008C1A58" w:rsidP="008C1A5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3.1</w:t>
      </w:r>
    </w:p>
    <w:p w:rsidR="008C03F4" w:rsidRPr="00774567" w:rsidRDefault="008715E3" w:rsidP="008715E3">
      <w:pPr>
        <w:jc w:val="center"/>
        <w:rPr>
          <w:b/>
          <w:bCs/>
          <w:sz w:val="28"/>
          <w:szCs w:val="28"/>
        </w:rPr>
      </w:pPr>
      <w:r w:rsidRPr="00774567">
        <w:rPr>
          <w:b/>
          <w:bCs/>
          <w:sz w:val="28"/>
          <w:szCs w:val="28"/>
        </w:rPr>
        <w:t>Сведения о площадях земель лесного фонда и объемах</w:t>
      </w:r>
      <w:r w:rsidR="002D6F00" w:rsidRPr="00774567">
        <w:rPr>
          <w:b/>
          <w:bCs/>
          <w:sz w:val="28"/>
          <w:szCs w:val="28"/>
        </w:rPr>
        <w:t xml:space="preserve"> </w:t>
      </w:r>
      <w:r w:rsidRPr="00774567">
        <w:rPr>
          <w:b/>
          <w:bCs/>
          <w:sz w:val="28"/>
          <w:szCs w:val="28"/>
        </w:rPr>
        <w:t>расчетной лесосеки по муниципальным образованиям</w:t>
      </w:r>
    </w:p>
    <w:p w:rsidR="00774567" w:rsidRDefault="00774567" w:rsidP="008715E3">
      <w:pPr>
        <w:jc w:val="center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D6F00" w:rsidRPr="00947D04" w:rsidTr="00947D04">
        <w:tc>
          <w:tcPr>
            <w:tcW w:w="3190" w:type="dxa"/>
            <w:vMerge w:val="restart"/>
            <w:shd w:val="clear" w:color="auto" w:fill="auto"/>
            <w:vAlign w:val="center"/>
          </w:tcPr>
          <w:p w:rsidR="002D6F00" w:rsidRPr="00947D04" w:rsidRDefault="005E6A36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2D6F00" w:rsidRPr="00947D04" w:rsidRDefault="005E6A36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Наименование показателей</w:t>
            </w:r>
          </w:p>
        </w:tc>
      </w:tr>
      <w:tr w:rsidR="002D6F00" w:rsidRPr="00947D04" w:rsidTr="00947D04">
        <w:tc>
          <w:tcPr>
            <w:tcW w:w="3190" w:type="dxa"/>
            <w:vMerge/>
            <w:shd w:val="clear" w:color="auto" w:fill="auto"/>
            <w:vAlign w:val="center"/>
          </w:tcPr>
          <w:p w:rsidR="002D6F00" w:rsidRPr="00947D04" w:rsidRDefault="002D6F00" w:rsidP="00947D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2D6F00" w:rsidRPr="00947D04" w:rsidRDefault="005E6A36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Площадь земельного фонда (тыс. га)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D6F00" w:rsidRPr="00947D04" w:rsidRDefault="005E6A36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Объем расчетной лесосеки тыс. м</w:t>
            </w:r>
            <w:r w:rsidRPr="00947D04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2D6F00" w:rsidRPr="00947D04" w:rsidTr="00947D04">
        <w:tc>
          <w:tcPr>
            <w:tcW w:w="3190" w:type="dxa"/>
            <w:shd w:val="clear" w:color="auto" w:fill="auto"/>
          </w:tcPr>
          <w:p w:rsidR="002D6F00" w:rsidRPr="00947D04" w:rsidRDefault="0007360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Волховский р-н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344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700</w:t>
            </w:r>
          </w:p>
        </w:tc>
      </w:tr>
      <w:tr w:rsidR="002D6F00" w:rsidRPr="00947D04" w:rsidTr="00947D04">
        <w:tc>
          <w:tcPr>
            <w:tcW w:w="3190" w:type="dxa"/>
            <w:shd w:val="clear" w:color="auto" w:fill="auto"/>
          </w:tcPr>
          <w:p w:rsidR="002D6F00" w:rsidRPr="00947D04" w:rsidRDefault="0007360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Кировский р-н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160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250</w:t>
            </w:r>
          </w:p>
        </w:tc>
      </w:tr>
      <w:tr w:rsidR="002D6F00" w:rsidRPr="00947D04" w:rsidTr="00947D04">
        <w:tc>
          <w:tcPr>
            <w:tcW w:w="3190" w:type="dxa"/>
            <w:shd w:val="clear" w:color="auto" w:fill="auto"/>
          </w:tcPr>
          <w:p w:rsidR="002D6F00" w:rsidRPr="00947D04" w:rsidRDefault="0007360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Лодейнопольский р-н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310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694</w:t>
            </w:r>
          </w:p>
        </w:tc>
      </w:tr>
      <w:tr w:rsidR="002D6F00" w:rsidRPr="00947D04" w:rsidTr="00947D04">
        <w:tc>
          <w:tcPr>
            <w:tcW w:w="3190" w:type="dxa"/>
            <w:shd w:val="clear" w:color="auto" w:fill="auto"/>
          </w:tcPr>
          <w:p w:rsidR="002D6F00" w:rsidRPr="00947D04" w:rsidRDefault="0007360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Приозерский р-н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272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D6F00" w:rsidRPr="00947D04" w:rsidRDefault="0077456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223</w:t>
            </w:r>
          </w:p>
        </w:tc>
      </w:tr>
    </w:tbl>
    <w:p w:rsidR="008715E3" w:rsidRDefault="008715E3" w:rsidP="002D6F00">
      <w:pPr>
        <w:jc w:val="both"/>
        <w:rPr>
          <w:sz w:val="28"/>
          <w:szCs w:val="28"/>
        </w:rPr>
      </w:pPr>
    </w:p>
    <w:p w:rsidR="008715E3" w:rsidRDefault="001649EA" w:rsidP="001649EA">
      <w:pPr>
        <w:spacing w:line="360" w:lineRule="auto"/>
        <w:ind w:firstLine="708"/>
        <w:jc w:val="both"/>
        <w:rPr>
          <w:sz w:val="28"/>
          <w:szCs w:val="28"/>
        </w:rPr>
      </w:pPr>
      <w:r w:rsidRPr="001649EA">
        <w:rPr>
          <w:i/>
          <w:iCs/>
          <w:sz w:val="28"/>
          <w:szCs w:val="28"/>
        </w:rPr>
        <w:t>Охотничьи ресурсы</w:t>
      </w:r>
      <w:r>
        <w:rPr>
          <w:sz w:val="28"/>
          <w:szCs w:val="28"/>
        </w:rPr>
        <w:t xml:space="preserve">. </w:t>
      </w:r>
      <w:r w:rsidRPr="001649EA">
        <w:rPr>
          <w:sz w:val="28"/>
          <w:szCs w:val="28"/>
        </w:rPr>
        <w:t>Наличие на территории значительных по площади лесных угодий имеет особое охотхозяйственное значение, т.к. к ним приурочена максимальная численность зверей и птиц. Множество средних и малых по площади озер и болот, разветвленная сеть водотоков важны не только в сохранении ресурсов водно-болотной дичи, но и для воспроизводства ценных пушных видов. Благоприятность среды обитания охотничьих животных обусловлена преобладанием в структуре древостоев хвойных пород и тем, что лиственные леса встречаются здесь с примесью хвойных, что повышает их ценность как охотничьих угодий</w:t>
      </w:r>
      <w:r>
        <w:rPr>
          <w:sz w:val="28"/>
          <w:szCs w:val="28"/>
        </w:rPr>
        <w:t>.</w:t>
      </w:r>
    </w:p>
    <w:p w:rsidR="001649EA" w:rsidRDefault="00172F20" w:rsidP="00B8737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737E">
        <w:rPr>
          <w:sz w:val="28"/>
          <w:szCs w:val="28"/>
        </w:rPr>
        <w:t>Таблица 3.2</w:t>
      </w:r>
    </w:p>
    <w:p w:rsidR="00B8737E" w:rsidRPr="007300DB" w:rsidRDefault="00E10F16" w:rsidP="007300DB">
      <w:pPr>
        <w:spacing w:line="360" w:lineRule="auto"/>
        <w:jc w:val="center"/>
        <w:rPr>
          <w:b/>
          <w:bCs/>
          <w:sz w:val="28"/>
          <w:szCs w:val="28"/>
        </w:rPr>
      </w:pPr>
      <w:r w:rsidRPr="007300DB">
        <w:rPr>
          <w:b/>
          <w:bCs/>
          <w:sz w:val="28"/>
          <w:szCs w:val="28"/>
        </w:rPr>
        <w:t>Состав основных категорий охотничьих угодий Ленинградской области (тыс. га)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1227"/>
        <w:gridCol w:w="1262"/>
        <w:gridCol w:w="1345"/>
        <w:gridCol w:w="1363"/>
        <w:gridCol w:w="1807"/>
      </w:tblGrid>
      <w:tr w:rsidR="00CC3B9C" w:rsidRPr="00947D04" w:rsidTr="00947D04">
        <w:tc>
          <w:tcPr>
            <w:tcW w:w="2808" w:type="dxa"/>
            <w:shd w:val="clear" w:color="auto" w:fill="auto"/>
            <w:vAlign w:val="center"/>
          </w:tcPr>
          <w:p w:rsidR="00CC3B9C" w:rsidRPr="00947D04" w:rsidRDefault="005B53D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Районы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5B53D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Всего угодий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5B53D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Лесные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5B53D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Полевые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3B9C" w:rsidRPr="00947D04" w:rsidRDefault="005B53D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Вводно-болотные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C3B9C" w:rsidRPr="00947D04" w:rsidRDefault="005B53D7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Площадь охотхозяйств</w:t>
            </w:r>
          </w:p>
        </w:tc>
      </w:tr>
      <w:tr w:rsidR="00CC3B9C" w:rsidRPr="00947D04" w:rsidTr="00947D04">
        <w:tc>
          <w:tcPr>
            <w:tcW w:w="2808" w:type="dxa"/>
            <w:shd w:val="clear" w:color="auto" w:fill="auto"/>
          </w:tcPr>
          <w:p w:rsidR="00CC3B9C" w:rsidRPr="00947D04" w:rsidRDefault="004F6C6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Волховский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578,3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378,2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56,8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143,3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462,5</w:t>
            </w:r>
          </w:p>
        </w:tc>
      </w:tr>
      <w:tr w:rsidR="00CC3B9C" w:rsidRPr="00947D04" w:rsidTr="00947D04">
        <w:tc>
          <w:tcPr>
            <w:tcW w:w="2808" w:type="dxa"/>
            <w:shd w:val="clear" w:color="auto" w:fill="auto"/>
          </w:tcPr>
          <w:p w:rsidR="00CC3B9C" w:rsidRPr="00947D04" w:rsidRDefault="004F6C6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Всеволжский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229,6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183,1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26,7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19,8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25,3</w:t>
            </w:r>
          </w:p>
        </w:tc>
      </w:tr>
      <w:tr w:rsidR="00CC3B9C" w:rsidRPr="00947D04" w:rsidTr="00947D04">
        <w:tc>
          <w:tcPr>
            <w:tcW w:w="2808" w:type="dxa"/>
            <w:shd w:val="clear" w:color="auto" w:fill="auto"/>
          </w:tcPr>
          <w:p w:rsidR="00CC3B9C" w:rsidRPr="00947D04" w:rsidRDefault="004F6C6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Кировский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147,0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93,6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40,5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137,1</w:t>
            </w:r>
          </w:p>
        </w:tc>
      </w:tr>
      <w:tr w:rsidR="00CC3B9C" w:rsidRPr="00947D04" w:rsidTr="00947D04">
        <w:tc>
          <w:tcPr>
            <w:tcW w:w="2808" w:type="dxa"/>
            <w:shd w:val="clear" w:color="auto" w:fill="auto"/>
          </w:tcPr>
          <w:p w:rsidR="00CC3B9C" w:rsidRPr="00947D04" w:rsidRDefault="004F6C6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Лодейнопольский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480,6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384,8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23,5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72,3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380,6</w:t>
            </w:r>
          </w:p>
        </w:tc>
      </w:tr>
      <w:tr w:rsidR="00CC3B9C" w:rsidRPr="00947D04" w:rsidTr="00947D04">
        <w:tc>
          <w:tcPr>
            <w:tcW w:w="2808" w:type="dxa"/>
            <w:shd w:val="clear" w:color="auto" w:fill="auto"/>
          </w:tcPr>
          <w:p w:rsidR="00CC3B9C" w:rsidRPr="00947D04" w:rsidRDefault="004F6C62" w:rsidP="00947D04">
            <w:pPr>
              <w:jc w:val="both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Приозерский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344,5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254,0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32,4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58,1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C3B9C" w:rsidRPr="00947D04" w:rsidRDefault="004F6C62" w:rsidP="00947D04">
            <w:pPr>
              <w:jc w:val="center"/>
              <w:rPr>
                <w:sz w:val="28"/>
                <w:szCs w:val="28"/>
              </w:rPr>
            </w:pPr>
            <w:r w:rsidRPr="00947D04">
              <w:rPr>
                <w:sz w:val="28"/>
                <w:szCs w:val="28"/>
              </w:rPr>
              <w:t>208,5</w:t>
            </w:r>
          </w:p>
        </w:tc>
      </w:tr>
    </w:tbl>
    <w:p w:rsidR="007300DB" w:rsidRDefault="007300DB" w:rsidP="00E10F16">
      <w:pPr>
        <w:spacing w:line="360" w:lineRule="auto"/>
        <w:jc w:val="both"/>
        <w:rPr>
          <w:sz w:val="28"/>
          <w:szCs w:val="28"/>
        </w:rPr>
      </w:pPr>
    </w:p>
    <w:p w:rsidR="00E10F16" w:rsidRPr="005042C3" w:rsidRDefault="005042C3" w:rsidP="005042C3">
      <w:pPr>
        <w:spacing w:line="360" w:lineRule="auto"/>
        <w:ind w:firstLine="708"/>
        <w:jc w:val="both"/>
        <w:rPr>
          <w:sz w:val="28"/>
          <w:szCs w:val="28"/>
        </w:rPr>
      </w:pPr>
      <w:r w:rsidRPr="005042C3">
        <w:rPr>
          <w:sz w:val="28"/>
          <w:szCs w:val="28"/>
        </w:rPr>
        <w:t xml:space="preserve">В </w:t>
      </w:r>
      <w:r>
        <w:rPr>
          <w:sz w:val="28"/>
          <w:szCs w:val="28"/>
        </w:rPr>
        <w:t>регионе</w:t>
      </w:r>
      <w:r w:rsidRPr="005042C3">
        <w:rPr>
          <w:sz w:val="28"/>
          <w:szCs w:val="28"/>
        </w:rPr>
        <w:t xml:space="preserve"> обитают представители 22 видов промысловых млекопитающих и более 50 видов птиц. Несмотря на длительную депрессию численности боровой дичи (тетерева, рябчика и белой куропатки), роль этих видов в качестве рекреационных объектов охоты (вместе с глухарем и вальдшнепом) остается значительной.</w:t>
      </w:r>
    </w:p>
    <w:p w:rsidR="00653BF0" w:rsidRPr="007D5B11" w:rsidRDefault="00AD2876" w:rsidP="007D5B11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7D5B11">
        <w:rPr>
          <w:i/>
          <w:iCs/>
          <w:sz w:val="28"/>
          <w:szCs w:val="28"/>
        </w:rPr>
        <w:t>Месторождения и проявления полезных ископаемых</w:t>
      </w:r>
      <w:r w:rsidR="007D5B11">
        <w:rPr>
          <w:i/>
          <w:iCs/>
          <w:sz w:val="28"/>
          <w:szCs w:val="28"/>
        </w:rPr>
        <w:t>.</w:t>
      </w:r>
    </w:p>
    <w:p w:rsidR="004B11DF" w:rsidRPr="00F26E92" w:rsidRDefault="004B11DF" w:rsidP="004B11DF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Карбонатные породы, млн.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 xml:space="preserve">. Строительный камень </w:t>
      </w:r>
    </w:p>
    <w:p w:rsidR="004B11DF" w:rsidRPr="004B11DF" w:rsidRDefault="004B11DF" w:rsidP="004B11DF">
      <w:pPr>
        <w:spacing w:line="360" w:lineRule="auto"/>
        <w:jc w:val="both"/>
        <w:rPr>
          <w:sz w:val="28"/>
          <w:szCs w:val="28"/>
        </w:rPr>
      </w:pPr>
      <w:r w:rsidRPr="004B11DF">
        <w:rPr>
          <w:sz w:val="28"/>
          <w:szCs w:val="28"/>
        </w:rPr>
        <w:t>Волховский район, м/р Бабино-Сельцо</w:t>
      </w:r>
      <w:r w:rsidRPr="004B11DF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4B11DF">
        <w:rPr>
          <w:sz w:val="28"/>
          <w:szCs w:val="28"/>
        </w:rPr>
        <w:t>3.5</w:t>
      </w:r>
    </w:p>
    <w:p w:rsidR="00AD2876" w:rsidRDefault="004B11DF" w:rsidP="004B11DF">
      <w:pPr>
        <w:spacing w:line="360" w:lineRule="auto"/>
        <w:jc w:val="both"/>
        <w:rPr>
          <w:sz w:val="28"/>
          <w:szCs w:val="28"/>
        </w:rPr>
      </w:pPr>
      <w:r w:rsidRPr="004B11DF">
        <w:rPr>
          <w:sz w:val="28"/>
          <w:szCs w:val="28"/>
        </w:rPr>
        <w:t>м/р Путиловское</w:t>
      </w:r>
      <w:r w:rsidRPr="004B11DF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4B11DF">
        <w:rPr>
          <w:sz w:val="28"/>
          <w:szCs w:val="28"/>
        </w:rPr>
        <w:t>11.1</w:t>
      </w:r>
    </w:p>
    <w:p w:rsidR="00F26E92" w:rsidRDefault="00F26E92" w:rsidP="004B11DF">
      <w:pPr>
        <w:spacing w:line="360" w:lineRule="auto"/>
        <w:jc w:val="both"/>
        <w:rPr>
          <w:b/>
          <w:bCs/>
          <w:sz w:val="28"/>
          <w:szCs w:val="28"/>
        </w:rPr>
      </w:pPr>
    </w:p>
    <w:p w:rsidR="004A7E5C" w:rsidRPr="00F26E92" w:rsidRDefault="004A7E5C" w:rsidP="004B11DF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Глинистые породы, млн.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>. Глины легкоплавкие</w:t>
      </w:r>
    </w:p>
    <w:p w:rsidR="004A7E5C" w:rsidRPr="004A7E5C" w:rsidRDefault="004A7E5C" w:rsidP="004A7E5C">
      <w:pPr>
        <w:spacing w:line="360" w:lineRule="auto"/>
        <w:jc w:val="both"/>
        <w:rPr>
          <w:sz w:val="28"/>
          <w:szCs w:val="28"/>
        </w:rPr>
      </w:pPr>
      <w:r w:rsidRPr="004A7E5C">
        <w:rPr>
          <w:sz w:val="28"/>
          <w:szCs w:val="28"/>
        </w:rPr>
        <w:t>Волховский район, м/р Манихинское</w:t>
      </w:r>
      <w:r>
        <w:rPr>
          <w:sz w:val="28"/>
          <w:szCs w:val="28"/>
        </w:rPr>
        <w:t xml:space="preserve"> - </w:t>
      </w:r>
      <w:r w:rsidRPr="004A7E5C">
        <w:rPr>
          <w:sz w:val="28"/>
          <w:szCs w:val="28"/>
        </w:rPr>
        <w:t>8.5</w:t>
      </w:r>
    </w:p>
    <w:p w:rsidR="004A7E5C" w:rsidRPr="004A7E5C" w:rsidRDefault="004A7E5C" w:rsidP="004A7E5C">
      <w:pPr>
        <w:spacing w:line="360" w:lineRule="auto"/>
        <w:jc w:val="both"/>
        <w:rPr>
          <w:sz w:val="28"/>
          <w:szCs w:val="28"/>
        </w:rPr>
      </w:pPr>
      <w:r w:rsidRPr="004A7E5C">
        <w:rPr>
          <w:sz w:val="28"/>
          <w:szCs w:val="28"/>
        </w:rPr>
        <w:t>м/р Любаевское</w:t>
      </w:r>
      <w:r w:rsidRPr="004A7E5C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4A7E5C">
        <w:rPr>
          <w:sz w:val="28"/>
          <w:szCs w:val="28"/>
        </w:rPr>
        <w:t>1.2</w:t>
      </w:r>
    </w:p>
    <w:p w:rsidR="004A7E5C" w:rsidRPr="004A7E5C" w:rsidRDefault="004A7E5C" w:rsidP="004A7E5C">
      <w:pPr>
        <w:spacing w:line="360" w:lineRule="auto"/>
        <w:jc w:val="both"/>
        <w:rPr>
          <w:sz w:val="28"/>
          <w:szCs w:val="28"/>
        </w:rPr>
      </w:pPr>
      <w:r w:rsidRPr="004A7E5C">
        <w:rPr>
          <w:sz w:val="28"/>
          <w:szCs w:val="28"/>
        </w:rPr>
        <w:t>Всеволожский район, м/р Вагановское</w:t>
      </w:r>
      <w:r>
        <w:rPr>
          <w:sz w:val="28"/>
          <w:szCs w:val="28"/>
        </w:rPr>
        <w:t xml:space="preserve"> - </w:t>
      </w:r>
      <w:r w:rsidRPr="004A7E5C">
        <w:rPr>
          <w:sz w:val="28"/>
          <w:szCs w:val="28"/>
        </w:rPr>
        <w:t>1.2</w:t>
      </w:r>
    </w:p>
    <w:p w:rsidR="004A7E5C" w:rsidRPr="004A7E5C" w:rsidRDefault="004A7E5C" w:rsidP="004A7E5C">
      <w:pPr>
        <w:spacing w:line="360" w:lineRule="auto"/>
        <w:jc w:val="both"/>
        <w:rPr>
          <w:sz w:val="28"/>
          <w:szCs w:val="28"/>
        </w:rPr>
      </w:pPr>
      <w:r w:rsidRPr="004A7E5C">
        <w:rPr>
          <w:sz w:val="28"/>
          <w:szCs w:val="28"/>
        </w:rPr>
        <w:t>м/р Завод им. Свердлова</w:t>
      </w:r>
      <w:r>
        <w:rPr>
          <w:sz w:val="28"/>
          <w:szCs w:val="28"/>
        </w:rPr>
        <w:t xml:space="preserve"> - </w:t>
      </w:r>
      <w:r w:rsidRPr="004A7E5C">
        <w:rPr>
          <w:sz w:val="28"/>
          <w:szCs w:val="28"/>
        </w:rPr>
        <w:t>25.1</w:t>
      </w:r>
    </w:p>
    <w:p w:rsidR="00653BF0" w:rsidRDefault="004A7E5C" w:rsidP="004A7E5C">
      <w:pPr>
        <w:spacing w:line="360" w:lineRule="auto"/>
        <w:jc w:val="both"/>
        <w:rPr>
          <w:sz w:val="28"/>
          <w:szCs w:val="28"/>
        </w:rPr>
      </w:pPr>
      <w:r w:rsidRPr="004A7E5C">
        <w:rPr>
          <w:sz w:val="28"/>
          <w:szCs w:val="28"/>
        </w:rPr>
        <w:t>Лодейнопольский район, м/р Оятское</w:t>
      </w:r>
      <w:r>
        <w:rPr>
          <w:sz w:val="28"/>
          <w:szCs w:val="28"/>
        </w:rPr>
        <w:t xml:space="preserve"> - </w:t>
      </w:r>
      <w:r w:rsidRPr="004A7E5C">
        <w:rPr>
          <w:sz w:val="28"/>
          <w:szCs w:val="28"/>
        </w:rPr>
        <w:t>6.3</w:t>
      </w:r>
    </w:p>
    <w:p w:rsidR="004A7E5C" w:rsidRDefault="004A7E5C" w:rsidP="004A7E5C">
      <w:pPr>
        <w:spacing w:line="360" w:lineRule="auto"/>
        <w:jc w:val="both"/>
        <w:rPr>
          <w:sz w:val="28"/>
          <w:szCs w:val="28"/>
        </w:rPr>
      </w:pPr>
    </w:p>
    <w:p w:rsidR="00F17640" w:rsidRPr="00F26E92" w:rsidRDefault="00F17640" w:rsidP="004A7E5C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Обломочные породы, млн.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>. Песчано-гравийный материал</w:t>
      </w:r>
    </w:p>
    <w:p w:rsidR="00F17640" w:rsidRPr="00F17640" w:rsidRDefault="00F17640" w:rsidP="00F17640">
      <w:pPr>
        <w:spacing w:line="360" w:lineRule="auto"/>
        <w:jc w:val="both"/>
        <w:rPr>
          <w:sz w:val="28"/>
          <w:szCs w:val="28"/>
        </w:rPr>
      </w:pPr>
      <w:r w:rsidRPr="00F17640">
        <w:rPr>
          <w:sz w:val="28"/>
          <w:szCs w:val="28"/>
        </w:rPr>
        <w:t>Приозерский район, м/р Березово</w:t>
      </w:r>
      <w:r w:rsidRPr="00F17640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F17640">
        <w:rPr>
          <w:sz w:val="28"/>
          <w:szCs w:val="28"/>
        </w:rPr>
        <w:t>0.6</w:t>
      </w:r>
    </w:p>
    <w:p w:rsidR="00F17640" w:rsidRPr="00F17640" w:rsidRDefault="00F17640" w:rsidP="00F17640">
      <w:pPr>
        <w:spacing w:line="360" w:lineRule="auto"/>
        <w:jc w:val="both"/>
        <w:rPr>
          <w:sz w:val="28"/>
          <w:szCs w:val="28"/>
        </w:rPr>
      </w:pPr>
      <w:r w:rsidRPr="00F17640">
        <w:rPr>
          <w:sz w:val="28"/>
          <w:szCs w:val="28"/>
        </w:rPr>
        <w:t>м/р Первомайское</w:t>
      </w:r>
      <w:r>
        <w:rPr>
          <w:sz w:val="28"/>
          <w:szCs w:val="28"/>
        </w:rPr>
        <w:t xml:space="preserve"> - </w:t>
      </w:r>
      <w:r w:rsidRPr="00F17640">
        <w:rPr>
          <w:sz w:val="28"/>
          <w:szCs w:val="28"/>
        </w:rPr>
        <w:t>2.8</w:t>
      </w:r>
    </w:p>
    <w:p w:rsidR="00F17640" w:rsidRDefault="00F17640" w:rsidP="00F17640">
      <w:pPr>
        <w:spacing w:line="360" w:lineRule="auto"/>
        <w:jc w:val="both"/>
        <w:rPr>
          <w:sz w:val="28"/>
          <w:szCs w:val="28"/>
        </w:rPr>
      </w:pPr>
      <w:r w:rsidRPr="00F17640">
        <w:rPr>
          <w:sz w:val="28"/>
          <w:szCs w:val="28"/>
        </w:rPr>
        <w:t>Ки</w:t>
      </w:r>
      <w:r>
        <w:rPr>
          <w:sz w:val="28"/>
          <w:szCs w:val="28"/>
        </w:rPr>
        <w:t xml:space="preserve">ровский район, м/р Малуксинское - </w:t>
      </w:r>
      <w:r w:rsidRPr="00F17640">
        <w:rPr>
          <w:sz w:val="28"/>
          <w:szCs w:val="28"/>
        </w:rPr>
        <w:t>10.5</w:t>
      </w:r>
    </w:p>
    <w:p w:rsidR="005E3702" w:rsidRDefault="005E3702" w:rsidP="00F17640">
      <w:pPr>
        <w:spacing w:line="360" w:lineRule="auto"/>
        <w:jc w:val="both"/>
        <w:rPr>
          <w:sz w:val="28"/>
          <w:szCs w:val="28"/>
        </w:rPr>
      </w:pPr>
    </w:p>
    <w:p w:rsidR="005E3702" w:rsidRPr="00F26E92" w:rsidRDefault="005E3702" w:rsidP="00F17640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Обломочные породы, млн.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>. Пески строительные</w:t>
      </w:r>
    </w:p>
    <w:p w:rsidR="004071C4" w:rsidRPr="004071C4" w:rsidRDefault="004071C4" w:rsidP="004071C4">
      <w:pPr>
        <w:spacing w:line="360" w:lineRule="auto"/>
        <w:jc w:val="both"/>
        <w:rPr>
          <w:sz w:val="28"/>
          <w:szCs w:val="28"/>
        </w:rPr>
      </w:pPr>
      <w:r w:rsidRPr="004071C4">
        <w:rPr>
          <w:sz w:val="28"/>
          <w:szCs w:val="28"/>
        </w:rPr>
        <w:t>Кировский район, м/р Келколова Гора</w:t>
      </w:r>
      <w:r>
        <w:rPr>
          <w:sz w:val="28"/>
          <w:szCs w:val="28"/>
        </w:rPr>
        <w:t xml:space="preserve"> - </w:t>
      </w:r>
      <w:r w:rsidRPr="004071C4">
        <w:rPr>
          <w:sz w:val="28"/>
          <w:szCs w:val="28"/>
        </w:rPr>
        <w:t>9.0</w:t>
      </w:r>
    </w:p>
    <w:p w:rsidR="004071C4" w:rsidRPr="004071C4" w:rsidRDefault="004071C4" w:rsidP="004071C4">
      <w:pPr>
        <w:spacing w:line="360" w:lineRule="auto"/>
        <w:jc w:val="both"/>
        <w:rPr>
          <w:sz w:val="28"/>
          <w:szCs w:val="28"/>
        </w:rPr>
      </w:pPr>
      <w:r w:rsidRPr="004071C4">
        <w:rPr>
          <w:sz w:val="28"/>
          <w:szCs w:val="28"/>
        </w:rPr>
        <w:t>м/р Шапкинское</w:t>
      </w:r>
      <w:r w:rsidRPr="004071C4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4071C4">
        <w:rPr>
          <w:sz w:val="28"/>
          <w:szCs w:val="28"/>
        </w:rPr>
        <w:t>11.0</w:t>
      </w:r>
    </w:p>
    <w:p w:rsidR="004071C4" w:rsidRPr="004071C4" w:rsidRDefault="004071C4" w:rsidP="004071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м/р Малуксинское - </w:t>
      </w:r>
      <w:r w:rsidRPr="004071C4">
        <w:rPr>
          <w:sz w:val="28"/>
          <w:szCs w:val="28"/>
        </w:rPr>
        <w:t>21.6</w:t>
      </w:r>
    </w:p>
    <w:p w:rsidR="005E3702" w:rsidRDefault="004071C4" w:rsidP="004071C4">
      <w:pPr>
        <w:spacing w:line="360" w:lineRule="auto"/>
        <w:jc w:val="both"/>
        <w:rPr>
          <w:sz w:val="28"/>
          <w:szCs w:val="28"/>
        </w:rPr>
      </w:pPr>
      <w:r w:rsidRPr="004071C4">
        <w:rPr>
          <w:sz w:val="28"/>
          <w:szCs w:val="28"/>
        </w:rPr>
        <w:t>Ло</w:t>
      </w:r>
      <w:r>
        <w:rPr>
          <w:sz w:val="28"/>
          <w:szCs w:val="28"/>
        </w:rPr>
        <w:t xml:space="preserve">дейнопольский район, м/р Навдия - </w:t>
      </w:r>
      <w:r w:rsidRPr="004071C4">
        <w:rPr>
          <w:sz w:val="28"/>
          <w:szCs w:val="28"/>
        </w:rPr>
        <w:t>3.6</w:t>
      </w:r>
    </w:p>
    <w:p w:rsidR="004071C4" w:rsidRDefault="004071C4" w:rsidP="004071C4">
      <w:pPr>
        <w:spacing w:line="360" w:lineRule="auto"/>
        <w:jc w:val="both"/>
        <w:rPr>
          <w:sz w:val="28"/>
          <w:szCs w:val="28"/>
        </w:rPr>
      </w:pPr>
    </w:p>
    <w:p w:rsidR="006F5E6C" w:rsidRPr="00F26E92" w:rsidRDefault="006F5E6C" w:rsidP="006F5E6C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Изверженные и метаморфические породы, млн.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>. Природный облицовочный камень</w:t>
      </w:r>
    </w:p>
    <w:p w:rsidR="00ED33C7" w:rsidRPr="00ED33C7" w:rsidRDefault="00ED33C7" w:rsidP="00ED33C7">
      <w:pPr>
        <w:spacing w:line="360" w:lineRule="auto"/>
        <w:jc w:val="both"/>
        <w:rPr>
          <w:sz w:val="28"/>
          <w:szCs w:val="28"/>
        </w:rPr>
      </w:pPr>
      <w:r w:rsidRPr="00ED33C7">
        <w:rPr>
          <w:sz w:val="28"/>
          <w:szCs w:val="28"/>
        </w:rPr>
        <w:t>Приозерский район, м/р Перкон-Лампи</w:t>
      </w:r>
      <w:r>
        <w:rPr>
          <w:sz w:val="28"/>
          <w:szCs w:val="28"/>
        </w:rPr>
        <w:t xml:space="preserve"> - </w:t>
      </w:r>
      <w:r w:rsidRPr="00ED33C7">
        <w:rPr>
          <w:sz w:val="28"/>
          <w:szCs w:val="28"/>
        </w:rPr>
        <w:t>2.2</w:t>
      </w:r>
    </w:p>
    <w:p w:rsidR="00ED33C7" w:rsidRPr="00ED33C7" w:rsidRDefault="00ED33C7" w:rsidP="00ED33C7">
      <w:pPr>
        <w:spacing w:line="360" w:lineRule="auto"/>
        <w:jc w:val="both"/>
        <w:rPr>
          <w:sz w:val="28"/>
          <w:szCs w:val="28"/>
        </w:rPr>
      </w:pPr>
    </w:p>
    <w:p w:rsidR="00ED33C7" w:rsidRPr="00ED33C7" w:rsidRDefault="00ED33C7" w:rsidP="00ED33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м/р Елизовское - </w:t>
      </w:r>
      <w:r w:rsidRPr="00ED33C7">
        <w:rPr>
          <w:sz w:val="28"/>
          <w:szCs w:val="28"/>
        </w:rPr>
        <w:t>4.29</w:t>
      </w:r>
    </w:p>
    <w:p w:rsidR="006F5E6C" w:rsidRDefault="00ED33C7" w:rsidP="00ED33C7">
      <w:pPr>
        <w:spacing w:line="360" w:lineRule="auto"/>
        <w:jc w:val="both"/>
        <w:rPr>
          <w:sz w:val="28"/>
          <w:szCs w:val="28"/>
        </w:rPr>
      </w:pPr>
      <w:r w:rsidRPr="00ED33C7">
        <w:rPr>
          <w:sz w:val="28"/>
          <w:szCs w:val="28"/>
        </w:rPr>
        <w:t>м/р Ояярви</w:t>
      </w:r>
      <w:r w:rsidRPr="00ED33C7">
        <w:rPr>
          <w:sz w:val="28"/>
          <w:szCs w:val="28"/>
        </w:rPr>
        <w:tab/>
      </w:r>
      <w:r>
        <w:rPr>
          <w:sz w:val="28"/>
          <w:szCs w:val="28"/>
        </w:rPr>
        <w:t xml:space="preserve"> - </w:t>
      </w:r>
      <w:r w:rsidRPr="00ED33C7">
        <w:rPr>
          <w:sz w:val="28"/>
          <w:szCs w:val="28"/>
        </w:rPr>
        <w:t>1.4</w:t>
      </w:r>
    </w:p>
    <w:p w:rsidR="00ED33C7" w:rsidRDefault="00ED33C7" w:rsidP="00ED33C7">
      <w:pPr>
        <w:spacing w:line="360" w:lineRule="auto"/>
        <w:jc w:val="both"/>
        <w:rPr>
          <w:sz w:val="28"/>
          <w:szCs w:val="28"/>
        </w:rPr>
      </w:pPr>
    </w:p>
    <w:p w:rsidR="00C51A8A" w:rsidRPr="00F26E92" w:rsidRDefault="00C51A8A" w:rsidP="00ED33C7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Изверженные и метаморфические породы, млн.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>. Строительный камень</w:t>
      </w:r>
    </w:p>
    <w:p w:rsidR="00C51A8A" w:rsidRPr="00C51A8A" w:rsidRDefault="00C51A8A" w:rsidP="00C51A8A">
      <w:pPr>
        <w:spacing w:line="360" w:lineRule="auto"/>
        <w:jc w:val="both"/>
        <w:rPr>
          <w:sz w:val="28"/>
          <w:szCs w:val="28"/>
        </w:rPr>
      </w:pPr>
      <w:r w:rsidRPr="00C51A8A">
        <w:rPr>
          <w:sz w:val="28"/>
          <w:szCs w:val="28"/>
        </w:rPr>
        <w:t>Приозерский район, м/р Ровное</w:t>
      </w:r>
      <w:r>
        <w:rPr>
          <w:sz w:val="28"/>
          <w:szCs w:val="28"/>
        </w:rPr>
        <w:t xml:space="preserve"> - </w:t>
      </w:r>
      <w:r w:rsidRPr="00C51A8A">
        <w:rPr>
          <w:sz w:val="28"/>
          <w:szCs w:val="28"/>
        </w:rPr>
        <w:t>84.4</w:t>
      </w:r>
    </w:p>
    <w:p w:rsidR="00C51A8A" w:rsidRPr="00C51A8A" w:rsidRDefault="00C51A8A" w:rsidP="00C51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м/р Кузнечное - </w:t>
      </w:r>
      <w:r w:rsidRPr="00C51A8A">
        <w:rPr>
          <w:sz w:val="28"/>
          <w:szCs w:val="28"/>
        </w:rPr>
        <w:t>28.8</w:t>
      </w:r>
    </w:p>
    <w:p w:rsidR="00C51A8A" w:rsidRPr="00C51A8A" w:rsidRDefault="00C51A8A" w:rsidP="00C51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м/р Кузнечное-1 - </w:t>
      </w:r>
      <w:r w:rsidRPr="00C51A8A">
        <w:rPr>
          <w:sz w:val="28"/>
          <w:szCs w:val="28"/>
        </w:rPr>
        <w:t>117.4</w:t>
      </w:r>
    </w:p>
    <w:p w:rsidR="00C51A8A" w:rsidRDefault="00C51A8A" w:rsidP="00C51A8A">
      <w:pPr>
        <w:spacing w:line="360" w:lineRule="auto"/>
        <w:jc w:val="both"/>
        <w:rPr>
          <w:sz w:val="28"/>
          <w:szCs w:val="28"/>
        </w:rPr>
      </w:pPr>
      <w:r w:rsidRPr="00C51A8A">
        <w:rPr>
          <w:sz w:val="28"/>
          <w:szCs w:val="28"/>
        </w:rPr>
        <w:t>м/р Приозерское</w:t>
      </w:r>
      <w:r w:rsidRPr="00C51A8A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C51A8A">
        <w:rPr>
          <w:sz w:val="28"/>
          <w:szCs w:val="28"/>
        </w:rPr>
        <w:t>19.5</w:t>
      </w:r>
    </w:p>
    <w:p w:rsidR="00C51A8A" w:rsidRDefault="00C51A8A" w:rsidP="00C51A8A">
      <w:pPr>
        <w:spacing w:line="360" w:lineRule="auto"/>
        <w:jc w:val="both"/>
        <w:rPr>
          <w:sz w:val="28"/>
          <w:szCs w:val="28"/>
        </w:rPr>
      </w:pPr>
    </w:p>
    <w:p w:rsidR="00C51A8A" w:rsidRPr="00F26E92" w:rsidRDefault="00F46847" w:rsidP="00F46847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Оловянно-полиметаллические руды (тыс. т)</w:t>
      </w:r>
    </w:p>
    <w:p w:rsidR="00F46847" w:rsidRDefault="00C85461" w:rsidP="00C85461">
      <w:pPr>
        <w:spacing w:line="360" w:lineRule="auto"/>
        <w:jc w:val="both"/>
        <w:rPr>
          <w:sz w:val="28"/>
          <w:szCs w:val="28"/>
        </w:rPr>
      </w:pPr>
      <w:r w:rsidRPr="00C85461">
        <w:rPr>
          <w:sz w:val="28"/>
          <w:szCs w:val="28"/>
        </w:rPr>
        <w:t xml:space="preserve">м/р Киттеля (олово 0.46%, цинк, вольфрам, кадмий, </w:t>
      </w:r>
      <w:r>
        <w:rPr>
          <w:sz w:val="28"/>
          <w:szCs w:val="28"/>
        </w:rPr>
        <w:t xml:space="preserve">индий, свинец, серебро, золото) - </w:t>
      </w:r>
      <w:r w:rsidRPr="00C85461">
        <w:rPr>
          <w:sz w:val="28"/>
          <w:szCs w:val="28"/>
        </w:rPr>
        <w:t>6.3</w:t>
      </w:r>
    </w:p>
    <w:p w:rsidR="00C85461" w:rsidRDefault="00C85461" w:rsidP="00C85461">
      <w:pPr>
        <w:spacing w:line="360" w:lineRule="auto"/>
        <w:jc w:val="both"/>
        <w:rPr>
          <w:sz w:val="28"/>
          <w:szCs w:val="28"/>
        </w:rPr>
      </w:pPr>
    </w:p>
    <w:p w:rsidR="00C52E5B" w:rsidRPr="00F26E92" w:rsidRDefault="00C52E5B" w:rsidP="00C85461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Индустриальные минералы</w:t>
      </w:r>
    </w:p>
    <w:p w:rsidR="00C52E5B" w:rsidRPr="00C52E5B" w:rsidRDefault="00C52E5B" w:rsidP="00C52E5B">
      <w:pPr>
        <w:spacing w:line="360" w:lineRule="auto"/>
        <w:jc w:val="both"/>
        <w:rPr>
          <w:sz w:val="28"/>
          <w:szCs w:val="28"/>
        </w:rPr>
      </w:pPr>
      <w:r w:rsidRPr="00C52E5B">
        <w:rPr>
          <w:sz w:val="28"/>
          <w:szCs w:val="28"/>
        </w:rPr>
        <w:t>м/р Рускеала (волластонит), тыс. т</w:t>
      </w:r>
      <w:r w:rsidRPr="00C52E5B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C52E5B">
        <w:rPr>
          <w:sz w:val="28"/>
          <w:szCs w:val="28"/>
        </w:rPr>
        <w:t>10</w:t>
      </w:r>
    </w:p>
    <w:p w:rsidR="00C52E5B" w:rsidRDefault="00C52E5B" w:rsidP="00C52E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м/р Люпикко (пегматиты), млн. т -  </w:t>
      </w:r>
      <w:r w:rsidRPr="00C52E5B">
        <w:rPr>
          <w:sz w:val="28"/>
          <w:szCs w:val="28"/>
        </w:rPr>
        <w:t>12</w:t>
      </w:r>
    </w:p>
    <w:p w:rsidR="00C52E5B" w:rsidRDefault="00C52E5B" w:rsidP="00C52E5B">
      <w:pPr>
        <w:spacing w:line="360" w:lineRule="auto"/>
        <w:jc w:val="both"/>
        <w:rPr>
          <w:sz w:val="28"/>
          <w:szCs w:val="28"/>
        </w:rPr>
      </w:pPr>
    </w:p>
    <w:p w:rsidR="0090729B" w:rsidRPr="00F26E92" w:rsidRDefault="0090729B" w:rsidP="00C52E5B">
      <w:pPr>
        <w:spacing w:line="360" w:lineRule="auto"/>
        <w:jc w:val="both"/>
        <w:rPr>
          <w:b/>
          <w:bCs/>
          <w:sz w:val="28"/>
          <w:szCs w:val="28"/>
        </w:rPr>
      </w:pPr>
      <w:r w:rsidRPr="00F26E92">
        <w:rPr>
          <w:b/>
          <w:bCs/>
          <w:sz w:val="28"/>
          <w:szCs w:val="28"/>
        </w:rPr>
        <w:t>Облицовочный камень (тыс. м</w:t>
      </w:r>
      <w:r w:rsidRPr="00F26E92">
        <w:rPr>
          <w:b/>
          <w:bCs/>
          <w:sz w:val="28"/>
          <w:szCs w:val="28"/>
          <w:vertAlign w:val="superscript"/>
        </w:rPr>
        <w:t>3</w:t>
      </w:r>
      <w:r w:rsidRPr="00F26E92">
        <w:rPr>
          <w:b/>
          <w:bCs/>
          <w:sz w:val="28"/>
          <w:szCs w:val="28"/>
        </w:rPr>
        <w:t>)</w:t>
      </w:r>
    </w:p>
    <w:p w:rsidR="0090729B" w:rsidRDefault="0090729B" w:rsidP="0090729B">
      <w:pPr>
        <w:spacing w:line="360" w:lineRule="auto"/>
        <w:jc w:val="both"/>
        <w:rPr>
          <w:sz w:val="28"/>
          <w:szCs w:val="28"/>
        </w:rPr>
      </w:pPr>
      <w:r w:rsidRPr="0090729B">
        <w:rPr>
          <w:sz w:val="28"/>
          <w:szCs w:val="28"/>
        </w:rPr>
        <w:t>м/р-ия Нинимяки, Лакеваара, Райвимяки, Уккомякинское, Сулку, Кейносет, Рускеальское</w:t>
      </w:r>
      <w:r>
        <w:rPr>
          <w:sz w:val="28"/>
          <w:szCs w:val="28"/>
        </w:rPr>
        <w:t xml:space="preserve"> -  </w:t>
      </w:r>
      <w:r w:rsidRPr="0090729B">
        <w:rPr>
          <w:sz w:val="28"/>
          <w:szCs w:val="28"/>
        </w:rPr>
        <w:t>6</w:t>
      </w:r>
    </w:p>
    <w:p w:rsidR="00381627" w:rsidRPr="00381627" w:rsidRDefault="00381627" w:rsidP="00381627">
      <w:pPr>
        <w:spacing w:line="360" w:lineRule="auto"/>
        <w:ind w:firstLine="708"/>
        <w:jc w:val="both"/>
        <w:rPr>
          <w:sz w:val="28"/>
          <w:szCs w:val="28"/>
        </w:rPr>
      </w:pPr>
      <w:r w:rsidRPr="00381627">
        <w:rPr>
          <w:sz w:val="28"/>
          <w:szCs w:val="28"/>
        </w:rPr>
        <w:t xml:space="preserve">Недра Ладожского региона хранят разнообразное минеральное сырье, отдельные виды которого разрабатываются на данной территории. К такому сырью относятся бокситы, известняки, строительные пески, песчано-гравийные материалы, глины, изверженные и метаморфические породы. </w:t>
      </w:r>
    </w:p>
    <w:p w:rsidR="00381627" w:rsidRPr="00381627" w:rsidRDefault="00E10F16" w:rsidP="003816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</w:t>
      </w:r>
      <w:r w:rsidR="00381627" w:rsidRPr="00381627">
        <w:rPr>
          <w:sz w:val="28"/>
          <w:szCs w:val="28"/>
        </w:rPr>
        <w:t xml:space="preserve"> представлен четырьмя структурно-металлогеническими зонами - медноколчеданно-полиметаллическая, медно-никель-железо-титатановая, редкометалльно-вольфрамовая и редкометалльно-вольврам-медно-молибденовая, титан-железно-медно-никелевая. </w:t>
      </w:r>
    </w:p>
    <w:p w:rsidR="00381627" w:rsidRPr="00381627" w:rsidRDefault="00381627" w:rsidP="00381627">
      <w:pPr>
        <w:spacing w:line="360" w:lineRule="auto"/>
        <w:ind w:firstLine="708"/>
        <w:jc w:val="both"/>
        <w:rPr>
          <w:sz w:val="28"/>
          <w:szCs w:val="28"/>
        </w:rPr>
      </w:pPr>
      <w:r w:rsidRPr="00381627">
        <w:rPr>
          <w:sz w:val="28"/>
          <w:szCs w:val="28"/>
        </w:rPr>
        <w:t xml:space="preserve">По насыщенности месторождениями строительного камня, керамического сырья, рудными проявлениями Ладожский геологический блок является одним из наиболее интересных в научном и горнопромышленном отношении районов Балтийского щита. </w:t>
      </w:r>
    </w:p>
    <w:p w:rsidR="005D4341" w:rsidRDefault="005D4341" w:rsidP="00855190">
      <w:pPr>
        <w:pStyle w:val="1"/>
        <w:jc w:val="center"/>
        <w:rPr>
          <w:rFonts w:ascii="Times New Roman" w:hAnsi="Times New Roman" w:cs="Times New Roman"/>
        </w:rPr>
      </w:pPr>
    </w:p>
    <w:p w:rsidR="00653BF0" w:rsidRPr="00855190" w:rsidRDefault="008E5B9C" w:rsidP="00855190">
      <w:pPr>
        <w:pStyle w:val="1"/>
        <w:jc w:val="center"/>
        <w:rPr>
          <w:rFonts w:ascii="Times New Roman" w:hAnsi="Times New Roman" w:cs="Times New Roman"/>
        </w:rPr>
      </w:pPr>
      <w:bookmarkStart w:id="3" w:name="_Toc157945244"/>
      <w:r w:rsidRPr="00855190">
        <w:rPr>
          <w:rFonts w:ascii="Times New Roman" w:hAnsi="Times New Roman" w:cs="Times New Roman"/>
        </w:rPr>
        <w:t>4. Основные отрасли экономики района</w:t>
      </w:r>
      <w:bookmarkEnd w:id="3"/>
    </w:p>
    <w:p w:rsidR="00222AA7" w:rsidRDefault="00222AA7" w:rsidP="00222AA7">
      <w:pPr>
        <w:spacing w:line="360" w:lineRule="auto"/>
        <w:jc w:val="both"/>
        <w:rPr>
          <w:sz w:val="28"/>
          <w:szCs w:val="28"/>
        </w:rPr>
      </w:pPr>
    </w:p>
    <w:p w:rsidR="00222AA7" w:rsidRPr="00222AA7" w:rsidRDefault="00222AA7" w:rsidP="00222AA7">
      <w:pPr>
        <w:spacing w:line="360" w:lineRule="auto"/>
        <w:ind w:firstLine="540"/>
        <w:jc w:val="both"/>
        <w:rPr>
          <w:sz w:val="28"/>
          <w:szCs w:val="28"/>
        </w:rPr>
      </w:pPr>
      <w:r w:rsidRPr="00222AA7">
        <w:rPr>
          <w:i/>
          <w:iCs/>
          <w:sz w:val="28"/>
          <w:szCs w:val="28"/>
        </w:rPr>
        <w:t>Промышленность.</w:t>
      </w:r>
      <w:r>
        <w:rPr>
          <w:sz w:val="28"/>
          <w:szCs w:val="28"/>
        </w:rPr>
        <w:t xml:space="preserve"> </w:t>
      </w:r>
      <w:r w:rsidRPr="00222AA7">
        <w:rPr>
          <w:sz w:val="28"/>
          <w:szCs w:val="28"/>
        </w:rPr>
        <w:t>Промышленность области имеет многоотраслевую направленность, включающую отрасли общероссийского значения: цветную металлургию, целлюлозно - бумажную и химическую промышленность, машиностроение и приборостроение, производство строительных материалов.</w:t>
      </w:r>
    </w:p>
    <w:p w:rsidR="00222AA7" w:rsidRPr="00222AA7" w:rsidRDefault="00222AA7" w:rsidP="00222AA7">
      <w:pPr>
        <w:spacing w:line="360" w:lineRule="auto"/>
        <w:ind w:firstLine="54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Основу промышленного производства составляют более 360 средних и крупных предприятий, из них свыше 3% составляют предприятия с численностью занятых более 3000 человек.</w:t>
      </w:r>
    </w:p>
    <w:p w:rsidR="00222AA7" w:rsidRPr="00222AA7" w:rsidRDefault="00222AA7" w:rsidP="00222AA7">
      <w:pPr>
        <w:spacing w:line="360" w:lineRule="auto"/>
        <w:ind w:firstLine="54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В Ленинградской области зарегистрировано более 5 тысяч предприятий различных форм собственности, в том числе около полусотни с участием иностранного капитала. Удельный вес Ленинградской области в Северо-Западном Федеральном округе по объему промышленного производства составляет около 12%.</w:t>
      </w:r>
    </w:p>
    <w:p w:rsidR="00222AA7" w:rsidRPr="00222AA7" w:rsidRDefault="00222AA7" w:rsidP="00222AA7">
      <w:pPr>
        <w:spacing w:line="360" w:lineRule="auto"/>
        <w:ind w:firstLine="54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Промышленные предприятия области выпускают самую разнообразную продукцию производственно-технического направления: бензин, дизельное топливо, минеральные удобрения, алюминий, деловую древесину, целлюлозу, бумагу, картон, машины, приборы, строительные материалы. Кроме того, производится широкий ассортимент потребительских товаров: мебель, ткани, швейные изделия, продукты питания. </w:t>
      </w:r>
    </w:p>
    <w:p w:rsidR="00222AA7" w:rsidRPr="00222AA7" w:rsidRDefault="00222AA7" w:rsidP="00222A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2AA7">
        <w:rPr>
          <w:i/>
          <w:iCs/>
          <w:sz w:val="28"/>
          <w:szCs w:val="28"/>
        </w:rPr>
        <w:t>Топливно-энергетический комплекс (ТЭК).</w:t>
      </w:r>
      <w:r>
        <w:rPr>
          <w:sz w:val="28"/>
          <w:szCs w:val="28"/>
        </w:rPr>
        <w:t xml:space="preserve"> </w:t>
      </w:r>
      <w:r w:rsidRPr="00222AA7">
        <w:rPr>
          <w:sz w:val="28"/>
          <w:szCs w:val="28"/>
        </w:rPr>
        <w:t>ТЭК является основой промышленности Ленинградской области и имеет важное значение для нужд Северо - Западного региона. Удельный вес промышленной продукции ТЭК в общем объеме областного производства составляет около 39%.</w:t>
      </w:r>
    </w:p>
    <w:p w:rsidR="00222AA7" w:rsidRPr="00222AA7" w:rsidRDefault="00222AA7" w:rsidP="00222AA7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ТЭК Ленобласти представляет собой сложную разветвленную систему производства, транспортировки и распределения топлива и энергии и включает в себя следующие отрасли промышленности: </w:t>
      </w:r>
    </w:p>
    <w:p w:rsidR="00222AA7" w:rsidRPr="00222AA7" w:rsidRDefault="00222AA7" w:rsidP="00222AA7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Электроэнергетику: </w:t>
      </w:r>
    </w:p>
    <w:p w:rsidR="00490482" w:rsidRDefault="00222AA7" w:rsidP="004904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Ленинградская атомная электростанция (ЛАЭС) - доля выработки электроэнергии станции в потребности региона составляет почти 60%. С 1995 года по настоящее время ЛАЭС надежно обеспечивает полезный отпуск электроэнергии в предел</w:t>
      </w:r>
      <w:r w:rsidR="00490482">
        <w:rPr>
          <w:sz w:val="28"/>
          <w:szCs w:val="28"/>
        </w:rPr>
        <w:t>ах 16 - 21 млрд. кВт час в год.</w:t>
      </w:r>
    </w:p>
    <w:p w:rsidR="00222AA7" w:rsidRPr="00222AA7" w:rsidRDefault="00490482" w:rsidP="004904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2AA7" w:rsidRPr="00222AA7">
        <w:rPr>
          <w:sz w:val="28"/>
          <w:szCs w:val="28"/>
        </w:rPr>
        <w:t xml:space="preserve">АО "Ленэнерго" - эксплуатирующая организация. Крупнейший энергоисточник ОАО "Ленэнерго" - Киришская ГРЭС. 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Основной системообращующей сетью АО "Ленэнерго" является сеть 330 кВ, по которой обеспечивается связь основных нагрузочных узлов и выдача мощности станций. Сеть 110 кВ и частично 220 кВ являются распределительными сетями. РАО ЕЭС принадлежат сети 750 - 330 кВ, по которым осуществляется выдача мощностей ЛАЭС и Киришской ГРЭС, связь с другими энергосистемами и экспорт электроэнергии в Финляндию. Электросетевые объекты, принадлежащие РАО ЕЭМ, эксплуатируются Ленэнерго.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Показатели электрических сетей : протяженность - 3484 км; мощность - 14109 МБА. 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Нефтеперерабатывающую промышленность:</w:t>
      </w:r>
    </w:p>
    <w:p w:rsidR="00222AA7" w:rsidRPr="00222AA7" w:rsidRDefault="00222AA7" w:rsidP="002A57F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Производственное объединение "Киришинефтеоргсинтез" - является одним из крупнейших в России нефтеперерабатывающих предприятий с высокой степенью загрузки производственных мощностей, составляющей почти 90%. 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Сланцевую промышленность:</w:t>
      </w:r>
    </w:p>
    <w:p w:rsidR="00222AA7" w:rsidRPr="00222AA7" w:rsidRDefault="00222AA7" w:rsidP="002A57F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Крупнейшее предприятие по добыче сланцев - ОАО "Ленинградсланец". Предприятие также изготавливает и реализует известняковую облицовочную плитку, анкерную цепь, запасные части для горно - шахтного оборудования и другие виды продукции.</w:t>
      </w:r>
    </w:p>
    <w:p w:rsidR="00222AA7" w:rsidRPr="00222AA7" w:rsidRDefault="00222AA7" w:rsidP="002A57F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Переработкой горючих сланцев занимается АО "Завод Сланцы". Выпускает: сланцевое масло, мастики, нефтеполимерные смолы, а также производит тепло - и электроэнергию, осуществляет прокалку кокса. 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Торфяную промышленность: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Более двадцати предприятий Ленинградской области с общей численностью занятых - 2500 человек. Основная номенклатура выпускаемой продукции: торф топливный фрезерный, торф топливный кусковой, торф для сельского хозяйства, торфяные горшочки, торфяные плиты субстратные, микропарники, садовая земля, подкормки, биогумус, прессованный питательный грунт. 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Газификацию:</w:t>
      </w:r>
    </w:p>
    <w:p w:rsidR="00222AA7" w:rsidRPr="00222AA7" w:rsidRDefault="00222AA7" w:rsidP="002A57F3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Газоснабжение области природным газом осуществляется от Единой системы газоснабжения России. Газоснабжающей организацией является ЛЕНТРАНСГАЗ, газораспределительными организациями - ОАО "Леноблгаз" и ОААТ "Гатчингаз", которые обеспечивают также поставки сжиженного газа. Газораспределительные организации объединяют 13 межрайонных предприятий, находящихся на самостоятельном балансе и имеющих 42 производственно - эксплуатационных базы и 15 аварийно - диспетчетских служб. </w:t>
      </w:r>
    </w:p>
    <w:p w:rsidR="00222AA7" w:rsidRPr="00222AA7" w:rsidRDefault="00141B96" w:rsidP="00222A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1B96">
        <w:rPr>
          <w:i/>
          <w:iCs/>
          <w:sz w:val="28"/>
          <w:szCs w:val="28"/>
        </w:rPr>
        <w:t>Горная и горнодобывающая промышленность.</w:t>
      </w:r>
      <w:r>
        <w:rPr>
          <w:sz w:val="28"/>
          <w:szCs w:val="28"/>
        </w:rPr>
        <w:t xml:space="preserve"> </w:t>
      </w:r>
      <w:r w:rsidR="00222AA7" w:rsidRPr="00222AA7">
        <w:rPr>
          <w:sz w:val="28"/>
          <w:szCs w:val="28"/>
        </w:rPr>
        <w:t>На территории Подпорожского района Ленинградской области обнаружено алмазоносное поле в пределах которого найдены обломки кристаллов алмазов. Кроме алмазов найдены минералы спутников алмаза, химический состав и минералогические особенности этих минералов указывают на сходство с промышленно алмазоносными трубками Ломоносовского месторождения (Архангельская область). По результатам полевых работ 2001–2003 года выявлено несколько перспективных на алмазы трубчатых тел.</w:t>
      </w:r>
    </w:p>
    <w:p w:rsidR="00222AA7" w:rsidRPr="00222AA7" w:rsidRDefault="00222AA7" w:rsidP="00141B96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В результате проведенных работ появился инвестиционный проект, поддержанный Правительством Ленинградской области: «Поиск, оценка и разработка коренного месторождения алмазов в Подпорожском районе Ленинградской области» которой занимается компания «Кимберлит».</w:t>
      </w:r>
    </w:p>
    <w:p w:rsidR="00222AA7" w:rsidRPr="00222AA7" w:rsidRDefault="00141B96" w:rsidP="00141B96">
      <w:pPr>
        <w:spacing w:line="360" w:lineRule="auto"/>
        <w:ind w:firstLine="708"/>
        <w:jc w:val="both"/>
        <w:rPr>
          <w:sz w:val="28"/>
          <w:szCs w:val="28"/>
        </w:rPr>
      </w:pPr>
      <w:r w:rsidRPr="00141B96">
        <w:rPr>
          <w:i/>
          <w:iCs/>
          <w:sz w:val="28"/>
          <w:szCs w:val="28"/>
        </w:rPr>
        <w:t>Лесопромышленный комплекс.</w:t>
      </w:r>
      <w:r>
        <w:rPr>
          <w:sz w:val="28"/>
          <w:szCs w:val="28"/>
        </w:rPr>
        <w:t xml:space="preserve"> </w:t>
      </w:r>
      <w:r w:rsidR="00222AA7" w:rsidRPr="00222AA7">
        <w:rPr>
          <w:sz w:val="28"/>
          <w:szCs w:val="28"/>
        </w:rPr>
        <w:t xml:space="preserve">Общая площадь лесного фонда по состоянию на 01.01.2000 года составляет 6,1 млн. гектар, в том числе покрытых лесом земель - 4,7 млн. гектар. Около 42% земель лесного фонда Ленинградской области составляют леса со специальным режимом ведения хозяйства - леса I группы. Остальные отнесены к лесам II группы и предназначены для многоцелевого использования ресурсов лесных экосистем. Средний породный состав показывает высокое качество лесного фонда: сосна - 37%, ель - 29%, береза - 26%, осина и прочие - 8%. Общий запас древесины в 2002 г. составил 647 млн. кубических метров. Возможный годовой объем заготовки древесины без ущерба для лесного хозяйства и экологического состояния лесов составляет 12,3 млн. кубических метров, расчетная лесосека по главному пользованию составляет 9,8 млн. кубических метров. </w:t>
      </w:r>
    </w:p>
    <w:p w:rsidR="00222AA7" w:rsidRPr="00222AA7" w:rsidRDefault="00222AA7" w:rsidP="00141B96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Лесопромышленный комплекс (ЛПК) Ленинградской области состоит из технологически взаимосвязанных подотраслей: лесозаготовительной, деревообрабатывающей и целлюлозно - бумажной.</w:t>
      </w:r>
    </w:p>
    <w:p w:rsidR="00222AA7" w:rsidRPr="00222AA7" w:rsidRDefault="00222AA7" w:rsidP="00141B96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Удельный вес ЛПК в общем объеме промышленного производства области составил 23%.</w:t>
      </w:r>
    </w:p>
    <w:p w:rsidR="00222AA7" w:rsidRPr="00222AA7" w:rsidRDefault="00222AA7" w:rsidP="00141B96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В настоящее время производственную деятельность осуществляют порядка 770 предприятий, в том числе 70 - 80 крупных и средних лесозаготовительных предприятий, более 20 лесопильных производств, около 20 мебельных предприятий, 3 целлюлозно - бумажных комбината, 5 картонно - бумажных фабрик. Мознгости предприятий области обеспечивают заготовку более 7 млн. куб. м в год. Производственные мощности деревообрабатывающих предприятий области позволяют достичь уровня выпуска: фанеры - до 12 тыс. куб. м., ДСП - до 56 тыс. куб. м, целлюлозы - до 400 тыс. тонн, бумаги - до 420 тыс. тонн, картона - до 200 тыс. тонн. </w:t>
      </w:r>
    </w:p>
    <w:p w:rsidR="00222AA7" w:rsidRPr="00222AA7" w:rsidRDefault="00225FDC" w:rsidP="00225FDC">
      <w:pPr>
        <w:spacing w:line="360" w:lineRule="auto"/>
        <w:ind w:firstLine="708"/>
        <w:jc w:val="both"/>
        <w:rPr>
          <w:sz w:val="28"/>
          <w:szCs w:val="28"/>
        </w:rPr>
      </w:pPr>
      <w:r w:rsidRPr="00225FDC">
        <w:rPr>
          <w:i/>
          <w:iCs/>
          <w:sz w:val="28"/>
          <w:szCs w:val="28"/>
        </w:rPr>
        <w:t>Машиностроение и металлообработка.</w:t>
      </w:r>
      <w:r>
        <w:rPr>
          <w:sz w:val="28"/>
          <w:szCs w:val="28"/>
        </w:rPr>
        <w:t xml:space="preserve"> </w:t>
      </w:r>
      <w:r w:rsidR="00222AA7" w:rsidRPr="00222AA7">
        <w:rPr>
          <w:sz w:val="28"/>
          <w:szCs w:val="28"/>
        </w:rPr>
        <w:t>Машиностроительный комплекс Ленинградской области представлен 62 крупными и средними предприятиями, производится широкий спектр продукции производственно-технического назначения.</w:t>
      </w:r>
    </w:p>
    <w:p w:rsidR="00222AA7" w:rsidRPr="00222AA7" w:rsidRDefault="00222AA7" w:rsidP="00694A36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Основными предприятиями в машиностроительном комплексе являются следующие акционерные общества: </w:t>
      </w:r>
    </w:p>
    <w:p w:rsidR="00222AA7" w:rsidRPr="00222AA7" w:rsidRDefault="00222AA7" w:rsidP="00694A3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"Завод "Трансмаш"; </w:t>
      </w:r>
    </w:p>
    <w:p w:rsidR="00222AA7" w:rsidRPr="00222AA7" w:rsidRDefault="00222AA7" w:rsidP="00694A3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"Лужский абразивный завод"; </w:t>
      </w:r>
    </w:p>
    <w:p w:rsidR="00222AA7" w:rsidRPr="00222AA7" w:rsidRDefault="00222AA7" w:rsidP="00694A3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"Тосненский автобусный завод"; </w:t>
      </w:r>
    </w:p>
    <w:p w:rsidR="00222AA7" w:rsidRPr="00222AA7" w:rsidRDefault="00222AA7" w:rsidP="00694A3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"Буревестник"; </w:t>
      </w:r>
    </w:p>
    <w:p w:rsidR="00222AA7" w:rsidRPr="00222AA7" w:rsidRDefault="00222AA7" w:rsidP="00694A3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"Ладога" и другие. </w:t>
      </w:r>
    </w:p>
    <w:p w:rsidR="00222AA7" w:rsidRPr="00222AA7" w:rsidRDefault="00694A36" w:rsidP="00694A36">
      <w:pPr>
        <w:spacing w:line="360" w:lineRule="auto"/>
        <w:ind w:firstLine="360"/>
        <w:jc w:val="both"/>
        <w:rPr>
          <w:sz w:val="28"/>
          <w:szCs w:val="28"/>
        </w:rPr>
      </w:pPr>
      <w:r w:rsidRPr="00694A36">
        <w:rPr>
          <w:i/>
          <w:iCs/>
          <w:sz w:val="28"/>
          <w:szCs w:val="28"/>
        </w:rPr>
        <w:t>Металлургический комплекс.</w:t>
      </w:r>
      <w:r>
        <w:rPr>
          <w:sz w:val="28"/>
          <w:szCs w:val="28"/>
        </w:rPr>
        <w:t xml:space="preserve"> </w:t>
      </w:r>
      <w:r w:rsidR="00222AA7" w:rsidRPr="00694A36">
        <w:rPr>
          <w:sz w:val="28"/>
          <w:szCs w:val="28"/>
        </w:rPr>
        <w:t>Определяющими развитие металлургической</w:t>
      </w:r>
      <w:r w:rsidR="00222AA7" w:rsidRPr="00222AA7">
        <w:rPr>
          <w:sz w:val="28"/>
          <w:szCs w:val="28"/>
        </w:rPr>
        <w:t xml:space="preserve"> промышленности являются три крупнейших предприятия отрасли: </w:t>
      </w:r>
    </w:p>
    <w:p w:rsidR="00222AA7" w:rsidRPr="00222AA7" w:rsidRDefault="00222AA7" w:rsidP="00694A36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"Пикалевское объединение "Глинозем"; </w:t>
      </w:r>
    </w:p>
    <w:p w:rsidR="00222AA7" w:rsidRPr="00222AA7" w:rsidRDefault="00222AA7" w:rsidP="00694A36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"Волховский алюминий"; </w:t>
      </w:r>
    </w:p>
    <w:p w:rsidR="00222AA7" w:rsidRPr="00222AA7" w:rsidRDefault="00222AA7" w:rsidP="00694A36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"Бокситогорский глинозем". </w:t>
      </w:r>
    </w:p>
    <w:p w:rsidR="00222AA7" w:rsidRPr="00222AA7" w:rsidRDefault="00694A36" w:rsidP="00694A36">
      <w:pPr>
        <w:spacing w:line="360" w:lineRule="auto"/>
        <w:ind w:firstLine="360"/>
        <w:jc w:val="both"/>
        <w:rPr>
          <w:sz w:val="28"/>
          <w:szCs w:val="28"/>
        </w:rPr>
      </w:pPr>
      <w:r w:rsidRPr="00694A36">
        <w:rPr>
          <w:i/>
          <w:iCs/>
          <w:sz w:val="28"/>
          <w:szCs w:val="28"/>
        </w:rPr>
        <w:t>Химия и нефтехимия</w:t>
      </w:r>
      <w:r>
        <w:rPr>
          <w:sz w:val="28"/>
          <w:szCs w:val="28"/>
        </w:rPr>
        <w:t xml:space="preserve">. </w:t>
      </w:r>
      <w:r w:rsidR="00222AA7" w:rsidRPr="00222AA7">
        <w:rPr>
          <w:sz w:val="28"/>
          <w:szCs w:val="28"/>
        </w:rPr>
        <w:t xml:space="preserve">Химическая и нефтехимическая промышленные отрасли представлены 13 крупными и средними предприятиями, среди которых наиболее крупными являются: </w:t>
      </w:r>
    </w:p>
    <w:p w:rsidR="00222AA7" w:rsidRPr="00222AA7" w:rsidRDefault="00222AA7" w:rsidP="00694A3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"Фосфорит"; </w:t>
      </w:r>
    </w:p>
    <w:p w:rsidR="00222AA7" w:rsidRPr="00222AA7" w:rsidRDefault="00222AA7" w:rsidP="00694A3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"Эра"; </w:t>
      </w:r>
    </w:p>
    <w:p w:rsidR="00222AA7" w:rsidRPr="00222AA7" w:rsidRDefault="00222AA7" w:rsidP="00694A3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"Волховский химический завод"; </w:t>
      </w:r>
    </w:p>
    <w:p w:rsidR="00222AA7" w:rsidRPr="00222AA7" w:rsidRDefault="00222AA7" w:rsidP="00694A3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АО "Химик"; </w:t>
      </w:r>
    </w:p>
    <w:p w:rsidR="00222AA7" w:rsidRPr="00222AA7" w:rsidRDefault="00222AA7" w:rsidP="00694A3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"Лесогорский завод"; </w:t>
      </w:r>
    </w:p>
    <w:p w:rsidR="00222AA7" w:rsidRPr="00222AA7" w:rsidRDefault="00222AA7" w:rsidP="00694A36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ГП "Завод им. Морозова". </w:t>
      </w:r>
    </w:p>
    <w:p w:rsidR="00222AA7" w:rsidRPr="00222AA7" w:rsidRDefault="00222AA7" w:rsidP="00694A36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Производится широкий спектр промышленной продукции. Объемы производств отдельных видов продукции отрасли в 1999 году составили: серная кислота - 665 тыс. тонн, кальцинированная сода - 163,4 тыс. тонн, минеральные удобрения - 197,5 тыс. тонн, синтетические смолы и пластические массы - 7,3 тыс. тонн. </w:t>
      </w:r>
    </w:p>
    <w:p w:rsidR="00222AA7" w:rsidRPr="00222AA7" w:rsidRDefault="00225FDC" w:rsidP="00222A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5FDC">
        <w:rPr>
          <w:i/>
          <w:iCs/>
          <w:sz w:val="28"/>
          <w:szCs w:val="28"/>
        </w:rPr>
        <w:t xml:space="preserve">Промышленность строительных материалов. </w:t>
      </w:r>
      <w:r w:rsidR="00222AA7" w:rsidRPr="00222AA7">
        <w:rPr>
          <w:sz w:val="28"/>
          <w:szCs w:val="28"/>
        </w:rPr>
        <w:t>Комплекс производства строительных материалов Ленинградской области включает в себя: карьеры по добыче различных естественных строительных материалов (керамических и огнеупорных глин, известняков и доломитов, щебня, песка и гравия) и заводы по производству цемента, извести, глины, строительной керамики, шифера и мягкой кровли, кирпича, бетонных и железобетонных изделий и конструкций. В отрасли функционируют 35 крупных и средних предприятий.</w:t>
      </w:r>
    </w:p>
    <w:p w:rsidR="00222AA7" w:rsidRPr="00222AA7" w:rsidRDefault="00222AA7" w:rsidP="00225FDC">
      <w:pPr>
        <w:spacing w:line="360" w:lineRule="auto"/>
        <w:ind w:firstLine="708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Объем производства отдельных видов продукции промышленности строительных материалов в 1999 году составил: цемент - 1,5 млн. тонн, кирпич строительный - 114,0 млн. штук, конструкции и изделия сборные железобетонные - 89,1 тыс. куб м, плитка керамическая облицовочная - 3,4 млн. кв. м, материалы строительные нерудные - 8,7 млн. куб. м. </w:t>
      </w:r>
    </w:p>
    <w:p w:rsidR="00222AA7" w:rsidRPr="00222AA7" w:rsidRDefault="003E2EA4" w:rsidP="00222A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2EA4">
        <w:rPr>
          <w:i/>
          <w:iCs/>
          <w:sz w:val="28"/>
          <w:szCs w:val="28"/>
        </w:rPr>
        <w:t>Легкая промышленность</w:t>
      </w:r>
      <w:r>
        <w:rPr>
          <w:sz w:val="28"/>
          <w:szCs w:val="28"/>
        </w:rPr>
        <w:t xml:space="preserve">. </w:t>
      </w:r>
      <w:r w:rsidR="00222AA7" w:rsidRPr="00222AA7">
        <w:rPr>
          <w:sz w:val="28"/>
          <w:szCs w:val="28"/>
        </w:rPr>
        <w:t xml:space="preserve">Легкая промышленность Ленинградской области представлена 30 крупными и средними предприятиями, среди которых ведущими являются: </w:t>
      </w:r>
    </w:p>
    <w:p w:rsidR="00222AA7" w:rsidRPr="00222AA7" w:rsidRDefault="00222AA7" w:rsidP="003E2EA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"Узор"; </w:t>
      </w:r>
    </w:p>
    <w:p w:rsidR="00222AA7" w:rsidRPr="00222AA7" w:rsidRDefault="00222AA7" w:rsidP="003E2EA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ОАЗТ "Лужский трикотаж"; </w:t>
      </w:r>
    </w:p>
    <w:p w:rsidR="00222AA7" w:rsidRPr="00222AA7" w:rsidRDefault="00222AA7" w:rsidP="003E2EA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ЗАО "Волховчанка" </w:t>
      </w:r>
    </w:p>
    <w:p w:rsidR="00222AA7" w:rsidRPr="00222AA7" w:rsidRDefault="00222AA7" w:rsidP="003E2EA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ОАО "Ивтекс". </w:t>
      </w:r>
    </w:p>
    <w:p w:rsidR="00855190" w:rsidRPr="00222AA7" w:rsidRDefault="00222AA7" w:rsidP="003E2EA4">
      <w:pPr>
        <w:spacing w:line="360" w:lineRule="auto"/>
        <w:ind w:firstLine="360"/>
        <w:jc w:val="both"/>
        <w:rPr>
          <w:sz w:val="28"/>
          <w:szCs w:val="28"/>
        </w:rPr>
      </w:pPr>
      <w:r w:rsidRPr="00222AA7">
        <w:rPr>
          <w:sz w:val="28"/>
          <w:szCs w:val="28"/>
        </w:rPr>
        <w:t>Основными видами продукции предприятий легкой промышленности являются: ткани, нетканые материалы типа тканей, трикотажные и швейные изделия.</w:t>
      </w:r>
    </w:p>
    <w:p w:rsidR="0074498C" w:rsidRDefault="0074498C" w:rsidP="00141B96">
      <w:pPr>
        <w:spacing w:line="360" w:lineRule="auto"/>
        <w:jc w:val="both"/>
        <w:rPr>
          <w:sz w:val="28"/>
          <w:szCs w:val="28"/>
        </w:rPr>
      </w:pPr>
    </w:p>
    <w:p w:rsidR="0074498C" w:rsidRPr="00E80CC3" w:rsidRDefault="0074498C" w:rsidP="00E80CC3">
      <w:pPr>
        <w:pStyle w:val="1"/>
        <w:jc w:val="center"/>
        <w:rPr>
          <w:rFonts w:ascii="Times New Roman" w:hAnsi="Times New Roman" w:cs="Times New Roman"/>
        </w:rPr>
      </w:pPr>
      <w:bookmarkStart w:id="4" w:name="_Toc157945245"/>
      <w:r w:rsidRPr="00E80CC3">
        <w:rPr>
          <w:rFonts w:ascii="Times New Roman" w:hAnsi="Times New Roman" w:cs="Times New Roman"/>
        </w:rPr>
        <w:t>5. Проблемы и перспективы развития региона</w:t>
      </w:r>
      <w:bookmarkEnd w:id="4"/>
    </w:p>
    <w:p w:rsidR="00E80CC3" w:rsidRDefault="00E80CC3" w:rsidP="00371001">
      <w:pPr>
        <w:spacing w:line="360" w:lineRule="auto"/>
        <w:jc w:val="both"/>
        <w:rPr>
          <w:sz w:val="28"/>
          <w:szCs w:val="28"/>
          <w:lang w:val="uk-UA"/>
        </w:rPr>
      </w:pPr>
    </w:p>
    <w:p w:rsidR="00371001" w:rsidRPr="00371001" w:rsidRDefault="00E80CC3" w:rsidP="00E80C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71001" w:rsidRPr="00371001">
        <w:rPr>
          <w:sz w:val="28"/>
          <w:szCs w:val="28"/>
        </w:rPr>
        <w:t xml:space="preserve">а пути </w:t>
      </w:r>
      <w:r>
        <w:rPr>
          <w:sz w:val="28"/>
          <w:szCs w:val="28"/>
        </w:rPr>
        <w:t xml:space="preserve">развития и </w:t>
      </w:r>
      <w:r w:rsidR="00371001" w:rsidRPr="00371001">
        <w:rPr>
          <w:sz w:val="28"/>
          <w:szCs w:val="28"/>
        </w:rPr>
        <w:t>реализации инвестиционного потенциала Ленинградской области стоит ряд проблем, основными из которых являются:</w:t>
      </w:r>
    </w:p>
    <w:p w:rsidR="00371001" w:rsidRPr="00371001" w:rsidRDefault="00371001" w:rsidP="00E80CC3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дефицит финансовых ресурсов, необходимых для реструктуризации большинства хозяйствующих субъектов, без чего возможность и эффективность привлечения крупных инвестиций в реальный сектор экономики становится проблематичной;</w:t>
      </w:r>
    </w:p>
    <w:p w:rsidR="00E80CC3" w:rsidRDefault="00371001" w:rsidP="0037100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недостаточность на федеральном уровне мер по привлечению крупных иностранных инвесторов в отрасли материального производства, обусловленная, в частности, отменой Указа Президента РФ №73 от 25.01.95 г. "О дополнительных мерах по привлечению иностранных инвестиций в отрасли материального производства Российской Федерации";</w:t>
      </w:r>
    </w:p>
    <w:p w:rsidR="00E80CC3" w:rsidRDefault="00371001" w:rsidP="0037100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неоправданная сложность и противоречивость существующего в Российской Федерации механизма согласования и утверждения предпроектной и проектной документации строительства и реконструкции производственных объектов;</w:t>
      </w:r>
    </w:p>
    <w:p w:rsidR="00E80CC3" w:rsidRDefault="00371001" w:rsidP="0037100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несовершенство федерального налогового законодательства, допускающего возможность введения представительными органами местного самоуправления местных налогов и сборов, установления при этом платежей по ним в необоснованно крупных размерах, что существенно снижает эффективность деятельности органов государственной власти субъектов Российской Федерации по созданию в их регионах благоприятного инвестиционного климата, вносит неопределенность в экономическую политику регионов и является серьезным тормозом активизации инвестиционного процесса в России;</w:t>
      </w:r>
    </w:p>
    <w:p w:rsidR="00E80CC3" w:rsidRDefault="00371001" w:rsidP="0037100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несоответствие федерального таможенного законодательства нормам международного права, что не позволяет обеспечивать режим наибольшего благоприятствования для грузовладельцев, перевозчиков и экспедиторов, осуществляющих перевалку отечественных внешнеторговых грузов через российские порты, и является серьезным тормозом на пути развития инвестиционной деятельности в транспортной сфере;</w:t>
      </w:r>
    </w:p>
    <w:p w:rsidR="00E80CC3" w:rsidRDefault="00371001" w:rsidP="0037100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недостаточность мер государственной поддержки строительства и реконструкции портовых комплексов в Финском заливе, в том числе финансирования строительства в портовых комплексах объектов государственной собственности, железнодорожных и автомобильных подъездов, а также привлечения иностранных кредитов под гарантии Правительства Российской Федерации;</w:t>
      </w:r>
    </w:p>
    <w:p w:rsidR="00371001" w:rsidRPr="00371001" w:rsidRDefault="00371001" w:rsidP="0037100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отсутствие в федеральном налоговом и таможенном законодательствах дифференцированного подхода к ввозимым на территорию России иностранным товарам в зависимости от целей их дальнейшего использования, что резко ограничивает возможности предприятий по их применению в качестве комплектующих, а также производственного оборудования, и тем самым существенно тормозит процессы реконструкции и модернизации действующих и создания новых производств в России;</w:t>
      </w:r>
    </w:p>
    <w:p w:rsidR="00E80CC3" w:rsidRDefault="00E80CC3" w:rsidP="00371001">
      <w:pPr>
        <w:spacing w:line="360" w:lineRule="auto"/>
        <w:jc w:val="both"/>
        <w:rPr>
          <w:sz w:val="28"/>
          <w:szCs w:val="28"/>
        </w:rPr>
      </w:pPr>
    </w:p>
    <w:p w:rsidR="00E80CC3" w:rsidRDefault="00371001" w:rsidP="00E80CC3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отсутствие реального механизма использования конкретных земельных участков в качестве средства обеспечения привлекаемых инвестиций, в том числе в конкретные проекты;</w:t>
      </w:r>
    </w:p>
    <w:p w:rsidR="00E80CC3" w:rsidRDefault="00371001" w:rsidP="00E80CC3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71001">
        <w:rPr>
          <w:sz w:val="28"/>
          <w:szCs w:val="28"/>
        </w:rPr>
        <w:t>невозможность формирования фонда земельно-имущественного обеспечения инвестиционной и залоговой деятельности в рамках крупных инвестиционных проектов без нормативно-организационного и финансового сопровождения соответствующих работ по выбору земельных участков и кадастровому оформлению.</w:t>
      </w:r>
    </w:p>
    <w:p w:rsidR="00141B96" w:rsidRPr="00222AA7" w:rsidRDefault="00E80CC3" w:rsidP="00E80CC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перспективы развития региона. Так, э</w:t>
      </w:r>
      <w:r w:rsidR="00141B96" w:rsidRPr="00222AA7">
        <w:rPr>
          <w:sz w:val="28"/>
          <w:szCs w:val="28"/>
        </w:rPr>
        <w:t xml:space="preserve">кспортные возможности Ленинградской области резко возрастут со строительством нового лесопромышленного портового терминала с расчетным грузооборотом 4 млн. куб. м в год, на что потребуется инвестиции в размере 160 - 190 млн. долларов США. </w:t>
      </w:r>
    </w:p>
    <w:p w:rsidR="00141B96" w:rsidRPr="00222AA7" w:rsidRDefault="00E80CC3" w:rsidP="00141B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сегодня существует ряд перспективных проектов в регионе, среди них можно выделить</w:t>
      </w:r>
      <w:r w:rsidR="00141B96" w:rsidRPr="00222AA7">
        <w:rPr>
          <w:sz w:val="28"/>
          <w:szCs w:val="28"/>
        </w:rPr>
        <w:t>:</w:t>
      </w:r>
    </w:p>
    <w:p w:rsidR="00141B96" w:rsidRPr="00222AA7" w:rsidRDefault="00141B96" w:rsidP="00E80CC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развитие и модернизация ЗАО "Сясьский целлюлозно - бумажный комбинат"; </w:t>
      </w:r>
    </w:p>
    <w:p w:rsidR="00141B96" w:rsidRPr="00222AA7" w:rsidRDefault="00141B96" w:rsidP="00E80CC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развитие ОАО "Выборгская целлюлозно-бумажная компания"; </w:t>
      </w:r>
    </w:p>
    <w:p w:rsidR="00141B96" w:rsidRPr="00222AA7" w:rsidRDefault="00141B96" w:rsidP="00E80CC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строительство деревообрабатывающего предприятия в г. Бокситогорске; </w:t>
      </w:r>
    </w:p>
    <w:p w:rsidR="00141B96" w:rsidRPr="00222AA7" w:rsidRDefault="00141B96" w:rsidP="00E80CC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развитие и модернизация предприятий области; </w:t>
      </w:r>
    </w:p>
    <w:p w:rsidR="00141B96" w:rsidRPr="00222AA7" w:rsidRDefault="00141B96" w:rsidP="00E80CC3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222AA7">
        <w:rPr>
          <w:sz w:val="28"/>
          <w:szCs w:val="28"/>
        </w:rPr>
        <w:t xml:space="preserve">создание портового терминала в Усть - Луге. </w:t>
      </w:r>
    </w:p>
    <w:p w:rsidR="00D70C3A" w:rsidRPr="00D70C3A" w:rsidRDefault="0063061C" w:rsidP="00D70C3A">
      <w:pPr>
        <w:pStyle w:val="1"/>
        <w:jc w:val="center"/>
        <w:rPr>
          <w:rFonts w:ascii="Times New Roman" w:hAnsi="Times New Roman" w:cs="Times New Roman"/>
        </w:rPr>
      </w:pPr>
      <w:r>
        <w:br w:type="page"/>
      </w:r>
      <w:bookmarkStart w:id="5" w:name="_Toc157945246"/>
      <w:r w:rsidR="00D70C3A" w:rsidRPr="00D70C3A">
        <w:rPr>
          <w:rFonts w:ascii="Times New Roman" w:hAnsi="Times New Roman" w:cs="Times New Roman"/>
        </w:rPr>
        <w:t>Список использованных источников</w:t>
      </w:r>
      <w:bookmarkEnd w:id="5"/>
    </w:p>
    <w:p w:rsidR="00D70C3A" w:rsidRDefault="00D70C3A" w:rsidP="00D70C3A">
      <w:pPr>
        <w:jc w:val="center"/>
        <w:rPr>
          <w:sz w:val="28"/>
          <w:szCs w:val="28"/>
        </w:rPr>
      </w:pP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Википедия (</w:t>
      </w:r>
      <w:r w:rsidRPr="00172F20">
        <w:rPr>
          <w:sz w:val="28"/>
          <w:szCs w:val="28"/>
        </w:rPr>
        <w:t xml:space="preserve">свободная энциклопедия) - </w:t>
      </w:r>
      <w:r w:rsidRPr="00E60FAF">
        <w:rPr>
          <w:sz w:val="28"/>
          <w:szCs w:val="28"/>
        </w:rPr>
        <w:t>http://ru.wikipedia.org/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 xml:space="preserve">Всемирная география - </w:t>
      </w:r>
      <w:r w:rsidRPr="00E60FAF">
        <w:rPr>
          <w:sz w:val="28"/>
          <w:szCs w:val="28"/>
        </w:rPr>
        <w:t>http://wgeo.ru/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>Голубецкая Н.П. Индикативные подходы определения приоритетности направлений инвестирования предпринимательской деятельности в Северо-Западном регионе. // Экономика Северо-Запада: проблемы и перспективы развития, 2005, № 4 .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>Двас Г.В. Использование природно-ресурсного потенциала для обеспечения социально-экономического развития региона. // Региональная экология, 2004, № 3-4.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>Двас Г.В. Необратимость реформы региональной экономики. // Ленинградская область: экономика и инвестиции, 2005, № 2.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>Евсеенко О.И. Демографическая ситуация в Ленинградской области: проблемы и перспективы. // Материалы региональной конференции "Демографическое развитие Санкт-Петербурга и Северо-Запада России: проблемы, тенденции и перспективы". - СПБ.: СЗФО, 2004.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 xml:space="preserve">Официальное представительство Ленинградской области - </w:t>
      </w:r>
      <w:r w:rsidRPr="00E60FAF">
        <w:rPr>
          <w:sz w:val="28"/>
          <w:szCs w:val="28"/>
        </w:rPr>
        <w:t>http://www.lenobl.ru/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 w:rsidRPr="00172F20">
        <w:rPr>
          <w:sz w:val="28"/>
          <w:szCs w:val="28"/>
        </w:rPr>
        <w:t xml:space="preserve">Официальный сайт ЭКСПО 2005 - </w:t>
      </w:r>
      <w:r w:rsidRPr="00E60FAF">
        <w:rPr>
          <w:sz w:val="28"/>
          <w:szCs w:val="28"/>
        </w:rPr>
        <w:t>http://www.touch.expo2005.ru/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 xml:space="preserve">Российский медицинский журнал „Мед лайн” </w:t>
      </w:r>
      <w:r w:rsidRPr="00E60FAF">
        <w:rPr>
          <w:sz w:val="28"/>
          <w:szCs w:val="28"/>
        </w:rPr>
        <w:t>http://www.medline.ru/</w:t>
      </w:r>
    </w:p>
    <w:p w:rsidR="00D70C3A" w:rsidRPr="00172F20" w:rsidRDefault="00D70C3A" w:rsidP="00D70C3A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 xml:space="preserve">Сайт экологического проекта «Ладога» </w:t>
      </w:r>
      <w:r w:rsidRPr="00E60FAF">
        <w:rPr>
          <w:sz w:val="28"/>
          <w:szCs w:val="28"/>
        </w:rPr>
        <w:t>http://ladoga.krc.karelia.ru/</w:t>
      </w:r>
    </w:p>
    <w:p w:rsidR="0096168B" w:rsidRPr="0096168B" w:rsidRDefault="00D70C3A" w:rsidP="00172F20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172F20">
        <w:rPr>
          <w:sz w:val="28"/>
          <w:szCs w:val="28"/>
        </w:rPr>
        <w:t xml:space="preserve">Экономический мониторинг российских регионов </w:t>
      </w:r>
      <w:r w:rsidRPr="00E60FAF">
        <w:rPr>
          <w:sz w:val="28"/>
          <w:szCs w:val="28"/>
        </w:rPr>
        <w:t>http://www.economicmonitoring.com/</w:t>
      </w:r>
      <w:bookmarkStart w:id="6" w:name="_GoBack"/>
      <w:bookmarkEnd w:id="6"/>
    </w:p>
    <w:sectPr w:rsidR="0096168B" w:rsidRPr="0096168B" w:rsidSect="004B1E6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D04" w:rsidRDefault="00947D04">
      <w:r>
        <w:separator/>
      </w:r>
    </w:p>
  </w:endnote>
  <w:endnote w:type="continuationSeparator" w:id="0">
    <w:p w:rsidR="00947D04" w:rsidRDefault="0094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D04" w:rsidRDefault="00947D04">
      <w:r>
        <w:separator/>
      </w:r>
    </w:p>
  </w:footnote>
  <w:footnote w:type="continuationSeparator" w:id="0">
    <w:p w:rsidR="00947D04" w:rsidRDefault="00947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C3A" w:rsidRDefault="00E60FAF" w:rsidP="004B1E60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D70C3A" w:rsidRDefault="00D70C3A" w:rsidP="004B1E6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1679A"/>
    <w:multiLevelType w:val="hybridMultilevel"/>
    <w:tmpl w:val="7388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A5391D"/>
    <w:multiLevelType w:val="hybridMultilevel"/>
    <w:tmpl w:val="98AA4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E56C29"/>
    <w:multiLevelType w:val="hybridMultilevel"/>
    <w:tmpl w:val="4B36C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231FCB"/>
    <w:multiLevelType w:val="hybridMultilevel"/>
    <w:tmpl w:val="F21CC8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6C6430F"/>
    <w:multiLevelType w:val="hybridMultilevel"/>
    <w:tmpl w:val="AEDA5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8CD40D6"/>
    <w:multiLevelType w:val="hybridMultilevel"/>
    <w:tmpl w:val="07AA8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ECC65E5"/>
    <w:multiLevelType w:val="hybridMultilevel"/>
    <w:tmpl w:val="E6B8C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AD02F1F"/>
    <w:multiLevelType w:val="hybridMultilevel"/>
    <w:tmpl w:val="0D1A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DB1F67"/>
    <w:multiLevelType w:val="hybridMultilevel"/>
    <w:tmpl w:val="12C42F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14A7BEC"/>
    <w:multiLevelType w:val="hybridMultilevel"/>
    <w:tmpl w:val="1A627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2D11AEB"/>
    <w:multiLevelType w:val="hybridMultilevel"/>
    <w:tmpl w:val="DE76D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5E0"/>
    <w:rsid w:val="00040DA5"/>
    <w:rsid w:val="00060E82"/>
    <w:rsid w:val="00073602"/>
    <w:rsid w:val="00075C0B"/>
    <w:rsid w:val="001419D3"/>
    <w:rsid w:val="00141B96"/>
    <w:rsid w:val="00155CFC"/>
    <w:rsid w:val="001649EA"/>
    <w:rsid w:val="001673FF"/>
    <w:rsid w:val="00172F20"/>
    <w:rsid w:val="001B7E19"/>
    <w:rsid w:val="00217322"/>
    <w:rsid w:val="00222AA7"/>
    <w:rsid w:val="00225221"/>
    <w:rsid w:val="00225FDC"/>
    <w:rsid w:val="002A57F3"/>
    <w:rsid w:val="002D0E20"/>
    <w:rsid w:val="002D6F00"/>
    <w:rsid w:val="003023F0"/>
    <w:rsid w:val="00371001"/>
    <w:rsid w:val="00381627"/>
    <w:rsid w:val="00387A56"/>
    <w:rsid w:val="003B397C"/>
    <w:rsid w:val="003D1CB6"/>
    <w:rsid w:val="003E2EA4"/>
    <w:rsid w:val="00400F80"/>
    <w:rsid w:val="004071C4"/>
    <w:rsid w:val="004269B8"/>
    <w:rsid w:val="00441B0A"/>
    <w:rsid w:val="00490482"/>
    <w:rsid w:val="004A7E5C"/>
    <w:rsid w:val="004B11DF"/>
    <w:rsid w:val="004B1E60"/>
    <w:rsid w:val="004E19BC"/>
    <w:rsid w:val="004F6C62"/>
    <w:rsid w:val="005042C3"/>
    <w:rsid w:val="0054662C"/>
    <w:rsid w:val="005B53D7"/>
    <w:rsid w:val="005D4341"/>
    <w:rsid w:val="005E3702"/>
    <w:rsid w:val="005E6A36"/>
    <w:rsid w:val="0063061C"/>
    <w:rsid w:val="00653BF0"/>
    <w:rsid w:val="00694A36"/>
    <w:rsid w:val="006F5E6C"/>
    <w:rsid w:val="00712489"/>
    <w:rsid w:val="007300DB"/>
    <w:rsid w:val="0074498C"/>
    <w:rsid w:val="00756140"/>
    <w:rsid w:val="00774567"/>
    <w:rsid w:val="007D5B11"/>
    <w:rsid w:val="00855190"/>
    <w:rsid w:val="008715E3"/>
    <w:rsid w:val="008A0745"/>
    <w:rsid w:val="008A6E6C"/>
    <w:rsid w:val="008C03F4"/>
    <w:rsid w:val="008C1A58"/>
    <w:rsid w:val="008D5359"/>
    <w:rsid w:val="008E5B9C"/>
    <w:rsid w:val="0090729B"/>
    <w:rsid w:val="00947D04"/>
    <w:rsid w:val="00950763"/>
    <w:rsid w:val="0096168B"/>
    <w:rsid w:val="0099149B"/>
    <w:rsid w:val="009A508C"/>
    <w:rsid w:val="009C0147"/>
    <w:rsid w:val="009F45E0"/>
    <w:rsid w:val="00A02624"/>
    <w:rsid w:val="00A03AB3"/>
    <w:rsid w:val="00A22E42"/>
    <w:rsid w:val="00AD2876"/>
    <w:rsid w:val="00AE4EDC"/>
    <w:rsid w:val="00B312ED"/>
    <w:rsid w:val="00B8737E"/>
    <w:rsid w:val="00C51A8A"/>
    <w:rsid w:val="00C52E5B"/>
    <w:rsid w:val="00C85461"/>
    <w:rsid w:val="00CC3B9C"/>
    <w:rsid w:val="00CD68E6"/>
    <w:rsid w:val="00D279D6"/>
    <w:rsid w:val="00D70C3A"/>
    <w:rsid w:val="00DA5BF6"/>
    <w:rsid w:val="00E10F16"/>
    <w:rsid w:val="00E1650E"/>
    <w:rsid w:val="00E24F84"/>
    <w:rsid w:val="00E60FAF"/>
    <w:rsid w:val="00E80CC3"/>
    <w:rsid w:val="00EC2486"/>
    <w:rsid w:val="00EC4444"/>
    <w:rsid w:val="00ED33C7"/>
    <w:rsid w:val="00EE0548"/>
    <w:rsid w:val="00F17640"/>
    <w:rsid w:val="00F26E92"/>
    <w:rsid w:val="00F46847"/>
    <w:rsid w:val="00F7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2A0051-9790-46D2-8C6C-82A4DFA2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65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8A6E6C"/>
    <w:rPr>
      <w:color w:val="0000FF"/>
      <w:u w:val="single"/>
    </w:rPr>
  </w:style>
  <w:style w:type="table" w:styleId="a4">
    <w:name w:val="Table Grid"/>
    <w:basedOn w:val="a1"/>
    <w:uiPriority w:val="99"/>
    <w:rsid w:val="002D6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E24F84"/>
  </w:style>
  <w:style w:type="paragraph" w:styleId="a5">
    <w:name w:val="header"/>
    <w:basedOn w:val="a"/>
    <w:link w:val="a6"/>
    <w:uiPriority w:val="99"/>
    <w:rsid w:val="004B1E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B1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4403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территориальной организации населения и хозяйства на примере Ленинградской области</vt:lpstr>
    </vt:vector>
  </TitlesOfParts>
  <Company>777</Company>
  <LinksUpToDate>false</LinksUpToDate>
  <CharactersWithSpaces>29443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территориальной организации населения и хозяйства на примере Ленинградской области</dc:title>
  <dc:subject/>
  <dc:creator>Алексей</dc:creator>
  <cp:keywords/>
  <dc:description/>
  <cp:lastModifiedBy>admin</cp:lastModifiedBy>
  <cp:revision>2</cp:revision>
  <dcterms:created xsi:type="dcterms:W3CDTF">2014-02-28T01:26:00Z</dcterms:created>
  <dcterms:modified xsi:type="dcterms:W3CDTF">2014-02-28T01:26:00Z</dcterms:modified>
</cp:coreProperties>
</file>