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2F7" w:rsidRPr="00982C24" w:rsidRDefault="005732F7" w:rsidP="0042357B">
      <w:pPr>
        <w:shd w:val="clear" w:color="auto" w:fill="FFFFFF"/>
        <w:spacing w:line="360" w:lineRule="auto"/>
        <w:ind w:firstLine="720"/>
        <w:jc w:val="center"/>
        <w:rPr>
          <w:b/>
          <w:sz w:val="28"/>
          <w:szCs w:val="28"/>
        </w:rPr>
      </w:pPr>
      <w:r w:rsidRPr="0042357B">
        <w:rPr>
          <w:b/>
          <w:sz w:val="28"/>
          <w:szCs w:val="28"/>
        </w:rPr>
        <w:t>Содержание</w:t>
      </w:r>
    </w:p>
    <w:p w:rsidR="0042357B" w:rsidRPr="00982C24" w:rsidRDefault="0042357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tabs>
          <w:tab w:val="left" w:leader="dot" w:pos="9638"/>
        </w:tabs>
        <w:spacing w:line="360" w:lineRule="auto"/>
        <w:jc w:val="both"/>
        <w:rPr>
          <w:sz w:val="28"/>
          <w:szCs w:val="28"/>
        </w:rPr>
      </w:pPr>
      <w:r w:rsidRPr="0042357B">
        <w:rPr>
          <w:sz w:val="28"/>
          <w:szCs w:val="28"/>
        </w:rPr>
        <w:t>Введение</w:t>
      </w:r>
    </w:p>
    <w:p w:rsidR="005732F7" w:rsidRPr="0042357B" w:rsidRDefault="005732F7" w:rsidP="0042357B">
      <w:pPr>
        <w:shd w:val="clear" w:color="auto" w:fill="FFFFFF"/>
        <w:tabs>
          <w:tab w:val="left" w:leader="dot" w:pos="9629"/>
        </w:tabs>
        <w:spacing w:line="360" w:lineRule="auto"/>
        <w:jc w:val="both"/>
        <w:rPr>
          <w:sz w:val="28"/>
          <w:szCs w:val="28"/>
        </w:rPr>
      </w:pPr>
      <w:r w:rsidRPr="0042357B">
        <w:rPr>
          <w:sz w:val="28"/>
          <w:szCs w:val="28"/>
        </w:rPr>
        <w:t>1.</w:t>
      </w:r>
      <w:r w:rsidR="0042357B">
        <w:rPr>
          <w:sz w:val="28"/>
          <w:szCs w:val="28"/>
        </w:rPr>
        <w:t xml:space="preserve"> Организационно-</w:t>
      </w:r>
      <w:r w:rsidRPr="0042357B">
        <w:rPr>
          <w:sz w:val="28"/>
          <w:szCs w:val="28"/>
        </w:rPr>
        <w:t>экономическая характеристика ЗАО "им. П.У. Бокова"</w:t>
      </w:r>
    </w:p>
    <w:p w:rsidR="005732F7" w:rsidRPr="0042357B" w:rsidRDefault="005732F7" w:rsidP="0042357B">
      <w:pPr>
        <w:shd w:val="clear" w:color="auto" w:fill="FFFFFF"/>
        <w:tabs>
          <w:tab w:val="left" w:leader="dot" w:pos="9485"/>
        </w:tabs>
        <w:spacing w:line="360" w:lineRule="auto"/>
        <w:jc w:val="both"/>
        <w:rPr>
          <w:sz w:val="28"/>
          <w:szCs w:val="28"/>
        </w:rPr>
      </w:pPr>
      <w:r w:rsidRPr="0042357B">
        <w:rPr>
          <w:sz w:val="28"/>
          <w:szCs w:val="28"/>
        </w:rPr>
        <w:t>2.</w:t>
      </w:r>
      <w:r w:rsidR="0042357B">
        <w:rPr>
          <w:sz w:val="28"/>
          <w:szCs w:val="28"/>
        </w:rPr>
        <w:t xml:space="preserve"> </w:t>
      </w:r>
      <w:r w:rsidRPr="0042357B">
        <w:rPr>
          <w:sz w:val="28"/>
          <w:szCs w:val="28"/>
        </w:rPr>
        <w:t>Экономическая сущность ОПФ</w:t>
      </w:r>
    </w:p>
    <w:p w:rsidR="005732F7" w:rsidRPr="0042357B" w:rsidRDefault="005732F7" w:rsidP="0042357B">
      <w:pPr>
        <w:shd w:val="clear" w:color="auto" w:fill="FFFFFF"/>
        <w:spacing w:line="360" w:lineRule="auto"/>
        <w:jc w:val="both"/>
        <w:rPr>
          <w:sz w:val="28"/>
          <w:szCs w:val="28"/>
        </w:rPr>
      </w:pPr>
      <w:r w:rsidRPr="0042357B">
        <w:rPr>
          <w:sz w:val="28"/>
          <w:szCs w:val="28"/>
        </w:rPr>
        <w:t>3. Анализ состава и структуры ОПФ Закрытого Акционерного Общества "</w:t>
      </w:r>
      <w:r w:rsidR="001D18E8" w:rsidRPr="0042357B">
        <w:rPr>
          <w:sz w:val="28"/>
          <w:szCs w:val="28"/>
        </w:rPr>
        <w:t xml:space="preserve"> </w:t>
      </w:r>
      <w:r w:rsidRPr="0042357B">
        <w:rPr>
          <w:sz w:val="28"/>
          <w:szCs w:val="28"/>
        </w:rPr>
        <w:t>им. П.У. Бокова</w:t>
      </w:r>
    </w:p>
    <w:p w:rsidR="005732F7" w:rsidRPr="0042357B" w:rsidRDefault="005732F7" w:rsidP="0042357B">
      <w:pPr>
        <w:shd w:val="clear" w:color="auto" w:fill="FFFFFF"/>
        <w:tabs>
          <w:tab w:val="left" w:leader="dot" w:pos="7526"/>
          <w:tab w:val="left" w:leader="dot" w:pos="9485"/>
        </w:tabs>
        <w:spacing w:line="360" w:lineRule="auto"/>
        <w:jc w:val="both"/>
        <w:rPr>
          <w:sz w:val="28"/>
          <w:szCs w:val="28"/>
        </w:rPr>
      </w:pPr>
      <w:r w:rsidRPr="0042357B">
        <w:rPr>
          <w:sz w:val="28"/>
          <w:szCs w:val="28"/>
        </w:rPr>
        <w:t>Выводы и предложения</w:t>
      </w:r>
    </w:p>
    <w:p w:rsidR="001D18E8" w:rsidRPr="0042357B" w:rsidRDefault="005732F7" w:rsidP="0042357B">
      <w:pPr>
        <w:shd w:val="clear" w:color="auto" w:fill="FFFFFF"/>
        <w:tabs>
          <w:tab w:val="left" w:leader="dot" w:pos="9485"/>
        </w:tabs>
        <w:spacing w:line="360" w:lineRule="auto"/>
        <w:jc w:val="both"/>
        <w:rPr>
          <w:sz w:val="28"/>
          <w:szCs w:val="28"/>
        </w:rPr>
      </w:pPr>
      <w:r w:rsidRPr="0042357B">
        <w:rPr>
          <w:sz w:val="28"/>
          <w:szCs w:val="28"/>
        </w:rPr>
        <w:t>Список используемой литературы</w:t>
      </w:r>
    </w:p>
    <w:p w:rsidR="005732F7" w:rsidRPr="0042357B" w:rsidRDefault="0042357B" w:rsidP="0042357B">
      <w:pPr>
        <w:shd w:val="clear" w:color="auto" w:fill="FFFFFF"/>
        <w:tabs>
          <w:tab w:val="left" w:leader="dot" w:pos="9485"/>
        </w:tabs>
        <w:spacing w:line="360" w:lineRule="auto"/>
        <w:ind w:firstLine="720"/>
        <w:jc w:val="center"/>
        <w:rPr>
          <w:b/>
          <w:sz w:val="28"/>
          <w:szCs w:val="28"/>
        </w:rPr>
      </w:pPr>
      <w:r w:rsidRPr="0042357B">
        <w:rPr>
          <w:sz w:val="28"/>
          <w:szCs w:val="28"/>
        </w:rPr>
        <w:br w:type="page"/>
      </w:r>
      <w:r w:rsidR="005732F7" w:rsidRPr="0042357B">
        <w:rPr>
          <w:b/>
          <w:sz w:val="28"/>
          <w:szCs w:val="28"/>
        </w:rPr>
        <w:t>Введение</w:t>
      </w:r>
    </w:p>
    <w:p w:rsidR="0042357B" w:rsidRDefault="0042357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Непременным условием производственного процесса является наличие средств производства, состоящих из предметов труда и средств труда. Предмет труда - это вещество природы, на которое воздействует человек в процессе труда. То чем он воздействует на предмет труда, является средством труда. Это здания, сооружения, рабочий и продуктивный скот и т.п.</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Именно средства труда обеспечивают нормальное протекание производственного и технологического процесса, создают условия труда и отдыха работников.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условиях рыночной экономики от состава и структуры имеющихся основных средств во многом зависит успех предприятия, так как они требуют вложения большого количества денежных средств. Кроме того, от количества, стоимости и состава основного капитала во многом зависит конечный результат деятельности предприятия, в том числе:</w:t>
      </w:r>
    </w:p>
    <w:p w:rsidR="005732F7" w:rsidRPr="0042357B" w:rsidRDefault="005732F7" w:rsidP="0042357B">
      <w:pPr>
        <w:numPr>
          <w:ilvl w:val="0"/>
          <w:numId w:val="1"/>
        </w:numPr>
        <w:shd w:val="clear" w:color="auto" w:fill="FFFFFF"/>
        <w:tabs>
          <w:tab w:val="left" w:pos="912"/>
        </w:tabs>
        <w:spacing w:line="360" w:lineRule="auto"/>
        <w:ind w:firstLine="720"/>
        <w:jc w:val="both"/>
        <w:rPr>
          <w:sz w:val="28"/>
          <w:szCs w:val="28"/>
        </w:rPr>
      </w:pPr>
      <w:r w:rsidRPr="0042357B">
        <w:rPr>
          <w:sz w:val="28"/>
          <w:szCs w:val="28"/>
        </w:rPr>
        <w:t>выпуск продукции;</w:t>
      </w:r>
    </w:p>
    <w:p w:rsidR="005732F7" w:rsidRPr="0042357B" w:rsidRDefault="005732F7" w:rsidP="0042357B">
      <w:pPr>
        <w:numPr>
          <w:ilvl w:val="0"/>
          <w:numId w:val="1"/>
        </w:numPr>
        <w:shd w:val="clear" w:color="auto" w:fill="FFFFFF"/>
        <w:tabs>
          <w:tab w:val="left" w:pos="912"/>
        </w:tabs>
        <w:spacing w:line="360" w:lineRule="auto"/>
        <w:ind w:firstLine="720"/>
        <w:jc w:val="both"/>
        <w:rPr>
          <w:sz w:val="28"/>
          <w:szCs w:val="28"/>
        </w:rPr>
      </w:pPr>
      <w:r w:rsidRPr="0042357B">
        <w:rPr>
          <w:sz w:val="28"/>
          <w:szCs w:val="28"/>
        </w:rPr>
        <w:t>ее себестоимость;</w:t>
      </w:r>
    </w:p>
    <w:p w:rsidR="005732F7" w:rsidRPr="0042357B" w:rsidRDefault="005732F7" w:rsidP="0042357B">
      <w:pPr>
        <w:numPr>
          <w:ilvl w:val="0"/>
          <w:numId w:val="1"/>
        </w:numPr>
        <w:shd w:val="clear" w:color="auto" w:fill="FFFFFF"/>
        <w:tabs>
          <w:tab w:val="left" w:pos="912"/>
        </w:tabs>
        <w:spacing w:line="360" w:lineRule="auto"/>
        <w:ind w:firstLine="720"/>
        <w:jc w:val="both"/>
        <w:rPr>
          <w:sz w:val="28"/>
          <w:szCs w:val="28"/>
        </w:rPr>
      </w:pPr>
      <w:r w:rsidRPr="0042357B">
        <w:rPr>
          <w:sz w:val="28"/>
          <w:szCs w:val="28"/>
        </w:rPr>
        <w:t>прибыль;</w:t>
      </w:r>
    </w:p>
    <w:p w:rsidR="005732F7" w:rsidRPr="0042357B" w:rsidRDefault="005732F7" w:rsidP="0042357B">
      <w:pPr>
        <w:numPr>
          <w:ilvl w:val="0"/>
          <w:numId w:val="1"/>
        </w:numPr>
        <w:shd w:val="clear" w:color="auto" w:fill="FFFFFF"/>
        <w:tabs>
          <w:tab w:val="left" w:pos="912"/>
        </w:tabs>
        <w:spacing w:line="360" w:lineRule="auto"/>
        <w:ind w:firstLine="720"/>
        <w:jc w:val="both"/>
        <w:rPr>
          <w:sz w:val="28"/>
          <w:szCs w:val="28"/>
        </w:rPr>
      </w:pPr>
      <w:r w:rsidRPr="0042357B">
        <w:rPr>
          <w:sz w:val="28"/>
          <w:szCs w:val="28"/>
        </w:rPr>
        <w:t>рентабельность;</w:t>
      </w:r>
    </w:p>
    <w:p w:rsidR="005732F7" w:rsidRPr="0042357B" w:rsidRDefault="005732F7" w:rsidP="0042357B">
      <w:pPr>
        <w:numPr>
          <w:ilvl w:val="0"/>
          <w:numId w:val="1"/>
        </w:numPr>
        <w:shd w:val="clear" w:color="auto" w:fill="FFFFFF"/>
        <w:tabs>
          <w:tab w:val="left" w:pos="912"/>
        </w:tabs>
        <w:spacing w:line="360" w:lineRule="auto"/>
        <w:ind w:firstLine="720"/>
        <w:jc w:val="both"/>
        <w:rPr>
          <w:sz w:val="28"/>
          <w:szCs w:val="28"/>
        </w:rPr>
      </w:pPr>
      <w:r w:rsidRPr="0042357B">
        <w:rPr>
          <w:sz w:val="28"/>
          <w:szCs w:val="28"/>
        </w:rPr>
        <w:t>устойчивость финансового состояния.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Цель данной работы - провести анализ состава и структуры ОПФ. В соответствии с поставленной целью в работе решались следующие задачи:</w:t>
      </w:r>
    </w:p>
    <w:p w:rsidR="005732F7" w:rsidRPr="0042357B" w:rsidRDefault="001D18E8" w:rsidP="0042357B">
      <w:pPr>
        <w:numPr>
          <w:ilvl w:val="0"/>
          <w:numId w:val="2"/>
        </w:numPr>
        <w:shd w:val="clear" w:color="auto" w:fill="FFFFFF"/>
        <w:tabs>
          <w:tab w:val="left" w:pos="739"/>
        </w:tabs>
        <w:spacing w:line="360" w:lineRule="auto"/>
        <w:ind w:firstLine="720"/>
        <w:jc w:val="both"/>
        <w:rPr>
          <w:sz w:val="28"/>
          <w:szCs w:val="28"/>
        </w:rPr>
      </w:pPr>
      <w:r w:rsidRPr="0042357B">
        <w:rPr>
          <w:sz w:val="28"/>
          <w:szCs w:val="28"/>
        </w:rPr>
        <w:t xml:space="preserve">рассматривалось </w:t>
      </w:r>
      <w:r w:rsidR="005732F7" w:rsidRPr="0042357B">
        <w:rPr>
          <w:sz w:val="28"/>
          <w:szCs w:val="28"/>
        </w:rPr>
        <w:t>понятие основных производственных фондов предприятия;</w:t>
      </w:r>
    </w:p>
    <w:p w:rsidR="005732F7" w:rsidRPr="0042357B" w:rsidRDefault="005732F7" w:rsidP="0042357B">
      <w:pPr>
        <w:numPr>
          <w:ilvl w:val="0"/>
          <w:numId w:val="2"/>
        </w:numPr>
        <w:shd w:val="clear" w:color="auto" w:fill="FFFFFF"/>
        <w:tabs>
          <w:tab w:val="left" w:pos="739"/>
        </w:tabs>
        <w:spacing w:line="360" w:lineRule="auto"/>
        <w:ind w:firstLine="720"/>
        <w:jc w:val="both"/>
        <w:rPr>
          <w:sz w:val="28"/>
          <w:szCs w:val="28"/>
        </w:rPr>
      </w:pPr>
      <w:r w:rsidRPr="0042357B">
        <w:rPr>
          <w:sz w:val="28"/>
          <w:szCs w:val="28"/>
        </w:rPr>
        <w:t>изучались их состав и структура;</w:t>
      </w:r>
    </w:p>
    <w:p w:rsidR="005732F7" w:rsidRPr="0042357B" w:rsidRDefault="005732F7" w:rsidP="0042357B">
      <w:pPr>
        <w:numPr>
          <w:ilvl w:val="0"/>
          <w:numId w:val="2"/>
        </w:numPr>
        <w:shd w:val="clear" w:color="auto" w:fill="FFFFFF"/>
        <w:tabs>
          <w:tab w:val="left" w:pos="739"/>
          <w:tab w:val="left" w:pos="6192"/>
        </w:tabs>
        <w:spacing w:line="360" w:lineRule="auto"/>
        <w:ind w:firstLine="720"/>
        <w:jc w:val="both"/>
        <w:rPr>
          <w:sz w:val="28"/>
          <w:szCs w:val="28"/>
        </w:rPr>
      </w:pPr>
      <w:r w:rsidRPr="0042357B">
        <w:rPr>
          <w:sz w:val="28"/>
          <w:szCs w:val="28"/>
        </w:rPr>
        <w:t>анализировалась обеспеченность предприятия основными производственными фондами.</w:t>
      </w:r>
    </w:p>
    <w:p w:rsidR="001D18E8" w:rsidRPr="0042357B" w:rsidRDefault="005732F7" w:rsidP="0042357B">
      <w:pPr>
        <w:shd w:val="clear" w:color="auto" w:fill="FFFFFF"/>
        <w:spacing w:line="360" w:lineRule="auto"/>
        <w:ind w:firstLine="720"/>
        <w:jc w:val="both"/>
        <w:rPr>
          <w:sz w:val="28"/>
          <w:szCs w:val="28"/>
        </w:rPr>
      </w:pPr>
      <w:r w:rsidRPr="0042357B">
        <w:rPr>
          <w:sz w:val="28"/>
          <w:szCs w:val="28"/>
        </w:rPr>
        <w:t>Объектом исследования в работе выступило ЗАО " им. П.У. Бокова " При написании работы использовалась учебно-методическая литература, статьи и 4 монографии по избранной теме, годовой отчет предприятия, отчет о прибылях и убытках, бухгалтерский баланс и приложение к нему.</w:t>
      </w:r>
    </w:p>
    <w:p w:rsidR="0042357B" w:rsidRDefault="0042357B" w:rsidP="0042357B">
      <w:pPr>
        <w:shd w:val="clear" w:color="auto" w:fill="FFFFFF"/>
        <w:spacing w:line="360" w:lineRule="auto"/>
        <w:ind w:left="709" w:firstLine="11"/>
        <w:jc w:val="center"/>
        <w:rPr>
          <w:b/>
          <w:bCs/>
          <w:sz w:val="28"/>
          <w:szCs w:val="28"/>
        </w:rPr>
      </w:pPr>
      <w:r>
        <w:rPr>
          <w:b/>
          <w:bCs/>
          <w:sz w:val="28"/>
          <w:szCs w:val="28"/>
        </w:rPr>
        <w:br w:type="page"/>
      </w:r>
      <w:r w:rsidR="005732F7" w:rsidRPr="0042357B">
        <w:rPr>
          <w:b/>
          <w:bCs/>
          <w:sz w:val="28"/>
          <w:szCs w:val="28"/>
        </w:rPr>
        <w:t>1</w:t>
      </w:r>
      <w:r>
        <w:rPr>
          <w:b/>
          <w:bCs/>
          <w:sz w:val="28"/>
          <w:szCs w:val="28"/>
        </w:rPr>
        <w:t>.</w:t>
      </w:r>
      <w:r w:rsidR="005732F7" w:rsidRPr="0042357B">
        <w:rPr>
          <w:b/>
          <w:bCs/>
          <w:sz w:val="28"/>
          <w:szCs w:val="28"/>
        </w:rPr>
        <w:t xml:space="preserve"> Организационно - экономическая характеристика</w:t>
      </w:r>
    </w:p>
    <w:p w:rsidR="005732F7" w:rsidRDefault="005732F7" w:rsidP="0042357B">
      <w:pPr>
        <w:shd w:val="clear" w:color="auto" w:fill="FFFFFF"/>
        <w:spacing w:line="360" w:lineRule="auto"/>
        <w:ind w:left="709" w:firstLine="11"/>
        <w:jc w:val="center"/>
        <w:rPr>
          <w:b/>
          <w:bCs/>
          <w:sz w:val="28"/>
          <w:szCs w:val="28"/>
        </w:rPr>
      </w:pPr>
      <w:r w:rsidRPr="0042357B">
        <w:rPr>
          <w:b/>
          <w:bCs/>
          <w:sz w:val="28"/>
          <w:szCs w:val="28"/>
        </w:rPr>
        <w:t>ЗАО «им. П.У. Бокова»</w:t>
      </w:r>
    </w:p>
    <w:p w:rsidR="0042357B" w:rsidRPr="0042357B" w:rsidRDefault="0042357B" w:rsidP="0042357B">
      <w:pPr>
        <w:shd w:val="clear" w:color="auto" w:fill="FFFFFF"/>
        <w:spacing w:line="360" w:lineRule="auto"/>
        <w:ind w:firstLine="720"/>
        <w:jc w:val="both"/>
        <w:rPr>
          <w:b/>
          <w:bCs/>
          <w:sz w:val="28"/>
          <w:szCs w:val="28"/>
        </w:rPr>
      </w:pPr>
    </w:p>
    <w:p w:rsidR="005732F7" w:rsidRPr="0042357B" w:rsidRDefault="005732F7" w:rsidP="0042357B">
      <w:pPr>
        <w:pStyle w:val="a3"/>
        <w:spacing w:before="0" w:line="360" w:lineRule="auto"/>
        <w:ind w:right="0" w:firstLine="720"/>
        <w:rPr>
          <w:color w:val="auto"/>
          <w:spacing w:val="0"/>
          <w:sz w:val="28"/>
          <w:szCs w:val="28"/>
        </w:rPr>
      </w:pPr>
      <w:r w:rsidRPr="0042357B">
        <w:rPr>
          <w:color w:val="auto"/>
          <w:spacing w:val="0"/>
          <w:sz w:val="28"/>
          <w:szCs w:val="28"/>
        </w:rPr>
        <w:t>ЗАО "им. Бокова" организовано в 1999 году. Земли ЗАО размешены в северо-западной части Илекского района Оренбургской области.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Хозяйственный центр общества находится в селе Студеном, удаленного от областного центра города Оренбурга на 160 км., от районного центра села Илек на 31 км., от ближайшей железнодорожной станции Новосергиевская на 85км.</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Хозяйство находится в степной почвенно-климатической зоне, которая характеризуется резко континентальным климатом, (амплитуда колебания абсолютных температур достигает 80 градусов) с холодной зимой и жарким летом, коротким весенним периодом, недостаточностью атмосферных осадков, сухостью воздуха. Вся территория хозяйства входит в зону недостаточного и неустойчивого увлажнения.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Преобладающее направление суховейных ветров южное. Среднегодовое количество осадков - 354 мм. Преобладающее их количество наблюдается в теплый период. Осадки выпадают неравномерно.</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Установление устойчивого снежного покрова наблюдается в конце второй декады ноября. Средняя продолжительность его залегания равна 140 - 145 дней. Сход снежного покрова происходит в конце второй декады апреля. Рельеф: землепользование хозяйства расположено на южном склоне Самаро – Уральского водораздела и представляет собой довольно равнинную поверхность с уклоном к реке Урал. В восточной части территории колхоза проходит балка Желобовская, представляющая собой лощину, в верхней части которой имеется несколько запруд для сбора весенних паводковых вод. Южная часть землепользования расположена в пойме реки Урал, она заливается весенними водами и используется под сенокос.</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Гидрография: гидрографическая сеть землепользования представлена рекой Заживной, протекающей в южной части. Вода везде пресная и используется для водопоя скота. Снабжение водой усадьб и ферм производится за счет шахтных и буровых колодцев и водопровода.</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Главными производственными отраслями в хозяйстве являются животноводство, занимающееся производством мяса и молоко, а также растениеводство, где основой производства является получение зерна и возделывание кормовых культур.</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Форма собственности хозяйства - коллективно-долевая.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Вид деятельности: производство сельскохозяйственной продукции. ЗАО выращивает пшеницу, ячмень, подсолнечник, кукурузу, картофель, бахчевые культуры и.д. Также хозяйство занимается животноводством: выращивает КРС, от чего получает мясо и молоко.</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Цель деятельности хозяйства - получение прибыли от продажи сельскохозяйственной продукции. </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Выручка от реализации продукции является важным фактором формирования денежных накоплений предприятия и основой получения прибыли. ЗАО «йм. Бокова» при ведении бухгалтерского учета использует метод определения выручки от реализации продукции по мере оплаты: при безналичных расчетах - номере поступления средств за товары на счета, а при расчетах наличными деньгами - по мере поступления средств в кассу предприятия. Выручка от реализации продукции (работ, услуг) и другого имущества является источником покрытия затрат по производству и реализации продукции и получения прибыли предприятия.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Прибыль является важнейшим экономическим показателем деятельности предприятия, характеризующим эффективность его работы.</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Получение предприятием большей, чем обычно в подобном производстве, суммы прибыли может означать снижение затрат на производство и повышения уровня его рентабельности. Прибыль предприятия выступает важнейшим источником формирования доходов бюджета (за счет выплаты налога на прибыль, который пополняет и Федеральный, и местные бюджеты).</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Именно поэтому прибыль находится в центре внимания контрольных и налоговых органов, а это означает, что рассчитывать ее надо грамотно и аккуратно, на основе законодательных документов.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Таким образом, именно прибыль является конечным финансовым результатом хозяйственной деятельности предприятия.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Приведем прибыль и выручку от реализации сельскохозяйственной продукции хозяйства ЗАО "им. Бокова" за 2</w:t>
      </w:r>
      <w:r w:rsidRPr="0042357B">
        <w:rPr>
          <w:sz w:val="28"/>
          <w:szCs w:val="28"/>
          <w:lang w:val="en-US"/>
        </w:rPr>
        <w:t>O</w:t>
      </w:r>
      <w:r w:rsidRPr="0042357B">
        <w:rPr>
          <w:sz w:val="28"/>
          <w:szCs w:val="28"/>
        </w:rPr>
        <w:t>04-2006 год. Выручка от реализации сельскохозяйственной продукции за 2003 год составила 8254 тыс. руб., в том числе от растениеводства — 3186 тыс. руб., от животноводства -4867 тыс. руб., прибыль от реализации сельскохозяйственной продукции составила 1540 тыс. руб., чистый доход хозяйства составил —1713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За 2005, год выручка составила 15694 тыс. руб., в том числе от животноводства — 6955 тыс. руб., от растениеводства — 7568 тыс. руб., от реализации продукции получена прибыль в сумме 2530 тыс. руб., в целом по хозяйству от реализации продукции получена прибыль в сумме 2021 тыс. руб.</w:t>
      </w:r>
    </w:p>
    <w:p w:rsidR="0042357B" w:rsidRDefault="005732F7" w:rsidP="0042357B">
      <w:pPr>
        <w:shd w:val="clear" w:color="auto" w:fill="FFFFFF"/>
        <w:spacing w:line="360" w:lineRule="auto"/>
        <w:ind w:firstLine="720"/>
        <w:jc w:val="both"/>
        <w:rPr>
          <w:sz w:val="28"/>
          <w:szCs w:val="28"/>
        </w:rPr>
      </w:pPr>
      <w:r w:rsidRPr="0042357B">
        <w:rPr>
          <w:sz w:val="28"/>
          <w:szCs w:val="28"/>
        </w:rPr>
        <w:t>За 2006год выручка составила 21229 тыс. руб., в том числе от реализации продукции растениеводства - 9169 тыс. руб., прибыль от растениеводства получена в сумме 3140 тыс. руб., от животноводства выручка составила 9552 тыс. руб., прибыль - 842 тыс. руб., чистый доход хозяйства составил 4952 тыс. руб.</w:t>
      </w:r>
    </w:p>
    <w:p w:rsidR="0042357B" w:rsidRDefault="0042357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b/>
          <w:sz w:val="28"/>
          <w:szCs w:val="28"/>
        </w:rPr>
      </w:pPr>
      <w:r w:rsidRPr="0042357B">
        <w:rPr>
          <w:sz w:val="28"/>
          <w:szCs w:val="28"/>
        </w:rPr>
        <w:t xml:space="preserve">Таблица 1 - </w:t>
      </w:r>
      <w:r w:rsidRPr="0042357B">
        <w:rPr>
          <w:b/>
          <w:sz w:val="28"/>
          <w:szCs w:val="28"/>
        </w:rPr>
        <w:t xml:space="preserve">Состав и структура товарной продукции </w:t>
      </w:r>
    </w:p>
    <w:tbl>
      <w:tblPr>
        <w:tblW w:w="9441" w:type="dxa"/>
        <w:jc w:val="center"/>
        <w:tblLayout w:type="fixed"/>
        <w:tblCellMar>
          <w:left w:w="40" w:type="dxa"/>
          <w:right w:w="40" w:type="dxa"/>
        </w:tblCellMar>
        <w:tblLook w:val="0000" w:firstRow="0" w:lastRow="0" w:firstColumn="0" w:lastColumn="0" w:noHBand="0" w:noVBand="0"/>
      </w:tblPr>
      <w:tblGrid>
        <w:gridCol w:w="2448"/>
        <w:gridCol w:w="1404"/>
        <w:gridCol w:w="1422"/>
        <w:gridCol w:w="1422"/>
        <w:gridCol w:w="1359"/>
        <w:gridCol w:w="1386"/>
      </w:tblGrid>
      <w:tr w:rsidR="005732F7" w:rsidRPr="00982C24" w:rsidTr="0042357B">
        <w:trPr>
          <w:cantSplit/>
          <w:trHeight w:hRule="exact" w:val="579"/>
          <w:jc w:val="center"/>
        </w:trPr>
        <w:tc>
          <w:tcPr>
            <w:tcW w:w="2448" w:type="dxa"/>
            <w:vMerge w:val="restart"/>
            <w:tcBorders>
              <w:top w:val="single" w:sz="6" w:space="0" w:color="auto"/>
              <w:left w:val="single" w:sz="6" w:space="0" w:color="auto"/>
              <w:bottom w:val="nil"/>
              <w:right w:val="single" w:sz="6" w:space="0" w:color="auto"/>
            </w:tcBorders>
            <w:shd w:val="clear" w:color="auto" w:fill="FFFFFF"/>
          </w:tcPr>
          <w:p w:rsidR="005732F7" w:rsidRPr="00982C24" w:rsidRDefault="005732F7" w:rsidP="0042357B">
            <w:pPr>
              <w:shd w:val="clear" w:color="auto" w:fill="FFFFFF"/>
              <w:spacing w:line="360" w:lineRule="auto"/>
            </w:pPr>
            <w:r w:rsidRPr="00982C24">
              <w:t>Отрасли и виды продукции</w:t>
            </w:r>
          </w:p>
        </w:tc>
        <w:tc>
          <w:tcPr>
            <w:tcW w:w="4248" w:type="dxa"/>
            <w:gridSpan w:val="3"/>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Сумма, руб.</w:t>
            </w:r>
          </w:p>
        </w:tc>
        <w:tc>
          <w:tcPr>
            <w:tcW w:w="2745"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В среднем за 04</w:t>
            </w:r>
            <w:r w:rsidR="001D18E8" w:rsidRPr="00982C24">
              <w:t xml:space="preserve"> – 0</w:t>
            </w:r>
            <w:r w:rsidRPr="00982C24">
              <w:t>6</w:t>
            </w:r>
            <w:r w:rsidR="001D18E8" w:rsidRPr="00982C24">
              <w:t xml:space="preserve"> </w:t>
            </w:r>
            <w:r w:rsidRPr="00982C24">
              <w:t>гг.</w:t>
            </w:r>
          </w:p>
        </w:tc>
      </w:tr>
      <w:tr w:rsidR="005732F7" w:rsidRPr="00982C24" w:rsidTr="0042357B">
        <w:trPr>
          <w:cantSplit/>
          <w:trHeight w:hRule="exact" w:val="415"/>
          <w:jc w:val="center"/>
        </w:trPr>
        <w:tc>
          <w:tcPr>
            <w:tcW w:w="2448" w:type="dxa"/>
            <w:vMerge/>
            <w:tcBorders>
              <w:top w:val="nil"/>
              <w:left w:val="single" w:sz="6" w:space="0" w:color="auto"/>
              <w:bottom w:val="single" w:sz="6" w:space="0" w:color="auto"/>
              <w:right w:val="single" w:sz="6" w:space="0" w:color="auto"/>
            </w:tcBorders>
            <w:shd w:val="clear" w:color="auto" w:fill="FFFFFF"/>
          </w:tcPr>
          <w:p w:rsidR="005732F7" w:rsidRPr="00982C24" w:rsidRDefault="005732F7" w:rsidP="0042357B">
            <w:pPr>
              <w:spacing w:line="360" w:lineRule="auto"/>
            </w:pPr>
          </w:p>
          <w:p w:rsidR="005732F7" w:rsidRPr="00982C24" w:rsidRDefault="005732F7" w:rsidP="0042357B">
            <w:pPr>
              <w:spacing w:line="360" w:lineRule="auto"/>
            </w:pP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2004</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2005</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2006</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tabs>
                <w:tab w:val="left" w:pos="1370"/>
              </w:tabs>
              <w:spacing w:line="360" w:lineRule="auto"/>
            </w:pPr>
            <w:r w:rsidRPr="00982C24">
              <w:t>Сумма, руб.</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Уд. вес, %</w:t>
            </w:r>
          </w:p>
        </w:tc>
      </w:tr>
      <w:tr w:rsidR="005732F7" w:rsidRPr="00982C24" w:rsidTr="0042357B">
        <w:trPr>
          <w:trHeight w:hRule="exact" w:val="449"/>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Зерновые и зернобобовые</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1489</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3480</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5430</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3466,3</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28,6</w:t>
            </w:r>
          </w:p>
        </w:tc>
      </w:tr>
      <w:tr w:rsidR="005732F7" w:rsidRPr="00982C24" w:rsidTr="0042357B">
        <w:trPr>
          <w:trHeight w:hRule="exact" w:val="35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Подсолнечник</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927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1543</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1029</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1166,3</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8,4</w:t>
            </w:r>
          </w:p>
        </w:tc>
      </w:tr>
      <w:tr w:rsidR="005732F7" w:rsidRPr="00982C24" w:rsidTr="0042357B">
        <w:trPr>
          <w:trHeight w:hRule="exact" w:val="34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Картофель</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95</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93</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62,6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0,4</w:t>
            </w:r>
          </w:p>
        </w:tc>
      </w:tr>
      <w:tr w:rsidR="005732F7" w:rsidRPr="00982C24" w:rsidTr="0042357B">
        <w:trPr>
          <w:trHeight w:hRule="exact" w:val="34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Овощи</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48</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153</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67</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0,4</w:t>
            </w:r>
          </w:p>
        </w:tc>
      </w:tr>
      <w:tr w:rsidR="005732F7" w:rsidRPr="00982C24" w:rsidTr="0042357B">
        <w:trPr>
          <w:trHeight w:hRule="exact" w:val="35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Прочая продукция</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770</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2402</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2464</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1878,6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13,6</w:t>
            </w:r>
          </w:p>
        </w:tc>
      </w:tr>
      <w:tr w:rsidR="005732F7" w:rsidRPr="00982C24" w:rsidTr="0042357B">
        <w:trPr>
          <w:trHeight w:hRule="exact" w:val="387"/>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Итого по растениеводству</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3186</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7568</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9169</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6641</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48,2</w:t>
            </w:r>
          </w:p>
        </w:tc>
      </w:tr>
      <w:tr w:rsidR="005732F7" w:rsidRPr="00982C24" w:rsidTr="0042357B">
        <w:trPr>
          <w:trHeight w:hRule="exact" w:val="438"/>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Крупный рогатый скот</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3849</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5044</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7429</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5440,6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39,5</w:t>
            </w:r>
          </w:p>
        </w:tc>
      </w:tr>
      <w:tr w:rsidR="005732F7" w:rsidRPr="00982C24" w:rsidTr="0042357B">
        <w:trPr>
          <w:trHeight w:hRule="exact" w:val="34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в т.ч. молоко</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1082</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1987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2142</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1737</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12,6</w:t>
            </w:r>
          </w:p>
        </w:tc>
      </w:tr>
      <w:tr w:rsidR="005732F7" w:rsidRPr="00982C24" w:rsidTr="0042357B">
        <w:trPr>
          <w:trHeight w:hRule="exact" w:val="35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Мясо</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2767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3057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5287</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3703,6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26,9</w:t>
            </w:r>
          </w:p>
        </w:tc>
      </w:tr>
      <w:tr w:rsidR="005732F7" w:rsidRPr="00982C24" w:rsidTr="0042357B">
        <w:trPr>
          <w:trHeight w:hRule="exact" w:val="34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Овцеводство</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r>
      <w:tr w:rsidR="005732F7" w:rsidRPr="00982C24" w:rsidTr="0042357B">
        <w:trPr>
          <w:trHeight w:hRule="exact" w:val="34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Свиноводство</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w:t>
            </w:r>
          </w:p>
        </w:tc>
      </w:tr>
      <w:tr w:rsidR="005732F7" w:rsidRPr="00982C24" w:rsidTr="0042357B">
        <w:trPr>
          <w:trHeight w:hRule="exact" w:val="351"/>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Прочая продукция</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1018 *</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1911</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2123</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1684</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12,3</w:t>
            </w:r>
          </w:p>
        </w:tc>
      </w:tr>
      <w:tr w:rsidR="005732F7" w:rsidRPr="00982C24" w:rsidTr="0042357B">
        <w:trPr>
          <w:trHeight w:hRule="exact" w:val="468"/>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Итого по животноводству</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4867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6955</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9552</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7124,6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51,8</w:t>
            </w:r>
          </w:p>
        </w:tc>
      </w:tr>
      <w:tr w:rsidR="005732F7" w:rsidRPr="00982C24" w:rsidTr="0042357B">
        <w:trPr>
          <w:trHeight w:hRule="exact" w:val="362"/>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Всего</w:t>
            </w:r>
          </w:p>
        </w:tc>
        <w:tc>
          <w:tcPr>
            <w:tcW w:w="1404"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8053</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14523</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18727</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13767,6</w:t>
            </w:r>
          </w:p>
        </w:tc>
        <w:tc>
          <w:tcPr>
            <w:tcW w:w="1385" w:type="dxa"/>
            <w:tcBorders>
              <w:top w:val="single" w:sz="6" w:space="0" w:color="auto"/>
              <w:left w:val="single" w:sz="6" w:space="0" w:color="auto"/>
              <w:bottom w:val="single" w:sz="6" w:space="0" w:color="auto"/>
              <w:right w:val="single" w:sz="6" w:space="0" w:color="auto"/>
            </w:tcBorders>
            <w:shd w:val="clear" w:color="auto" w:fill="FFFFFF"/>
          </w:tcPr>
          <w:p w:rsidR="005732F7" w:rsidRPr="00982C24" w:rsidRDefault="005732F7" w:rsidP="0042357B">
            <w:pPr>
              <w:shd w:val="clear" w:color="auto" w:fill="FFFFFF"/>
              <w:spacing w:line="360" w:lineRule="auto"/>
            </w:pPr>
            <w:r w:rsidRPr="00982C24">
              <w:t>100</w:t>
            </w:r>
          </w:p>
        </w:tc>
      </w:tr>
    </w:tbl>
    <w:p w:rsidR="0042357B" w:rsidRDefault="0042357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 данным таблицы наибольший удельный вес занимает животноводство 51,8%, а растениеводство занимает всего 48,2%, что на 3,6% меньше животноводства.</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Из отрасли растениеводства наибольший удельный вес составляет зерновые и зернобобовые культуры их удельный вес составляет 25,1% из всей продукции, а набольший процент составляют картофель и овощи по 0,4%. Прочая продукция занимает второе место после зерновых культур её удельный вес составляет 13,6%. Удельный вес подсолнечника составляет 8,4% от всей продукции.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Из отрасли животноводства наибольший удельный вес 39,5% составляет крупно рогатый скот, из них молоко занимает 12,6%</w:t>
      </w:r>
      <w:r w:rsidRPr="0042357B">
        <w:rPr>
          <w:sz w:val="28"/>
          <w:szCs w:val="28"/>
          <w:vertAlign w:val="subscript"/>
        </w:rPr>
        <w:t xml:space="preserve">, </w:t>
      </w:r>
      <w:r w:rsidRPr="0042357B">
        <w:rPr>
          <w:sz w:val="28"/>
          <w:szCs w:val="28"/>
        </w:rPr>
        <w:t>а мясная продукция 26,9%. Прочая продукция на 1,3% меньше чем в растениеводстве она составляет 12,3%. По данным таблицы видно, что предприятие в большей части занимается выращиванием КРС и от этого получает основную прибыль.</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Важным показателем в характеристики предприятия является динамика состава и структура себестоимости продукции. </w:t>
      </w:r>
    </w:p>
    <w:p w:rsidR="0018282E" w:rsidRPr="0042357B" w:rsidRDefault="0018282E"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b/>
          <w:sz w:val="28"/>
          <w:szCs w:val="28"/>
        </w:rPr>
      </w:pPr>
      <w:r w:rsidRPr="0042357B">
        <w:rPr>
          <w:sz w:val="28"/>
          <w:szCs w:val="28"/>
        </w:rPr>
        <w:t xml:space="preserve">Таблица 2 – </w:t>
      </w:r>
      <w:r w:rsidRPr="0042357B">
        <w:rPr>
          <w:b/>
          <w:sz w:val="28"/>
          <w:szCs w:val="28"/>
        </w:rPr>
        <w:t>Динамика состава и структуры себестоимости продукции растениеводства</w:t>
      </w:r>
    </w:p>
    <w:tbl>
      <w:tblPr>
        <w:tblW w:w="9281" w:type="dxa"/>
        <w:jc w:val="center"/>
        <w:tblLayout w:type="fixed"/>
        <w:tblCellMar>
          <w:left w:w="40" w:type="dxa"/>
          <w:right w:w="40" w:type="dxa"/>
        </w:tblCellMar>
        <w:tblLook w:val="0000" w:firstRow="0" w:lastRow="0" w:firstColumn="0" w:lastColumn="0" w:noHBand="0" w:noVBand="0"/>
      </w:tblPr>
      <w:tblGrid>
        <w:gridCol w:w="13"/>
        <w:gridCol w:w="2547"/>
        <w:gridCol w:w="898"/>
        <w:gridCol w:w="53"/>
        <w:gridCol w:w="809"/>
        <w:gridCol w:w="11"/>
        <w:gridCol w:w="722"/>
        <w:gridCol w:w="99"/>
        <w:gridCol w:w="645"/>
        <w:gridCol w:w="175"/>
        <w:gridCol w:w="705"/>
        <w:gridCol w:w="116"/>
        <w:gridCol w:w="746"/>
        <w:gridCol w:w="74"/>
        <w:gridCol w:w="806"/>
        <w:gridCol w:w="15"/>
        <w:gridCol w:w="820"/>
        <w:gridCol w:w="27"/>
      </w:tblGrid>
      <w:tr w:rsidR="005732F7" w:rsidRPr="0042357B" w:rsidTr="00982C24">
        <w:trPr>
          <w:gridBefore w:val="1"/>
          <w:wBefore w:w="13" w:type="dxa"/>
          <w:cantSplit/>
          <w:trHeight w:hRule="exact" w:val="329"/>
          <w:jc w:val="center"/>
        </w:trPr>
        <w:tc>
          <w:tcPr>
            <w:tcW w:w="2547" w:type="dxa"/>
            <w:tcBorders>
              <w:top w:val="single" w:sz="6" w:space="0" w:color="auto"/>
              <w:left w:val="single" w:sz="6" w:space="0" w:color="auto"/>
              <w:bottom w:val="nil"/>
              <w:right w:val="single" w:sz="6" w:space="0" w:color="auto"/>
            </w:tcBorders>
            <w:shd w:val="clear" w:color="auto" w:fill="FFFFFF"/>
          </w:tcPr>
          <w:p w:rsidR="005732F7" w:rsidRPr="0042357B" w:rsidRDefault="005732F7" w:rsidP="0042357B">
            <w:pPr>
              <w:shd w:val="clear" w:color="auto" w:fill="FFFFFF"/>
              <w:spacing w:line="360" w:lineRule="auto"/>
            </w:pPr>
            <w:r w:rsidRPr="0042357B">
              <w:t>Статьи затрат</w:t>
            </w:r>
          </w:p>
        </w:tc>
        <w:tc>
          <w:tcPr>
            <w:tcW w:w="1760" w:type="dxa"/>
            <w:gridSpan w:val="3"/>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2004</w:t>
            </w:r>
          </w:p>
        </w:tc>
        <w:tc>
          <w:tcPr>
            <w:tcW w:w="1477" w:type="dxa"/>
            <w:gridSpan w:val="4"/>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2005</w:t>
            </w:r>
          </w:p>
        </w:tc>
        <w:tc>
          <w:tcPr>
            <w:tcW w:w="1742" w:type="dxa"/>
            <w:gridSpan w:val="4"/>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2006</w:t>
            </w:r>
          </w:p>
        </w:tc>
        <w:tc>
          <w:tcPr>
            <w:tcW w:w="1742" w:type="dxa"/>
            <w:gridSpan w:val="5"/>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Отклонение</w:t>
            </w:r>
          </w:p>
        </w:tc>
      </w:tr>
      <w:tr w:rsidR="005732F7" w:rsidRPr="0042357B" w:rsidTr="002473AB">
        <w:trPr>
          <w:gridAfter w:val="1"/>
          <w:wAfter w:w="27" w:type="dxa"/>
          <w:cantSplit/>
          <w:trHeight w:hRule="exact" w:val="730"/>
          <w:jc w:val="center"/>
        </w:trPr>
        <w:tc>
          <w:tcPr>
            <w:tcW w:w="2560" w:type="dxa"/>
            <w:gridSpan w:val="2"/>
            <w:tcBorders>
              <w:top w:val="nil"/>
              <w:left w:val="single" w:sz="6" w:space="0" w:color="auto"/>
              <w:bottom w:val="single" w:sz="6" w:space="0" w:color="auto"/>
              <w:right w:val="single" w:sz="6" w:space="0" w:color="auto"/>
            </w:tcBorders>
            <w:shd w:val="clear" w:color="auto" w:fill="FFFFFF"/>
          </w:tcPr>
          <w:p w:rsidR="005732F7" w:rsidRPr="0042357B" w:rsidRDefault="005732F7" w:rsidP="0042357B">
            <w:pPr>
              <w:spacing w:line="360" w:lineRule="auto"/>
            </w:pPr>
          </w:p>
          <w:p w:rsidR="005732F7" w:rsidRPr="0042357B" w:rsidRDefault="005732F7" w:rsidP="0042357B">
            <w:pPr>
              <w:spacing w:line="360" w:lineRule="auto"/>
            </w:pP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т.руб.</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в%к итогу</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Т.руб</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в%к итогу</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т.руб.</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в%к итогу</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т.руб.</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r>
      <w:tr w:rsidR="005732F7" w:rsidRPr="0042357B" w:rsidTr="002473AB">
        <w:trPr>
          <w:gridAfter w:val="1"/>
          <w:wAfter w:w="27" w:type="dxa"/>
          <w:trHeight w:hRule="exact" w:val="439"/>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Затраты на оплату труда</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968</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58,52</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1032</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53,89</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1032</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44,75</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64</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-13,77</w:t>
            </w:r>
          </w:p>
        </w:tc>
      </w:tr>
      <w:tr w:rsidR="005732F7" w:rsidRPr="0042357B" w:rsidTr="002473AB">
        <w:trPr>
          <w:gridAfter w:val="1"/>
          <w:wAfter w:w="27" w:type="dxa"/>
          <w:trHeight w:hRule="exact" w:val="430"/>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Отчисления на страхование</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0,2</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8</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0,34</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8</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0,34</w:t>
            </w:r>
          </w:p>
        </w:tc>
      </w:tr>
      <w:tr w:rsidR="005732F7" w:rsidRPr="0042357B" w:rsidTr="002473AB">
        <w:trPr>
          <w:gridAfter w:val="1"/>
          <w:wAfter w:w="27" w:type="dxa"/>
          <w:trHeight w:hRule="exact" w:val="660"/>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Семена и посадочный материал</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597</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36,09</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645</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33,68</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1024</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44,43</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427</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8,34</w:t>
            </w:r>
          </w:p>
        </w:tc>
      </w:tr>
      <w:tr w:rsidR="005732F7" w:rsidRPr="0042357B" w:rsidTr="002473AB">
        <w:trPr>
          <w:gridAfter w:val="1"/>
          <w:wAfter w:w="27" w:type="dxa"/>
          <w:trHeight w:hRule="exact" w:val="329"/>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Удобрения</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39</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2,35</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143</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7,46</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37</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1,6</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-0,75</w:t>
            </w:r>
          </w:p>
        </w:tc>
      </w:tr>
      <w:tr w:rsidR="005732F7" w:rsidRPr="0042357B" w:rsidTr="002473AB">
        <w:trPr>
          <w:gridAfter w:val="1"/>
          <w:wAfter w:w="27" w:type="dxa"/>
          <w:trHeight w:hRule="exact" w:val="390"/>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Средства защиты растении</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21</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1,26</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32</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1,67</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64</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2,77</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43</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1,51</w:t>
            </w:r>
          </w:p>
        </w:tc>
      </w:tr>
      <w:tr w:rsidR="005732F7" w:rsidRPr="0042357B" w:rsidTr="002473AB">
        <w:trPr>
          <w:gridAfter w:val="1"/>
          <w:wAfter w:w="27" w:type="dxa"/>
          <w:trHeight w:hRule="exact" w:val="711"/>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Средства на содержание основных средств</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r>
      <w:tr w:rsidR="005732F7" w:rsidRPr="0042357B" w:rsidTr="002473AB">
        <w:trPr>
          <w:gridAfter w:val="1"/>
          <w:wAfter w:w="27" w:type="dxa"/>
          <w:trHeight w:hRule="exact" w:val="339"/>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Работы и услуги</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r>
      <w:tr w:rsidR="005732F7" w:rsidRPr="0042357B" w:rsidTr="002473AB">
        <w:trPr>
          <w:gridAfter w:val="1"/>
          <w:wAfter w:w="27" w:type="dxa"/>
          <w:trHeight w:hRule="exact" w:val="382"/>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Затраты на управление</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12</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0,72</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12</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0,62</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0,43</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-0,29</w:t>
            </w:r>
          </w:p>
        </w:tc>
      </w:tr>
      <w:tr w:rsidR="005732F7" w:rsidRPr="0042357B" w:rsidTr="002473AB">
        <w:trPr>
          <w:gridAfter w:val="1"/>
          <w:wAfter w:w="27" w:type="dxa"/>
          <w:trHeight w:hRule="exact" w:val="1434"/>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Уплата процентов по краткосрочным ссудам в пределах ставки рефинансирования</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r>
      <w:tr w:rsidR="005732F7" w:rsidRPr="0042357B" w:rsidTr="002473AB">
        <w:trPr>
          <w:gridAfter w:val="1"/>
          <w:wAfter w:w="27" w:type="dxa"/>
          <w:trHeight w:hRule="exact" w:val="618"/>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Непроизводственные расходы</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8</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0,48</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7</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0,36</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24</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1,04</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16</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0,56</w:t>
            </w:r>
          </w:p>
        </w:tc>
      </w:tr>
      <w:tr w:rsidR="005732F7" w:rsidRPr="0042357B" w:rsidTr="002473AB">
        <w:trPr>
          <w:gridAfter w:val="1"/>
          <w:wAfter w:w="27" w:type="dxa"/>
          <w:trHeight w:hRule="exact" w:val="339"/>
          <w:jc w:val="center"/>
        </w:trPr>
        <w:tc>
          <w:tcPr>
            <w:tcW w:w="256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Прочие затраты</w:t>
            </w:r>
          </w:p>
        </w:tc>
        <w:tc>
          <w:tcPr>
            <w:tcW w:w="95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40</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2,08</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107</w:t>
            </w:r>
          </w:p>
        </w:tc>
        <w:tc>
          <w:tcPr>
            <w:tcW w:w="82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4,64</w:t>
            </w:r>
          </w:p>
        </w:tc>
        <w:tc>
          <w:tcPr>
            <w:tcW w:w="821"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107</w:t>
            </w:r>
          </w:p>
        </w:tc>
        <w:tc>
          <w:tcPr>
            <w:tcW w:w="820"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4,64</w:t>
            </w:r>
          </w:p>
        </w:tc>
      </w:tr>
      <w:tr w:rsidR="005732F7" w:rsidRPr="0042357B" w:rsidTr="002473AB">
        <w:trPr>
          <w:gridBefore w:val="1"/>
          <w:wBefore w:w="13" w:type="dxa"/>
          <w:trHeight w:hRule="exact" w:val="350"/>
          <w:jc w:val="center"/>
        </w:trPr>
        <w:tc>
          <w:tcPr>
            <w:tcW w:w="2547"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Всего затрат</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1654</w:t>
            </w:r>
          </w:p>
        </w:tc>
        <w:tc>
          <w:tcPr>
            <w:tcW w:w="86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c>
          <w:tcPr>
            <w:tcW w:w="7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1915</w:t>
            </w:r>
          </w:p>
        </w:tc>
        <w:tc>
          <w:tcPr>
            <w:tcW w:w="744"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100</w:t>
            </w:r>
          </w:p>
        </w:tc>
        <w:tc>
          <w:tcPr>
            <w:tcW w:w="88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2306</w:t>
            </w:r>
          </w:p>
        </w:tc>
        <w:tc>
          <w:tcPr>
            <w:tcW w:w="86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100</w:t>
            </w:r>
          </w:p>
        </w:tc>
        <w:tc>
          <w:tcPr>
            <w:tcW w:w="880"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652</w:t>
            </w:r>
          </w:p>
        </w:tc>
        <w:tc>
          <w:tcPr>
            <w:tcW w:w="862" w:type="dxa"/>
            <w:gridSpan w:val="3"/>
            <w:tcBorders>
              <w:top w:val="single" w:sz="6" w:space="0" w:color="auto"/>
              <w:left w:val="single" w:sz="6" w:space="0" w:color="auto"/>
              <w:bottom w:val="single" w:sz="6" w:space="0" w:color="auto"/>
              <w:right w:val="single" w:sz="6" w:space="0" w:color="auto"/>
            </w:tcBorders>
            <w:shd w:val="clear" w:color="auto" w:fill="FFFFFF"/>
          </w:tcPr>
          <w:p w:rsidR="005732F7" w:rsidRPr="0042357B" w:rsidRDefault="005732F7" w:rsidP="0042357B">
            <w:pPr>
              <w:shd w:val="clear" w:color="auto" w:fill="FFFFFF"/>
              <w:spacing w:line="360" w:lineRule="auto"/>
            </w:pPr>
            <w:r w:rsidRPr="0042357B">
              <w:t>-</w:t>
            </w:r>
          </w:p>
        </w:tc>
      </w:tr>
    </w:tbl>
    <w:p w:rsidR="0042357B" w:rsidRDefault="0042357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В отличие от 2004 г. в 2006 г. затраты на растениеводство увеличились. Наибольший процент затрат приходится на заработную плату работникам -44,75% и посадочные материалы 44,43%. В 2006г. увеличились затраты на заработную плату на 64 тыс. руб., а в процентах от общей суммы затрат сократились на 13,77%. Затраты на семена увеличились на 427 тыс. руб., что в </w:t>
      </w:r>
      <w:r w:rsidRPr="0042357B">
        <w:rPr>
          <w:i/>
          <w:iCs/>
          <w:sz w:val="28"/>
          <w:szCs w:val="28"/>
        </w:rPr>
        <w:t xml:space="preserve">% </w:t>
      </w:r>
      <w:r w:rsidRPr="0042357B">
        <w:rPr>
          <w:sz w:val="28"/>
          <w:szCs w:val="28"/>
        </w:rPr>
        <w:t>составляет на 8,34% больше.</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2005 году появились затраты на страхование и к 2006 году увеличились на 4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Из года в год повышалась не только выручка, но и затраты. В 2005 г. затраты на удобрения составили 7,46%, а к 2005 г. сократились до 1,6% в - отличие от 2004 г. Затраты на удобрения в 2004 г. составляли 2,35 %, а в 2005 г. Увеличились до 7,46 %, а в 2006 г. наоборот сократились до 1,6 %. Ну а средства защиты растений к 2006 г. увеличились на 1,51 %. Если в 2004 году затраты составили 1,26 %, то к 2006 г. они увеличились на 1,5% и составили 2,77% от общих затрат. Затраты на управление из года в год уменьшались и, в отличие от 2004г., где затраты составляли 0,72%, в 2006 г. они составляют 0,43%, что на 0,23% меньше. Также непроизводительные расходы возросли на 0,50% а прочие затраты на 4,64%. Общая сумма затрат выросла на 652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Также в характеристике необходимо рассмотреть наличие и оснащенность основными производственными фондами и эффективность их использования.</w:t>
      </w:r>
    </w:p>
    <w:p w:rsidR="0018282E" w:rsidRPr="0042357B" w:rsidRDefault="0018282E" w:rsidP="0042357B">
      <w:pPr>
        <w:shd w:val="clear" w:color="auto" w:fill="FFFFFF"/>
        <w:spacing w:line="360" w:lineRule="auto"/>
        <w:ind w:firstLine="720"/>
        <w:jc w:val="both"/>
        <w:rPr>
          <w:rFonts w:eastAsia="MS Mincho"/>
          <w:sz w:val="28"/>
          <w:szCs w:val="28"/>
        </w:rPr>
      </w:pPr>
    </w:p>
    <w:p w:rsidR="005732F7" w:rsidRPr="002473AB" w:rsidRDefault="005732F7" w:rsidP="0042357B">
      <w:pPr>
        <w:shd w:val="clear" w:color="auto" w:fill="FFFFFF"/>
        <w:spacing w:line="360" w:lineRule="auto"/>
        <w:ind w:firstLine="720"/>
        <w:jc w:val="both"/>
        <w:rPr>
          <w:rFonts w:eastAsia="MS Mincho"/>
          <w:b/>
          <w:sz w:val="28"/>
          <w:szCs w:val="28"/>
        </w:rPr>
      </w:pPr>
      <w:r w:rsidRPr="0042357B">
        <w:rPr>
          <w:rFonts w:eastAsia="MS Mincho"/>
          <w:sz w:val="28"/>
          <w:szCs w:val="28"/>
        </w:rPr>
        <w:t xml:space="preserve">Таблица 3 - </w:t>
      </w:r>
      <w:r w:rsidRPr="002473AB">
        <w:rPr>
          <w:rFonts w:eastAsia="MS Mincho"/>
          <w:b/>
          <w:sz w:val="28"/>
          <w:szCs w:val="28"/>
        </w:rPr>
        <w:t>Наличие, оснащенность основными производственными фондами и эффективность их использования</w:t>
      </w:r>
    </w:p>
    <w:tbl>
      <w:tblPr>
        <w:tblW w:w="9195" w:type="dxa"/>
        <w:jc w:val="center"/>
        <w:tblLayout w:type="fixed"/>
        <w:tblCellMar>
          <w:left w:w="40" w:type="dxa"/>
          <w:right w:w="40" w:type="dxa"/>
        </w:tblCellMar>
        <w:tblLook w:val="0000" w:firstRow="0" w:lastRow="0" w:firstColumn="0" w:lastColumn="0" w:noHBand="0" w:noVBand="0"/>
      </w:tblPr>
      <w:tblGrid>
        <w:gridCol w:w="4009"/>
        <w:gridCol w:w="1045"/>
        <w:gridCol w:w="1035"/>
        <w:gridCol w:w="968"/>
        <w:gridCol w:w="1103"/>
        <w:gridCol w:w="1035"/>
      </w:tblGrid>
      <w:tr w:rsidR="005732F7" w:rsidRPr="002473AB" w:rsidTr="002473AB">
        <w:trPr>
          <w:trHeight w:hRule="exact" w:val="758"/>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Показатели</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2004 г.</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2005 г.</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2006 г.</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2006 г. в%к 2004 г.</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Откл. т.руб.</w:t>
            </w:r>
          </w:p>
        </w:tc>
      </w:tr>
      <w:tr w:rsidR="005732F7" w:rsidRPr="002473AB" w:rsidTr="002473AB">
        <w:trPr>
          <w:trHeight w:hRule="exact" w:val="1014"/>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Среднегодовая стоимость основных производственных фондов сельскохозяйственного назначения, руб.</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38779</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38779</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38779</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w:t>
            </w:r>
          </w:p>
        </w:tc>
      </w:tr>
      <w:tr w:rsidR="005732F7" w:rsidRPr="002473AB" w:rsidTr="002473AB">
        <w:trPr>
          <w:trHeight w:hRule="exact" w:val="434"/>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Энергетическая мощность, тыс. л.с.</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3823</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8552</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8903</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2,3</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5080</w:t>
            </w:r>
          </w:p>
        </w:tc>
      </w:tr>
      <w:tr w:rsidR="005732F7" w:rsidRPr="002473AB" w:rsidTr="002473AB">
        <w:trPr>
          <w:trHeight w:hRule="exact" w:val="426"/>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Площадь сельскохозяйственных угодий, га</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w:t>
            </w:r>
          </w:p>
        </w:tc>
      </w:tr>
      <w:tr w:rsidR="005732F7" w:rsidRPr="002473AB" w:rsidTr="002473AB">
        <w:trPr>
          <w:trHeight w:hRule="exact" w:val="433"/>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Среднегодовая численность работников, чел.</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242</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258</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258</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w:t>
            </w:r>
          </w:p>
        </w:tc>
      </w:tr>
      <w:tr w:rsidR="005732F7" w:rsidRPr="002473AB" w:rsidTr="002473AB">
        <w:trPr>
          <w:trHeight w:hRule="exact" w:val="714"/>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Произведено валовой продукции в сопоставимых ценах, т.руб.</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6399</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12608</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16427</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10028</w:t>
            </w:r>
          </w:p>
        </w:tc>
      </w:tr>
      <w:tr w:rsidR="005732F7" w:rsidRPr="002473AB" w:rsidTr="002473AB">
        <w:trPr>
          <w:trHeight w:hRule="exact" w:val="420"/>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Фондовооруженность, руб./чел.</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160,24</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150,30</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150,30</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0,9</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-9,94</w:t>
            </w:r>
          </w:p>
        </w:tc>
      </w:tr>
      <w:tr w:rsidR="005732F7" w:rsidRPr="002473AB" w:rsidTr="002473AB">
        <w:trPr>
          <w:trHeight w:hRule="exact" w:val="672"/>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Фондообеспеченность (на 100га сельскохозяйственных угодий),тыс. л.с.Л 00га</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3,73</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3,73</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3,73</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p>
        </w:tc>
      </w:tr>
      <w:tr w:rsidR="005732F7" w:rsidRPr="002473AB" w:rsidTr="002473AB">
        <w:trPr>
          <w:trHeight w:hRule="exact" w:val="334"/>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Энерговооруженность, л.с.</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15,79</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33,14</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34,50</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2Д</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1871</w:t>
            </w:r>
          </w:p>
        </w:tc>
      </w:tr>
      <w:tr w:rsidR="005732F7" w:rsidRPr="002473AB" w:rsidTr="002473AB">
        <w:trPr>
          <w:trHeight w:hRule="exact" w:val="673"/>
          <w:jc w:val="center"/>
        </w:trPr>
        <w:tc>
          <w:tcPr>
            <w:tcW w:w="40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Энергообеспеченность (на 100га сельскохозяйственных угодий),л .с/100га</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0,36</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0,82</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0,85</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42</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0,49</w:t>
            </w:r>
          </w:p>
        </w:tc>
      </w:tr>
    </w:tbl>
    <w:p w:rsidR="00982C24" w:rsidRDefault="00982C24"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 данным таблицы 3 видно, что средне годовая стоимость ОПФ за 2004-2006 гг., не увеличилась. Также не увеличилась и площадь сельскохозяйственных угодий и фондообеспеченность. Увеличились энергетические мощности на 5080 л.с. в 2004 г., она составляла 3823 в 2005 г. - 8552, в 2006 г. - 8903л.с. количество работников в 2005 году увеличилось на 4 человека и в настоящее время составляет 258 человек.</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Валовая продукция увеличилась на 25%. В 2004 г. составляла 6399т.р., а в 2006 г. – 16427 тыс. руб. Фондовооруженность уменьшилась на 9% а энерговооруженность увеличилась на 21% в 2004 г. составляла 15,79 т.л.с., а в 2006 г. возросла 34,50 т.л.с. </w:t>
      </w:r>
    </w:p>
    <w:p w:rsidR="002473AB" w:rsidRDefault="002473AB" w:rsidP="0042357B">
      <w:pPr>
        <w:shd w:val="clear" w:color="auto" w:fill="FFFFFF"/>
        <w:spacing w:line="360" w:lineRule="auto"/>
        <w:ind w:firstLine="720"/>
        <w:jc w:val="both"/>
        <w:rPr>
          <w:sz w:val="28"/>
          <w:szCs w:val="28"/>
        </w:rPr>
      </w:pPr>
    </w:p>
    <w:p w:rsidR="005732F7" w:rsidRPr="002473AB" w:rsidRDefault="005732F7" w:rsidP="0042357B">
      <w:pPr>
        <w:shd w:val="clear" w:color="auto" w:fill="FFFFFF"/>
        <w:spacing w:line="360" w:lineRule="auto"/>
        <w:ind w:firstLine="720"/>
        <w:jc w:val="both"/>
        <w:rPr>
          <w:b/>
          <w:sz w:val="28"/>
          <w:szCs w:val="28"/>
        </w:rPr>
      </w:pPr>
      <w:r w:rsidRPr="0042357B">
        <w:rPr>
          <w:sz w:val="28"/>
          <w:szCs w:val="28"/>
        </w:rPr>
        <w:t xml:space="preserve">Таблица 4 - </w:t>
      </w:r>
      <w:r w:rsidRPr="002473AB">
        <w:rPr>
          <w:b/>
          <w:sz w:val="28"/>
          <w:szCs w:val="28"/>
        </w:rPr>
        <w:t>Наличие ресурсов и экономическая эффективность их использования на предприятии</w:t>
      </w:r>
    </w:p>
    <w:tbl>
      <w:tblPr>
        <w:tblW w:w="9773" w:type="dxa"/>
        <w:jc w:val="center"/>
        <w:tblLayout w:type="fixed"/>
        <w:tblCellMar>
          <w:left w:w="40" w:type="dxa"/>
          <w:right w:w="40" w:type="dxa"/>
        </w:tblCellMar>
        <w:tblLook w:val="0000" w:firstRow="0" w:lastRow="0" w:firstColumn="0" w:lastColumn="0" w:noHBand="0" w:noVBand="0"/>
      </w:tblPr>
      <w:tblGrid>
        <w:gridCol w:w="3437"/>
        <w:gridCol w:w="1584"/>
        <w:gridCol w:w="1584"/>
        <w:gridCol w:w="1258"/>
        <w:gridCol w:w="1910"/>
      </w:tblGrid>
      <w:tr w:rsidR="005732F7" w:rsidRPr="002473AB" w:rsidTr="002473AB">
        <w:trPr>
          <w:trHeight w:hRule="exact" w:val="401"/>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Показатели</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2004 г.</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2005 г.</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2006 г.</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2006 г. в%к 2004 г.</w:t>
            </w:r>
          </w:p>
        </w:tc>
      </w:tr>
      <w:tr w:rsidR="005732F7" w:rsidRPr="002473AB" w:rsidTr="002473AB">
        <w:trPr>
          <w:trHeight w:hRule="exact" w:val="703"/>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Площадь сельскохозяйственных угодий, га</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10380</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w:t>
            </w:r>
          </w:p>
        </w:tc>
      </w:tr>
      <w:tr w:rsidR="005732F7" w:rsidRPr="002473AB" w:rsidTr="002473AB">
        <w:trPr>
          <w:trHeight w:hRule="exact" w:val="1423"/>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Среднегодовая стоимость основных производственных фондов сельскохозяйственного назначения, руб.</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13602</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14010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14027</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10,3</w:t>
            </w:r>
          </w:p>
        </w:tc>
      </w:tr>
      <w:tr w:rsidR="005732F7" w:rsidRPr="002473AB" w:rsidTr="002473AB">
        <w:trPr>
          <w:trHeight w:hRule="exact" w:val="706"/>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Среднегодовая численность работников, чел.</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242</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258</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258</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10,6</w:t>
            </w:r>
          </w:p>
        </w:tc>
      </w:tr>
      <w:tr w:rsidR="005732F7" w:rsidRPr="002473AB" w:rsidTr="002473AB">
        <w:trPr>
          <w:trHeight w:hRule="exact" w:val="701"/>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Производство валовой продукции в сопоставимых ценах, руб.</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6399</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12608</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16427</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25,6</w:t>
            </w:r>
          </w:p>
        </w:tc>
      </w:tr>
      <w:tr w:rsidR="005732F7" w:rsidRPr="002473AB" w:rsidTr="002473AB">
        <w:trPr>
          <w:trHeight w:hRule="exact" w:val="996"/>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 xml:space="preserve">Производство валовой продукции в расчет на: </w:t>
            </w:r>
            <w:r w:rsidR="002473AB">
              <w:t>100</w:t>
            </w:r>
            <w:r w:rsidRPr="002473AB">
              <w:t xml:space="preserve"> га сельскохозяйственных угодий, руб.</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0,61</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1,21</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1,58</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25,9</w:t>
            </w:r>
          </w:p>
        </w:tc>
      </w:tr>
      <w:tr w:rsidR="005732F7" w:rsidRPr="002473AB" w:rsidTr="002473AB">
        <w:trPr>
          <w:trHeight w:hRule="exact" w:val="414"/>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 среднегодового работника, руб.</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26,44</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48,86</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63,67</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w:t>
            </w:r>
          </w:p>
        </w:tc>
      </w:tr>
      <w:tr w:rsidR="005732F7" w:rsidRPr="002473AB" w:rsidTr="002473AB">
        <w:trPr>
          <w:trHeight w:hRule="exact" w:val="1271"/>
          <w:jc w:val="center"/>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1ОО руб. стоимость основных производственных фондов сельскохозяйственного назначения, руб.</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0,47</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0,89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1,17</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24,8</w:t>
            </w:r>
          </w:p>
        </w:tc>
      </w:tr>
    </w:tbl>
    <w:p w:rsidR="002473AB" w:rsidRDefault="002473AB"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 данным таблицы видно, какие изменения ресурсов произошли с 2004 г. по 2006 г. Площадь сельскохозяйственных угодий за указанный период не изменилась.</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Среднегодовая стоимость основных производственных фондов сельскохозяйственного назначения увеличилась на 10,3%.</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Среднегодовая численность работников в 2005 году увеличилась на 4 человека, что составило 10,6%.</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Производство валовой продукции в сопоставимых ценах в 2004 г. составляла 6399 тыс. руб. в 2005 г.</w:t>
      </w:r>
      <w:r w:rsidRPr="0042357B">
        <w:rPr>
          <w:i/>
          <w:iCs/>
          <w:sz w:val="28"/>
          <w:szCs w:val="28"/>
        </w:rPr>
        <w:t xml:space="preserve"> – </w:t>
      </w:r>
      <w:r w:rsidRPr="0042357B">
        <w:rPr>
          <w:sz w:val="28"/>
          <w:szCs w:val="28"/>
        </w:rPr>
        <w:t>12608 тыс. руб. и в 2006 г. – 16427 тыс. руб., то есть увеличилась на 25,6%.</w:t>
      </w:r>
    </w:p>
    <w:p w:rsidR="005732F7" w:rsidRPr="0042357B" w:rsidRDefault="005732F7" w:rsidP="0042357B">
      <w:pPr>
        <w:shd w:val="clear" w:color="auto" w:fill="FFFFFF"/>
        <w:tabs>
          <w:tab w:val="left" w:pos="9149"/>
        </w:tabs>
        <w:spacing w:line="360" w:lineRule="auto"/>
        <w:ind w:firstLine="720"/>
        <w:jc w:val="both"/>
        <w:rPr>
          <w:sz w:val="28"/>
          <w:szCs w:val="28"/>
        </w:rPr>
      </w:pPr>
      <w:r w:rsidRPr="0042357B">
        <w:rPr>
          <w:sz w:val="28"/>
          <w:szCs w:val="28"/>
        </w:rPr>
        <w:t>Производство валовой продукции в расчет на 100 га сельскохозяйственных угодий увеличилась на 25,9%.</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Затраты на 1 среднегодового работника увеличились на 24%.</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На 100 руб. стоимости основных производственных фондов сельскохозяйственного назначения в 2004 г. - 0,47р. в 2005 г. - 0,89р., в 2006 г. -1,17р. то есть увеличились на 24,8%. </w:t>
      </w:r>
    </w:p>
    <w:p w:rsidR="005732F7" w:rsidRDefault="002473AB" w:rsidP="002473AB">
      <w:pPr>
        <w:shd w:val="clear" w:color="auto" w:fill="FFFFFF"/>
        <w:spacing w:line="360" w:lineRule="auto"/>
        <w:ind w:firstLine="720"/>
        <w:jc w:val="center"/>
        <w:rPr>
          <w:b/>
          <w:sz w:val="28"/>
          <w:szCs w:val="28"/>
        </w:rPr>
      </w:pPr>
      <w:r>
        <w:rPr>
          <w:sz w:val="28"/>
          <w:szCs w:val="28"/>
        </w:rPr>
        <w:br w:type="page"/>
      </w:r>
      <w:r w:rsidR="005732F7" w:rsidRPr="0042357B">
        <w:rPr>
          <w:b/>
          <w:sz w:val="28"/>
          <w:szCs w:val="28"/>
        </w:rPr>
        <w:t>2</w:t>
      </w:r>
      <w:r>
        <w:rPr>
          <w:b/>
          <w:sz w:val="28"/>
          <w:szCs w:val="28"/>
        </w:rPr>
        <w:t>.</w:t>
      </w:r>
      <w:r w:rsidR="005732F7" w:rsidRPr="0042357B">
        <w:rPr>
          <w:b/>
          <w:sz w:val="28"/>
          <w:szCs w:val="28"/>
        </w:rPr>
        <w:t xml:space="preserve"> Экономическая сущность ОПФ</w:t>
      </w:r>
    </w:p>
    <w:p w:rsidR="002473AB" w:rsidRPr="0042357B" w:rsidRDefault="002473AB" w:rsidP="002473AB">
      <w:pPr>
        <w:shd w:val="clear" w:color="auto" w:fill="FFFFFF"/>
        <w:spacing w:line="360" w:lineRule="auto"/>
        <w:ind w:firstLine="720"/>
        <w:jc w:val="both"/>
        <w:rPr>
          <w:b/>
          <w:sz w:val="28"/>
          <w:szCs w:val="28"/>
        </w:rPr>
      </w:pPr>
    </w:p>
    <w:p w:rsidR="005732F7" w:rsidRPr="0042357B" w:rsidRDefault="005732F7" w:rsidP="0042357B">
      <w:pPr>
        <w:pStyle w:val="1"/>
        <w:spacing w:line="360" w:lineRule="auto"/>
        <w:ind w:right="0"/>
        <w:jc w:val="both"/>
        <w:rPr>
          <w:color w:val="auto"/>
          <w:spacing w:val="0"/>
        </w:rPr>
      </w:pPr>
      <w:r w:rsidRPr="0042357B">
        <w:rPr>
          <w:color w:val="auto"/>
          <w:spacing w:val="0"/>
        </w:rPr>
        <w:t>Преобладающая часть материальных ресурсов сельского хозяйства составляют средства труда, выступающие в своей натурально-вещественной форме в качестве основных средств, а в экономической (стоимостной) форме – основных фондов. Функционируя в производстве в течение длительного периода времени, основные средства своей натурально-вещественной формой участвуют в процессе создания потребительской стоимости, а экономической — в образовании стоимости продукции. Основные фонды переносят свою стоимость на производимый продукт по частям.</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соответствии с действующей классификацией в состав основных фондов входят объекты производственного и непроизводственного назначения. К первым относятся основные фонды промышленного, строительного, сельскохозяйственного назначения, автомобильного транспорта, связи, торговли и прочих видов деятельности материального производства. Непроизводственные основные фонды предназначены для обслуживания нужд жилищно-коммунального хозяйства, здравоохранения, просвещения, культуры. С точки зрения данной работы нас интересуют основные фонды сельскохозяйственных предприятий.</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зависимости от роли в процессе производства основные фонды сельскохозяйственных предприятий делятся на две группы: основные производственные фонды и непроизводственные фонды. К промышленно-производственным относятся те из них, которые непосредственно участвуют в производстве, воздействуют с помощью рабочего либо средств автоматики (системы машин, комплексы технологического оборудования, инструмент) или создают необходимые условия для производственного процесса (здания, сооружения и т.п.).</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Промышленно-производственные основные средства по своему натурально-вещественному составу отражаются в отчетности по следующим группам: </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1. Здания – производственные корпуса и строения, занятые</w:t>
      </w:r>
      <w:r w:rsidR="002473AB">
        <w:rPr>
          <w:sz w:val="28"/>
          <w:szCs w:val="28"/>
        </w:rPr>
        <w:t xml:space="preserve"> </w:t>
      </w:r>
      <w:r w:rsidRPr="0042357B">
        <w:rPr>
          <w:sz w:val="28"/>
          <w:szCs w:val="28"/>
        </w:rPr>
        <w:t>лабораториями, хранилищами для продукции отрасли (зерна, овощей, животноводства и т.д.), административно-хозяйственными и другими подразделениями и службами, коровники, телятники и пр. Они представляют собой основную базу для труда людей и хранения материальных ценностей.</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2. Сооружения – парники, теплицы, навесы для сельскохозяйственных машин, оросительные и осушительные сооружения, скважины, колодцы, внутрихозяйственные дороги и другие объекты. Назначение этой группы – создание условий для осуществления производственного процесса путем выполнения технических функций, не связанных с изменением предметов труда (сырья, материалов и т.п.).</w:t>
      </w:r>
    </w:p>
    <w:p w:rsidR="005732F7" w:rsidRPr="0042357B" w:rsidRDefault="005732F7" w:rsidP="0042357B">
      <w:pPr>
        <w:numPr>
          <w:ilvl w:val="0"/>
          <w:numId w:val="3"/>
        </w:numPr>
        <w:shd w:val="clear" w:color="auto" w:fill="FFFFFF"/>
        <w:tabs>
          <w:tab w:val="left" w:pos="1018"/>
        </w:tabs>
        <w:spacing w:line="360" w:lineRule="auto"/>
        <w:ind w:firstLine="720"/>
        <w:jc w:val="both"/>
        <w:rPr>
          <w:sz w:val="28"/>
          <w:szCs w:val="28"/>
        </w:rPr>
      </w:pPr>
      <w:r w:rsidRPr="0042357B">
        <w:rPr>
          <w:sz w:val="28"/>
          <w:szCs w:val="28"/>
        </w:rPr>
        <w:t>Передаточные устройства, линии электропередач, теплосети, трубопроводы для переброски от объекта к объекту воды, пара, газа, воздуха, кислоты и т.д.</w:t>
      </w:r>
    </w:p>
    <w:p w:rsidR="005732F7" w:rsidRPr="0042357B" w:rsidRDefault="005732F7" w:rsidP="0042357B">
      <w:pPr>
        <w:numPr>
          <w:ilvl w:val="0"/>
          <w:numId w:val="3"/>
        </w:numPr>
        <w:shd w:val="clear" w:color="auto" w:fill="FFFFFF"/>
        <w:tabs>
          <w:tab w:val="left" w:pos="1018"/>
        </w:tabs>
        <w:spacing w:line="360" w:lineRule="auto"/>
        <w:ind w:firstLine="720"/>
        <w:jc w:val="both"/>
        <w:rPr>
          <w:sz w:val="28"/>
          <w:szCs w:val="28"/>
        </w:rPr>
      </w:pPr>
      <w:r w:rsidRPr="0042357B">
        <w:rPr>
          <w:sz w:val="28"/>
          <w:szCs w:val="28"/>
        </w:rPr>
        <w:t>Машины и оборудование:</w:t>
      </w:r>
    </w:p>
    <w:p w:rsidR="005732F7" w:rsidRPr="0042357B" w:rsidRDefault="005732F7" w:rsidP="0042357B">
      <w:pPr>
        <w:shd w:val="clear" w:color="auto" w:fill="FFFFFF"/>
        <w:tabs>
          <w:tab w:val="left" w:pos="1344"/>
        </w:tabs>
        <w:spacing w:line="360" w:lineRule="auto"/>
        <w:ind w:firstLine="720"/>
        <w:jc w:val="both"/>
        <w:rPr>
          <w:sz w:val="28"/>
          <w:szCs w:val="28"/>
        </w:rPr>
      </w:pPr>
      <w:r w:rsidRPr="0042357B">
        <w:rPr>
          <w:sz w:val="28"/>
          <w:szCs w:val="28"/>
        </w:rPr>
        <w:t>а)</w:t>
      </w:r>
      <w:r w:rsidRPr="0042357B">
        <w:rPr>
          <w:sz w:val="28"/>
          <w:szCs w:val="28"/>
        </w:rPr>
        <w:tab/>
        <w:t>силовые машины и оборудование – машины – генераторы, вырабатывающие тепловую и электрическую энергию, и машины-двигатели, превращающие разного рода энергию в механическую (атомные реакторы, турбины, электродвигатели, паровые двигатели и др.);</w:t>
      </w:r>
    </w:p>
    <w:p w:rsidR="005732F7" w:rsidRPr="0042357B" w:rsidRDefault="005732F7" w:rsidP="0042357B">
      <w:pPr>
        <w:shd w:val="clear" w:color="auto" w:fill="FFFFFF"/>
        <w:tabs>
          <w:tab w:val="left" w:pos="1075"/>
        </w:tabs>
        <w:spacing w:line="360" w:lineRule="auto"/>
        <w:ind w:firstLine="720"/>
        <w:jc w:val="both"/>
        <w:rPr>
          <w:sz w:val="28"/>
          <w:szCs w:val="28"/>
        </w:rPr>
      </w:pPr>
      <w:r w:rsidRPr="0042357B">
        <w:rPr>
          <w:sz w:val="28"/>
          <w:szCs w:val="28"/>
        </w:rPr>
        <w:t>б)</w:t>
      </w:r>
      <w:r w:rsidRPr="0042357B">
        <w:rPr>
          <w:sz w:val="28"/>
          <w:szCs w:val="28"/>
        </w:rPr>
        <w:tab/>
        <w:t>рабочие машины, аппараты и оборудование, которые с помощью механического, термического или химического воздействия на предметы труда изменяют их состав, форму и состояние. К этой же группе относятся машины и оборудование для перемещения предметов труда в производственном процессе (мостовые и металлургические краны, конвейеры). Отдельно выделяются автоматические машины, оборудование и автоматические линии, станки – автоматы, в том числе с программным управлением; кузнечно-прессовые автоматы, оборудование для учета выпуска продукции, контроля ее качества и другое;</w:t>
      </w:r>
    </w:p>
    <w:p w:rsidR="005732F7" w:rsidRPr="0042357B" w:rsidRDefault="005732F7" w:rsidP="0042357B">
      <w:pPr>
        <w:shd w:val="clear" w:color="auto" w:fill="FFFFFF"/>
        <w:tabs>
          <w:tab w:val="left" w:pos="1075"/>
        </w:tabs>
        <w:spacing w:line="360" w:lineRule="auto"/>
        <w:ind w:firstLine="720"/>
        <w:jc w:val="both"/>
        <w:rPr>
          <w:sz w:val="28"/>
          <w:szCs w:val="28"/>
        </w:rPr>
      </w:pPr>
      <w:r w:rsidRPr="0042357B">
        <w:rPr>
          <w:sz w:val="28"/>
          <w:szCs w:val="28"/>
        </w:rPr>
        <w:t>в)</w:t>
      </w:r>
      <w:r w:rsidRPr="0042357B">
        <w:rPr>
          <w:sz w:val="28"/>
          <w:szCs w:val="28"/>
        </w:rPr>
        <w:tab/>
        <w:t>измерительные и регулирующие приборы и устройства, лабораторное оборудование и т.п., а также приборы для испытания материалов, выполнения опытов, анализов и исследований;</w:t>
      </w:r>
    </w:p>
    <w:p w:rsidR="005732F7" w:rsidRPr="0042357B" w:rsidRDefault="005732F7" w:rsidP="0042357B">
      <w:pPr>
        <w:shd w:val="clear" w:color="auto" w:fill="FFFFFF"/>
        <w:tabs>
          <w:tab w:val="left" w:pos="1123"/>
        </w:tabs>
        <w:spacing w:line="360" w:lineRule="auto"/>
        <w:ind w:firstLine="720"/>
        <w:jc w:val="both"/>
        <w:rPr>
          <w:sz w:val="28"/>
          <w:szCs w:val="28"/>
        </w:rPr>
      </w:pPr>
      <w:r w:rsidRPr="0042357B">
        <w:rPr>
          <w:sz w:val="28"/>
          <w:szCs w:val="28"/>
        </w:rPr>
        <w:t>г)</w:t>
      </w:r>
      <w:r w:rsidRPr="0042357B">
        <w:rPr>
          <w:sz w:val="28"/>
          <w:szCs w:val="28"/>
        </w:rPr>
        <w:tab/>
        <w:t>вычислительная техника;</w:t>
      </w:r>
    </w:p>
    <w:p w:rsidR="005732F7" w:rsidRPr="0042357B" w:rsidRDefault="005732F7" w:rsidP="0042357B">
      <w:pPr>
        <w:shd w:val="clear" w:color="auto" w:fill="FFFFFF"/>
        <w:tabs>
          <w:tab w:val="left" w:pos="1018"/>
        </w:tabs>
        <w:spacing w:line="360" w:lineRule="auto"/>
        <w:ind w:firstLine="720"/>
        <w:jc w:val="both"/>
        <w:rPr>
          <w:sz w:val="28"/>
          <w:szCs w:val="28"/>
        </w:rPr>
      </w:pPr>
      <w:r w:rsidRPr="0042357B">
        <w:rPr>
          <w:sz w:val="28"/>
          <w:szCs w:val="28"/>
        </w:rPr>
        <w:t>д)</w:t>
      </w:r>
      <w:r w:rsidRPr="0042357B">
        <w:rPr>
          <w:sz w:val="28"/>
          <w:szCs w:val="28"/>
        </w:rPr>
        <w:tab/>
        <w:t>прочие машины и оборудование (автоматические телефонные станции, промышленное телевидение, пожарные машины и другие, не входящие в перечисленные подгруппы).</w:t>
      </w:r>
    </w:p>
    <w:p w:rsidR="005732F7" w:rsidRPr="0042357B" w:rsidRDefault="005732F7" w:rsidP="0042357B">
      <w:pPr>
        <w:shd w:val="clear" w:color="auto" w:fill="FFFFFF"/>
        <w:tabs>
          <w:tab w:val="left" w:pos="1046"/>
        </w:tabs>
        <w:spacing w:line="360" w:lineRule="auto"/>
        <w:ind w:firstLine="720"/>
        <w:jc w:val="both"/>
        <w:rPr>
          <w:sz w:val="28"/>
          <w:szCs w:val="28"/>
        </w:rPr>
      </w:pPr>
      <w:r w:rsidRPr="0042357B">
        <w:rPr>
          <w:sz w:val="28"/>
          <w:szCs w:val="28"/>
        </w:rPr>
        <w:t>5.</w:t>
      </w:r>
      <w:r w:rsidRPr="0042357B">
        <w:rPr>
          <w:sz w:val="28"/>
          <w:szCs w:val="28"/>
        </w:rPr>
        <w:tab/>
        <w:t>Транспортные средства – эта группа основных средств объединяет все виды автомобилей, гужевой транспорт, тракторные и другие прицепы, автокары и другие транспортные средства.</w:t>
      </w:r>
    </w:p>
    <w:p w:rsidR="005732F7" w:rsidRPr="0042357B" w:rsidRDefault="005732F7" w:rsidP="0042357B">
      <w:pPr>
        <w:shd w:val="clear" w:color="auto" w:fill="FFFFFF"/>
        <w:tabs>
          <w:tab w:val="left" w:pos="1123"/>
        </w:tabs>
        <w:spacing w:line="360" w:lineRule="auto"/>
        <w:ind w:firstLine="720"/>
        <w:jc w:val="both"/>
        <w:rPr>
          <w:sz w:val="28"/>
          <w:szCs w:val="28"/>
        </w:rPr>
      </w:pPr>
      <w:r w:rsidRPr="0042357B">
        <w:rPr>
          <w:sz w:val="28"/>
          <w:szCs w:val="28"/>
        </w:rPr>
        <w:t>6.</w:t>
      </w:r>
      <w:r w:rsidRPr="0042357B">
        <w:rPr>
          <w:sz w:val="28"/>
          <w:szCs w:val="28"/>
        </w:rPr>
        <w:tab/>
        <w:t>Инструмент – для обработки сырья, материалов, полуфабрикатов (электродрели, электровибраторы, краскопульты и т.п.), различные приспособления для передвижения материалов при обработке.</w:t>
      </w:r>
    </w:p>
    <w:p w:rsidR="005732F7" w:rsidRPr="0042357B" w:rsidRDefault="005732F7" w:rsidP="0042357B">
      <w:pPr>
        <w:shd w:val="clear" w:color="auto" w:fill="FFFFFF"/>
        <w:tabs>
          <w:tab w:val="left" w:pos="1238"/>
        </w:tabs>
        <w:spacing w:line="360" w:lineRule="auto"/>
        <w:ind w:firstLine="720"/>
        <w:jc w:val="both"/>
        <w:rPr>
          <w:sz w:val="28"/>
          <w:szCs w:val="28"/>
        </w:rPr>
      </w:pPr>
      <w:r w:rsidRPr="0042357B">
        <w:rPr>
          <w:sz w:val="28"/>
          <w:szCs w:val="28"/>
        </w:rPr>
        <w:t>7.</w:t>
      </w:r>
      <w:r w:rsidRPr="0042357B">
        <w:rPr>
          <w:sz w:val="28"/>
          <w:szCs w:val="28"/>
        </w:rPr>
        <w:tab/>
        <w:t>Производственный инвентарь и принадлежности – предметы производственного назначения, которые обеспечивают выполнение производственных операций (рабочие столы, верстаки, и т.п.), а также средства хранения жидких, сыпучих материалов, находящихся в цехах, на складах (банки, чаны и пр.).</w:t>
      </w:r>
    </w:p>
    <w:p w:rsidR="005732F7" w:rsidRPr="0042357B" w:rsidRDefault="005732F7" w:rsidP="0042357B">
      <w:pPr>
        <w:numPr>
          <w:ilvl w:val="0"/>
          <w:numId w:val="4"/>
        </w:numPr>
        <w:shd w:val="clear" w:color="auto" w:fill="FFFFFF"/>
        <w:tabs>
          <w:tab w:val="left" w:pos="1018"/>
        </w:tabs>
        <w:spacing w:line="360" w:lineRule="auto"/>
        <w:ind w:firstLine="720"/>
        <w:jc w:val="both"/>
        <w:rPr>
          <w:sz w:val="28"/>
          <w:szCs w:val="28"/>
        </w:rPr>
      </w:pPr>
      <w:r w:rsidRPr="0042357B">
        <w:rPr>
          <w:sz w:val="28"/>
          <w:szCs w:val="28"/>
        </w:rPr>
        <w:t>Хозяйственный инвентарь – канцелярские</w:t>
      </w:r>
      <w:r w:rsidR="000C6007">
        <w:rPr>
          <w:sz w:val="28"/>
          <w:szCs w:val="28"/>
        </w:rPr>
        <w:t xml:space="preserve"> </w:t>
      </w:r>
      <w:r w:rsidRPr="0042357B">
        <w:rPr>
          <w:sz w:val="28"/>
          <w:szCs w:val="28"/>
        </w:rPr>
        <w:t>столы, пишущие машинки и т.д.</w:t>
      </w:r>
    </w:p>
    <w:p w:rsidR="005732F7" w:rsidRPr="0042357B" w:rsidRDefault="005732F7" w:rsidP="0042357B">
      <w:pPr>
        <w:numPr>
          <w:ilvl w:val="0"/>
          <w:numId w:val="4"/>
        </w:numPr>
        <w:shd w:val="clear" w:color="auto" w:fill="FFFFFF"/>
        <w:tabs>
          <w:tab w:val="left" w:pos="1018"/>
        </w:tabs>
        <w:spacing w:line="360" w:lineRule="auto"/>
        <w:ind w:firstLine="720"/>
        <w:jc w:val="both"/>
        <w:rPr>
          <w:sz w:val="28"/>
          <w:szCs w:val="28"/>
        </w:rPr>
      </w:pPr>
      <w:r w:rsidRPr="0042357B">
        <w:rPr>
          <w:sz w:val="28"/>
          <w:szCs w:val="28"/>
        </w:rPr>
        <w:t>Рабочий и продуктивный скот (лошади, верблюды и другие животные, которых используют на сельскохозяйственных работах и для верховой езды).</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10. Многолетние насаждения – плодово-ягодные, озеленительные, декоративные.</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11 .Капитальные затраты по улучшению земель – к ним относятся расходы, не связанные с возведением сооружений.</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12. Капитальные вложения по улучшению земель (без сооружений).</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13. Прочие основные средства - библиотечные фонды, капитальные затраты на арендованные основные средства и т.п. </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К непроизводственным относятся основные средства жилищно-коммунального хозяйства бытового обслуживания населения, здравоохранения, физической культуры, просвещения, культуры, искусства и других отраслей непроизводственной сферы – здания дворцов культуры, общежитий, жилые здания и т.д.</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составе основных средств не учитываются специальные инструменты и приспособления (их стоимость не имеет значения), специальная одежда и обувь, постельные принадлежности независимо от их стоимости и срока службы, за исключением постельных принадлежностей гостиниц, относящихся к основным средствам. Они отражаются в оборотных средствах, за счет которых в соответствии с принятым порядком приобретаются указанные ценности.</w:t>
      </w:r>
    </w:p>
    <w:p w:rsidR="005732F7" w:rsidRPr="0042357B" w:rsidRDefault="005732F7" w:rsidP="0042357B">
      <w:pPr>
        <w:shd w:val="clear" w:color="auto" w:fill="FFFFFF"/>
        <w:tabs>
          <w:tab w:val="left" w:pos="9619"/>
        </w:tabs>
        <w:spacing w:line="360" w:lineRule="auto"/>
        <w:ind w:firstLine="720"/>
        <w:jc w:val="both"/>
        <w:rPr>
          <w:sz w:val="28"/>
          <w:szCs w:val="28"/>
        </w:rPr>
      </w:pPr>
      <w:r w:rsidRPr="0042357B">
        <w:rPr>
          <w:sz w:val="28"/>
          <w:szCs w:val="28"/>
        </w:rPr>
        <w:t>Выделяют активную и пассивную части фондов.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Активная часть ОПФ – машины и оборудование. Они характеризуют производственные возможности предприятия по выпуску продукции.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Пассивная часть – обеспечивает нормальное функционирование активных элементов основных фондов. Пассивная часть создает материальные условия для процесса производства (здания, сооружения, хозяйственный инвентарь).</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Для уточнения удельного веса активной и пассивной частей каждого вида фондов, целесообразно сопоставить отчетный год с прошлым и данными соседнего хозяйства одинакового направления (так как структура основных фондов сельскохозяйственных предприятий существенно зависит от специализации производства), а также со средними показателями по району.</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процессе изучения</w:t>
      </w:r>
      <w:r w:rsidR="002473AB">
        <w:rPr>
          <w:sz w:val="28"/>
          <w:szCs w:val="28"/>
        </w:rPr>
        <w:t>,</w:t>
      </w:r>
      <w:r w:rsidRPr="0042357B">
        <w:rPr>
          <w:sz w:val="28"/>
          <w:szCs w:val="28"/>
        </w:rPr>
        <w:t xml:space="preserve"> определяют в каком направлении изменяется структура фондов и соответствует ли она производственной специализации хозяйства, а также курсу на повышение интенсификации сельскохозяйственного производства; насколько сложившиеся соотношения силовых, рабочих машин и оборудования, темпы их роста отвечают современному уровню технического прогресса. </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При анализе структуре ОПФ выделяются положительные и</w:t>
      </w:r>
      <w:r w:rsidR="002473AB">
        <w:rPr>
          <w:sz w:val="28"/>
          <w:szCs w:val="28"/>
        </w:rPr>
        <w:t xml:space="preserve"> </w:t>
      </w:r>
      <w:r w:rsidRPr="0042357B">
        <w:rPr>
          <w:sz w:val="28"/>
          <w:szCs w:val="28"/>
        </w:rPr>
        <w:t>отрицательные тенденции. Наряду с анализом структуры производственных фондов необходимо установить, соответствует ли фактическое их наличие имеющемуся нормативу.</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Под нормативом понимают рациональный размер производственных фондов в стоимостном выражении на гектар площади, голову скота, рубль валовой продукции.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 степени применения различают действующие, находящиеся в запасе и бездействующие основные средства. Такое деление необходимо для своевременного выявления излишних или неиспользуемых основных средств, их передачи, реализации другим предприятиям, а также для правильного расчета амортизационных отчислений. К действующим относятся основные средства, участвующие в изготовлении продукции и выполнении работ; к запасным - предназначенные для замены действующих во время ремонта и в других случаях; к бездействующим — находящиеся на консервации, а также неукомплектованные деталями и узлами.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 принадлежности основные средства подразделяются на собственные и арендованные.</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Под структурой основных фондов понимают процентное соотношение отдельных видов в общей их стоимости.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На структуру ОПФ влияют многие факторы: специализация хозяйства, уровень интенсификации производства, природные условия и т.д. в животноводческих хозяйствах выше удельный вес зданий и сооружений, продуктивного скота, в садоводческих - многолетних насаждений, а в хозяйствах, выращивающих зерновые культуры, овощи, картофель — рабочих и силовых машин и оборудования.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Структура ОПФ зависит от особенностей данной отрасли, концентрации производства, специализации, размеров и местоположения предприятия. В крупных колхозах, совхозах обычно более высок удельный вес машин и оборудования и ниже удельный вес зданий и сооружений (концентрация производства ведет к экономии капитальных вложений на производственных</w:t>
      </w:r>
      <w:r w:rsidR="002473AB">
        <w:rPr>
          <w:sz w:val="28"/>
          <w:szCs w:val="28"/>
        </w:rPr>
        <w:t xml:space="preserve"> </w:t>
      </w:r>
      <w:r w:rsidRPr="0042357B">
        <w:rPr>
          <w:sz w:val="28"/>
          <w:szCs w:val="28"/>
        </w:rPr>
        <w:t>постройках, сооружениях и т.д.).</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Чем выше уровень механизации производственных процессов, тем выше удельный вес машин и оборудования в составе основных фондов.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зоне недостаточного увлажнения в структуре основных производственных фондов значительное место занимает мелиоративные сооружения и т.д.</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Основные производственные фонды предприятий совершают хозяйственный кругооборот, который состоит из следующих стадий: приобретение основных фондов, их функционирование, износ, амортизация, накопление средств для полного восстановления основных фондов, их замена путем осуществления капитальных вложений. Во многом этот процесс объясняется тем, что любые объекты основных фондов подвержены физическому и моральному износу, то есть под влиянием физических сил, технических и экономических факторов они постепенно утрачивают свои свойства, приходят в негодности и не могут далее выполнять свои функции. Физический износ частично восстанавливается путем ремонта, реконструкции и модернизации основных фондов. Моральный износ проявляется в том, что устаревшие основные фонды по своей конструкции, производительности, экономичности, качеству выпускаемой продукции отстают от новейших образцов. Поэтому периодически возникает необходимость замены основных фондов, особенно их активной части. При этом в современной экономике главным фактором, определяющим необходимость замены, является моральный износ.</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результате в составе и структуре основных фондов сельскохозяйственных предприятий постоянно происходят изменения: вводятся в эксплуатацию новые средства и выбывают старые из-за физического или морального износа, поломок, аварий и т.д. Основные фонды могут передаваться в аренду или безвозмездно внутрихозяйственному подразделению или другому хозяйству. Однако процесс обновления фондов идет крайне медленно из-за отсутствия денежных средств у большинства хозяйств.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новых условиях хозяйствования перед экономистами и управленцами ответственные задачи по повышению научного уровня и эффективности управления основными фондами. К важнейшим из них относятся: своевременное отражение поступления, перемещения и выбытия; контроль сохранности и наличия основных средств в местах эксплуатации; своевременное, точное исчисление амортизации, износа основных средств и правильное отражение их в учете; определение затрат на ремонт и контроль рационального использования средств, предназначенных для этой цели; выявление среди них излишних, неиспользуемых; контроль эксплуатации, поиск резервов повышения эффективности машин, оборудования, транспорта, а также отдачи производственных площадей для увеличения выпуска продукции; автоматизация учетно-вычислительных работ на базе применения современных средств вычислительной техники.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Учет основных фондов обуславливается не только необходимостью знания того, какими основными фондами и в каком объеме предприятие обладает, но и требованиями экономики производства. Это вызвано тем, что доля основных фондов в общем объеме средств, находящихся в распоряжении предприятия, достигает 70 % и более. Следовательно, от того, как они используются, зависит развитие (состояние) его экономики.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Учет основных фондов производится в натуральной и денежной формах. С помощью натуральных показателей он осуществляется отдельно для каждой группы вышеприведенной классификации. Например, для зданий натуральными показателями являются: их число, общая и полезная площадь в кв. м; для рабочих машин - число единиц, вид, возраст и т.п. Для более полной характеристики состояния средства труда, следует проводить аттестацию каждого рабочего в соответствии с нормативным требованием и передовому опыту по таким направлениям, как технико-экономический уровень условий труда и техника безопасности. Эта форма учета позволяет определить не только вещественную структуру основных фондов, но и их технический уровень,</w:t>
      </w:r>
      <w:r w:rsidR="002473AB">
        <w:rPr>
          <w:sz w:val="28"/>
          <w:szCs w:val="28"/>
        </w:rPr>
        <w:t xml:space="preserve"> </w:t>
      </w:r>
      <w:r w:rsidRPr="0042357B">
        <w:rPr>
          <w:sz w:val="28"/>
          <w:szCs w:val="28"/>
        </w:rPr>
        <w:t>составить баланс, оборудования и т.д.</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Учет в денежной форме проводится для определения общей величины основных фондов, их динамики, структуры расчета амортизационных отчислений, экономической эффективности капитальных вложений, то есть того, без чего невозможно судить о состоянии экономики предприятия. Эти оценки делают по первоначальной, восстановительной, а также по остаточной стоимости (первоначальной стоимости с учетом износа).</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Методы оценки основных фондов зависят от источников их поступления на предприятие. Так, первоначальная стоимость основных фондов, поступивших за счет капитальных вложений предприятия, включает фактические затраты на их сооружение или приобретение, расходы на доставку и установку, а также сумму налога на добавленную стоимость. Основные средства, поступившие от учредителей акционерного общества в счет их вкладов в уставный капитал, оцениваются по стоимости, определяемой по соглашению сторон. Если основные средства, бывшие уже в эксплуатации, получены безвозмездно от других предприятий или в качестве субсидий правительственных органов, то они обычно оцениваются у получившего их предприятия по остаточной стоимости.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 xml:space="preserve">В современных условиях при высоком уровне инфляции как никогда ранее возникает необходимость периодической переоценки основных фондов и определения их восстановительной стоимости, соответствующей реальным экономическим обстоятельствам. Последняя переоценка была проведена по состоянию на 1 января 1996 г., исходя из балансовой стоимости основных фондов, скорректированной на утвержденные индексы (коэффициенты) ее пересчета. Индексы пересчета различаются по видам основных фондов, а также в зависимости от сроков создания, строительства или приобретения основных фондов. Для предприятий, финансово-экономические показатели которых после переоценки и роста амортизации могут существенно ухудшиться, разрешено в установленном порядке применять понижающие коэффициенты, амортизации (износа). Повышающие коэффициенты применяются при реализации инвестиционных программ по техническому перевооружению производства, что требует дополнительных финансовых ресурсов. Проведение переоценки основных фондов не должно влиять на процесс приватизации предприятий. Величина уставного капитала акционерных обществ, создаваемых в порядке преобразования государственных и муниципальных предприятий, а также начальная цена объектов приватизации при их продаже на аукционе или по конкурсу определяется без учета переоценки. </w:t>
      </w:r>
    </w:p>
    <w:p w:rsidR="005732F7" w:rsidRPr="002473AB" w:rsidRDefault="002473AB" w:rsidP="002473AB">
      <w:pPr>
        <w:shd w:val="clear" w:color="auto" w:fill="FFFFFF"/>
        <w:spacing w:line="360" w:lineRule="auto"/>
        <w:ind w:left="709" w:firstLine="11"/>
        <w:jc w:val="center"/>
        <w:rPr>
          <w:b/>
          <w:sz w:val="28"/>
          <w:szCs w:val="28"/>
        </w:rPr>
      </w:pPr>
      <w:r>
        <w:rPr>
          <w:b/>
          <w:bCs/>
          <w:sz w:val="28"/>
          <w:szCs w:val="28"/>
        </w:rPr>
        <w:br w:type="page"/>
      </w:r>
      <w:r w:rsidR="005732F7" w:rsidRPr="002473AB">
        <w:rPr>
          <w:b/>
          <w:sz w:val="28"/>
          <w:szCs w:val="28"/>
        </w:rPr>
        <w:t>3</w:t>
      </w:r>
      <w:r w:rsidRPr="002473AB">
        <w:rPr>
          <w:b/>
          <w:sz w:val="28"/>
          <w:szCs w:val="28"/>
        </w:rPr>
        <w:t>.</w:t>
      </w:r>
      <w:r w:rsidR="005732F7" w:rsidRPr="002473AB">
        <w:rPr>
          <w:b/>
          <w:sz w:val="28"/>
          <w:szCs w:val="28"/>
        </w:rPr>
        <w:t xml:space="preserve"> Анализ состава и структуры ОПФ Закрытого Акционерного Общества </w:t>
      </w:r>
      <w:r w:rsidRPr="002473AB">
        <w:rPr>
          <w:b/>
          <w:sz w:val="28"/>
          <w:szCs w:val="28"/>
        </w:rPr>
        <w:t>«им. П.</w:t>
      </w:r>
      <w:r w:rsidR="005732F7" w:rsidRPr="002473AB">
        <w:rPr>
          <w:b/>
          <w:sz w:val="28"/>
          <w:szCs w:val="28"/>
        </w:rPr>
        <w:t>У. Бокова»</w:t>
      </w:r>
    </w:p>
    <w:p w:rsidR="002473AB" w:rsidRPr="0042357B" w:rsidRDefault="002473AB" w:rsidP="002473A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Имущество предприятия составляют основные и оборотные средства, а также иные материальные ценности и финансовые ресурсы, стоимость которых отражается в самостоятельном балансе. Система учета основных средств соответствует современным требованиям законодательства. Определение амортизационной политики и срок полезного использования основных средств определяется согласно ГШУ 6/01 Минфина РФ.</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Основные средства принимаются к бухгалтерскому учету по первоначальной стоимости с учетом фактических затрат на приобретение, сооружение и изготовление за исключением НДС и иных возмещаемых налогов. Последняя переоценка основных средств была проведена по состоянию на 1.01.1996 г. путем индексации и прямого пересчета зданий и сооружений по документально подтвержденным рыночным ценам. По состоянию на последующие периоды переоценка не проводилась, так как за эти годы не наблюдалось резкого увеличения рыночных цен на здания, сооружения и прочее оборудование. Начисление амортизации ведется линейным способом в соответствии с Едиными нормами амортизационных отчислений. Состав и структура основных средств предприятия представлены в таблице 5.</w:t>
      </w:r>
    </w:p>
    <w:p w:rsidR="0018282E" w:rsidRPr="0042357B" w:rsidRDefault="0018282E" w:rsidP="0042357B">
      <w:pPr>
        <w:shd w:val="clear" w:color="auto" w:fill="FFFFFF"/>
        <w:spacing w:line="360" w:lineRule="auto"/>
        <w:ind w:firstLine="720"/>
        <w:jc w:val="both"/>
        <w:rPr>
          <w:sz w:val="28"/>
          <w:szCs w:val="28"/>
        </w:rPr>
      </w:pPr>
    </w:p>
    <w:p w:rsidR="005732F7" w:rsidRPr="002473AB" w:rsidRDefault="005732F7" w:rsidP="0042357B">
      <w:pPr>
        <w:shd w:val="clear" w:color="auto" w:fill="FFFFFF"/>
        <w:spacing w:line="360" w:lineRule="auto"/>
        <w:ind w:firstLine="720"/>
        <w:jc w:val="both"/>
        <w:rPr>
          <w:b/>
          <w:sz w:val="28"/>
          <w:szCs w:val="28"/>
        </w:rPr>
      </w:pPr>
      <w:r w:rsidRPr="0042357B">
        <w:rPr>
          <w:sz w:val="28"/>
          <w:szCs w:val="28"/>
        </w:rPr>
        <w:t>Таблица 5</w:t>
      </w:r>
      <w:r w:rsidR="002473AB">
        <w:rPr>
          <w:sz w:val="28"/>
          <w:szCs w:val="28"/>
        </w:rPr>
        <w:t>.</w:t>
      </w:r>
      <w:r w:rsidRPr="0042357B">
        <w:rPr>
          <w:sz w:val="28"/>
          <w:szCs w:val="28"/>
        </w:rPr>
        <w:t xml:space="preserve"> </w:t>
      </w:r>
      <w:r w:rsidRPr="002473AB">
        <w:rPr>
          <w:b/>
          <w:sz w:val="28"/>
          <w:szCs w:val="28"/>
        </w:rPr>
        <w:t>Состав и структура основных средств</w:t>
      </w:r>
    </w:p>
    <w:tbl>
      <w:tblPr>
        <w:tblW w:w="9163" w:type="dxa"/>
        <w:jc w:val="center"/>
        <w:tblLayout w:type="fixed"/>
        <w:tblCellMar>
          <w:left w:w="40" w:type="dxa"/>
          <w:right w:w="40" w:type="dxa"/>
        </w:tblCellMar>
        <w:tblLook w:val="0000" w:firstRow="0" w:lastRow="0" w:firstColumn="0" w:lastColumn="0" w:noHBand="0" w:noVBand="0"/>
      </w:tblPr>
      <w:tblGrid>
        <w:gridCol w:w="32"/>
        <w:gridCol w:w="2800"/>
        <w:gridCol w:w="928"/>
        <w:gridCol w:w="1158"/>
        <w:gridCol w:w="1209"/>
        <w:gridCol w:w="867"/>
        <w:gridCol w:w="66"/>
        <w:gridCol w:w="1191"/>
        <w:gridCol w:w="847"/>
        <w:gridCol w:w="65"/>
      </w:tblGrid>
      <w:tr w:rsidR="005732F7" w:rsidRPr="002473AB" w:rsidTr="003222EA">
        <w:trPr>
          <w:gridAfter w:val="1"/>
          <w:wAfter w:w="65" w:type="dxa"/>
          <w:cantSplit/>
          <w:trHeight w:hRule="exact" w:val="281"/>
          <w:jc w:val="center"/>
        </w:trPr>
        <w:tc>
          <w:tcPr>
            <w:tcW w:w="2832" w:type="dxa"/>
            <w:gridSpan w:val="2"/>
            <w:tcBorders>
              <w:top w:val="single" w:sz="6" w:space="0" w:color="auto"/>
              <w:left w:val="single" w:sz="6" w:space="0" w:color="auto"/>
              <w:bottom w:val="nil"/>
              <w:right w:val="single" w:sz="6" w:space="0" w:color="auto"/>
            </w:tcBorders>
            <w:shd w:val="clear" w:color="auto" w:fill="FFFFFF"/>
          </w:tcPr>
          <w:p w:rsidR="005732F7" w:rsidRPr="002473AB" w:rsidRDefault="005732F7" w:rsidP="002473AB">
            <w:pPr>
              <w:shd w:val="clear" w:color="auto" w:fill="FFFFFF"/>
              <w:spacing w:line="360" w:lineRule="auto"/>
            </w:pPr>
            <w:r w:rsidRPr="002473AB">
              <w:t>Группа основных средств</w:t>
            </w:r>
          </w:p>
        </w:tc>
        <w:tc>
          <w:tcPr>
            <w:tcW w:w="2086"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2004</w:t>
            </w:r>
          </w:p>
        </w:tc>
        <w:tc>
          <w:tcPr>
            <w:tcW w:w="2076"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2005</w:t>
            </w:r>
          </w:p>
        </w:tc>
        <w:tc>
          <w:tcPr>
            <w:tcW w:w="2104" w:type="dxa"/>
            <w:gridSpan w:val="3"/>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2006</w:t>
            </w:r>
          </w:p>
        </w:tc>
      </w:tr>
      <w:tr w:rsidR="005732F7" w:rsidRPr="002473AB" w:rsidTr="003222EA">
        <w:trPr>
          <w:gridBefore w:val="1"/>
          <w:wBefore w:w="32" w:type="dxa"/>
          <w:cantSplit/>
          <w:trHeight w:hRule="exact" w:val="334"/>
          <w:jc w:val="center"/>
        </w:trPr>
        <w:tc>
          <w:tcPr>
            <w:tcW w:w="2800" w:type="dxa"/>
            <w:tcBorders>
              <w:top w:val="nil"/>
              <w:left w:val="single" w:sz="6" w:space="0" w:color="auto"/>
              <w:bottom w:val="single" w:sz="6" w:space="0" w:color="auto"/>
              <w:right w:val="single" w:sz="6" w:space="0" w:color="auto"/>
            </w:tcBorders>
            <w:shd w:val="clear" w:color="auto" w:fill="FFFFFF"/>
          </w:tcPr>
          <w:p w:rsidR="005732F7" w:rsidRPr="002473AB" w:rsidRDefault="005732F7" w:rsidP="002473AB">
            <w:pPr>
              <w:spacing w:line="360" w:lineRule="auto"/>
            </w:pP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тыс.руб</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в%к итогу</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тыс.руб</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в%к итогу</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тыс.руб</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в%к итогу</w:t>
            </w:r>
          </w:p>
        </w:tc>
      </w:tr>
      <w:tr w:rsidR="005732F7" w:rsidRPr="002473AB" w:rsidTr="003222EA">
        <w:trPr>
          <w:gridBefore w:val="1"/>
          <w:wBefore w:w="32" w:type="dxa"/>
          <w:trHeight w:hRule="exact" w:val="390"/>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 Здания</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18573</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47,9</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18573</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47,9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18573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46,2</w:t>
            </w:r>
          </w:p>
        </w:tc>
      </w:tr>
      <w:tr w:rsidR="005732F7" w:rsidRPr="002473AB" w:rsidTr="003222EA">
        <w:trPr>
          <w:gridBefore w:val="1"/>
          <w:wBefore w:w="32" w:type="dxa"/>
          <w:trHeight w:hRule="exact" w:val="365"/>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 Сооружения</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622</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622</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622</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w:t>
            </w:r>
          </w:p>
        </w:tc>
      </w:tr>
      <w:tr w:rsidR="005732F7" w:rsidRPr="002473AB" w:rsidTr="003222EA">
        <w:trPr>
          <w:gridBefore w:val="1"/>
          <w:wBefore w:w="32" w:type="dxa"/>
          <w:trHeight w:hRule="exact" w:val="467"/>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 Машины и оборудование</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9579</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24,7</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9677</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10270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25,6</w:t>
            </w:r>
          </w:p>
        </w:tc>
      </w:tr>
      <w:tr w:rsidR="005732F7" w:rsidRPr="002473AB" w:rsidTr="003222EA">
        <w:trPr>
          <w:gridBefore w:val="1"/>
          <w:wBefore w:w="32" w:type="dxa"/>
          <w:trHeight w:hRule="exact" w:val="457"/>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vAlign w:val="center"/>
          </w:tcPr>
          <w:p w:rsidR="005732F7" w:rsidRPr="002473AB" w:rsidRDefault="005732F7" w:rsidP="002473AB">
            <w:pPr>
              <w:shd w:val="clear" w:color="auto" w:fill="FFFFFF"/>
              <w:spacing w:line="360" w:lineRule="auto"/>
            </w:pPr>
            <w:r w:rsidRPr="002473AB">
              <w:t>4. Транспортные средства</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967</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967</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1058</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2,6</w:t>
            </w:r>
          </w:p>
        </w:tc>
      </w:tr>
      <w:tr w:rsidR="005732F7" w:rsidRPr="002473AB" w:rsidTr="003222EA">
        <w:trPr>
          <w:gridBefore w:val="1"/>
          <w:wBefore w:w="32" w:type="dxa"/>
          <w:trHeight w:hRule="exact" w:val="429"/>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5. Рабочий скот</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218</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0,6</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188</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0,5</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180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0,4</w:t>
            </w:r>
          </w:p>
        </w:tc>
      </w:tr>
      <w:tr w:rsidR="005732F7" w:rsidRPr="002473AB" w:rsidTr="003222EA">
        <w:trPr>
          <w:gridBefore w:val="1"/>
          <w:wBefore w:w="32" w:type="dxa"/>
          <w:trHeight w:hRule="exact" w:val="360"/>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 Продуктивный скот</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2500</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6,4</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2452</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3170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8,0</w:t>
            </w:r>
          </w:p>
        </w:tc>
      </w:tr>
      <w:tr w:rsidR="005732F7" w:rsidRPr="002473AB" w:rsidTr="003222EA">
        <w:trPr>
          <w:gridBefore w:val="1"/>
          <w:wBefore w:w="32" w:type="dxa"/>
          <w:trHeight w:hRule="exact" w:val="440"/>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7. Другие виды ОПФ</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6320</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16,3</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6320</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163</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6320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15,7</w:t>
            </w:r>
          </w:p>
        </w:tc>
      </w:tr>
      <w:tr w:rsidR="005732F7" w:rsidRPr="002473AB" w:rsidTr="003222EA">
        <w:trPr>
          <w:gridBefore w:val="1"/>
          <w:wBefore w:w="32" w:type="dxa"/>
          <w:trHeight w:hRule="exact" w:val="334"/>
          <w:jc w:val="center"/>
        </w:trPr>
        <w:tc>
          <w:tcPr>
            <w:tcW w:w="2800"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ИТОГО</w:t>
            </w:r>
          </w:p>
        </w:tc>
        <w:tc>
          <w:tcPr>
            <w:tcW w:w="92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38779</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38799</w:t>
            </w:r>
          </w:p>
        </w:tc>
        <w:tc>
          <w:tcPr>
            <w:tcW w:w="933"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100</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40193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732F7" w:rsidRPr="002473AB" w:rsidRDefault="005732F7" w:rsidP="002473AB">
            <w:pPr>
              <w:shd w:val="clear" w:color="auto" w:fill="FFFFFF"/>
              <w:spacing w:line="360" w:lineRule="auto"/>
            </w:pPr>
            <w:r w:rsidRPr="002473AB">
              <w:t>100</w:t>
            </w:r>
          </w:p>
        </w:tc>
      </w:tr>
    </w:tbl>
    <w:p w:rsidR="003222EA" w:rsidRDefault="003222EA"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Из таблицы 5 видно, что наибольший удельный вес в структуре основных средств приходится на здания - 47,9% в 2005 году, без изменений в 2005году и 46,2% в 2006 году. Это объясняется большим количеством зданий, используемых для осуществления основных сельскохозяйственных работ.</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Наименьший удельный вес приходится на рабочий скот, причем его удельный вес с 2004 по 2006 год соответственно уменьшается от 0,6% до 0,4%, это связано с увеличением транспортных средств и ненадобностью в качестве средств перевозки живой силы.</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Удельный вес сооружений и других видов основных средств в общем объеме основных средств в среднем за 2004 — 2006 год составил соответственно -1,5% и 16,1%. '</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Второй по величине удельный вес в процентах к итогу составили машины и оборудование 24,7% - в 2004 году, 24,9% - в 2005 году, 25,6% - 2006 году.</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Удельный вес транспортных средств в2005 году по сравнению с 2003 и 2005 годами увеличился на 0,1%, в связи с износом транспортных средств и покупкой новых..</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Удельный вес продуктивного скота составил - 6,4% в 2004 году, 6,3% в 2005 году и 8,0% - в 2006 году. Уменьшение стоимости основных средств связано с начислением амортизации и списанием изношенного оборудования. Срок службы основных средств в среднем составляет от 10 до 15 лет. В большинстве случаев списанное оборудование к концу эксплуатации не имеет остаточную стоимость. Таким образом, можно сделать вывод о том, что основные средства, подлежащие списанию, претерпевают полный износ.</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Чтобы проследить за поступлением и выбытием основных производственных фондов представим динамику основных средств за 2004-2005 года.</w:t>
      </w:r>
    </w:p>
    <w:p w:rsidR="003222EA" w:rsidRDefault="003222EA" w:rsidP="0042357B">
      <w:pPr>
        <w:shd w:val="clear" w:color="auto" w:fill="FFFFFF"/>
        <w:spacing w:line="360" w:lineRule="auto"/>
        <w:ind w:firstLine="720"/>
        <w:jc w:val="both"/>
        <w:rPr>
          <w:sz w:val="28"/>
          <w:szCs w:val="28"/>
        </w:rPr>
      </w:pPr>
    </w:p>
    <w:p w:rsidR="003222EA" w:rsidRDefault="005732F7" w:rsidP="0042357B">
      <w:pPr>
        <w:shd w:val="clear" w:color="auto" w:fill="FFFFFF"/>
        <w:spacing w:line="360" w:lineRule="auto"/>
        <w:ind w:firstLine="720"/>
        <w:jc w:val="both"/>
        <w:rPr>
          <w:sz w:val="28"/>
          <w:szCs w:val="28"/>
        </w:rPr>
      </w:pPr>
      <w:r w:rsidRPr="0042357B">
        <w:rPr>
          <w:sz w:val="28"/>
          <w:szCs w:val="28"/>
        </w:rPr>
        <w:t>Таблица 6</w:t>
      </w:r>
      <w:r w:rsidR="003222EA">
        <w:rPr>
          <w:sz w:val="28"/>
          <w:szCs w:val="28"/>
        </w:rPr>
        <w:t>.</w:t>
      </w:r>
      <w:r w:rsidRPr="0042357B">
        <w:rPr>
          <w:sz w:val="28"/>
          <w:szCs w:val="28"/>
        </w:rPr>
        <w:t xml:space="preserve"> </w:t>
      </w:r>
    </w:p>
    <w:p w:rsidR="005732F7" w:rsidRPr="003222EA" w:rsidRDefault="005732F7" w:rsidP="0042357B">
      <w:pPr>
        <w:shd w:val="clear" w:color="auto" w:fill="FFFFFF"/>
        <w:spacing w:line="360" w:lineRule="auto"/>
        <w:ind w:firstLine="720"/>
        <w:jc w:val="both"/>
        <w:rPr>
          <w:b/>
          <w:sz w:val="28"/>
          <w:szCs w:val="28"/>
        </w:rPr>
      </w:pPr>
      <w:r w:rsidRPr="003222EA">
        <w:rPr>
          <w:b/>
          <w:sz w:val="28"/>
          <w:szCs w:val="28"/>
        </w:rPr>
        <w:t>Динамика основных средств за 2004-2006 года (в тыс.</w:t>
      </w:r>
      <w:r w:rsidR="003222EA" w:rsidRPr="003222EA">
        <w:rPr>
          <w:b/>
          <w:sz w:val="28"/>
          <w:szCs w:val="28"/>
        </w:rPr>
        <w:t xml:space="preserve"> </w:t>
      </w:r>
      <w:r w:rsidRPr="003222EA">
        <w:rPr>
          <w:b/>
          <w:sz w:val="28"/>
          <w:szCs w:val="28"/>
        </w:rPr>
        <w:t>руб.)</w:t>
      </w:r>
    </w:p>
    <w:tbl>
      <w:tblPr>
        <w:tblW w:w="9121" w:type="dxa"/>
        <w:jc w:val="center"/>
        <w:tblLayout w:type="fixed"/>
        <w:tblCellMar>
          <w:left w:w="40" w:type="dxa"/>
          <w:right w:w="40" w:type="dxa"/>
        </w:tblCellMar>
        <w:tblLook w:val="0000" w:firstRow="0" w:lastRow="0" w:firstColumn="0" w:lastColumn="0" w:noHBand="0" w:noVBand="0"/>
      </w:tblPr>
      <w:tblGrid>
        <w:gridCol w:w="3616"/>
        <w:gridCol w:w="1020"/>
        <w:gridCol w:w="1039"/>
        <w:gridCol w:w="868"/>
        <w:gridCol w:w="2578"/>
      </w:tblGrid>
      <w:tr w:rsidR="005732F7" w:rsidRPr="003222EA" w:rsidTr="003222EA">
        <w:trPr>
          <w:trHeight w:hRule="exact" w:val="424"/>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Группа основных средств</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2004</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2005</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2006</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Отклонения 2006 к 2004 гг.</w:t>
            </w:r>
          </w:p>
        </w:tc>
      </w:tr>
      <w:tr w:rsidR="005732F7" w:rsidRPr="003222EA" w:rsidTr="003222EA">
        <w:trPr>
          <w:trHeight w:hRule="exact" w:val="490"/>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Здания</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18573</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18573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18573</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w:t>
            </w:r>
          </w:p>
        </w:tc>
      </w:tr>
      <w:tr w:rsidR="005732F7" w:rsidRPr="003222EA" w:rsidTr="003222EA">
        <w:trPr>
          <w:trHeight w:hRule="exact" w:val="472"/>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Сооружения</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622</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622</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622</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w:t>
            </w:r>
          </w:p>
        </w:tc>
      </w:tr>
      <w:tr w:rsidR="005732F7" w:rsidRPr="003222EA" w:rsidTr="003222EA">
        <w:trPr>
          <w:trHeight w:hRule="exact" w:val="482"/>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Машины и оборудование</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9677</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10270</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16823</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7146</w:t>
            </w:r>
          </w:p>
        </w:tc>
      </w:tr>
      <w:tr w:rsidR="005732F7" w:rsidRPr="003222EA" w:rsidTr="003222EA">
        <w:trPr>
          <w:trHeight w:hRule="exact" w:val="490"/>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Транспортные средства</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967</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1058</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1054</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87</w:t>
            </w:r>
          </w:p>
        </w:tc>
      </w:tr>
      <w:tr w:rsidR="005732F7" w:rsidRPr="003222EA" w:rsidTr="003222EA">
        <w:trPr>
          <w:trHeight w:hRule="exact" w:val="482"/>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Рабочий скот</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188</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180</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180</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-8</w:t>
            </w:r>
          </w:p>
        </w:tc>
      </w:tr>
      <w:tr w:rsidR="005732F7" w:rsidRPr="003222EA" w:rsidTr="003222EA">
        <w:trPr>
          <w:trHeight w:hRule="exact" w:val="490"/>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Продуктивный скот</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2452</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3170</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4250</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1798</w:t>
            </w:r>
          </w:p>
        </w:tc>
      </w:tr>
      <w:tr w:rsidR="005732F7" w:rsidRPr="003222EA" w:rsidTr="003222EA">
        <w:trPr>
          <w:trHeight w:hRule="exact" w:val="409"/>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Другие виды основных средств</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6320</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6320</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6327</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w:t>
            </w:r>
          </w:p>
        </w:tc>
      </w:tr>
      <w:tr w:rsidR="005732F7" w:rsidRPr="003222EA" w:rsidTr="003222EA">
        <w:trPr>
          <w:trHeight w:hRule="exact" w:val="529"/>
          <w:jc w:val="center"/>
        </w:trPr>
        <w:tc>
          <w:tcPr>
            <w:tcW w:w="3616"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Всего</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38799</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40193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47829</w:t>
            </w:r>
          </w:p>
        </w:tc>
        <w:tc>
          <w:tcPr>
            <w:tcW w:w="2578" w:type="dxa"/>
            <w:tcBorders>
              <w:top w:val="single" w:sz="6" w:space="0" w:color="auto"/>
              <w:left w:val="single" w:sz="6" w:space="0" w:color="auto"/>
              <w:bottom w:val="single" w:sz="6" w:space="0" w:color="auto"/>
              <w:right w:val="single" w:sz="6" w:space="0" w:color="auto"/>
            </w:tcBorders>
            <w:shd w:val="clear" w:color="auto" w:fill="FFFFFF"/>
          </w:tcPr>
          <w:p w:rsidR="005732F7" w:rsidRPr="003222EA" w:rsidRDefault="005732F7" w:rsidP="003222EA">
            <w:pPr>
              <w:shd w:val="clear" w:color="auto" w:fill="FFFFFF"/>
              <w:spacing w:line="360" w:lineRule="auto"/>
            </w:pPr>
            <w:r w:rsidRPr="003222EA">
              <w:t>9030</w:t>
            </w:r>
          </w:p>
        </w:tc>
      </w:tr>
    </w:tbl>
    <w:p w:rsidR="003222EA" w:rsidRDefault="003222EA"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На основании данных таблицы 6 можно сделать следующий вывод: стоимость зданий и сооружений за 2004-2006 года осталась неизменной и составила соответственно 18573 тыс. руб. и 622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Стоимость машин и оборудования в 2004 г. составила 9677 тыс. руб., поступило на сумму 98 тыс. руб., выбывших нет. В 2005 г. поступило машин и оборудования на сумму 952 тыс. руб., выбыло на 359 тыс. руб., на к.г. стоимость составила 10270 тыс. руб. В 2006г. поступило машин и оборудование на сумму 6553 тыс. руб., выбывших нет, на к.г. стоимость составила 16823 тыс. руб. В общем за три года можно сказать, что стоимость машин и оборудования возросла на 7146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Стоимость транспортных средств в 2004 г. осталась без изменения и составила 967 тыс. руб. В 2004 г. поступило транспортных средств на сумму 105 тыс. руб., выбыло на - 14 тыс. руб., на к.г. стоимость составила на 1058 тыс. руб. В 2006 г. поступлений транспортных средств не было, выбыло на 4 тыс., на к.г. стоимость составила 1054 тыс. руб. За три года стоимость транспортных средств увеличилась на 87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2004 г. стоимость рабочего скота на н.г. составила 218 тыс. руб., поступило на 7 тыс. руб., выбыло на 37 тыс. руб., на к.г. стоимость рабочего скота составила 188 тыс. руб. В 2005 г. поступило на сумму 16 тыс. руб., выбыло на сумму 24 тыс. руб., на к.г. сумма составила 180 тыс. руб. В 2006 г. стоимость рабочего скота осталась неизменной, так как поступило на 28 тыс. руб. и выбыло на такую же сумму. За три года стоимость рабочего скота уменьшилась на 8 тыс. руб.</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Стоимость продуктивного скота в 2004 г. на н.г. составила 2500 тыс. руб., поступило на сумму 746 тыс. руб., выбыло на 794 тыс. руб., на к.г. стоимость составила 2452 тыс. руб. В 2005 г. поступило на сумму 1550 тыс. руб., выбыло на сумму 832 тыс. руб., на к.г. стоимость продуктивного скота составила 3170 тыс. руб. В 2006 г. поступило на сумму 1715 тыс. руб., выбыло на 635 тыс. руб., на к.г. стоимость продуктивного скота составила 4250 тыс. руб. За три года можно увидеть, что стоимость продуктивного скота увеличилась на 1798 тыс. руб.</w:t>
      </w:r>
    </w:p>
    <w:p w:rsidR="005732F7" w:rsidRPr="0042357B" w:rsidRDefault="003222EA" w:rsidP="003222EA">
      <w:pPr>
        <w:shd w:val="clear" w:color="auto" w:fill="FFFFFF"/>
        <w:spacing w:line="360" w:lineRule="auto"/>
        <w:ind w:firstLine="720"/>
        <w:jc w:val="center"/>
        <w:rPr>
          <w:b/>
          <w:sz w:val="28"/>
          <w:szCs w:val="28"/>
        </w:rPr>
      </w:pPr>
      <w:r>
        <w:rPr>
          <w:sz w:val="28"/>
          <w:szCs w:val="28"/>
        </w:rPr>
        <w:br w:type="page"/>
      </w:r>
      <w:r w:rsidR="005732F7" w:rsidRPr="0042357B">
        <w:rPr>
          <w:b/>
          <w:sz w:val="28"/>
          <w:szCs w:val="28"/>
        </w:rPr>
        <w:t>Выводы и предложения</w:t>
      </w:r>
    </w:p>
    <w:p w:rsidR="003222EA" w:rsidRDefault="003222EA" w:rsidP="0042357B">
      <w:pPr>
        <w:shd w:val="clear" w:color="auto" w:fill="FFFFFF"/>
        <w:spacing w:line="360" w:lineRule="auto"/>
        <w:ind w:firstLine="720"/>
        <w:jc w:val="both"/>
        <w:rPr>
          <w:sz w:val="28"/>
          <w:szCs w:val="28"/>
        </w:rPr>
      </w:pP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данной курсовой работе были рассмотрены анализ состава и структуры основных средств, а также их экономическая сущность, учет и оценка.</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В состав основных производственных фондов входят объекты производственного назначения (фонды строительного, промышленного, сельскохозяйственного назначения и т.д.), и непроизводственного назначения (жилищно-коммунальные хозяйства, культура и т.д.).</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Учет и оценка основных средств заключается в том, что учет производится в натуральной и денежной формах. В натуральной - для зданий натуральным показателем является: их число, общая и полезная площадь и т.д., а в денежной форме - для определения общей величины основных фондов, их динамики, структуры. Оценки основных средств зависят от источников их поступления на предприятие.</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При анализе структуры и состава основных производственных фондов в хозяйстве были определены: в каком направлении изменяется структура фондов и соответствует ли она производственной специализации хозяйства; насколько сложившиеся соотношения силовых машин, рабочих машин оборудования.</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Структура состоит из активной и пассивной частей: пассивная часть создает материальные условия для процесса производства (здания, сооружения), а активная часть - оказывает активное воздействие на предмет труда (станки, оборудование).</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При анализе состава и структуры основных производственных фондов в ЗАО "им. П.У. Бокова" было установлено, что основная часть приходится на здания, это объясняется большим количеством зданий для осуществления основных сельскохозяйственных работ. Второе место занимают машины и оборудование. Увеличение удельного веса этих фондов в общей стоимости основных производственных фондов будет способствовать росту производительности труда, а значит и получение большей прибыли.</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Анализ показателей позволяет судить и оценивать состав и структуру основных фондов.</w:t>
      </w:r>
    </w:p>
    <w:p w:rsidR="005732F7" w:rsidRPr="0042357B" w:rsidRDefault="005732F7" w:rsidP="0042357B">
      <w:pPr>
        <w:shd w:val="clear" w:color="auto" w:fill="FFFFFF"/>
        <w:spacing w:line="360" w:lineRule="auto"/>
        <w:ind w:firstLine="720"/>
        <w:jc w:val="both"/>
        <w:rPr>
          <w:sz w:val="28"/>
          <w:szCs w:val="28"/>
        </w:rPr>
      </w:pPr>
      <w:r w:rsidRPr="0042357B">
        <w:rPr>
          <w:sz w:val="28"/>
          <w:szCs w:val="28"/>
        </w:rPr>
        <w:t>Для улучшения структуры рекомендуется:</w:t>
      </w:r>
    </w:p>
    <w:p w:rsidR="005732F7" w:rsidRPr="0042357B" w:rsidRDefault="005732F7" w:rsidP="0042357B">
      <w:pPr>
        <w:numPr>
          <w:ilvl w:val="0"/>
          <w:numId w:val="5"/>
        </w:numPr>
        <w:shd w:val="clear" w:color="auto" w:fill="FFFFFF"/>
        <w:tabs>
          <w:tab w:val="left" w:pos="1008"/>
        </w:tabs>
        <w:spacing w:line="360" w:lineRule="auto"/>
        <w:ind w:firstLine="720"/>
        <w:jc w:val="both"/>
        <w:rPr>
          <w:sz w:val="28"/>
          <w:szCs w:val="28"/>
        </w:rPr>
      </w:pPr>
      <w:r w:rsidRPr="0042357B">
        <w:rPr>
          <w:sz w:val="28"/>
          <w:szCs w:val="28"/>
        </w:rPr>
        <w:t>Обновить и модернизировать рабочие и силовые машины и</w:t>
      </w:r>
      <w:r w:rsidRPr="0042357B">
        <w:rPr>
          <w:sz w:val="28"/>
          <w:szCs w:val="28"/>
        </w:rPr>
        <w:br/>
        <w:t>оборудование.</w:t>
      </w:r>
    </w:p>
    <w:p w:rsidR="005732F7" w:rsidRPr="0042357B" w:rsidRDefault="005732F7" w:rsidP="0042357B">
      <w:pPr>
        <w:numPr>
          <w:ilvl w:val="0"/>
          <w:numId w:val="5"/>
        </w:numPr>
        <w:shd w:val="clear" w:color="auto" w:fill="FFFFFF"/>
        <w:tabs>
          <w:tab w:val="left" w:pos="1008"/>
        </w:tabs>
        <w:spacing w:line="360" w:lineRule="auto"/>
        <w:ind w:firstLine="720"/>
        <w:jc w:val="both"/>
        <w:rPr>
          <w:i/>
          <w:iCs/>
          <w:sz w:val="28"/>
          <w:szCs w:val="28"/>
        </w:rPr>
      </w:pPr>
      <w:r w:rsidRPr="0042357B">
        <w:rPr>
          <w:sz w:val="28"/>
          <w:szCs w:val="28"/>
        </w:rPr>
        <w:t>Улучшить использование зданий и сооружений.</w:t>
      </w:r>
    </w:p>
    <w:p w:rsidR="005732F7" w:rsidRPr="0042357B" w:rsidRDefault="005732F7" w:rsidP="0042357B">
      <w:pPr>
        <w:numPr>
          <w:ilvl w:val="0"/>
          <w:numId w:val="5"/>
        </w:numPr>
        <w:shd w:val="clear" w:color="auto" w:fill="FFFFFF"/>
        <w:tabs>
          <w:tab w:val="left" w:pos="1008"/>
        </w:tabs>
        <w:spacing w:line="360" w:lineRule="auto"/>
        <w:ind w:firstLine="720"/>
        <w:jc w:val="both"/>
        <w:rPr>
          <w:sz w:val="28"/>
          <w:szCs w:val="28"/>
        </w:rPr>
      </w:pPr>
      <w:r w:rsidRPr="0042357B">
        <w:rPr>
          <w:sz w:val="28"/>
          <w:szCs w:val="28"/>
        </w:rPr>
        <w:t>Правильно разработать проект строительства зданий и качественно</w:t>
      </w:r>
      <w:r w:rsidRPr="0042357B">
        <w:rPr>
          <w:sz w:val="28"/>
          <w:szCs w:val="28"/>
        </w:rPr>
        <w:br/>
        <w:t>выполнить план строительства предприятия.</w:t>
      </w:r>
    </w:p>
    <w:p w:rsidR="005732F7" w:rsidRPr="0042357B" w:rsidRDefault="005732F7" w:rsidP="0042357B">
      <w:pPr>
        <w:numPr>
          <w:ilvl w:val="0"/>
          <w:numId w:val="5"/>
        </w:numPr>
        <w:shd w:val="clear" w:color="auto" w:fill="FFFFFF"/>
        <w:tabs>
          <w:tab w:val="left" w:pos="1008"/>
        </w:tabs>
        <w:spacing w:line="360" w:lineRule="auto"/>
        <w:ind w:firstLine="720"/>
        <w:jc w:val="both"/>
        <w:rPr>
          <w:sz w:val="28"/>
          <w:szCs w:val="28"/>
        </w:rPr>
      </w:pPr>
      <w:r w:rsidRPr="0042357B">
        <w:rPr>
          <w:sz w:val="28"/>
          <w:szCs w:val="28"/>
        </w:rPr>
        <w:t>Ликвидировать малоиспользуемое оборудование.</w:t>
      </w:r>
    </w:p>
    <w:p w:rsidR="005732F7" w:rsidRDefault="000C6007" w:rsidP="000C6007">
      <w:pPr>
        <w:shd w:val="clear" w:color="auto" w:fill="FFFFFF"/>
        <w:tabs>
          <w:tab w:val="left" w:pos="1008"/>
        </w:tabs>
        <w:spacing w:line="360" w:lineRule="auto"/>
        <w:ind w:firstLine="720"/>
        <w:jc w:val="center"/>
        <w:rPr>
          <w:b/>
          <w:bCs/>
          <w:sz w:val="28"/>
          <w:szCs w:val="28"/>
        </w:rPr>
      </w:pPr>
      <w:r>
        <w:rPr>
          <w:sz w:val="28"/>
          <w:szCs w:val="28"/>
        </w:rPr>
        <w:br w:type="page"/>
      </w:r>
      <w:r w:rsidR="005732F7" w:rsidRPr="0042357B">
        <w:rPr>
          <w:b/>
          <w:bCs/>
          <w:sz w:val="28"/>
          <w:szCs w:val="28"/>
        </w:rPr>
        <w:t>Список используемой литературы</w:t>
      </w:r>
    </w:p>
    <w:p w:rsidR="000C6007" w:rsidRPr="0042357B" w:rsidRDefault="000C6007" w:rsidP="0042357B">
      <w:pPr>
        <w:shd w:val="clear" w:color="auto" w:fill="FFFFFF"/>
        <w:tabs>
          <w:tab w:val="left" w:pos="1008"/>
        </w:tabs>
        <w:spacing w:line="360" w:lineRule="auto"/>
        <w:ind w:firstLine="720"/>
        <w:jc w:val="both"/>
        <w:rPr>
          <w:sz w:val="28"/>
          <w:szCs w:val="28"/>
        </w:rPr>
      </w:pP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Савицкая Г.В. Анализ финансово-хозяйственной деятельности предприятия: 4-е изд., перераб. и доп. - Минск: ООО "Новое знание", 2005. - 688с.</w:t>
      </w: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Бердникова Т.Б. "Анализ и диагностика финансово-хозяйственной деятельности" - М.: ИНФРА - М, 2001. - 415с.</w:t>
      </w: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Пястонов СМ. Анализ финансово-хозяйственной деятельности предприятия. Учебник. - М.: Мастерство, 2005. - 336с.</w:t>
      </w: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Ковалев В.В. Финансовый анализ: методы и процедура. - М.: Финансы и статистика, 2004 г. - 560с.</w:t>
      </w: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М.И. Баканов, А.Д. Шеремет "Теория экономического анализа" - Москва, "Финансы и статистика", 2004 г. — 415с.</w:t>
      </w:r>
    </w:p>
    <w:p w:rsidR="005732F7" w:rsidRPr="0042357B" w:rsidRDefault="005732F7" w:rsidP="000C6007">
      <w:pPr>
        <w:numPr>
          <w:ilvl w:val="0"/>
          <w:numId w:val="6"/>
        </w:numPr>
        <w:shd w:val="clear" w:color="auto" w:fill="FFFFFF"/>
        <w:tabs>
          <w:tab w:val="left" w:pos="709"/>
        </w:tabs>
        <w:spacing w:line="360" w:lineRule="auto"/>
        <w:jc w:val="both"/>
        <w:rPr>
          <w:sz w:val="28"/>
          <w:szCs w:val="28"/>
        </w:rPr>
      </w:pPr>
      <w:r w:rsidRPr="0042357B">
        <w:rPr>
          <w:sz w:val="28"/>
          <w:szCs w:val="28"/>
        </w:rPr>
        <w:t>Савицкая Г.В. Анализ финансово-хозяйственной деятельности предприятия. – М.: ИНФРА - М, 2003 г. - 336с. - (серия "Высшее образование")</w:t>
      </w:r>
    </w:p>
    <w:p w:rsidR="005732F7" w:rsidRPr="0042357B" w:rsidRDefault="005732F7" w:rsidP="000C6007">
      <w:pPr>
        <w:numPr>
          <w:ilvl w:val="0"/>
          <w:numId w:val="7"/>
        </w:numPr>
        <w:shd w:val="clear" w:color="auto" w:fill="FFFFFF"/>
        <w:tabs>
          <w:tab w:val="left" w:pos="709"/>
        </w:tabs>
        <w:spacing w:line="360" w:lineRule="auto"/>
        <w:jc w:val="both"/>
        <w:rPr>
          <w:sz w:val="28"/>
          <w:szCs w:val="28"/>
        </w:rPr>
      </w:pPr>
      <w:r w:rsidRPr="0042357B">
        <w:rPr>
          <w:sz w:val="28"/>
          <w:szCs w:val="28"/>
        </w:rPr>
        <w:t>"Экономика предприятия". Учебник под ред. О.И. Волкова. - 2-е изд. – ИНФРА - М, 2005 г. - 520с.</w:t>
      </w:r>
    </w:p>
    <w:p w:rsidR="005732F7" w:rsidRPr="0042357B" w:rsidRDefault="005732F7" w:rsidP="000C6007">
      <w:pPr>
        <w:numPr>
          <w:ilvl w:val="0"/>
          <w:numId w:val="7"/>
        </w:numPr>
        <w:shd w:val="clear" w:color="auto" w:fill="FFFFFF"/>
        <w:tabs>
          <w:tab w:val="left" w:pos="709"/>
        </w:tabs>
        <w:spacing w:line="360" w:lineRule="auto"/>
        <w:jc w:val="both"/>
        <w:rPr>
          <w:sz w:val="28"/>
          <w:szCs w:val="28"/>
        </w:rPr>
      </w:pPr>
      <w:r w:rsidRPr="0042357B">
        <w:rPr>
          <w:sz w:val="28"/>
          <w:szCs w:val="28"/>
        </w:rPr>
        <w:t>А.Н. Богатко. "Основы экономического анализа хозяйствующего субъекта". – М.; "Финансы и статистика", 2006 г. - 208с.</w:t>
      </w:r>
    </w:p>
    <w:p w:rsidR="005732F7" w:rsidRPr="0042357B" w:rsidRDefault="005732F7" w:rsidP="000C6007">
      <w:pPr>
        <w:numPr>
          <w:ilvl w:val="0"/>
          <w:numId w:val="8"/>
        </w:numPr>
        <w:shd w:val="clear" w:color="auto" w:fill="FFFFFF"/>
        <w:tabs>
          <w:tab w:val="left" w:pos="709"/>
        </w:tabs>
        <w:spacing w:line="360" w:lineRule="auto"/>
        <w:jc w:val="both"/>
        <w:rPr>
          <w:sz w:val="28"/>
          <w:szCs w:val="28"/>
        </w:rPr>
      </w:pPr>
      <w:r w:rsidRPr="0042357B">
        <w:rPr>
          <w:sz w:val="28"/>
          <w:szCs w:val="28"/>
        </w:rPr>
        <w:t>"Экономический анализ: ситуации, тесты, примеры</w:t>
      </w:r>
      <w:r w:rsidR="000C6007">
        <w:rPr>
          <w:sz w:val="28"/>
          <w:szCs w:val="28"/>
        </w:rPr>
        <w:t xml:space="preserve"> </w:t>
      </w:r>
      <w:r w:rsidRPr="0042357B">
        <w:rPr>
          <w:sz w:val="28"/>
          <w:szCs w:val="28"/>
        </w:rPr>
        <w:t>задачи, выбор оптимальных решений, финансовое прогнозирование". Учебное пособие (под редакцией М.И. Баканова), - М.: "Финансы и статистика", 2006 г. - 656с.</w:t>
      </w:r>
    </w:p>
    <w:p w:rsidR="005732F7" w:rsidRPr="0042357B" w:rsidRDefault="005732F7" w:rsidP="000C6007">
      <w:pPr>
        <w:numPr>
          <w:ilvl w:val="0"/>
          <w:numId w:val="8"/>
        </w:numPr>
        <w:shd w:val="clear" w:color="auto" w:fill="FFFFFF"/>
        <w:tabs>
          <w:tab w:val="left" w:pos="709"/>
        </w:tabs>
        <w:spacing w:line="360" w:lineRule="auto"/>
        <w:jc w:val="both"/>
        <w:rPr>
          <w:sz w:val="28"/>
          <w:szCs w:val="28"/>
        </w:rPr>
      </w:pPr>
      <w:r w:rsidRPr="0042357B">
        <w:rPr>
          <w:sz w:val="28"/>
          <w:szCs w:val="28"/>
        </w:rPr>
        <w:t>Устав ЗАО "им, П.У. Бокова"</w:t>
      </w:r>
    </w:p>
    <w:p w:rsidR="00FC004C" w:rsidRPr="0042357B" w:rsidRDefault="00FC004C" w:rsidP="000C6007">
      <w:pPr>
        <w:numPr>
          <w:ilvl w:val="0"/>
          <w:numId w:val="8"/>
        </w:numPr>
        <w:tabs>
          <w:tab w:val="left" w:pos="709"/>
        </w:tabs>
        <w:spacing w:line="360" w:lineRule="auto"/>
        <w:jc w:val="both"/>
        <w:rPr>
          <w:sz w:val="28"/>
          <w:szCs w:val="28"/>
        </w:rPr>
      </w:pPr>
      <w:r w:rsidRPr="0042357B">
        <w:rPr>
          <w:sz w:val="28"/>
          <w:szCs w:val="28"/>
        </w:rPr>
        <w:t>Бакаев А.С. Комментарии к новому плану счетов бухгалтерского учета. М.: «ИПБ-БИНФА», 2001.</w:t>
      </w:r>
      <w:r w:rsidR="00721149" w:rsidRPr="0042357B">
        <w:rPr>
          <w:sz w:val="28"/>
          <w:szCs w:val="28"/>
        </w:rPr>
        <w:t xml:space="preserve"> – 206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Васин Ф.П. Системы организации управленческого учета: стандарт-кост, нормативный учет, директ-кост /</w:t>
      </w:r>
      <w:r w:rsidR="000C6007">
        <w:rPr>
          <w:sz w:val="28"/>
          <w:szCs w:val="28"/>
        </w:rPr>
        <w:t xml:space="preserve"> </w:t>
      </w:r>
      <w:r w:rsidRPr="0042357B">
        <w:rPr>
          <w:sz w:val="28"/>
          <w:szCs w:val="28"/>
        </w:rPr>
        <w:t>Бухгалтерский вестник, 1999.</w:t>
      </w:r>
      <w:r w:rsidR="00721149" w:rsidRPr="0042357B">
        <w:rPr>
          <w:sz w:val="28"/>
          <w:szCs w:val="28"/>
        </w:rPr>
        <w:t xml:space="preserve"> 105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Вахрушина М.А. Бухгалтерский управленческий учет. М.: ЗАО «Финстатинформ», 1999.</w:t>
      </w:r>
      <w:r w:rsidR="00721149" w:rsidRPr="0042357B">
        <w:rPr>
          <w:sz w:val="28"/>
          <w:szCs w:val="28"/>
        </w:rPr>
        <w:t xml:space="preserve"> – 105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Друри К. Введение в управленческий и производственный учет /</w:t>
      </w:r>
      <w:r w:rsidR="000C6007">
        <w:rPr>
          <w:sz w:val="28"/>
          <w:szCs w:val="28"/>
        </w:rPr>
        <w:t xml:space="preserve"> </w:t>
      </w:r>
      <w:r w:rsidRPr="0042357B">
        <w:rPr>
          <w:sz w:val="28"/>
          <w:szCs w:val="28"/>
        </w:rPr>
        <w:t>Пер. с анг. М.: Аудит, ЮНИТИ, 2004.</w:t>
      </w:r>
      <w:r w:rsidR="00721149" w:rsidRPr="0042357B">
        <w:rPr>
          <w:sz w:val="28"/>
          <w:szCs w:val="28"/>
        </w:rPr>
        <w:t xml:space="preserve"> – 330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Каверина О.Д. Управленческий учет. М.: «Финансы и статистика», 2003.</w:t>
      </w:r>
      <w:r w:rsidR="00721149" w:rsidRPr="0042357B">
        <w:rPr>
          <w:sz w:val="28"/>
          <w:szCs w:val="28"/>
        </w:rPr>
        <w:t xml:space="preserve"> – 364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Карпова Т.П. Основы управленческого учета. М.: «ИНФРА-М», 1997.</w:t>
      </w:r>
      <w:r w:rsidR="00721149" w:rsidRPr="0042357B">
        <w:rPr>
          <w:sz w:val="28"/>
          <w:szCs w:val="28"/>
        </w:rPr>
        <w:t xml:space="preserve"> 247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Кондраков Н.П. Бухгалтерский учет: Учебн. Пособие. М.: «ИНФРА-М», 2004.</w:t>
      </w:r>
      <w:r w:rsidR="00721149" w:rsidRPr="0042357B">
        <w:rPr>
          <w:sz w:val="28"/>
          <w:szCs w:val="28"/>
        </w:rPr>
        <w:t xml:space="preserve"> – 167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Кондратова Н.Г. Основы управленческого учета. М.: «Финансы и статистика», 2003.</w:t>
      </w:r>
      <w:r w:rsidR="000C6007">
        <w:rPr>
          <w:sz w:val="28"/>
          <w:szCs w:val="28"/>
        </w:rPr>
        <w:t xml:space="preserve"> </w:t>
      </w:r>
      <w:r w:rsidR="00721149" w:rsidRPr="0042357B">
        <w:rPr>
          <w:sz w:val="28"/>
          <w:szCs w:val="28"/>
        </w:rPr>
        <w:t>– 159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Мюлендорф Р., Карренбауэр М. Производственный учет /</w:t>
      </w:r>
      <w:r w:rsidR="000C6007">
        <w:rPr>
          <w:sz w:val="28"/>
          <w:szCs w:val="28"/>
        </w:rPr>
        <w:t xml:space="preserve"> </w:t>
      </w:r>
      <w:r w:rsidRPr="0042357B">
        <w:rPr>
          <w:sz w:val="28"/>
          <w:szCs w:val="28"/>
        </w:rPr>
        <w:t>Пер. с нем. М.: ЗАО «ФБК-ПРЕСС», 2005.</w:t>
      </w:r>
      <w:r w:rsidR="000C6007">
        <w:rPr>
          <w:sz w:val="28"/>
          <w:szCs w:val="28"/>
        </w:rPr>
        <w:t xml:space="preserve"> </w:t>
      </w:r>
      <w:r w:rsidR="00721149" w:rsidRPr="0042357B">
        <w:rPr>
          <w:sz w:val="28"/>
          <w:szCs w:val="28"/>
        </w:rPr>
        <w:t>– 289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 Палий В.Ф. Основы калькулирования. М.: «Финансы и статистика», 2002.</w:t>
      </w:r>
      <w:r w:rsidR="00721149" w:rsidRPr="0042357B">
        <w:rPr>
          <w:sz w:val="28"/>
          <w:szCs w:val="28"/>
        </w:rPr>
        <w:t xml:space="preserve"> 48с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Рей Вондер Вил. Управленческий учет. М.: «ИНФРА-М», 2005. </w:t>
      </w:r>
      <w:r w:rsidR="00721149" w:rsidRPr="0042357B">
        <w:rPr>
          <w:sz w:val="28"/>
          <w:szCs w:val="28"/>
        </w:rPr>
        <w:t>– 59с.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 xml:space="preserve">Сергеев И.В. Экономика предприятий. М.: «Финансы и статистика», 2003. </w:t>
      </w:r>
      <w:r w:rsidR="00721149" w:rsidRPr="0042357B">
        <w:rPr>
          <w:sz w:val="28"/>
          <w:szCs w:val="28"/>
        </w:rPr>
        <w:t>– 197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Баканов А. С. Годовая отчетность коммерческой организации. — М.: Изд-во «Бухгалтерский учет», 2004.</w:t>
      </w:r>
      <w:r w:rsidR="00721149" w:rsidRPr="0042357B">
        <w:rPr>
          <w:sz w:val="28"/>
          <w:szCs w:val="28"/>
        </w:rPr>
        <w:t xml:space="preserve"> 19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Бернстайн Л.А. Анализ финансовой отчетности: Пер. с англ. — М.: Финансы и статистика, 2001.</w:t>
      </w:r>
      <w:r w:rsidR="00721149" w:rsidRPr="0042357B">
        <w:rPr>
          <w:sz w:val="28"/>
          <w:szCs w:val="28"/>
        </w:rPr>
        <w:t xml:space="preserve"> 173 с. </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Бланк И.А. Управление финансовой стабилизацией предприятия. К.: Ника-Центр, Эльга, 2003.</w:t>
      </w:r>
      <w:r w:rsidR="00721149" w:rsidRPr="0042357B">
        <w:rPr>
          <w:sz w:val="28"/>
          <w:szCs w:val="28"/>
        </w:rPr>
        <w:t xml:space="preserve"> – 183 с.</w:t>
      </w:r>
    </w:p>
    <w:p w:rsidR="00FC004C" w:rsidRPr="0042357B" w:rsidRDefault="00FC004C" w:rsidP="000C6007">
      <w:pPr>
        <w:pStyle w:val="aa"/>
        <w:numPr>
          <w:ilvl w:val="0"/>
          <w:numId w:val="8"/>
        </w:numPr>
        <w:tabs>
          <w:tab w:val="left" w:pos="709"/>
        </w:tabs>
        <w:spacing w:after="0" w:line="360" w:lineRule="auto"/>
        <w:jc w:val="both"/>
        <w:rPr>
          <w:sz w:val="28"/>
          <w:szCs w:val="28"/>
        </w:rPr>
      </w:pPr>
      <w:r w:rsidRPr="0042357B">
        <w:rPr>
          <w:sz w:val="28"/>
          <w:szCs w:val="28"/>
        </w:rPr>
        <w:t>Донцова Л.В., Никифорова Н.А. Анализ финансовой отчетности: Учебное пособие. — 2-е изд. — М.: Издательство «Дело и Сервис», 2004.</w:t>
      </w:r>
      <w:r w:rsidR="00721149" w:rsidRPr="0042357B">
        <w:rPr>
          <w:sz w:val="28"/>
          <w:szCs w:val="28"/>
        </w:rPr>
        <w:t xml:space="preserve"> – 49 с.</w:t>
      </w:r>
      <w:bookmarkStart w:id="0" w:name="_GoBack"/>
      <w:bookmarkEnd w:id="0"/>
    </w:p>
    <w:sectPr w:rsidR="00FC004C" w:rsidRPr="0042357B" w:rsidSect="0042357B">
      <w:headerReference w:type="even" r:id="rId7"/>
      <w:headerReference w:type="default" r:id="rId8"/>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F7A" w:rsidRDefault="00EC3F7A">
      <w:r>
        <w:separator/>
      </w:r>
    </w:p>
  </w:endnote>
  <w:endnote w:type="continuationSeparator" w:id="0">
    <w:p w:rsidR="00EC3F7A" w:rsidRDefault="00EC3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F7A" w:rsidRDefault="00EC3F7A">
      <w:r>
        <w:separator/>
      </w:r>
    </w:p>
  </w:footnote>
  <w:footnote w:type="continuationSeparator" w:id="0">
    <w:p w:rsidR="00EC3F7A" w:rsidRDefault="00EC3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667" w:rsidRDefault="00FB2667" w:rsidP="005732F7">
    <w:pPr>
      <w:pStyle w:val="a5"/>
      <w:framePr w:wrap="around" w:vAnchor="text" w:hAnchor="margin" w:xAlign="center" w:y="1"/>
      <w:rPr>
        <w:rStyle w:val="a7"/>
      </w:rPr>
    </w:pPr>
  </w:p>
  <w:p w:rsidR="00FB2667" w:rsidRDefault="00FB266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667" w:rsidRDefault="00EA0129" w:rsidP="005732F7">
    <w:pPr>
      <w:pStyle w:val="a5"/>
      <w:framePr w:wrap="around" w:vAnchor="text" w:hAnchor="margin" w:xAlign="center" w:y="1"/>
      <w:rPr>
        <w:rStyle w:val="a7"/>
      </w:rPr>
    </w:pPr>
    <w:r>
      <w:rPr>
        <w:rStyle w:val="a7"/>
        <w:noProof/>
      </w:rPr>
      <w:t>1</w:t>
    </w:r>
  </w:p>
  <w:p w:rsidR="00FB2667" w:rsidRDefault="00FB266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10B850"/>
    <w:lvl w:ilvl="0">
      <w:numFmt w:val="bullet"/>
      <w:lvlText w:val="*"/>
      <w:lvlJc w:val="left"/>
    </w:lvl>
  </w:abstractNum>
  <w:abstractNum w:abstractNumId="1">
    <w:nsid w:val="24DC4C85"/>
    <w:multiLevelType w:val="singleLevel"/>
    <w:tmpl w:val="8580FA8E"/>
    <w:lvl w:ilvl="0">
      <w:start w:val="3"/>
      <w:numFmt w:val="decimal"/>
      <w:lvlText w:val="%1."/>
      <w:legacy w:legacy="1" w:legacySpace="0" w:legacyIndent="288"/>
      <w:lvlJc w:val="left"/>
      <w:rPr>
        <w:rFonts w:ascii="Times New Roman" w:hAnsi="Times New Roman" w:cs="Times New Roman" w:hint="default"/>
      </w:rPr>
    </w:lvl>
  </w:abstractNum>
  <w:abstractNum w:abstractNumId="2">
    <w:nsid w:val="254F7165"/>
    <w:multiLevelType w:val="hybridMultilevel"/>
    <w:tmpl w:val="5672CD3A"/>
    <w:lvl w:ilvl="0" w:tplc="52782246">
      <w:start w:val="10"/>
      <w:numFmt w:val="decimal"/>
      <w:lvlText w:val="%1."/>
      <w:lvlJc w:val="left"/>
      <w:pPr>
        <w:tabs>
          <w:tab w:val="num" w:pos="1140"/>
        </w:tabs>
        <w:ind w:left="1140" w:hanging="4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FA877C8"/>
    <w:multiLevelType w:val="singleLevel"/>
    <w:tmpl w:val="F3CA54CA"/>
    <w:lvl w:ilvl="0">
      <w:start w:val="1"/>
      <w:numFmt w:val="decimal"/>
      <w:lvlText w:val="%1)"/>
      <w:legacy w:legacy="1" w:legacySpace="0" w:legacyIndent="365"/>
      <w:lvlJc w:val="left"/>
      <w:rPr>
        <w:rFonts w:ascii="Times New Roman" w:hAnsi="Times New Roman" w:cs="Times New Roman" w:hint="default"/>
      </w:rPr>
    </w:lvl>
  </w:abstractNum>
  <w:abstractNum w:abstractNumId="4">
    <w:nsid w:val="33BC66EB"/>
    <w:multiLevelType w:val="singleLevel"/>
    <w:tmpl w:val="03AEA16C"/>
    <w:lvl w:ilvl="0">
      <w:start w:val="9"/>
      <w:numFmt w:val="decimal"/>
      <w:lvlText w:val="%1."/>
      <w:legacy w:legacy="1" w:legacySpace="0" w:legacyIndent="355"/>
      <w:lvlJc w:val="left"/>
      <w:rPr>
        <w:rFonts w:ascii="Times New Roman" w:hAnsi="Times New Roman" w:cs="Times New Roman" w:hint="default"/>
      </w:rPr>
    </w:lvl>
  </w:abstractNum>
  <w:abstractNum w:abstractNumId="5">
    <w:nsid w:val="4D156A4E"/>
    <w:multiLevelType w:val="singleLevel"/>
    <w:tmpl w:val="F2E6E968"/>
    <w:lvl w:ilvl="0">
      <w:start w:val="1"/>
      <w:numFmt w:val="decimal"/>
      <w:lvlText w:val="%1."/>
      <w:legacy w:legacy="1" w:legacySpace="0" w:legacyIndent="355"/>
      <w:lvlJc w:val="left"/>
      <w:rPr>
        <w:rFonts w:ascii="Times New Roman" w:hAnsi="Times New Roman" w:cs="Times New Roman" w:hint="default"/>
      </w:rPr>
    </w:lvl>
  </w:abstractNum>
  <w:abstractNum w:abstractNumId="6">
    <w:nsid w:val="52FE0EB6"/>
    <w:multiLevelType w:val="singleLevel"/>
    <w:tmpl w:val="3196D278"/>
    <w:lvl w:ilvl="0">
      <w:start w:val="8"/>
      <w:numFmt w:val="decimal"/>
      <w:lvlText w:val="%1."/>
      <w:legacy w:legacy="1" w:legacySpace="0" w:legacyIndent="288"/>
      <w:lvlJc w:val="left"/>
      <w:rPr>
        <w:rFonts w:ascii="Times New Roman" w:hAnsi="Times New Roman" w:cs="Times New Roman" w:hint="default"/>
      </w:rPr>
    </w:lvl>
  </w:abstractNum>
  <w:abstractNum w:abstractNumId="7">
    <w:nsid w:val="6A2D7F45"/>
    <w:multiLevelType w:val="singleLevel"/>
    <w:tmpl w:val="80AE0AC4"/>
    <w:lvl w:ilvl="0">
      <w:start w:val="7"/>
      <w:numFmt w:val="decimal"/>
      <w:lvlText w:val="%1."/>
      <w:legacy w:legacy="1" w:legacySpace="0" w:legacyIndent="355"/>
      <w:lvlJc w:val="left"/>
      <w:rPr>
        <w:rFonts w:ascii="Times New Roman" w:hAnsi="Times New Roman" w:cs="Times New Roman" w:hint="default"/>
      </w:rPr>
    </w:lvl>
  </w:abstractNum>
  <w:abstractNum w:abstractNumId="8">
    <w:nsid w:val="6C4A2031"/>
    <w:multiLevelType w:val="singleLevel"/>
    <w:tmpl w:val="5524AD4A"/>
    <w:lvl w:ilvl="0">
      <w:start w:val="1"/>
      <w:numFmt w:val="decimal"/>
      <w:lvlText w:val="%1."/>
      <w:legacy w:legacy="1" w:legacySpace="0" w:legacyIndent="288"/>
      <w:lvlJc w:val="left"/>
      <w:rPr>
        <w:rFonts w:ascii="Times New Roman" w:hAnsi="Times New Roman" w:cs="Times New Roman" w:hint="default"/>
      </w:rPr>
    </w:lvl>
  </w:abstractNum>
  <w:num w:numId="1">
    <w:abstractNumId w:val="0"/>
    <w:lvlOverride w:ilvl="0">
      <w:lvl w:ilvl="0">
        <w:numFmt w:val="bullet"/>
        <w:lvlText w:val="-"/>
        <w:legacy w:legacy="1" w:legacySpace="0" w:legacyIndent="154"/>
        <w:lvlJc w:val="left"/>
        <w:rPr>
          <w:rFonts w:ascii="Times New Roman" w:hAnsi="Times New Roman" w:hint="default"/>
        </w:rPr>
      </w:lvl>
    </w:lvlOverride>
  </w:num>
  <w:num w:numId="2">
    <w:abstractNumId w:val="3"/>
  </w:num>
  <w:num w:numId="3">
    <w:abstractNumId w:val="1"/>
  </w:num>
  <w:num w:numId="4">
    <w:abstractNumId w:val="6"/>
  </w:num>
  <w:num w:numId="5">
    <w:abstractNumId w:val="8"/>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8E8"/>
    <w:rsid w:val="000C6007"/>
    <w:rsid w:val="0018282E"/>
    <w:rsid w:val="001D18E8"/>
    <w:rsid w:val="002473AB"/>
    <w:rsid w:val="003222EA"/>
    <w:rsid w:val="003761A6"/>
    <w:rsid w:val="00391DC4"/>
    <w:rsid w:val="003D3FDE"/>
    <w:rsid w:val="0042357B"/>
    <w:rsid w:val="005732F7"/>
    <w:rsid w:val="006211B5"/>
    <w:rsid w:val="00650FD3"/>
    <w:rsid w:val="00721149"/>
    <w:rsid w:val="0088728E"/>
    <w:rsid w:val="00982C24"/>
    <w:rsid w:val="00AC1DC3"/>
    <w:rsid w:val="00C412E9"/>
    <w:rsid w:val="00C756F3"/>
    <w:rsid w:val="00D36E9E"/>
    <w:rsid w:val="00D56BF1"/>
    <w:rsid w:val="00EA0129"/>
    <w:rsid w:val="00EC3F7A"/>
    <w:rsid w:val="00F46C90"/>
    <w:rsid w:val="00FB2667"/>
    <w:rsid w:val="00FC0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0A1F91-35E4-4769-98EB-145B9C1E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470" w:lineRule="exact"/>
      <w:ind w:right="19" w:firstLine="720"/>
      <w:jc w:val="center"/>
      <w:outlineLvl w:val="0"/>
    </w:pPr>
    <w:rPr>
      <w:color w:val="000000"/>
      <w:spacing w:val="10"/>
      <w:sz w:val="28"/>
      <w:szCs w:val="28"/>
    </w:rPr>
  </w:style>
  <w:style w:type="paragraph" w:styleId="2">
    <w:name w:val="heading 2"/>
    <w:basedOn w:val="a"/>
    <w:next w:val="a"/>
    <w:link w:val="20"/>
    <w:uiPriority w:val="9"/>
    <w:qFormat/>
    <w:pPr>
      <w:keepNext/>
      <w:shd w:val="clear" w:color="auto" w:fill="FFFFFF"/>
      <w:spacing w:line="422" w:lineRule="exact"/>
      <w:ind w:right="-8"/>
      <w:jc w:val="center"/>
      <w:outlineLvl w:val="1"/>
    </w:pPr>
    <w:rPr>
      <w:color w:val="000000"/>
      <w:spacing w:val="-9"/>
      <w:sz w:val="30"/>
      <w:szCs w:val="30"/>
    </w:rPr>
  </w:style>
  <w:style w:type="paragraph" w:styleId="3">
    <w:name w:val="heading 3"/>
    <w:basedOn w:val="a"/>
    <w:next w:val="a"/>
    <w:link w:val="30"/>
    <w:uiPriority w:val="9"/>
    <w:qFormat/>
    <w:pPr>
      <w:keepNext/>
      <w:shd w:val="clear" w:color="auto" w:fill="FFFFFF"/>
      <w:spacing w:before="10" w:line="480" w:lineRule="exact"/>
      <w:ind w:left="10" w:right="38" w:firstLine="730"/>
      <w:jc w:val="center"/>
      <w:outlineLvl w:val="2"/>
    </w:pPr>
    <w:rPr>
      <w:color w:val="000000"/>
      <w:spacing w:val="-13"/>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pPr>
      <w:shd w:val="clear" w:color="auto" w:fill="FFFFFF"/>
      <w:spacing w:before="154"/>
      <w:ind w:right="67" w:firstLine="851"/>
      <w:jc w:val="both"/>
    </w:pPr>
    <w:rPr>
      <w:color w:val="000000"/>
      <w:spacing w:val="-6"/>
      <w:sz w:val="30"/>
      <w:szCs w:val="30"/>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pPr>
      <w:shd w:val="clear" w:color="auto" w:fill="FFFFFF"/>
      <w:spacing w:before="77"/>
      <w:ind w:left="96"/>
      <w:jc w:val="center"/>
    </w:pPr>
    <w:rPr>
      <w:b/>
      <w:bCs/>
      <w:color w:val="000000"/>
      <w:spacing w:val="-11"/>
      <w:sz w:val="30"/>
      <w:szCs w:val="30"/>
    </w:rPr>
  </w:style>
  <w:style w:type="character" w:customStyle="1" w:styleId="22">
    <w:name w:val="Основной текст с отступом 2 Знак"/>
    <w:link w:val="21"/>
    <w:uiPriority w:val="99"/>
    <w:semiHidden/>
    <w:locked/>
    <w:rPr>
      <w:rFonts w:cs="Times New Roman"/>
    </w:rPr>
  </w:style>
  <w:style w:type="paragraph" w:styleId="a5">
    <w:name w:val="header"/>
    <w:basedOn w:val="a"/>
    <w:link w:val="a6"/>
    <w:uiPriority w:val="99"/>
    <w:rsid w:val="001D18E8"/>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1D18E8"/>
    <w:rPr>
      <w:rFonts w:cs="Times New Roman"/>
    </w:rPr>
  </w:style>
  <w:style w:type="paragraph" w:styleId="a8">
    <w:name w:val="footer"/>
    <w:basedOn w:val="a"/>
    <w:link w:val="a9"/>
    <w:uiPriority w:val="99"/>
    <w:rsid w:val="001D18E8"/>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paragraph" w:styleId="aa">
    <w:name w:val="Body Text"/>
    <w:basedOn w:val="a"/>
    <w:link w:val="ab"/>
    <w:uiPriority w:val="99"/>
    <w:rsid w:val="00FC004C"/>
    <w:pPr>
      <w:spacing w:after="120"/>
    </w:pPr>
  </w:style>
  <w:style w:type="character" w:customStyle="1" w:styleId="ab">
    <w:name w:val="Основной текст Знак"/>
    <w:link w:val="aa"/>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5869</Words>
  <Characters>33455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Prade</Company>
  <LinksUpToDate>false</LinksUpToDate>
  <CharactersWithSpaces>39246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"Универсальный уголок" ул.Ленинская 65</dc:creator>
  <cp:keywords/>
  <dc:description/>
  <cp:lastModifiedBy>admin</cp:lastModifiedBy>
  <cp:revision>2</cp:revision>
  <dcterms:created xsi:type="dcterms:W3CDTF">2014-02-28T01:08:00Z</dcterms:created>
  <dcterms:modified xsi:type="dcterms:W3CDTF">2014-02-28T01:08:00Z</dcterms:modified>
</cp:coreProperties>
</file>