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93F" w:rsidRPr="00D915BA" w:rsidRDefault="0018393F" w:rsidP="00D915BA">
      <w:pPr>
        <w:suppressAutoHyphens/>
        <w:spacing w:line="360" w:lineRule="auto"/>
        <w:ind w:firstLine="709"/>
        <w:jc w:val="both"/>
        <w:rPr>
          <w:sz w:val="28"/>
          <w:szCs w:val="28"/>
        </w:rPr>
      </w:pPr>
      <w:r w:rsidRPr="00D915BA">
        <w:rPr>
          <w:sz w:val="28"/>
          <w:szCs w:val="28"/>
        </w:rPr>
        <w:t>ОГЛАВЛЕНИЕ</w:t>
      </w:r>
    </w:p>
    <w:p w:rsidR="0018393F" w:rsidRPr="00D915BA" w:rsidRDefault="0018393F" w:rsidP="00D915BA">
      <w:pPr>
        <w:suppressAutoHyphens/>
        <w:spacing w:line="360" w:lineRule="auto"/>
        <w:ind w:firstLine="709"/>
        <w:jc w:val="both"/>
        <w:rPr>
          <w:sz w:val="28"/>
          <w:szCs w:val="28"/>
        </w:rPr>
      </w:pPr>
    </w:p>
    <w:p w:rsidR="0018393F" w:rsidRPr="00D915BA" w:rsidRDefault="0018393F" w:rsidP="00D915BA">
      <w:pPr>
        <w:pStyle w:val="11"/>
        <w:tabs>
          <w:tab w:val="right" w:leader="dot" w:pos="9345"/>
        </w:tabs>
        <w:suppressAutoHyphens/>
        <w:spacing w:line="360" w:lineRule="auto"/>
        <w:rPr>
          <w:noProof/>
          <w:sz w:val="28"/>
          <w:szCs w:val="28"/>
        </w:rPr>
      </w:pPr>
      <w:r w:rsidRPr="00592462">
        <w:rPr>
          <w:rStyle w:val="a8"/>
          <w:noProof/>
          <w:color w:val="auto"/>
          <w:sz w:val="28"/>
          <w:szCs w:val="28"/>
        </w:rPr>
        <w:t>Введение</w:t>
      </w:r>
    </w:p>
    <w:p w:rsidR="0018393F" w:rsidRPr="00D915BA" w:rsidRDefault="0018393F" w:rsidP="00D915BA">
      <w:pPr>
        <w:pStyle w:val="11"/>
        <w:tabs>
          <w:tab w:val="right" w:leader="dot" w:pos="9345"/>
        </w:tabs>
        <w:suppressAutoHyphens/>
        <w:spacing w:line="360" w:lineRule="auto"/>
        <w:rPr>
          <w:noProof/>
          <w:sz w:val="28"/>
          <w:szCs w:val="28"/>
        </w:rPr>
      </w:pPr>
      <w:r w:rsidRPr="00592462">
        <w:rPr>
          <w:rStyle w:val="a8"/>
          <w:noProof/>
          <w:color w:val="auto"/>
          <w:sz w:val="28"/>
          <w:szCs w:val="28"/>
        </w:rPr>
        <w:t>1. Сущность, роль и направления государственных инвестиций</w:t>
      </w:r>
    </w:p>
    <w:p w:rsidR="0018393F" w:rsidRPr="00D915BA" w:rsidRDefault="0018393F" w:rsidP="00D915BA">
      <w:pPr>
        <w:pStyle w:val="11"/>
        <w:tabs>
          <w:tab w:val="right" w:leader="dot" w:pos="9345"/>
        </w:tabs>
        <w:suppressAutoHyphens/>
        <w:spacing w:line="360" w:lineRule="auto"/>
        <w:rPr>
          <w:noProof/>
          <w:sz w:val="28"/>
          <w:szCs w:val="28"/>
        </w:rPr>
      </w:pPr>
      <w:r w:rsidRPr="00592462">
        <w:rPr>
          <w:rStyle w:val="a8"/>
          <w:noProof/>
          <w:color w:val="auto"/>
          <w:sz w:val="28"/>
          <w:szCs w:val="28"/>
        </w:rPr>
        <w:t>2. Формы финансирования инвестиционных проектов из бюджета</w:t>
      </w:r>
    </w:p>
    <w:p w:rsidR="0018393F" w:rsidRPr="00D915BA" w:rsidRDefault="0018393F" w:rsidP="00D915BA">
      <w:pPr>
        <w:pStyle w:val="11"/>
        <w:tabs>
          <w:tab w:val="right" w:leader="dot" w:pos="9345"/>
        </w:tabs>
        <w:suppressAutoHyphens/>
        <w:spacing w:line="360" w:lineRule="auto"/>
        <w:rPr>
          <w:noProof/>
          <w:sz w:val="28"/>
          <w:szCs w:val="28"/>
        </w:rPr>
      </w:pPr>
      <w:r w:rsidRPr="00592462">
        <w:rPr>
          <w:rStyle w:val="a8"/>
          <w:noProof/>
          <w:color w:val="auto"/>
          <w:sz w:val="28"/>
          <w:szCs w:val="28"/>
        </w:rPr>
        <w:t>3. Порядок финансирования инвестиционных проектов из бюджета</w:t>
      </w:r>
    </w:p>
    <w:p w:rsidR="0018393F" w:rsidRPr="00D915BA" w:rsidRDefault="0018393F" w:rsidP="00D915BA">
      <w:pPr>
        <w:pStyle w:val="11"/>
        <w:tabs>
          <w:tab w:val="right" w:leader="dot" w:pos="9345"/>
        </w:tabs>
        <w:suppressAutoHyphens/>
        <w:spacing w:line="360" w:lineRule="auto"/>
        <w:rPr>
          <w:noProof/>
          <w:sz w:val="28"/>
          <w:szCs w:val="28"/>
        </w:rPr>
      </w:pPr>
      <w:r w:rsidRPr="00592462">
        <w:rPr>
          <w:rStyle w:val="a8"/>
          <w:noProof/>
          <w:color w:val="auto"/>
          <w:sz w:val="28"/>
          <w:szCs w:val="28"/>
        </w:rPr>
        <w:t>Заключение</w:t>
      </w:r>
    </w:p>
    <w:p w:rsidR="0018393F" w:rsidRPr="00D915BA" w:rsidRDefault="0018393F" w:rsidP="00D915BA">
      <w:pPr>
        <w:pStyle w:val="11"/>
        <w:tabs>
          <w:tab w:val="right" w:leader="dot" w:pos="9345"/>
        </w:tabs>
        <w:suppressAutoHyphens/>
        <w:spacing w:line="360" w:lineRule="auto"/>
        <w:rPr>
          <w:noProof/>
          <w:sz w:val="28"/>
          <w:szCs w:val="28"/>
        </w:rPr>
      </w:pPr>
      <w:r w:rsidRPr="00592462">
        <w:rPr>
          <w:rStyle w:val="a8"/>
          <w:noProof/>
          <w:color w:val="auto"/>
          <w:sz w:val="28"/>
          <w:szCs w:val="28"/>
        </w:rPr>
        <w:t>Список литературы</w:t>
      </w:r>
    </w:p>
    <w:p w:rsidR="0018393F" w:rsidRPr="00D915BA" w:rsidRDefault="0018393F" w:rsidP="00D915BA">
      <w:pPr>
        <w:suppressAutoHyphens/>
        <w:spacing w:line="360" w:lineRule="auto"/>
        <w:ind w:firstLine="709"/>
        <w:jc w:val="both"/>
        <w:rPr>
          <w:sz w:val="28"/>
          <w:szCs w:val="28"/>
        </w:rPr>
      </w:pPr>
    </w:p>
    <w:p w:rsidR="0002777E" w:rsidRPr="00D915BA" w:rsidRDefault="00D915BA" w:rsidP="00D915BA">
      <w:pPr>
        <w:pStyle w:val="1"/>
        <w:keepNext w:val="0"/>
        <w:suppressAutoHyphens/>
        <w:spacing w:before="0" w:after="0" w:line="360" w:lineRule="auto"/>
        <w:ind w:firstLine="709"/>
        <w:jc w:val="both"/>
        <w:rPr>
          <w:rFonts w:ascii="Times New Roman" w:hAnsi="Times New Roman" w:cs="Times New Roman"/>
          <w:b w:val="0"/>
          <w:bCs w:val="0"/>
          <w:sz w:val="28"/>
          <w:szCs w:val="28"/>
        </w:rPr>
      </w:pPr>
      <w:bookmarkStart w:id="0" w:name="_Toc178658836"/>
      <w:r w:rsidRPr="00D915BA">
        <w:rPr>
          <w:rFonts w:ascii="Times New Roman" w:hAnsi="Times New Roman" w:cs="Times New Roman"/>
          <w:b w:val="0"/>
          <w:bCs w:val="0"/>
          <w:sz w:val="28"/>
          <w:szCs w:val="28"/>
        </w:rPr>
        <w:br w:type="page"/>
      </w:r>
      <w:r w:rsidR="00330E2A" w:rsidRPr="00D915BA">
        <w:rPr>
          <w:rFonts w:ascii="Times New Roman" w:hAnsi="Times New Roman" w:cs="Times New Roman"/>
          <w:b w:val="0"/>
          <w:bCs w:val="0"/>
          <w:sz w:val="28"/>
          <w:szCs w:val="28"/>
        </w:rPr>
        <w:t>Введение</w:t>
      </w:r>
      <w:bookmarkEnd w:id="0"/>
    </w:p>
    <w:p w:rsidR="00330E2A" w:rsidRPr="00D915BA" w:rsidRDefault="00330E2A" w:rsidP="00D915BA">
      <w:pPr>
        <w:pStyle w:val="a3"/>
        <w:suppressAutoHyphens/>
        <w:spacing w:before="0" w:beforeAutospacing="0" w:after="0" w:afterAutospacing="0" w:line="360" w:lineRule="auto"/>
        <w:ind w:firstLine="709"/>
        <w:jc w:val="both"/>
        <w:rPr>
          <w:color w:val="auto"/>
          <w:sz w:val="28"/>
          <w:szCs w:val="28"/>
        </w:rPr>
      </w:pPr>
    </w:p>
    <w:p w:rsidR="00330E2A" w:rsidRPr="00D915BA" w:rsidRDefault="00330E2A" w:rsidP="00D915BA">
      <w:pPr>
        <w:pStyle w:val="a3"/>
        <w:suppressAutoHyphens/>
        <w:spacing w:before="0" w:beforeAutospacing="0" w:after="0" w:afterAutospacing="0" w:line="360" w:lineRule="auto"/>
        <w:ind w:firstLine="709"/>
        <w:jc w:val="both"/>
        <w:rPr>
          <w:color w:val="auto"/>
          <w:sz w:val="28"/>
          <w:szCs w:val="28"/>
        </w:rPr>
      </w:pPr>
      <w:r w:rsidRPr="00D915BA">
        <w:rPr>
          <w:color w:val="auto"/>
          <w:sz w:val="28"/>
          <w:szCs w:val="28"/>
        </w:rPr>
        <w:t>В работе рассматривается проблема финансирования инвестиционных проектов из государственного бюджета. Следует отметить актуальность темы. Российская экономика, как и экономика любой страны, в значительной степени нуждается именно в прямых инвестициях. Почему именно прямые инвестиции? Ответ на этот вопрос относительно простой. Время прохождения финансовых ресурсов от инвестора до расчетного счета компании при прямых инвестициях гораздо короче, чем при портфельных. Также принято считать, что прямые инвестиции более долгосрочные. Изношенность основных фондов в России практически всех предприятий достигает в среднем 70%, т.е. уже через 5 - 10 лет экономика будет не в состоянии удовлетворить потребности покупателей в большей части основных товаров. Кроме того, для обеспечения инновационного развития страны необходимо открытие и освоение новых производств и услуг, в том числе и субъектами малого и среднего бизнеса, испытывающими затруднения с финансовыми ресурсами. Потому финансирование перспективных проектов из государственного бюджета – актуальный вопрос на сегодняшний день.</w:t>
      </w:r>
    </w:p>
    <w:p w:rsidR="00D915BA" w:rsidRDefault="00330E2A" w:rsidP="00D915BA">
      <w:pPr>
        <w:pStyle w:val="a3"/>
        <w:suppressAutoHyphens/>
        <w:spacing w:before="0" w:beforeAutospacing="0" w:after="0" w:afterAutospacing="0" w:line="360" w:lineRule="auto"/>
        <w:ind w:firstLine="709"/>
        <w:jc w:val="both"/>
        <w:rPr>
          <w:color w:val="auto"/>
          <w:sz w:val="28"/>
          <w:szCs w:val="28"/>
        </w:rPr>
      </w:pPr>
      <w:r w:rsidRPr="00D915BA">
        <w:rPr>
          <w:color w:val="auto"/>
          <w:sz w:val="28"/>
          <w:szCs w:val="28"/>
        </w:rPr>
        <w:t>Объект исследования – государственные инвестиции.</w:t>
      </w:r>
    </w:p>
    <w:p w:rsidR="00330E2A" w:rsidRPr="00D915BA" w:rsidRDefault="00330E2A" w:rsidP="00D915BA">
      <w:pPr>
        <w:pStyle w:val="a3"/>
        <w:suppressAutoHyphens/>
        <w:spacing w:before="0" w:beforeAutospacing="0" w:after="0" w:afterAutospacing="0" w:line="360" w:lineRule="auto"/>
        <w:ind w:firstLine="709"/>
        <w:jc w:val="both"/>
        <w:rPr>
          <w:color w:val="auto"/>
          <w:sz w:val="28"/>
          <w:szCs w:val="28"/>
        </w:rPr>
      </w:pPr>
      <w:r w:rsidRPr="00D915BA">
        <w:rPr>
          <w:color w:val="auto"/>
          <w:sz w:val="28"/>
          <w:szCs w:val="28"/>
        </w:rPr>
        <w:t>Предмет исследования – финансирование инвестиционных проектов.</w:t>
      </w:r>
    </w:p>
    <w:p w:rsidR="00330E2A" w:rsidRPr="00D915BA" w:rsidRDefault="00330E2A" w:rsidP="00D915BA">
      <w:pPr>
        <w:pStyle w:val="a3"/>
        <w:suppressAutoHyphens/>
        <w:spacing w:before="0" w:beforeAutospacing="0" w:after="0" w:afterAutospacing="0" w:line="360" w:lineRule="auto"/>
        <w:ind w:firstLine="709"/>
        <w:jc w:val="both"/>
        <w:rPr>
          <w:color w:val="auto"/>
          <w:sz w:val="28"/>
          <w:szCs w:val="28"/>
        </w:rPr>
      </w:pPr>
      <w:r w:rsidRPr="00D915BA">
        <w:rPr>
          <w:color w:val="auto"/>
          <w:sz w:val="28"/>
          <w:szCs w:val="28"/>
        </w:rPr>
        <w:t>Цель исследования – анализ форм и порядка финансирования инвестиционных проектов из государственного бюджета.</w:t>
      </w:r>
    </w:p>
    <w:p w:rsidR="00330E2A" w:rsidRPr="00D915BA" w:rsidRDefault="00330E2A" w:rsidP="00D915BA">
      <w:pPr>
        <w:pStyle w:val="a3"/>
        <w:suppressAutoHyphens/>
        <w:spacing w:before="0" w:beforeAutospacing="0" w:after="0" w:afterAutospacing="0" w:line="360" w:lineRule="auto"/>
        <w:ind w:firstLine="709"/>
        <w:jc w:val="both"/>
        <w:rPr>
          <w:color w:val="auto"/>
          <w:sz w:val="28"/>
          <w:szCs w:val="28"/>
        </w:rPr>
      </w:pPr>
      <w:r w:rsidRPr="00D915BA">
        <w:rPr>
          <w:color w:val="auto"/>
          <w:sz w:val="28"/>
          <w:szCs w:val="28"/>
        </w:rPr>
        <w:t>Задачи, решаемые в ходе работы:</w:t>
      </w:r>
    </w:p>
    <w:p w:rsidR="00330E2A" w:rsidRPr="00D915BA" w:rsidRDefault="00330E2A" w:rsidP="00D915BA">
      <w:pPr>
        <w:pStyle w:val="a3"/>
        <w:suppressAutoHyphens/>
        <w:spacing w:before="0" w:beforeAutospacing="0" w:after="0" w:afterAutospacing="0" w:line="360" w:lineRule="auto"/>
        <w:ind w:firstLine="709"/>
        <w:jc w:val="both"/>
        <w:rPr>
          <w:color w:val="auto"/>
          <w:sz w:val="28"/>
          <w:szCs w:val="28"/>
        </w:rPr>
      </w:pPr>
      <w:r w:rsidRPr="00D915BA">
        <w:rPr>
          <w:color w:val="auto"/>
          <w:sz w:val="28"/>
          <w:szCs w:val="28"/>
        </w:rPr>
        <w:t>- определение сущности, роли и направления государственных инвестиций;</w:t>
      </w:r>
    </w:p>
    <w:p w:rsidR="00330E2A" w:rsidRPr="00D915BA" w:rsidRDefault="00330E2A" w:rsidP="00D915BA">
      <w:pPr>
        <w:pStyle w:val="a3"/>
        <w:suppressAutoHyphens/>
        <w:spacing w:before="0" w:beforeAutospacing="0" w:after="0" w:afterAutospacing="0" w:line="360" w:lineRule="auto"/>
        <w:ind w:firstLine="709"/>
        <w:jc w:val="both"/>
        <w:rPr>
          <w:color w:val="auto"/>
          <w:sz w:val="28"/>
          <w:szCs w:val="28"/>
        </w:rPr>
      </w:pPr>
      <w:r w:rsidRPr="00D915BA">
        <w:rPr>
          <w:color w:val="auto"/>
          <w:sz w:val="28"/>
          <w:szCs w:val="28"/>
        </w:rPr>
        <w:t>- анализ форм финансирования инвестиционных проектов из бюджета;</w:t>
      </w:r>
    </w:p>
    <w:p w:rsidR="00330E2A" w:rsidRPr="00D915BA" w:rsidRDefault="00330E2A" w:rsidP="00D915BA">
      <w:pPr>
        <w:pStyle w:val="a3"/>
        <w:suppressAutoHyphens/>
        <w:spacing w:before="0" w:beforeAutospacing="0" w:after="0" w:afterAutospacing="0" w:line="360" w:lineRule="auto"/>
        <w:ind w:firstLine="709"/>
        <w:jc w:val="both"/>
        <w:rPr>
          <w:color w:val="auto"/>
          <w:sz w:val="28"/>
          <w:szCs w:val="28"/>
        </w:rPr>
      </w:pPr>
      <w:r w:rsidRPr="00D915BA">
        <w:rPr>
          <w:color w:val="auto"/>
          <w:sz w:val="28"/>
          <w:szCs w:val="28"/>
        </w:rPr>
        <w:t>- анализ порядка финансирования инвестиционных проектов из бюджета;</w:t>
      </w:r>
    </w:p>
    <w:p w:rsidR="00330E2A" w:rsidRPr="00D915BA" w:rsidRDefault="00330E2A" w:rsidP="00D915BA">
      <w:pPr>
        <w:pStyle w:val="a3"/>
        <w:suppressAutoHyphens/>
        <w:spacing w:before="0" w:beforeAutospacing="0" w:after="0" w:afterAutospacing="0" w:line="360" w:lineRule="auto"/>
        <w:ind w:firstLine="709"/>
        <w:jc w:val="both"/>
        <w:rPr>
          <w:color w:val="auto"/>
          <w:sz w:val="28"/>
          <w:szCs w:val="28"/>
        </w:rPr>
      </w:pPr>
      <w:r w:rsidRPr="00D915BA">
        <w:rPr>
          <w:color w:val="auto"/>
          <w:sz w:val="28"/>
          <w:szCs w:val="28"/>
        </w:rPr>
        <w:t>- изучение примеров государственного финансирования инвестиционных проектов в Росси и за рубежом.</w:t>
      </w:r>
    </w:p>
    <w:p w:rsidR="00330E2A" w:rsidRPr="00D915BA" w:rsidRDefault="00330E2A" w:rsidP="00D915BA">
      <w:pPr>
        <w:pStyle w:val="a3"/>
        <w:suppressAutoHyphens/>
        <w:spacing w:before="0" w:beforeAutospacing="0" w:after="0" w:afterAutospacing="0" w:line="360" w:lineRule="auto"/>
        <w:ind w:firstLine="709"/>
        <w:jc w:val="both"/>
        <w:rPr>
          <w:color w:val="auto"/>
          <w:sz w:val="28"/>
          <w:szCs w:val="28"/>
        </w:rPr>
      </w:pPr>
      <w:r w:rsidRPr="00D915BA">
        <w:rPr>
          <w:color w:val="auto"/>
          <w:sz w:val="28"/>
          <w:szCs w:val="28"/>
        </w:rPr>
        <w:t>Для выполнения использованы специальная литература и публикации по исследуемой теме, нормативные акты по данной проблеме, комментарии к ним.</w:t>
      </w:r>
    </w:p>
    <w:p w:rsidR="00330E2A" w:rsidRPr="00D915BA" w:rsidRDefault="00330E2A" w:rsidP="00D915BA">
      <w:pPr>
        <w:suppressAutoHyphens/>
        <w:spacing w:line="360" w:lineRule="auto"/>
        <w:ind w:firstLine="709"/>
        <w:jc w:val="both"/>
        <w:rPr>
          <w:sz w:val="28"/>
          <w:szCs w:val="28"/>
        </w:rPr>
      </w:pPr>
    </w:p>
    <w:p w:rsidR="00330E2A" w:rsidRPr="00D915BA" w:rsidRDefault="00D915BA" w:rsidP="00D915BA">
      <w:pPr>
        <w:pStyle w:val="1"/>
        <w:keepNext w:val="0"/>
        <w:suppressAutoHyphens/>
        <w:spacing w:before="0" w:after="0" w:line="360" w:lineRule="auto"/>
        <w:ind w:firstLine="709"/>
        <w:jc w:val="both"/>
        <w:rPr>
          <w:rFonts w:ascii="Times New Roman" w:hAnsi="Times New Roman" w:cs="Times New Roman"/>
          <w:b w:val="0"/>
          <w:bCs w:val="0"/>
          <w:sz w:val="28"/>
          <w:szCs w:val="28"/>
        </w:rPr>
      </w:pPr>
      <w:bookmarkStart w:id="1" w:name="_Toc178658837"/>
      <w:r w:rsidRPr="00D915BA">
        <w:rPr>
          <w:rFonts w:ascii="Times New Roman" w:hAnsi="Times New Roman" w:cs="Times New Roman"/>
          <w:b w:val="0"/>
          <w:bCs w:val="0"/>
          <w:kern w:val="0"/>
          <w:sz w:val="28"/>
          <w:szCs w:val="28"/>
        </w:rPr>
        <w:br w:type="page"/>
      </w:r>
      <w:r w:rsidR="00330E2A" w:rsidRPr="00D915BA">
        <w:rPr>
          <w:rFonts w:ascii="Times New Roman" w:hAnsi="Times New Roman" w:cs="Times New Roman"/>
          <w:b w:val="0"/>
          <w:bCs w:val="0"/>
          <w:sz w:val="28"/>
          <w:szCs w:val="28"/>
        </w:rPr>
        <w:t>1. Сущность, роль и направления государственных инвестиций</w:t>
      </w:r>
      <w:bookmarkEnd w:id="1"/>
    </w:p>
    <w:p w:rsidR="00330E2A" w:rsidRPr="00D915BA" w:rsidRDefault="00330E2A" w:rsidP="00D915BA">
      <w:pPr>
        <w:suppressAutoHyphens/>
        <w:spacing w:line="360" w:lineRule="auto"/>
        <w:ind w:firstLine="709"/>
        <w:jc w:val="both"/>
        <w:rPr>
          <w:sz w:val="28"/>
          <w:szCs w:val="28"/>
        </w:rPr>
      </w:pPr>
    </w:p>
    <w:p w:rsidR="00D915BA" w:rsidRDefault="003B22D1" w:rsidP="00D915BA">
      <w:pPr>
        <w:suppressAutoHyphens/>
        <w:spacing w:line="360" w:lineRule="auto"/>
        <w:ind w:firstLine="709"/>
        <w:jc w:val="both"/>
        <w:rPr>
          <w:sz w:val="28"/>
          <w:szCs w:val="28"/>
        </w:rPr>
      </w:pPr>
      <w:r w:rsidRPr="00D915BA">
        <w:rPr>
          <w:sz w:val="28"/>
          <w:szCs w:val="28"/>
        </w:rPr>
        <w:t>Государственные инвестиции</w:t>
      </w:r>
      <w:r w:rsidR="006E756B">
        <w:rPr>
          <w:sz w:val="28"/>
          <w:szCs w:val="28"/>
        </w:rPr>
        <w:t xml:space="preserve"> </w:t>
      </w:r>
      <w:r w:rsidRPr="00D915BA">
        <w:rPr>
          <w:sz w:val="28"/>
          <w:szCs w:val="28"/>
        </w:rPr>
        <w:t>образуются из средств государственного бюджета, из государственных финансовых источников. Расходы на финансирование бюджетных инвестиций</w:t>
      </w:r>
      <w:r w:rsidR="0018393F" w:rsidRPr="00D915BA">
        <w:rPr>
          <w:sz w:val="28"/>
          <w:szCs w:val="28"/>
        </w:rPr>
        <w:t xml:space="preserve"> </w:t>
      </w:r>
      <w:r w:rsidRPr="00D915BA">
        <w:rPr>
          <w:sz w:val="28"/>
          <w:szCs w:val="28"/>
        </w:rPr>
        <w:t>предусматриваются соответствующим бюджетом при условии включения их в федеральную целевую программу, региональную целевую программу либо в соответствии с решением федерального органа исполнительной власти, органа исполнительной власти субъекта РФ.</w:t>
      </w:r>
      <w:r w:rsidR="006E756B">
        <w:rPr>
          <w:sz w:val="28"/>
          <w:szCs w:val="28"/>
        </w:rPr>
        <w:t xml:space="preserve"> </w:t>
      </w:r>
      <w:r w:rsidRPr="00D915BA">
        <w:rPr>
          <w:sz w:val="28"/>
          <w:szCs w:val="28"/>
        </w:rPr>
        <w:t>Объекты государственной собственности субъектов Российской Федерации и муниципальной собственности могут быть включены в федеральную адресную инвестиционную программу,</w:t>
      </w:r>
      <w:r w:rsidR="00D915BA">
        <w:rPr>
          <w:sz w:val="28"/>
          <w:szCs w:val="28"/>
        </w:rPr>
        <w:t xml:space="preserve"> </w:t>
      </w:r>
      <w:r w:rsidRPr="00D915BA">
        <w:rPr>
          <w:sz w:val="28"/>
          <w:szCs w:val="28"/>
        </w:rPr>
        <w:t>федеральные целевые программы на стадии составления, рассмотрения и утверждения федерального бюджета на очередной финансовый год</w:t>
      </w:r>
      <w:r w:rsidR="00E94581" w:rsidRPr="00D915BA">
        <w:rPr>
          <w:rStyle w:val="ab"/>
          <w:sz w:val="28"/>
          <w:szCs w:val="28"/>
        </w:rPr>
        <w:footnoteReference w:id="1"/>
      </w:r>
      <w:r w:rsidRPr="00D915BA">
        <w:rPr>
          <w:sz w:val="28"/>
          <w:szCs w:val="28"/>
        </w:rPr>
        <w:t>.</w:t>
      </w:r>
    </w:p>
    <w:p w:rsidR="00D915BA" w:rsidRDefault="003B22D1" w:rsidP="00D915BA">
      <w:pPr>
        <w:suppressAutoHyphens/>
        <w:spacing w:line="360" w:lineRule="auto"/>
        <w:ind w:firstLine="709"/>
        <w:jc w:val="both"/>
        <w:rPr>
          <w:sz w:val="28"/>
          <w:szCs w:val="28"/>
        </w:rPr>
      </w:pPr>
      <w:r w:rsidRPr="00D915BA">
        <w:rPr>
          <w:sz w:val="28"/>
          <w:szCs w:val="28"/>
        </w:rPr>
        <w:t>Порядок исполнения расходов федерального бюджета, предусмотренных на финансирование объектов государственной собственности субъектов Российской Федерации и муниципальной собственности, включенных в федеральную адресную инвестиционную программу, федеральные целевые программы, определяется пунктом 4 статьи 85 Бюджетного кодекса.</w:t>
      </w:r>
    </w:p>
    <w:p w:rsidR="00D915BA" w:rsidRDefault="003B22D1" w:rsidP="00D915BA">
      <w:pPr>
        <w:suppressAutoHyphens/>
        <w:spacing w:line="360" w:lineRule="auto"/>
        <w:ind w:firstLine="709"/>
        <w:jc w:val="both"/>
        <w:rPr>
          <w:sz w:val="28"/>
          <w:szCs w:val="28"/>
        </w:rPr>
      </w:pPr>
      <w:r w:rsidRPr="00D915BA">
        <w:rPr>
          <w:sz w:val="28"/>
          <w:szCs w:val="28"/>
        </w:rPr>
        <w:t>Федеральные инвестиционные объекты, предусматривающие расходы в сумме более 200000 минимальных размеров оплаты труда, подлежат рассмотрению и утверждению в порядке, предусмотренном для финансирования федеральных целевых программ.</w:t>
      </w:r>
      <w:r w:rsidR="00D915BA">
        <w:rPr>
          <w:sz w:val="28"/>
          <w:szCs w:val="28"/>
        </w:rPr>
        <w:t xml:space="preserve"> </w:t>
      </w:r>
      <w:r w:rsidRPr="00D915BA">
        <w:rPr>
          <w:sz w:val="28"/>
          <w:szCs w:val="28"/>
        </w:rPr>
        <w:t>Предоставление бюджетных инвестиций юридическим лицам, не являющимся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и имущества указанных юридических лиц и оформляется участием Российской Федерации, субъектов Российской Федерации 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 Оформление доли Российской Федерации, субъекта Российской Федерации, муниципального образования в уставном (складочном) капитале, принадлежащей Российской Федерации, субъекту Российской Федерации, муниципальному образованию, осуществляется в порядке и по ценам, которые определяются в соответствии с законодательством Российской Федерации.</w:t>
      </w:r>
    </w:p>
    <w:p w:rsidR="00D915BA" w:rsidRDefault="003B22D1" w:rsidP="00D915BA">
      <w:pPr>
        <w:suppressAutoHyphens/>
        <w:spacing w:line="360" w:lineRule="auto"/>
        <w:ind w:firstLine="709"/>
        <w:jc w:val="both"/>
        <w:rPr>
          <w:sz w:val="28"/>
          <w:szCs w:val="28"/>
        </w:rPr>
      </w:pPr>
      <w:r w:rsidRPr="00D915BA">
        <w:rPr>
          <w:sz w:val="28"/>
          <w:szCs w:val="28"/>
        </w:rPr>
        <w:t>Бюджетные инвестиции юридическим лицам включаются в проект бюджета только при наличии технико-экономического обоснования инвестиционного проекта, проектно-сметной документации, плана передачи земли и сооружений, а также при наличии проекта договора между Правительством Российской Федерации, органом исполнительной власти субъекта Российской Федерации или органом местного самоуправления и указанным юридическим лицом об участии Российской Федерации, субъекта Российской Федерации или муниципального образования в собственности субъекта инвестиций</w:t>
      </w:r>
      <w:r w:rsidR="00E94581" w:rsidRPr="00D915BA">
        <w:rPr>
          <w:rStyle w:val="ab"/>
          <w:sz w:val="28"/>
          <w:szCs w:val="28"/>
        </w:rPr>
        <w:footnoteReference w:id="2"/>
      </w:r>
      <w:r w:rsidRPr="00D915BA">
        <w:rPr>
          <w:sz w:val="28"/>
          <w:szCs w:val="28"/>
        </w:rPr>
        <w:t>.</w:t>
      </w:r>
    </w:p>
    <w:p w:rsidR="00D915BA" w:rsidRDefault="003B22D1" w:rsidP="00D915BA">
      <w:pPr>
        <w:suppressAutoHyphens/>
        <w:spacing w:line="360" w:lineRule="auto"/>
        <w:ind w:firstLine="709"/>
        <w:jc w:val="both"/>
        <w:rPr>
          <w:sz w:val="28"/>
          <w:szCs w:val="28"/>
        </w:rPr>
      </w:pPr>
      <w:r w:rsidRPr="00D915BA">
        <w:rPr>
          <w:sz w:val="28"/>
          <w:szCs w:val="28"/>
        </w:rPr>
        <w:t>Проекты договоров оформляются в течение двух месяцев после вступления в силу закона о бюджете.</w:t>
      </w:r>
      <w:r w:rsidR="00E94581" w:rsidRPr="00D915BA">
        <w:rPr>
          <w:sz w:val="28"/>
          <w:szCs w:val="28"/>
        </w:rPr>
        <w:t xml:space="preserve"> </w:t>
      </w:r>
      <w:r w:rsidRPr="00D915BA">
        <w:rPr>
          <w:sz w:val="28"/>
          <w:szCs w:val="28"/>
        </w:rPr>
        <w:t>Отсутствие оформленных в установленном порядке договоров служит основанием для блокировки предусмотренных на соответствующие бюджетные инвестиции расходов.</w:t>
      </w:r>
    </w:p>
    <w:p w:rsidR="00D915BA" w:rsidRDefault="003B22D1" w:rsidP="00D915BA">
      <w:pPr>
        <w:suppressAutoHyphens/>
        <w:spacing w:line="360" w:lineRule="auto"/>
        <w:ind w:firstLine="709"/>
        <w:jc w:val="both"/>
        <w:rPr>
          <w:sz w:val="28"/>
          <w:szCs w:val="28"/>
        </w:rPr>
      </w:pPr>
      <w:r w:rsidRPr="00D915BA">
        <w:rPr>
          <w:sz w:val="28"/>
          <w:szCs w:val="28"/>
        </w:rPr>
        <w:t>Созданные с привлечением бюджетных средств объекты производственного и непроизводственного назначения в эквивалентной части уставных (складочных) капиталов и имущества передаются в управление соответствующим органам управления государственным или муниципальным имуществом.</w:t>
      </w:r>
    </w:p>
    <w:p w:rsidR="00D915BA" w:rsidRDefault="003B22D1" w:rsidP="00D915BA">
      <w:pPr>
        <w:suppressAutoHyphens/>
        <w:spacing w:line="360" w:lineRule="auto"/>
        <w:ind w:firstLine="709"/>
        <w:jc w:val="both"/>
        <w:rPr>
          <w:sz w:val="28"/>
          <w:szCs w:val="28"/>
        </w:rPr>
      </w:pPr>
      <w:r w:rsidRPr="00D915BA">
        <w:rPr>
          <w:sz w:val="28"/>
          <w:szCs w:val="28"/>
        </w:rPr>
        <w:t>Государственные инвестиции направляются в основном на военные цели, а также на цели регулирования развития экономики.</w:t>
      </w:r>
    </w:p>
    <w:p w:rsidR="00D915BA" w:rsidRDefault="003B22D1" w:rsidP="00D915BA">
      <w:pPr>
        <w:suppressAutoHyphens/>
        <w:spacing w:line="360" w:lineRule="auto"/>
        <w:ind w:firstLine="709"/>
        <w:jc w:val="both"/>
        <w:rPr>
          <w:sz w:val="28"/>
          <w:szCs w:val="28"/>
        </w:rPr>
      </w:pPr>
      <w:r w:rsidRPr="00D915BA">
        <w:rPr>
          <w:sz w:val="28"/>
          <w:szCs w:val="28"/>
        </w:rPr>
        <w:t>Государственные инвестиции финансируются за счет налогов, прибылей государственных предприятий, эмиссии денег или путем выпуска внутренних и внешних займов правительства.</w:t>
      </w:r>
    </w:p>
    <w:p w:rsidR="00330E2A" w:rsidRPr="00D915BA" w:rsidRDefault="00330E2A" w:rsidP="00D915BA">
      <w:pPr>
        <w:suppressAutoHyphens/>
        <w:spacing w:line="360" w:lineRule="auto"/>
        <w:ind w:firstLine="709"/>
        <w:jc w:val="both"/>
        <w:rPr>
          <w:sz w:val="28"/>
          <w:szCs w:val="28"/>
        </w:rPr>
      </w:pPr>
    </w:p>
    <w:p w:rsidR="00330E2A" w:rsidRPr="00D915BA" w:rsidRDefault="00330E2A" w:rsidP="00D915BA">
      <w:pPr>
        <w:pStyle w:val="1"/>
        <w:keepNext w:val="0"/>
        <w:suppressAutoHyphens/>
        <w:spacing w:before="0" w:after="0" w:line="360" w:lineRule="auto"/>
        <w:ind w:firstLine="709"/>
        <w:jc w:val="both"/>
        <w:rPr>
          <w:rFonts w:ascii="Times New Roman" w:hAnsi="Times New Roman" w:cs="Times New Roman"/>
          <w:b w:val="0"/>
          <w:bCs w:val="0"/>
          <w:sz w:val="28"/>
          <w:szCs w:val="28"/>
        </w:rPr>
      </w:pPr>
      <w:bookmarkStart w:id="2" w:name="_Toc178658838"/>
      <w:r w:rsidRPr="00D915BA">
        <w:rPr>
          <w:rFonts w:ascii="Times New Roman" w:hAnsi="Times New Roman" w:cs="Times New Roman"/>
          <w:b w:val="0"/>
          <w:bCs w:val="0"/>
          <w:sz w:val="28"/>
          <w:szCs w:val="28"/>
        </w:rPr>
        <w:t xml:space="preserve">2. </w:t>
      </w:r>
      <w:r w:rsidR="00450C4A" w:rsidRPr="00D915BA">
        <w:rPr>
          <w:rFonts w:ascii="Times New Roman" w:hAnsi="Times New Roman" w:cs="Times New Roman"/>
          <w:b w:val="0"/>
          <w:bCs w:val="0"/>
          <w:sz w:val="28"/>
          <w:szCs w:val="28"/>
        </w:rPr>
        <w:t>Формы финансирования инвестиционных проектов из бюджета</w:t>
      </w:r>
      <w:bookmarkEnd w:id="2"/>
    </w:p>
    <w:p w:rsidR="00450C4A" w:rsidRPr="00D915BA" w:rsidRDefault="00450C4A" w:rsidP="00D915BA">
      <w:pPr>
        <w:suppressAutoHyphens/>
        <w:spacing w:line="360" w:lineRule="auto"/>
        <w:ind w:firstLine="709"/>
        <w:jc w:val="both"/>
        <w:rPr>
          <w:sz w:val="28"/>
          <w:szCs w:val="28"/>
        </w:rPr>
      </w:pPr>
    </w:p>
    <w:p w:rsidR="003B22D1" w:rsidRPr="00D915BA" w:rsidRDefault="003B22D1" w:rsidP="00D915BA">
      <w:pPr>
        <w:suppressAutoHyphens/>
        <w:spacing w:line="360" w:lineRule="auto"/>
        <w:ind w:firstLine="709"/>
        <w:jc w:val="both"/>
        <w:rPr>
          <w:sz w:val="28"/>
          <w:szCs w:val="28"/>
        </w:rPr>
      </w:pPr>
      <w:r w:rsidRPr="00D915BA">
        <w:rPr>
          <w:sz w:val="28"/>
          <w:szCs w:val="28"/>
        </w:rPr>
        <w:t>Финансирование прямых инвестиций из государственного бюджета может производиться в следующих формах:</w:t>
      </w:r>
    </w:p>
    <w:p w:rsidR="003B22D1" w:rsidRPr="00D915BA" w:rsidRDefault="003B22D1" w:rsidP="00D915BA">
      <w:pPr>
        <w:suppressAutoHyphens/>
        <w:spacing w:line="360" w:lineRule="auto"/>
        <w:ind w:firstLine="709"/>
        <w:jc w:val="both"/>
        <w:rPr>
          <w:sz w:val="28"/>
          <w:szCs w:val="28"/>
        </w:rPr>
      </w:pPr>
      <w:r w:rsidRPr="00D915BA">
        <w:rPr>
          <w:sz w:val="28"/>
          <w:szCs w:val="28"/>
        </w:rPr>
        <w:t>- прямые инвестиции в развитие государственных предприятий;</w:t>
      </w:r>
    </w:p>
    <w:p w:rsidR="003B22D1" w:rsidRPr="00D915BA" w:rsidRDefault="003B22D1" w:rsidP="00D915BA">
      <w:pPr>
        <w:suppressAutoHyphens/>
        <w:spacing w:line="360" w:lineRule="auto"/>
        <w:ind w:firstLine="709"/>
        <w:jc w:val="both"/>
        <w:rPr>
          <w:sz w:val="28"/>
          <w:szCs w:val="28"/>
        </w:rPr>
      </w:pPr>
      <w:r w:rsidRPr="00D915BA">
        <w:rPr>
          <w:sz w:val="28"/>
          <w:szCs w:val="28"/>
        </w:rPr>
        <w:t xml:space="preserve">- прямые инвестиции на возвратной основе в частные проекты (важные для </w:t>
      </w:r>
      <w:r w:rsidR="00FE1D56" w:rsidRPr="00D915BA">
        <w:rPr>
          <w:sz w:val="28"/>
          <w:szCs w:val="28"/>
        </w:rPr>
        <w:t>страны, региона, города);</w:t>
      </w:r>
    </w:p>
    <w:p w:rsidR="00FE1D56" w:rsidRPr="00D915BA" w:rsidRDefault="00FE1D56" w:rsidP="00D915BA">
      <w:pPr>
        <w:suppressAutoHyphens/>
        <w:spacing w:line="360" w:lineRule="auto"/>
        <w:ind w:firstLine="709"/>
        <w:jc w:val="both"/>
        <w:rPr>
          <w:sz w:val="28"/>
          <w:szCs w:val="28"/>
        </w:rPr>
      </w:pPr>
      <w:r w:rsidRPr="00D915BA">
        <w:rPr>
          <w:sz w:val="28"/>
          <w:szCs w:val="28"/>
        </w:rPr>
        <w:t>- долевое участие в инвестиционных проектах.</w:t>
      </w:r>
    </w:p>
    <w:p w:rsidR="002E5D48" w:rsidRPr="00D915BA" w:rsidRDefault="002E5D48" w:rsidP="00D915BA">
      <w:pPr>
        <w:suppressAutoHyphens/>
        <w:spacing w:line="360" w:lineRule="auto"/>
        <w:ind w:firstLine="709"/>
        <w:jc w:val="both"/>
        <w:rPr>
          <w:sz w:val="28"/>
          <w:szCs w:val="28"/>
        </w:rPr>
      </w:pPr>
      <w:r w:rsidRPr="00D915BA">
        <w:rPr>
          <w:sz w:val="28"/>
          <w:szCs w:val="28"/>
        </w:rPr>
        <w:t xml:space="preserve">Следует отметить, что проектное финансирование (финансирование капитальных вложений) со стороны государства регулируется специальным законом </w:t>
      </w:r>
      <w:r w:rsidRPr="00D915BA">
        <w:rPr>
          <w:rStyle w:val="ab"/>
          <w:sz w:val="28"/>
          <w:szCs w:val="28"/>
        </w:rPr>
        <w:footnoteReference w:id="3"/>
      </w:r>
      <w:r w:rsidRPr="00D915BA">
        <w:rPr>
          <w:sz w:val="28"/>
          <w:szCs w:val="28"/>
        </w:rPr>
        <w:t>.</w:t>
      </w:r>
    </w:p>
    <w:p w:rsidR="002E5D48" w:rsidRPr="00D915BA" w:rsidRDefault="002E5D48" w:rsidP="00D915BA">
      <w:pPr>
        <w:suppressAutoHyphens/>
        <w:autoSpaceDE w:val="0"/>
        <w:autoSpaceDN w:val="0"/>
        <w:adjustRightInd w:val="0"/>
        <w:spacing w:line="360" w:lineRule="auto"/>
        <w:ind w:firstLine="709"/>
        <w:jc w:val="both"/>
        <w:rPr>
          <w:sz w:val="28"/>
          <w:szCs w:val="28"/>
        </w:rPr>
      </w:pPr>
      <w:r w:rsidRPr="00D915BA">
        <w:rPr>
          <w:sz w:val="28"/>
          <w:szCs w:val="28"/>
        </w:rPr>
        <w:t>Согласно ст. 13 данного закона, решения об осуществлении государственных капитальных вложений принимаются органами государственной власти в соответствии с законодательством Российской Федерации.</w:t>
      </w:r>
    </w:p>
    <w:p w:rsidR="002E5D48" w:rsidRPr="00D915BA" w:rsidRDefault="002E5D48" w:rsidP="00D915BA">
      <w:pPr>
        <w:suppressAutoHyphens/>
        <w:autoSpaceDE w:val="0"/>
        <w:autoSpaceDN w:val="0"/>
        <w:adjustRightInd w:val="0"/>
        <w:spacing w:line="360" w:lineRule="auto"/>
        <w:ind w:firstLine="709"/>
        <w:jc w:val="both"/>
        <w:rPr>
          <w:sz w:val="28"/>
          <w:szCs w:val="28"/>
        </w:rPr>
      </w:pPr>
      <w:r w:rsidRPr="00D915BA">
        <w:rPr>
          <w:sz w:val="28"/>
          <w:szCs w:val="28"/>
        </w:rPr>
        <w:t>Расходы на финансирование государственных капитальных вложений предусматриваются:</w:t>
      </w:r>
    </w:p>
    <w:p w:rsidR="002E5D48" w:rsidRPr="00D915BA" w:rsidRDefault="002E5D48" w:rsidP="00D915BA">
      <w:pPr>
        <w:suppressAutoHyphens/>
        <w:autoSpaceDE w:val="0"/>
        <w:autoSpaceDN w:val="0"/>
        <w:adjustRightInd w:val="0"/>
        <w:spacing w:line="360" w:lineRule="auto"/>
        <w:ind w:firstLine="709"/>
        <w:jc w:val="both"/>
        <w:rPr>
          <w:sz w:val="28"/>
          <w:szCs w:val="28"/>
        </w:rPr>
      </w:pPr>
      <w:r w:rsidRPr="00D915BA">
        <w:rPr>
          <w:sz w:val="28"/>
          <w:szCs w:val="28"/>
        </w:rPr>
        <w:t>- в федеральном бюджете - при условии, что эти расходы являются частью расходов на реализацию соответствующих федеральных целевых программ, а также на основании предложений Президента Российской Федерации либо Правительства Российской Федерации;</w:t>
      </w:r>
    </w:p>
    <w:p w:rsidR="002E5D48" w:rsidRPr="00D915BA" w:rsidRDefault="002E5D48" w:rsidP="00D915BA">
      <w:pPr>
        <w:suppressAutoHyphens/>
        <w:spacing w:line="360" w:lineRule="auto"/>
        <w:ind w:firstLine="709"/>
        <w:jc w:val="both"/>
        <w:rPr>
          <w:sz w:val="28"/>
          <w:szCs w:val="28"/>
        </w:rPr>
      </w:pPr>
      <w:r w:rsidRPr="00D915BA">
        <w:rPr>
          <w:sz w:val="28"/>
          <w:szCs w:val="28"/>
        </w:rPr>
        <w:t>- бюджетах субъектов Российской Федерации - при условии, что эти расходы являются частью расходов на реализацию соответствующих региональных целевых программ, а также на основании предложений органов исполнительной власти субъектов Российской Федерации.</w:t>
      </w:r>
    </w:p>
    <w:p w:rsidR="00EB73A0" w:rsidRPr="00D915BA" w:rsidRDefault="00EB73A0" w:rsidP="00D915BA">
      <w:pPr>
        <w:suppressAutoHyphens/>
        <w:spacing w:line="360" w:lineRule="auto"/>
        <w:ind w:firstLine="709"/>
        <w:jc w:val="both"/>
        <w:rPr>
          <w:sz w:val="28"/>
          <w:szCs w:val="28"/>
        </w:rPr>
      </w:pPr>
      <w:r w:rsidRPr="00D915BA">
        <w:rPr>
          <w:sz w:val="28"/>
          <w:szCs w:val="28"/>
        </w:rPr>
        <w:t>Челябинская область, например, согласно принятому закону о стимулировании инвестиционной деятельности осуществляет следующую финансовую поддержку инвестиционных проектов:</w:t>
      </w:r>
    </w:p>
    <w:p w:rsidR="00EB73A0" w:rsidRPr="00D915BA" w:rsidRDefault="00EB73A0" w:rsidP="00D915BA">
      <w:pPr>
        <w:suppressAutoHyphens/>
        <w:autoSpaceDE w:val="0"/>
        <w:autoSpaceDN w:val="0"/>
        <w:adjustRightInd w:val="0"/>
        <w:spacing w:line="360" w:lineRule="auto"/>
        <w:ind w:firstLine="709"/>
        <w:jc w:val="both"/>
        <w:rPr>
          <w:sz w:val="28"/>
          <w:szCs w:val="28"/>
        </w:rPr>
      </w:pPr>
      <w:r w:rsidRPr="00D915BA">
        <w:rPr>
          <w:sz w:val="28"/>
          <w:szCs w:val="28"/>
        </w:rPr>
        <w:t>1) предоставление областных государственных гарантий для обеспечения возврата денежных средств, привлекаемых для осуществления инвестиционной деятельности, под залог в пределах средств, предусмотренных в законе Челябинской области об областном бюджете на очередной финансовый год, в порядке, устанавливаемом Губернатором Челябинской области;</w:t>
      </w:r>
    </w:p>
    <w:p w:rsidR="00EB73A0" w:rsidRPr="00D915BA" w:rsidRDefault="00EB73A0" w:rsidP="00D915BA">
      <w:pPr>
        <w:suppressAutoHyphens/>
        <w:autoSpaceDE w:val="0"/>
        <w:autoSpaceDN w:val="0"/>
        <w:adjustRightInd w:val="0"/>
        <w:spacing w:line="360" w:lineRule="auto"/>
        <w:ind w:firstLine="709"/>
        <w:jc w:val="both"/>
        <w:rPr>
          <w:sz w:val="28"/>
          <w:szCs w:val="28"/>
        </w:rPr>
      </w:pPr>
      <w:r w:rsidRPr="00D915BA">
        <w:rPr>
          <w:sz w:val="28"/>
          <w:szCs w:val="28"/>
        </w:rPr>
        <w:t>2) предоставление субсидий, в том числе возмещение части затрат на оплату процентов по кредитам коммерческих банков, полученным для финансирования капитальных вложений, процентов по облигациям юридических лиц, выпущенным для финансирования капитальных вложений, а также лизинговых платежей по договору лизинга в порядке, устанавливаемом Губернатором Челябинской области;</w:t>
      </w:r>
    </w:p>
    <w:p w:rsidR="00EB73A0" w:rsidRPr="00D915BA" w:rsidRDefault="00EB73A0" w:rsidP="00D915BA">
      <w:pPr>
        <w:suppressAutoHyphens/>
        <w:autoSpaceDE w:val="0"/>
        <w:autoSpaceDN w:val="0"/>
        <w:adjustRightInd w:val="0"/>
        <w:spacing w:line="360" w:lineRule="auto"/>
        <w:ind w:firstLine="709"/>
        <w:jc w:val="both"/>
        <w:rPr>
          <w:sz w:val="28"/>
          <w:szCs w:val="28"/>
        </w:rPr>
      </w:pPr>
      <w:r w:rsidRPr="00D915BA">
        <w:rPr>
          <w:sz w:val="28"/>
          <w:szCs w:val="28"/>
        </w:rPr>
        <w:t>3) предоставление бюджетных кредитов под залог в пределах средств, предусмотренных законом Челябинской области об областном бюджете на очередной финансовый год, в соответствии с законодательством Российской Федерации и Челябинской области;</w:t>
      </w:r>
    </w:p>
    <w:p w:rsidR="00EB73A0" w:rsidRPr="00D915BA" w:rsidRDefault="00EB73A0" w:rsidP="00D915BA">
      <w:pPr>
        <w:suppressAutoHyphens/>
        <w:spacing w:line="360" w:lineRule="auto"/>
        <w:ind w:firstLine="709"/>
        <w:jc w:val="both"/>
        <w:rPr>
          <w:sz w:val="28"/>
          <w:szCs w:val="28"/>
        </w:rPr>
      </w:pPr>
      <w:r w:rsidRPr="00D915BA">
        <w:rPr>
          <w:sz w:val="28"/>
          <w:szCs w:val="28"/>
        </w:rPr>
        <w:t>4) предоставление инвестиционных налоговых кредитов в соответствии с законодательством Российской Федерации и Челябинской области</w:t>
      </w:r>
      <w:r w:rsidRPr="00D915BA">
        <w:rPr>
          <w:rStyle w:val="ab"/>
          <w:sz w:val="28"/>
          <w:szCs w:val="28"/>
        </w:rPr>
        <w:footnoteReference w:id="4"/>
      </w:r>
      <w:r w:rsidRPr="00D915BA">
        <w:rPr>
          <w:sz w:val="28"/>
          <w:szCs w:val="28"/>
        </w:rPr>
        <w:t>.</w:t>
      </w:r>
    </w:p>
    <w:p w:rsidR="00D915BA" w:rsidRDefault="003B22D1" w:rsidP="00D915BA">
      <w:pPr>
        <w:suppressAutoHyphens/>
        <w:spacing w:line="360" w:lineRule="auto"/>
        <w:ind w:firstLine="709"/>
        <w:jc w:val="both"/>
        <w:rPr>
          <w:sz w:val="28"/>
          <w:szCs w:val="28"/>
        </w:rPr>
      </w:pPr>
      <w:r w:rsidRPr="00D915BA">
        <w:rPr>
          <w:sz w:val="28"/>
          <w:szCs w:val="28"/>
        </w:rPr>
        <w:t>Многие экономисты считают, что для экономического роста экономики инвестиционный капитал должен иметь следующий путь, и этот путь - единственный.</w:t>
      </w:r>
    </w:p>
    <w:p w:rsidR="003B22D1" w:rsidRPr="00D915BA" w:rsidRDefault="003B22D1" w:rsidP="00D915BA">
      <w:pPr>
        <w:suppressAutoHyphens/>
        <w:spacing w:line="360" w:lineRule="auto"/>
        <w:ind w:firstLine="709"/>
        <w:jc w:val="both"/>
        <w:rPr>
          <w:sz w:val="28"/>
          <w:szCs w:val="28"/>
        </w:rPr>
      </w:pPr>
      <w:r w:rsidRPr="00D915BA">
        <w:rPr>
          <w:sz w:val="28"/>
          <w:szCs w:val="28"/>
        </w:rPr>
        <w:t>Когда существуют значительные риски, связанные с инвестированием, т.е. неблагоприятный инвестиционный климат в государстве с вытекающими отрицательными последствиями (доля портфельных инвестиций составляет более 75% от инвестиционного капитала, что приводит к менее эффективному распределению финансовых средств с точки зрения экономического роста), а государство все же заинтересованно в экономическом развитии, то можно на определенный промежуток времени изменить путь большей части инвестиционного капитала</w:t>
      </w:r>
      <w:r w:rsidR="00FE1D56" w:rsidRPr="00D915BA">
        <w:rPr>
          <w:sz w:val="28"/>
          <w:szCs w:val="28"/>
        </w:rPr>
        <w:t xml:space="preserve"> (см.рис.1).</w:t>
      </w:r>
    </w:p>
    <w:p w:rsidR="00D915BA" w:rsidRDefault="00FE1D56" w:rsidP="00D915BA">
      <w:pPr>
        <w:suppressAutoHyphens/>
        <w:spacing w:line="360" w:lineRule="auto"/>
        <w:ind w:firstLine="709"/>
        <w:jc w:val="both"/>
        <w:rPr>
          <w:sz w:val="28"/>
          <w:szCs w:val="28"/>
        </w:rPr>
      </w:pPr>
      <w:r w:rsidRPr="00D915BA">
        <w:rPr>
          <w:sz w:val="28"/>
          <w:szCs w:val="28"/>
        </w:rPr>
        <w:t xml:space="preserve">Государственные ценные бумаги в большей части выпускаются не на покрытие дефицита бюджета страны, а на прямые инвестиции в </w:t>
      </w:r>
      <w:r w:rsidR="00D915BA">
        <w:rPr>
          <w:sz w:val="28"/>
          <w:szCs w:val="28"/>
        </w:rPr>
        <w:t>"</w:t>
      </w:r>
      <w:r w:rsidRPr="00D915BA">
        <w:rPr>
          <w:sz w:val="28"/>
          <w:szCs w:val="28"/>
        </w:rPr>
        <w:t>локомотивные</w:t>
      </w:r>
      <w:r w:rsidR="00D915BA">
        <w:rPr>
          <w:sz w:val="28"/>
          <w:szCs w:val="28"/>
        </w:rPr>
        <w:t>"</w:t>
      </w:r>
      <w:r w:rsidRPr="00D915BA">
        <w:rPr>
          <w:sz w:val="28"/>
          <w:szCs w:val="28"/>
        </w:rPr>
        <w:t xml:space="preserve"> объекты экономики (выпуск государственных ценных бумаг для привлечения денежных средств является не инфляционным вариантом решения данной проблемы в отличие от денежной эмиссии).</w:t>
      </w:r>
    </w:p>
    <w:p w:rsidR="00D915BA" w:rsidRPr="00D915BA" w:rsidRDefault="00D915BA" w:rsidP="00D915BA">
      <w:pPr>
        <w:suppressAutoHyphens/>
        <w:spacing w:line="360" w:lineRule="auto"/>
        <w:ind w:firstLine="709"/>
        <w:jc w:val="both"/>
        <w:rPr>
          <w:sz w:val="28"/>
          <w:szCs w:val="28"/>
        </w:rPr>
      </w:pPr>
    </w:p>
    <w:p w:rsidR="003B22D1" w:rsidRPr="00D915BA" w:rsidRDefault="003D1FDB" w:rsidP="00D915BA">
      <w:pPr>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озможное направление внешних инвестиционных средств в экономику России" style="width:360.75pt;height:243.75pt">
            <v:imagedata r:id="rId7" o:title=""/>
          </v:shape>
        </w:pict>
      </w:r>
    </w:p>
    <w:p w:rsidR="003B22D1" w:rsidRPr="00D915BA" w:rsidRDefault="003B22D1" w:rsidP="00D915BA">
      <w:pPr>
        <w:suppressAutoHyphens/>
        <w:spacing w:line="360" w:lineRule="auto"/>
        <w:ind w:firstLine="709"/>
        <w:jc w:val="both"/>
        <w:rPr>
          <w:sz w:val="28"/>
          <w:szCs w:val="28"/>
        </w:rPr>
      </w:pPr>
      <w:r w:rsidRPr="00D915BA">
        <w:rPr>
          <w:sz w:val="28"/>
          <w:szCs w:val="28"/>
        </w:rPr>
        <w:t>Рис 1. Возможное направление внешних инвестиционных средств в экономику России (через государство)</w:t>
      </w:r>
      <w:r w:rsidR="00E94581" w:rsidRPr="00D915BA">
        <w:rPr>
          <w:rStyle w:val="ab"/>
          <w:sz w:val="28"/>
          <w:szCs w:val="28"/>
        </w:rPr>
        <w:footnoteReference w:id="5"/>
      </w:r>
    </w:p>
    <w:p w:rsidR="00D915BA" w:rsidRPr="00D915BA" w:rsidRDefault="00D915BA" w:rsidP="00D915BA">
      <w:pPr>
        <w:suppressAutoHyphens/>
        <w:spacing w:line="360" w:lineRule="auto"/>
        <w:ind w:firstLine="709"/>
        <w:jc w:val="both"/>
        <w:rPr>
          <w:sz w:val="28"/>
          <w:szCs w:val="28"/>
        </w:rPr>
      </w:pPr>
    </w:p>
    <w:p w:rsidR="00D915BA" w:rsidRDefault="003B22D1" w:rsidP="00D915BA">
      <w:pPr>
        <w:suppressAutoHyphens/>
        <w:spacing w:line="360" w:lineRule="auto"/>
        <w:ind w:firstLine="709"/>
        <w:jc w:val="both"/>
        <w:rPr>
          <w:sz w:val="28"/>
          <w:szCs w:val="28"/>
        </w:rPr>
      </w:pPr>
      <w:r w:rsidRPr="00D915BA">
        <w:rPr>
          <w:sz w:val="28"/>
          <w:szCs w:val="28"/>
        </w:rPr>
        <w:t xml:space="preserve">Доходность рублевых "государственных инвестиционных ценных" бумаг в этом случае не должна превышать 8 – 15 % в СКВ (6 % </w:t>
      </w:r>
      <w:r w:rsidR="00D915BA">
        <w:rPr>
          <w:sz w:val="28"/>
          <w:szCs w:val="28"/>
        </w:rPr>
        <w:t>"</w:t>
      </w:r>
      <w:r w:rsidRPr="00D915BA">
        <w:rPr>
          <w:sz w:val="28"/>
          <w:szCs w:val="28"/>
        </w:rPr>
        <w:t>нормальная</w:t>
      </w:r>
      <w:r w:rsidR="00D915BA">
        <w:rPr>
          <w:sz w:val="28"/>
          <w:szCs w:val="28"/>
        </w:rPr>
        <w:t>"</w:t>
      </w:r>
      <w:r w:rsidRPr="00D915BA">
        <w:rPr>
          <w:sz w:val="28"/>
          <w:szCs w:val="28"/>
        </w:rPr>
        <w:t xml:space="preserve"> ставка дохода, плюс 2 – 9 % премия за риск). Данную доходность необходимо удерживать, т.е., при ее снижении увеличивать выпуск облигаций, а при увеличении - выкупать. Доходность также может быть плавающей, т.е. гарантированный процент плюс возможный дополнительный доход, зависящий от различных обстоятельств.</w:t>
      </w:r>
    </w:p>
    <w:p w:rsidR="00D915BA" w:rsidRDefault="003B22D1" w:rsidP="00D915BA">
      <w:pPr>
        <w:suppressAutoHyphens/>
        <w:spacing w:line="360" w:lineRule="auto"/>
        <w:ind w:firstLine="709"/>
        <w:jc w:val="both"/>
        <w:rPr>
          <w:sz w:val="28"/>
          <w:szCs w:val="28"/>
        </w:rPr>
      </w:pPr>
      <w:r w:rsidRPr="00D915BA">
        <w:rPr>
          <w:sz w:val="28"/>
          <w:szCs w:val="28"/>
        </w:rPr>
        <w:t>Предприятия, а возможно и отдельные отрасли, в которые государство инвестирует полученные таким образом финансовые ресурсы, после обновления основных фондов, хорошо поставленного менеджмента и эффективной работы могут быть частично приватизированы. Полученные от приватизации денежные средства направляются на погашение государственных ценных бумаг.</w:t>
      </w:r>
    </w:p>
    <w:p w:rsidR="003B22D1" w:rsidRPr="00D915BA" w:rsidRDefault="003B22D1" w:rsidP="00D915BA">
      <w:pPr>
        <w:suppressAutoHyphens/>
        <w:spacing w:line="360" w:lineRule="auto"/>
        <w:ind w:firstLine="709"/>
        <w:jc w:val="both"/>
        <w:rPr>
          <w:sz w:val="28"/>
          <w:szCs w:val="28"/>
        </w:rPr>
      </w:pPr>
      <w:r w:rsidRPr="00D915BA">
        <w:rPr>
          <w:sz w:val="28"/>
          <w:szCs w:val="28"/>
        </w:rPr>
        <w:t>Локомотивной отраслью, может быть машиностроительная отрасль. Предпосылки для этого следующие:</w:t>
      </w:r>
    </w:p>
    <w:p w:rsidR="003B22D1" w:rsidRPr="00D915BA" w:rsidRDefault="003B22D1" w:rsidP="00D915BA">
      <w:pPr>
        <w:suppressAutoHyphens/>
        <w:spacing w:line="360" w:lineRule="auto"/>
        <w:ind w:firstLine="709"/>
        <w:jc w:val="both"/>
        <w:rPr>
          <w:sz w:val="28"/>
          <w:szCs w:val="28"/>
        </w:rPr>
      </w:pPr>
      <w:r w:rsidRPr="00D915BA">
        <w:rPr>
          <w:sz w:val="28"/>
          <w:szCs w:val="28"/>
        </w:rPr>
        <w:t>Во-первых, объективно присутствует потребность обновления основных производственных фондов всех отраслей хозяйства, общий износ которых достигает в среднем 70%.</w:t>
      </w:r>
    </w:p>
    <w:p w:rsidR="003B22D1" w:rsidRPr="00D915BA" w:rsidRDefault="003B22D1" w:rsidP="00D915BA">
      <w:pPr>
        <w:suppressAutoHyphens/>
        <w:spacing w:line="360" w:lineRule="auto"/>
        <w:ind w:firstLine="709"/>
        <w:jc w:val="both"/>
        <w:rPr>
          <w:sz w:val="28"/>
          <w:szCs w:val="28"/>
        </w:rPr>
      </w:pPr>
      <w:r w:rsidRPr="00D915BA">
        <w:rPr>
          <w:sz w:val="28"/>
          <w:szCs w:val="28"/>
        </w:rPr>
        <w:t>Во-вторых, машиностроение, создавая конечную продукцию с высокой степенью передела и добавленной стоимости, само является крупнейшим потребителем продукции других отраслей, начиная от металлов и энергоносителей, заканчивая продукцией нефтехимии, строительной и лесной промышленности. Машиностроение объективно является основным заказчиком инновационных разработок в широком спектре прикладных наук - от новых материалов до новых технологических решений, в том числе и в других отраслях хозяйства, куда поставляет свою продукцию.</w:t>
      </w:r>
    </w:p>
    <w:p w:rsidR="003B22D1" w:rsidRPr="00D915BA" w:rsidRDefault="003B22D1" w:rsidP="00D915BA">
      <w:pPr>
        <w:suppressAutoHyphens/>
        <w:spacing w:line="360" w:lineRule="auto"/>
        <w:ind w:firstLine="709"/>
        <w:jc w:val="both"/>
        <w:rPr>
          <w:sz w:val="28"/>
          <w:szCs w:val="28"/>
        </w:rPr>
      </w:pPr>
      <w:r w:rsidRPr="00D915BA">
        <w:rPr>
          <w:sz w:val="28"/>
          <w:szCs w:val="28"/>
        </w:rPr>
        <w:t>В-третьих, развитие машиностроения создает основной прирост новых рабочих мест. Известно, что одно рабочее место в машиностроении требует создания нескольких рабочих мест в других отраслях. Например, одно рабочее место в автомобилестроении создает два-три у поставщиков.</w:t>
      </w:r>
    </w:p>
    <w:p w:rsidR="003B22D1" w:rsidRPr="00D915BA" w:rsidRDefault="003B22D1" w:rsidP="00D915BA">
      <w:pPr>
        <w:suppressAutoHyphens/>
        <w:spacing w:line="360" w:lineRule="auto"/>
        <w:ind w:firstLine="709"/>
        <w:jc w:val="both"/>
        <w:rPr>
          <w:sz w:val="28"/>
          <w:szCs w:val="28"/>
        </w:rPr>
      </w:pPr>
      <w:r w:rsidRPr="00D915BA">
        <w:rPr>
          <w:sz w:val="28"/>
          <w:szCs w:val="28"/>
        </w:rPr>
        <w:t>Государственное вмешательство в экономические процессы, может рассматриваться в широком и более узком диапазонах в зависимости от задач и сроков исполнения.</w:t>
      </w:r>
    </w:p>
    <w:p w:rsidR="003B22D1" w:rsidRPr="00D915BA" w:rsidRDefault="003B22D1" w:rsidP="00D915BA">
      <w:pPr>
        <w:suppressAutoHyphens/>
        <w:spacing w:line="360" w:lineRule="auto"/>
        <w:ind w:firstLine="709"/>
        <w:jc w:val="both"/>
        <w:rPr>
          <w:sz w:val="28"/>
          <w:szCs w:val="28"/>
        </w:rPr>
      </w:pPr>
      <w:r w:rsidRPr="00D915BA">
        <w:rPr>
          <w:sz w:val="28"/>
          <w:szCs w:val="28"/>
        </w:rPr>
        <w:t>В широком диапазоне, инвестируя денежные средства в определенные предприятия, государство дает заказ покупать оборудование, произведенное в России в определенной номенклатуре и в установленных ценах конкретных предприятий поставщиков. Последние обязуются покупать комплектующие у отечественных предприятий по определенным ценам. Обязательное условие для успешной реализации такой программы - должен быть задействован весь национальный хозяйственный комплекс, т.е. государство должно сбалансировать национальную экономику в части госзаказа и прогноза товарооборота по всем рынкам и объемам на основе планов всех предприятий, не покрытых государственными заказами. Такой "директивный" подход обеспечит:</w:t>
      </w:r>
    </w:p>
    <w:p w:rsidR="00D915BA" w:rsidRDefault="003B22D1" w:rsidP="00D915BA">
      <w:pPr>
        <w:numPr>
          <w:ilvl w:val="0"/>
          <w:numId w:val="1"/>
        </w:numPr>
        <w:suppressAutoHyphens/>
        <w:spacing w:line="360" w:lineRule="auto"/>
        <w:ind w:left="0" w:firstLine="709"/>
        <w:jc w:val="both"/>
        <w:rPr>
          <w:sz w:val="28"/>
          <w:szCs w:val="28"/>
        </w:rPr>
      </w:pPr>
      <w:r w:rsidRPr="00D915BA">
        <w:rPr>
          <w:sz w:val="28"/>
          <w:szCs w:val="28"/>
        </w:rPr>
        <w:t>рост ВВП;</w:t>
      </w:r>
    </w:p>
    <w:p w:rsidR="00D915BA" w:rsidRDefault="003B22D1" w:rsidP="00D915BA">
      <w:pPr>
        <w:numPr>
          <w:ilvl w:val="0"/>
          <w:numId w:val="1"/>
        </w:numPr>
        <w:suppressAutoHyphens/>
        <w:spacing w:line="360" w:lineRule="auto"/>
        <w:ind w:left="0" w:firstLine="709"/>
        <w:jc w:val="both"/>
        <w:rPr>
          <w:sz w:val="28"/>
          <w:szCs w:val="28"/>
        </w:rPr>
      </w:pPr>
      <w:r w:rsidRPr="00D915BA">
        <w:rPr>
          <w:sz w:val="28"/>
          <w:szCs w:val="28"/>
        </w:rPr>
        <w:t>снижение уровня безработицы;</w:t>
      </w:r>
    </w:p>
    <w:p w:rsidR="00D915BA" w:rsidRDefault="003B22D1" w:rsidP="00D915BA">
      <w:pPr>
        <w:numPr>
          <w:ilvl w:val="0"/>
          <w:numId w:val="1"/>
        </w:numPr>
        <w:suppressAutoHyphens/>
        <w:spacing w:line="360" w:lineRule="auto"/>
        <w:ind w:left="0" w:firstLine="709"/>
        <w:jc w:val="both"/>
        <w:rPr>
          <w:sz w:val="28"/>
          <w:szCs w:val="28"/>
        </w:rPr>
      </w:pPr>
      <w:r w:rsidRPr="00D915BA">
        <w:rPr>
          <w:sz w:val="28"/>
          <w:szCs w:val="28"/>
        </w:rPr>
        <w:t>создаст условия для обновления производственных фондов многих предприятий.</w:t>
      </w:r>
    </w:p>
    <w:p w:rsidR="00D915BA" w:rsidRDefault="003B22D1" w:rsidP="00D915BA">
      <w:pPr>
        <w:suppressAutoHyphens/>
        <w:spacing w:line="360" w:lineRule="auto"/>
        <w:ind w:firstLine="709"/>
        <w:jc w:val="both"/>
        <w:rPr>
          <w:sz w:val="28"/>
          <w:szCs w:val="28"/>
        </w:rPr>
      </w:pPr>
      <w:r w:rsidRPr="00D915BA">
        <w:rPr>
          <w:sz w:val="28"/>
          <w:szCs w:val="28"/>
        </w:rPr>
        <w:t>В узком диапазоне, когда локомотивной отраслью выбирается машиностроение, основная цель - обновление основных фондов на стратегически важных предприятиях - может быть выполнена, если государство будет иметь на всех предприятиях контрольный пакет акций. После модернизации их можно выборочно приватизировать, ориентируясь на предприятия, выпускающие импортозамещающие товары. При таком подходе:</w:t>
      </w:r>
    </w:p>
    <w:p w:rsidR="00D915BA" w:rsidRDefault="003B22D1" w:rsidP="00D915BA">
      <w:pPr>
        <w:numPr>
          <w:ilvl w:val="0"/>
          <w:numId w:val="2"/>
        </w:numPr>
        <w:suppressAutoHyphens/>
        <w:spacing w:line="360" w:lineRule="auto"/>
        <w:ind w:left="0" w:firstLine="709"/>
        <w:jc w:val="both"/>
        <w:rPr>
          <w:sz w:val="28"/>
          <w:szCs w:val="28"/>
        </w:rPr>
      </w:pPr>
      <w:r w:rsidRPr="00D915BA">
        <w:rPr>
          <w:sz w:val="28"/>
          <w:szCs w:val="28"/>
        </w:rPr>
        <w:t>государство находится на пути рыночных реформ;</w:t>
      </w:r>
    </w:p>
    <w:p w:rsidR="00D915BA" w:rsidRDefault="003B22D1" w:rsidP="00D915BA">
      <w:pPr>
        <w:numPr>
          <w:ilvl w:val="0"/>
          <w:numId w:val="2"/>
        </w:numPr>
        <w:suppressAutoHyphens/>
        <w:spacing w:line="360" w:lineRule="auto"/>
        <w:ind w:left="0" w:firstLine="709"/>
        <w:jc w:val="both"/>
        <w:rPr>
          <w:sz w:val="28"/>
          <w:szCs w:val="28"/>
        </w:rPr>
      </w:pPr>
      <w:r w:rsidRPr="00D915BA">
        <w:rPr>
          <w:sz w:val="28"/>
          <w:szCs w:val="28"/>
        </w:rPr>
        <w:t>произойдет рост ВВП и уменьшение безработицы;</w:t>
      </w:r>
    </w:p>
    <w:p w:rsidR="00D915BA" w:rsidRDefault="003B22D1" w:rsidP="00D915BA">
      <w:pPr>
        <w:numPr>
          <w:ilvl w:val="0"/>
          <w:numId w:val="2"/>
        </w:numPr>
        <w:suppressAutoHyphens/>
        <w:spacing w:line="360" w:lineRule="auto"/>
        <w:ind w:left="0" w:firstLine="709"/>
        <w:jc w:val="both"/>
        <w:rPr>
          <w:sz w:val="28"/>
          <w:szCs w:val="28"/>
        </w:rPr>
      </w:pPr>
      <w:r w:rsidRPr="00D915BA">
        <w:rPr>
          <w:sz w:val="28"/>
          <w:szCs w:val="28"/>
        </w:rPr>
        <w:t>повысится конкурентоспособность отечественных производителей;</w:t>
      </w:r>
    </w:p>
    <w:p w:rsidR="00D915BA" w:rsidRDefault="003B22D1" w:rsidP="00D915BA">
      <w:pPr>
        <w:numPr>
          <w:ilvl w:val="0"/>
          <w:numId w:val="2"/>
        </w:numPr>
        <w:suppressAutoHyphens/>
        <w:spacing w:line="360" w:lineRule="auto"/>
        <w:ind w:left="0" w:firstLine="709"/>
        <w:jc w:val="both"/>
        <w:rPr>
          <w:sz w:val="28"/>
          <w:szCs w:val="28"/>
        </w:rPr>
      </w:pPr>
      <w:r w:rsidRPr="00D915BA">
        <w:rPr>
          <w:sz w:val="28"/>
          <w:szCs w:val="28"/>
        </w:rPr>
        <w:t>обновляются производственные фонды многих предприятий;</w:t>
      </w:r>
    </w:p>
    <w:p w:rsidR="00D915BA" w:rsidRDefault="003B22D1" w:rsidP="00D915BA">
      <w:pPr>
        <w:numPr>
          <w:ilvl w:val="0"/>
          <w:numId w:val="2"/>
        </w:numPr>
        <w:suppressAutoHyphens/>
        <w:spacing w:line="360" w:lineRule="auto"/>
        <w:ind w:left="0" w:firstLine="709"/>
        <w:jc w:val="both"/>
        <w:rPr>
          <w:sz w:val="28"/>
          <w:szCs w:val="28"/>
        </w:rPr>
      </w:pPr>
      <w:r w:rsidRPr="00D915BA">
        <w:rPr>
          <w:sz w:val="28"/>
          <w:szCs w:val="28"/>
        </w:rPr>
        <w:t>увеличится капитализации России</w:t>
      </w:r>
      <w:r w:rsidR="00E94581" w:rsidRPr="00D915BA">
        <w:rPr>
          <w:rStyle w:val="ab"/>
          <w:sz w:val="28"/>
          <w:szCs w:val="28"/>
        </w:rPr>
        <w:footnoteReference w:id="6"/>
      </w:r>
      <w:r w:rsidRPr="00D915BA">
        <w:rPr>
          <w:sz w:val="28"/>
          <w:szCs w:val="28"/>
        </w:rPr>
        <w:t>.</w:t>
      </w:r>
    </w:p>
    <w:p w:rsidR="003B22D1" w:rsidRPr="00D915BA" w:rsidRDefault="003B22D1" w:rsidP="00D915BA">
      <w:pPr>
        <w:suppressAutoHyphens/>
        <w:spacing w:line="360" w:lineRule="auto"/>
        <w:ind w:firstLine="709"/>
        <w:jc w:val="both"/>
        <w:rPr>
          <w:sz w:val="28"/>
          <w:szCs w:val="28"/>
        </w:rPr>
      </w:pPr>
      <w:r w:rsidRPr="00D915BA">
        <w:rPr>
          <w:sz w:val="28"/>
          <w:szCs w:val="28"/>
        </w:rPr>
        <w:t>Вмешательство государства в экономику многие экономисты считают возвратом к директивным методам управления народным хозяйством. По нашему мнению, в настоящий момент без этого не обойтись, и сочетание рыночной экономики с частичным госрегулированием вполне сочетаемые вещи. Такие страны как Китай и Япония в той или иной степени сочетают, казалось бы два разных "полюса".</w:t>
      </w:r>
    </w:p>
    <w:p w:rsidR="003B22D1" w:rsidRPr="00D915BA" w:rsidRDefault="003B22D1" w:rsidP="00D915BA">
      <w:pPr>
        <w:suppressAutoHyphens/>
        <w:spacing w:line="360" w:lineRule="auto"/>
        <w:ind w:firstLine="709"/>
        <w:jc w:val="both"/>
        <w:rPr>
          <w:sz w:val="28"/>
          <w:szCs w:val="28"/>
        </w:rPr>
      </w:pPr>
      <w:r w:rsidRPr="00D915BA">
        <w:rPr>
          <w:sz w:val="28"/>
          <w:szCs w:val="28"/>
        </w:rPr>
        <w:t>Возможный вариант увеличения роста промышленного производства и ВВП посредством госинвестиций в частный и госсектор экономики представлен в виде схемы на рис. 2.</w:t>
      </w:r>
    </w:p>
    <w:p w:rsidR="00FE1D56" w:rsidRPr="00D915BA" w:rsidRDefault="00FE1D56" w:rsidP="00D915BA">
      <w:pPr>
        <w:suppressAutoHyphens/>
        <w:spacing w:line="360" w:lineRule="auto"/>
        <w:ind w:firstLine="709"/>
        <w:jc w:val="both"/>
        <w:rPr>
          <w:sz w:val="28"/>
          <w:szCs w:val="28"/>
        </w:rPr>
      </w:pPr>
      <w:r w:rsidRPr="00D915BA">
        <w:rPr>
          <w:sz w:val="28"/>
          <w:szCs w:val="28"/>
        </w:rPr>
        <w:t>Создается государственный инвестиционный фонд, или подобная инвестиционному фонду структура (банк), основная задача которого - кредитование реального сектора экономики России. Подобным учреждением может выступать Сбербанк РФ.</w:t>
      </w:r>
    </w:p>
    <w:p w:rsidR="00FE1D56" w:rsidRPr="00D915BA" w:rsidRDefault="00FE1D56" w:rsidP="00D915BA">
      <w:pPr>
        <w:suppressAutoHyphens/>
        <w:spacing w:line="360" w:lineRule="auto"/>
        <w:ind w:firstLine="709"/>
        <w:jc w:val="both"/>
        <w:rPr>
          <w:sz w:val="28"/>
          <w:szCs w:val="28"/>
        </w:rPr>
      </w:pPr>
    </w:p>
    <w:p w:rsidR="003B22D1" w:rsidRPr="00D915BA" w:rsidRDefault="003D1FDB" w:rsidP="00D915BA">
      <w:pPr>
        <w:suppressAutoHyphens/>
        <w:spacing w:line="360" w:lineRule="auto"/>
        <w:ind w:firstLine="709"/>
        <w:jc w:val="both"/>
        <w:rPr>
          <w:sz w:val="28"/>
          <w:szCs w:val="28"/>
        </w:rPr>
      </w:pPr>
      <w:r>
        <w:rPr>
          <w:sz w:val="28"/>
          <w:szCs w:val="28"/>
        </w:rPr>
        <w:pict>
          <v:shape id="_x0000_i1026" type="#_x0000_t75" alt="Государственные инвестиции в частный и государственный сектор экономики РФ " style="width:369pt;height:263.25pt">
            <v:imagedata r:id="rId8" o:title=""/>
          </v:shape>
        </w:pict>
      </w:r>
    </w:p>
    <w:p w:rsidR="00D915BA" w:rsidRDefault="003B22D1" w:rsidP="00D915BA">
      <w:pPr>
        <w:suppressAutoHyphens/>
        <w:spacing w:line="360" w:lineRule="auto"/>
        <w:ind w:firstLine="709"/>
        <w:jc w:val="both"/>
        <w:rPr>
          <w:sz w:val="28"/>
          <w:szCs w:val="28"/>
        </w:rPr>
      </w:pPr>
      <w:r w:rsidRPr="00D915BA">
        <w:rPr>
          <w:sz w:val="28"/>
          <w:szCs w:val="28"/>
        </w:rPr>
        <w:t>Рис. 2 Государственные инвестиции в частный и государственный сектор экономики РФ</w:t>
      </w:r>
      <w:r w:rsidR="00E94581" w:rsidRPr="00D915BA">
        <w:rPr>
          <w:rStyle w:val="ab"/>
          <w:sz w:val="28"/>
          <w:szCs w:val="28"/>
        </w:rPr>
        <w:footnoteReference w:id="7"/>
      </w:r>
    </w:p>
    <w:p w:rsidR="003B22D1" w:rsidRPr="00D915BA" w:rsidRDefault="00D915BA" w:rsidP="00D915BA">
      <w:pPr>
        <w:suppressAutoHyphens/>
        <w:spacing w:line="360" w:lineRule="auto"/>
        <w:ind w:firstLine="709"/>
        <w:jc w:val="both"/>
        <w:rPr>
          <w:sz w:val="28"/>
          <w:szCs w:val="28"/>
        </w:rPr>
      </w:pPr>
      <w:r>
        <w:rPr>
          <w:sz w:val="28"/>
          <w:szCs w:val="28"/>
        </w:rPr>
        <w:br w:type="page"/>
      </w:r>
      <w:r w:rsidR="003B22D1" w:rsidRPr="00D915BA">
        <w:rPr>
          <w:sz w:val="28"/>
          <w:szCs w:val="28"/>
        </w:rPr>
        <w:t>На рынке ценных бумаг, за счет размещения долговых обязательств в национальной валюте, производятся заимствование, которые направляются как в промышленный сектор экономики России, так и в частный сектор. Напомним еще раз, что привлечения капитала на рынке ценных бумаг не является единственным источником финансирования. Можно предположить, что финансовые ресурсы, которые будут размещаться в ценных государственных бумагах под минимальный процент дохода, не направлялись бы в реальный сектор экономики при отсутствии данного финансового инструмента, а в большей степени были бы пассивными.</w:t>
      </w:r>
    </w:p>
    <w:p w:rsidR="00D915BA" w:rsidRDefault="0018393F" w:rsidP="00D915BA">
      <w:pPr>
        <w:suppressAutoHyphens/>
        <w:spacing w:line="360" w:lineRule="auto"/>
        <w:ind w:firstLine="709"/>
        <w:jc w:val="both"/>
        <w:rPr>
          <w:sz w:val="28"/>
          <w:szCs w:val="28"/>
        </w:rPr>
      </w:pPr>
      <w:r w:rsidRPr="00D915BA">
        <w:rPr>
          <w:sz w:val="28"/>
          <w:szCs w:val="28"/>
        </w:rPr>
        <w:t>Следует отметить, что даже для развивающихся стран характерны тенденции сокращения участия государства в финансировании перспективных инвестиционных проектов. Так, в принятой Мексикой Национальной программе развития на 2002 – 2006 гг. предусматривается дальнейшее снижение доли государства на внутреннем рынке инвестиционных ресурсов примерно до 30% к 2006 г. по сравнению с 55% в 1995 – 2000 гг</w:t>
      </w:r>
      <w:r w:rsidR="00E94581" w:rsidRPr="00D915BA">
        <w:rPr>
          <w:rStyle w:val="ab"/>
          <w:sz w:val="28"/>
          <w:szCs w:val="28"/>
        </w:rPr>
        <w:footnoteReference w:id="8"/>
      </w:r>
      <w:r w:rsidRPr="00D915BA">
        <w:rPr>
          <w:sz w:val="28"/>
          <w:szCs w:val="28"/>
        </w:rPr>
        <w:t>.</w:t>
      </w:r>
    </w:p>
    <w:p w:rsidR="00D915BA" w:rsidRDefault="0018393F" w:rsidP="00D915BA">
      <w:pPr>
        <w:suppressAutoHyphens/>
        <w:spacing w:line="360" w:lineRule="auto"/>
        <w:ind w:firstLine="709"/>
        <w:jc w:val="both"/>
        <w:rPr>
          <w:sz w:val="28"/>
          <w:szCs w:val="28"/>
        </w:rPr>
      </w:pPr>
      <w:r w:rsidRPr="00D915BA">
        <w:rPr>
          <w:sz w:val="28"/>
          <w:szCs w:val="28"/>
        </w:rPr>
        <w:t>В той же Латинской Америке произошло изменение отраслевой ориентации капитальных расходов государства. Поскольку многие сферы промышленности в ходе приватизации перешли в частные руки, главной областью государственных капвложений в экономически более развитых странах региона стала инфраструктура . При формировании объектов инфраструктуры активно используется частный национальный и иностранный капитал. Подобное сочетание призвано компенсировать нехватку у государства финансовых ресурсов на строительство и содержание объектов энергетики, транспорта, связи; привлечь частные капиталы в производственный сектор путем создания гарантированных рынков сбыта и уменьшения степени риска капиталовложений; выработать механизмы долгосрочного сотрудничества государственного и частного секторов. Так, в Чили с 1998 г. стала применяться система концессий объектов транспортной инфраструктуры частным компаниям, которые несут ответственность за строительство новых и эксплуатацию уже действующих дорог, мостов, терминалов и т.д. Одновременно в чилийском казначействе учрежден целевой фонд, средства которого используются для предоставления государственных гарантий при сооружении объектов инфраструктуры.</w:t>
      </w:r>
    </w:p>
    <w:p w:rsidR="00D915BA" w:rsidRDefault="0018393F" w:rsidP="00D915BA">
      <w:pPr>
        <w:suppressAutoHyphens/>
        <w:spacing w:line="360" w:lineRule="auto"/>
        <w:ind w:firstLine="709"/>
        <w:jc w:val="both"/>
        <w:rPr>
          <w:sz w:val="28"/>
          <w:szCs w:val="28"/>
        </w:rPr>
      </w:pPr>
      <w:r w:rsidRPr="00D915BA">
        <w:rPr>
          <w:sz w:val="28"/>
          <w:szCs w:val="28"/>
        </w:rPr>
        <w:t>Одновременно происходит перемещение деятельности государства в сферу поддержки слабых звеньев реальной экономики , в частности малого и среднего бизнеса, оказавшегося в наиболее тяжелом положении в условиях рыночного реформирования; на реализацию природоохранных экологических проектов, не являющихся сферой интересов частного бизнеса; на решение социальных задач, включая поддержку малообеспеченных слоев населения (строительство жилья, организация системы профессионального обучения и т.д.).</w:t>
      </w:r>
    </w:p>
    <w:p w:rsidR="00D915BA" w:rsidRDefault="0018393F" w:rsidP="00D915BA">
      <w:pPr>
        <w:suppressAutoHyphens/>
        <w:spacing w:line="360" w:lineRule="auto"/>
        <w:ind w:firstLine="709"/>
        <w:jc w:val="both"/>
        <w:rPr>
          <w:sz w:val="28"/>
          <w:szCs w:val="28"/>
        </w:rPr>
      </w:pPr>
      <w:r w:rsidRPr="00D915BA">
        <w:rPr>
          <w:sz w:val="28"/>
          <w:szCs w:val="28"/>
        </w:rPr>
        <w:t>В настоящее время в латиноамериканских странах возрастает значение государственных ценных бумаг в качестве главного инструмента обеспечения инвестиционной деятельности , хотя в структуре источников финансирования капитальных затрат государства заметную роль продолжают играть займы правительства и государственных компаний на внешнем рынке ссудных капиталов; кредиты транснациональных, а также международных банков.</w:t>
      </w:r>
    </w:p>
    <w:p w:rsidR="0018393F" w:rsidRPr="00D915BA" w:rsidRDefault="0018393F" w:rsidP="00D915BA">
      <w:pPr>
        <w:suppressAutoHyphens/>
        <w:spacing w:line="360" w:lineRule="auto"/>
        <w:ind w:firstLine="709"/>
        <w:jc w:val="both"/>
        <w:rPr>
          <w:sz w:val="28"/>
          <w:szCs w:val="28"/>
        </w:rPr>
      </w:pPr>
      <w:r w:rsidRPr="00D915BA">
        <w:rPr>
          <w:sz w:val="28"/>
          <w:szCs w:val="28"/>
        </w:rPr>
        <w:t>Интересным является опыт Латинской Америки по мобилизации средств для финансирования государственных инвестиций. В частности, в ряде латиноамериканских стран этот процесс во многом осуществляется через банки развития, которые действуют в рамках общей финансовой политики государства. Несмотря на снижение их позиций в экономической жизни, они сохранили свое влияние в качестве крупных институтов развития инвестиционного типа. Среди них в первую очередь можно выделить: в Мексике – NAFIN (Nacional Financiera S . A . – Национальная финансовая корпорация), в Бразилии – BNDES (Banco Nacional do Desenvolvimiento Economico y Social – Национальный банк экономического и социального развития), в Чили – CORFO (Corporaci у n de Fomento – Корпорация развития), в Перу – COFIDE (Corporaci у n Financiera de desarrollo – Финансовая корпорация развития), в Колумбии – IFI ( Instituto de Fomento Industrial – Институт промышленного развития) и др</w:t>
      </w:r>
      <w:r w:rsidR="004A04AC" w:rsidRPr="00D915BA">
        <w:rPr>
          <w:rStyle w:val="ab"/>
          <w:sz w:val="28"/>
          <w:szCs w:val="28"/>
        </w:rPr>
        <w:footnoteReference w:id="9"/>
      </w:r>
      <w:r w:rsidRPr="00D915BA">
        <w:rPr>
          <w:sz w:val="28"/>
          <w:szCs w:val="28"/>
        </w:rPr>
        <w:t>. Их кредитные ресурсы концентрируются на таких направлениях, как малый и средний бизнес, сельское хозяйство, внешняя торговля, городское хозяйство. Кредиты этих банков выступают в качестве альтернативного источника средств для финансирования бюджетных расходов по инвестициям. В рамках рыночной системы эти банки стали действовать в основном на условиях самоокупаемости. Мобилизация ресурсов ими осуществляется путем размещения на внутреннем рынке ценных бумаг, эмитируемых как от своего имени (под гарантию государства), так и по поручению правительства</w:t>
      </w:r>
      <w:r w:rsidR="002E5D48" w:rsidRPr="00D915BA">
        <w:rPr>
          <w:sz w:val="28"/>
          <w:szCs w:val="28"/>
        </w:rPr>
        <w:t>.</w:t>
      </w:r>
    </w:p>
    <w:p w:rsidR="002E5D48" w:rsidRPr="00D915BA" w:rsidRDefault="002E5D48" w:rsidP="00D915BA">
      <w:pPr>
        <w:suppressAutoHyphens/>
        <w:spacing w:line="360" w:lineRule="auto"/>
        <w:ind w:firstLine="709"/>
        <w:jc w:val="both"/>
        <w:rPr>
          <w:sz w:val="28"/>
          <w:szCs w:val="28"/>
        </w:rPr>
      </w:pPr>
      <w:r w:rsidRPr="00D915BA">
        <w:rPr>
          <w:sz w:val="28"/>
          <w:szCs w:val="28"/>
        </w:rPr>
        <w:t>Таким образом, видно, что основной идеей проектного финансирования инвестиций является финансирование их из специальных фондов, создаваемых государством за счет бюджетных средств.</w:t>
      </w:r>
    </w:p>
    <w:p w:rsidR="00450C4A" w:rsidRPr="00D915BA" w:rsidRDefault="00450C4A" w:rsidP="00D915BA">
      <w:pPr>
        <w:suppressAutoHyphens/>
        <w:spacing w:line="360" w:lineRule="auto"/>
        <w:ind w:firstLine="709"/>
        <w:jc w:val="both"/>
        <w:rPr>
          <w:sz w:val="28"/>
          <w:szCs w:val="28"/>
        </w:rPr>
      </w:pPr>
    </w:p>
    <w:p w:rsidR="00450C4A" w:rsidRPr="00D915BA" w:rsidRDefault="00450C4A" w:rsidP="00D915BA">
      <w:pPr>
        <w:pStyle w:val="1"/>
        <w:keepNext w:val="0"/>
        <w:suppressAutoHyphens/>
        <w:spacing w:before="0" w:after="0" w:line="360" w:lineRule="auto"/>
        <w:ind w:firstLine="709"/>
        <w:jc w:val="both"/>
        <w:rPr>
          <w:rFonts w:ascii="Times New Roman" w:hAnsi="Times New Roman" w:cs="Times New Roman"/>
          <w:b w:val="0"/>
          <w:bCs w:val="0"/>
          <w:sz w:val="28"/>
          <w:szCs w:val="28"/>
        </w:rPr>
      </w:pPr>
      <w:bookmarkStart w:id="3" w:name="_Toc178658839"/>
      <w:r w:rsidRPr="00D915BA">
        <w:rPr>
          <w:rFonts w:ascii="Times New Roman" w:hAnsi="Times New Roman" w:cs="Times New Roman"/>
          <w:b w:val="0"/>
          <w:bCs w:val="0"/>
          <w:sz w:val="28"/>
          <w:szCs w:val="28"/>
        </w:rPr>
        <w:t>3. Порядок финансирования инвестиционных проектов из бюджета</w:t>
      </w:r>
      <w:bookmarkEnd w:id="3"/>
    </w:p>
    <w:p w:rsidR="002E5D48" w:rsidRPr="00D915BA" w:rsidRDefault="002E5D48" w:rsidP="00D915BA">
      <w:pPr>
        <w:suppressAutoHyphens/>
        <w:autoSpaceDE w:val="0"/>
        <w:autoSpaceDN w:val="0"/>
        <w:adjustRightInd w:val="0"/>
        <w:spacing w:line="360" w:lineRule="auto"/>
        <w:ind w:firstLine="709"/>
        <w:jc w:val="both"/>
        <w:rPr>
          <w:sz w:val="28"/>
          <w:szCs w:val="28"/>
        </w:rPr>
      </w:pPr>
    </w:p>
    <w:p w:rsidR="002E5D48"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 xml:space="preserve">Согласно ст.13 Федерального закона </w:t>
      </w:r>
      <w:r w:rsidR="00D915BA">
        <w:rPr>
          <w:sz w:val="28"/>
          <w:szCs w:val="28"/>
        </w:rPr>
        <w:t>"</w:t>
      </w:r>
      <w:r w:rsidRPr="00D915BA">
        <w:rPr>
          <w:sz w:val="28"/>
          <w:szCs w:val="28"/>
        </w:rPr>
        <w:t>Об инвестиционной деятельности в Российской Федерации, осуществляемой в форме капитальных вложений</w:t>
      </w:r>
      <w:r w:rsidR="00D915BA">
        <w:rPr>
          <w:sz w:val="28"/>
          <w:szCs w:val="28"/>
        </w:rPr>
        <w:t>"</w:t>
      </w:r>
      <w:r w:rsidRPr="00D915BA">
        <w:rPr>
          <w:sz w:val="28"/>
          <w:szCs w:val="28"/>
        </w:rPr>
        <w:t xml:space="preserve"> р</w:t>
      </w:r>
      <w:r w:rsidR="002E5D48" w:rsidRPr="00D915BA">
        <w:rPr>
          <w:sz w:val="28"/>
          <w:szCs w:val="28"/>
        </w:rPr>
        <w:t>азработка, рассмотрение и утверждение инвестиционных проектов, финансируемых за счет средств федерального бюджета, производятся в соответствии с законодательством Российской Федерации в порядке, предусмотренном для федеральных целевых программ. Перечни инвестиционных проектов, финансируемых за счет средств федерального бюджета, образуют федеральные инвестиционные программы.</w:t>
      </w:r>
    </w:p>
    <w:p w:rsidR="00C75BA7" w:rsidRPr="00D915BA" w:rsidRDefault="002E5D48" w:rsidP="00D915BA">
      <w:pPr>
        <w:suppressAutoHyphens/>
        <w:autoSpaceDE w:val="0"/>
        <w:autoSpaceDN w:val="0"/>
        <w:adjustRightInd w:val="0"/>
        <w:spacing w:line="360" w:lineRule="auto"/>
        <w:ind w:firstLine="709"/>
        <w:jc w:val="both"/>
        <w:rPr>
          <w:sz w:val="28"/>
          <w:szCs w:val="28"/>
        </w:rPr>
      </w:pPr>
      <w:r w:rsidRPr="00D915BA">
        <w:rPr>
          <w:sz w:val="28"/>
          <w:szCs w:val="28"/>
        </w:rPr>
        <w:t>Порядок финансирования инвестиционных проектов за счет средств федерального бюджета определяется Правительством Российской Федерации, а порядок финансирования инвестиционных проектов за счет средств бюджетов субъектов Российской Федерации - органами исполнительной власти соответствующих субъектов Российской Федерации. Перечни инвестиционных проектов, финансируемых за счет средств бюджетов субъектов Российской Федерации, образуют региональные инвестиционные программы.</w:t>
      </w:r>
    </w:p>
    <w:p w:rsidR="00450C4A" w:rsidRPr="00D915BA" w:rsidRDefault="002E5D48" w:rsidP="00D915BA">
      <w:pPr>
        <w:suppressAutoHyphens/>
        <w:autoSpaceDE w:val="0"/>
        <w:autoSpaceDN w:val="0"/>
        <w:adjustRightInd w:val="0"/>
        <w:spacing w:line="360" w:lineRule="auto"/>
        <w:ind w:firstLine="709"/>
        <w:jc w:val="both"/>
        <w:rPr>
          <w:sz w:val="28"/>
          <w:szCs w:val="28"/>
        </w:rPr>
      </w:pPr>
      <w:r w:rsidRPr="00D915BA">
        <w:rPr>
          <w:sz w:val="28"/>
          <w:szCs w:val="28"/>
        </w:rPr>
        <w:t>Решения об использовании средств федерального бюджета для финансирования инвестиционных проектов и (или) инвестиционных программ, осуществляемых Российской Федерацией совместно с иностранными государствами, принимаются после заключения Российской Федерацией соответствующих межгосударственных соглашений.</w:t>
      </w:r>
    </w:p>
    <w:p w:rsidR="00450C4A" w:rsidRPr="00D915BA" w:rsidRDefault="00C75BA7" w:rsidP="00D915BA">
      <w:pPr>
        <w:suppressAutoHyphens/>
        <w:spacing w:line="360" w:lineRule="auto"/>
        <w:ind w:firstLine="709"/>
        <w:jc w:val="both"/>
        <w:rPr>
          <w:sz w:val="28"/>
          <w:szCs w:val="28"/>
        </w:rPr>
      </w:pPr>
      <w:r w:rsidRPr="00D915BA">
        <w:rPr>
          <w:sz w:val="28"/>
          <w:szCs w:val="28"/>
        </w:rPr>
        <w:t>Контроль за целевым и эффективным использованием средств федерального бюджета, направляемых на капитальные вложения, в соответствии с законодательством Российской Федерации осуществляют Счетная палата Российской Федерации, а также уполномоченные на то федеральные органы исполнительной власти. Контроль за целевым и эффективным использованием средств бюджетов субъектов Российской Федерации осуществляют уполномоченные на то соответствующими субъектами Российской Федерации органы.</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Инвестиционные проекты, финансируемые за счет средств федерального бюджета, средств бюджетов субъектов Российской Федерации, а также инвестиционные проекты, имеющие важное народно-хозяйственное значение, независимо от источников финансирования и форм собственности объектов капитальных вложений до их утверждения подлежат государственной экспертизе, осуществляемой уполномоченными на то органами государственной власти.</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Порядок проведения государственной экспертизы инвестиционных проектов определяется Правительством Российской Федерации</w:t>
      </w:r>
      <w:r w:rsidRPr="00D915BA">
        <w:rPr>
          <w:rStyle w:val="ab"/>
          <w:sz w:val="28"/>
          <w:szCs w:val="28"/>
        </w:rPr>
        <w:footnoteReference w:id="10"/>
      </w:r>
      <w:r w:rsidRPr="00D915BA">
        <w:rPr>
          <w:sz w:val="28"/>
          <w:szCs w:val="28"/>
        </w:rPr>
        <w:t>.</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Для проведения государственной экспертизы градостроительной, предпроектной и проектной документации необходимые документы в 4 экземплярах представляются:</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 в Экспертный совет при Правительстве Российской Федерации - по объектам, относящимся к его компетенции;</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 в Главное управление государственной вневедомственной экспертизы при Государственном комитете Российской Федерации по строительству и жилищно-коммунальному комплексу - по объектам, указанным в пунктах 9 и 10 настоящего Положения;</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 в органы ведомственной экспертизы - по объектам в соответствии с положениями о разграничении функций по государственной экспертизе и утверждению предпроектной и проектной документации между соответствующими федеральными органами исполнительной власти и Государственным комитетом Российской Федерации по строительству и жилищно-коммунальному комплексу;</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 в организации государственной вневедомственной экспертизы субъектов Российской Федерац</w:t>
      </w:r>
      <w:r w:rsidR="004A04AC" w:rsidRPr="00D915BA">
        <w:rPr>
          <w:sz w:val="28"/>
          <w:szCs w:val="28"/>
        </w:rPr>
        <w:t>ии по месту размещения объектов.</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Орган (организация) государственной экспертизы в срок не более 30 дней регистрирует данные документы, проверяет, направляет при необходимости на специализированную экспертизу.</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Далее по результата</w:t>
      </w:r>
      <w:r w:rsidR="006E756B">
        <w:rPr>
          <w:sz w:val="28"/>
          <w:szCs w:val="28"/>
        </w:rPr>
        <w:t>м</w:t>
      </w:r>
      <w:r w:rsidRPr="00D915BA">
        <w:rPr>
          <w:sz w:val="28"/>
          <w:szCs w:val="28"/>
        </w:rPr>
        <w:t xml:space="preserve"> экспертизы выносится сводное заключение. Сводное заключение по результатам проведения государственной экспертизы градостроительной, предпроектной и проектной документации</w:t>
      </w:r>
      <w:r w:rsidR="00D915BA">
        <w:rPr>
          <w:sz w:val="28"/>
          <w:szCs w:val="28"/>
        </w:rPr>
        <w:t xml:space="preserve"> </w:t>
      </w:r>
      <w:r w:rsidRPr="00D915BA">
        <w:rPr>
          <w:sz w:val="28"/>
          <w:szCs w:val="28"/>
        </w:rPr>
        <w:t>содержит совокупную оценку экономической целесообразности и технической возможности реализации проектных решений с учетом требований экологической и промышленной безопасности, а также соответствия архитектурно-планировочных и инженерно-технических решений технологическим требованиям, требованиям конструктивной надежности и безопасности. В сводном заключении также устанавливаются основные технико-экономические показатели строительства объектов. К сводному заключению прилагаются являющиеся его неотъемлемой частью заключения органов специализированной экспертизы.</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Положительное сводное заключение составляется при наличии положительных заключений органов специализированной экспертизы и включает выводы о соответствии градостроительной, предпроектной и проектной документации предъявляемым требованиям и рекомендации по ее утверждению (согласованию) с указанием основных технико-экономических показателей.</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Без положительного сводного заключения утверждение градостроительной, предпроектной и проектной документации, финансирование и строительство объектов независимо от источников финансирования и формы собственности не допускаются.</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Отрицательное сводное заключение содержит выводы:</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 о необходимости доработки градостроительной, предпроектной и проектной документации с указанием конкретных недостатков;</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 о недопустимости использования указанной документации для строительства объектов из-за ее несоответствия предъявляемым требованиям.</w:t>
      </w:r>
    </w:p>
    <w:p w:rsidR="00C75BA7" w:rsidRPr="00D915BA" w:rsidRDefault="00C75BA7" w:rsidP="00D915BA">
      <w:pPr>
        <w:suppressAutoHyphens/>
        <w:autoSpaceDE w:val="0"/>
        <w:autoSpaceDN w:val="0"/>
        <w:adjustRightInd w:val="0"/>
        <w:spacing w:line="360" w:lineRule="auto"/>
        <w:ind w:firstLine="709"/>
        <w:jc w:val="both"/>
        <w:rPr>
          <w:sz w:val="28"/>
          <w:szCs w:val="28"/>
        </w:rPr>
      </w:pPr>
      <w:r w:rsidRPr="00D915BA">
        <w:rPr>
          <w:sz w:val="28"/>
          <w:szCs w:val="28"/>
        </w:rPr>
        <w:t>В случае составления отрицательного сводного заключения в связи с необходимостью доработки градостроительной, предпроектной и проектной документации заказчик (инвестор) вправе представить документы на повторную государственную экспертизу при условии их доработки с учетом замечаний и предложений, изложенных в сводном заключении.</w:t>
      </w:r>
      <w:r w:rsidR="00EB73A0" w:rsidRPr="00D915BA">
        <w:rPr>
          <w:sz w:val="28"/>
          <w:szCs w:val="28"/>
        </w:rPr>
        <w:t xml:space="preserve"> То есть государственное финансирование будет осуществляться только после положительного заключения экспертизы</w:t>
      </w:r>
      <w:r w:rsidR="004A04AC" w:rsidRPr="00D915BA">
        <w:rPr>
          <w:rStyle w:val="ab"/>
          <w:sz w:val="28"/>
          <w:szCs w:val="28"/>
        </w:rPr>
        <w:footnoteReference w:id="11"/>
      </w:r>
      <w:r w:rsidR="00EB73A0" w:rsidRPr="00D915BA">
        <w:rPr>
          <w:sz w:val="28"/>
          <w:szCs w:val="28"/>
        </w:rPr>
        <w:t>.</w:t>
      </w:r>
    </w:p>
    <w:p w:rsidR="00EA6A09"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Важно отметить, что государственная поддержка (участие на возвратной основе) частных инвестиционных проектов, как правило, проводится на конкурсной основе. Так, закон о стимулировании инвестиционной деятельности Челябинской области предполагает следующие основы конкурсного финансирования проектов.</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В законе подчеркнуто, что государственная поддержка инвестиционной деятельности предоставляется на условиях:</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 конкурсного отбора инвестиционных проектов;</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 долевого участия субъектов инвестиционной деятельности в финансировании инвестиционного проекта;</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 контроля целевого использования средств областного бюджета, направляемых на государственную поддержку.</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Кроме того, государственная поддержка предоставляется субъектам инвестиционной деятельности при условии отсутствия просроченной задолженности по ранее предоставленным на возвратной основе бюджетным средствам.</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Закон также определяет условия проведения и критерии конкурсного отбора инвестиционных проектов субъектов инвестиционной деятельности, претендующих на получение государственной поддержки инвестиционной деятельности за счет средств областного бюджета</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Конкурсный отбор проводится среди инвестиционных проектов субъектов инвестиционной деятельности, претендующих на получение государственной поддержки инвестиционной деятельности за счет средств областного бюджета.</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Критерии конкурсного отбора инвестиционных проектов:</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 срок окупаемости инвестиционного проекта не более трех лет;</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 количество создаваемых рабочих мест;</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 больший относительно других инвестиционных проектов объем средств, возвращаемых в областной бюджет и государственные внебюджетные фонды с каждого рубля предоставленной государственной поддержки;</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 более высокая относительно других инвестиционных проектов рентабельность инвестиционного проекта, его общественная значимость;</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 обеспечение своевременного внесения текущих налоговых платежей в бюджеты всех уровней и государственные внебюджетные фонды.</w:t>
      </w:r>
    </w:p>
    <w:p w:rsidR="0029529F" w:rsidRPr="00D915BA" w:rsidRDefault="0029529F" w:rsidP="00D915BA">
      <w:pPr>
        <w:suppressAutoHyphens/>
        <w:autoSpaceDE w:val="0"/>
        <w:autoSpaceDN w:val="0"/>
        <w:adjustRightInd w:val="0"/>
        <w:spacing w:line="360" w:lineRule="auto"/>
        <w:ind w:firstLine="709"/>
        <w:jc w:val="both"/>
        <w:rPr>
          <w:sz w:val="28"/>
          <w:szCs w:val="28"/>
        </w:rPr>
      </w:pPr>
      <w:r w:rsidRPr="00D915BA">
        <w:rPr>
          <w:sz w:val="28"/>
          <w:szCs w:val="28"/>
        </w:rPr>
        <w:t>Уполномоченный Губернатором Челябинской области орган исполнительной власти Челябинской области</w:t>
      </w:r>
      <w:r w:rsidR="00E94581" w:rsidRPr="00D915BA">
        <w:rPr>
          <w:sz w:val="28"/>
          <w:szCs w:val="28"/>
        </w:rPr>
        <w:t xml:space="preserve"> (Министерство экономического развития</w:t>
      </w:r>
      <w:r w:rsidRPr="00D915BA">
        <w:rPr>
          <w:sz w:val="28"/>
          <w:szCs w:val="28"/>
        </w:rPr>
        <w:t>) заключает соответствующий договор (соглашение) с победителем инвестиционного конкурса. После этого победителю переводятся бюджетные средства на расчетный счет, По расходованию средств победитель впоследствии должен отчитываться</w:t>
      </w:r>
      <w:r w:rsidR="00E94581" w:rsidRPr="00D915BA">
        <w:rPr>
          <w:sz w:val="28"/>
          <w:szCs w:val="28"/>
        </w:rPr>
        <w:t xml:space="preserve"> перед</w:t>
      </w:r>
      <w:r w:rsidR="00D915BA">
        <w:rPr>
          <w:sz w:val="28"/>
          <w:szCs w:val="28"/>
        </w:rPr>
        <w:t xml:space="preserve"> </w:t>
      </w:r>
      <w:r w:rsidR="00E94581" w:rsidRPr="00D915BA">
        <w:rPr>
          <w:sz w:val="28"/>
          <w:szCs w:val="28"/>
        </w:rPr>
        <w:t xml:space="preserve">Министерством экономикческого развития </w:t>
      </w:r>
      <w:r w:rsidRPr="00D915BA">
        <w:rPr>
          <w:sz w:val="28"/>
          <w:szCs w:val="28"/>
        </w:rPr>
        <w:t>области. Также он должен отчитываться и о ходе реализации проекта.</w:t>
      </w:r>
    </w:p>
    <w:p w:rsidR="00D915BA" w:rsidRDefault="00E94581" w:rsidP="00D915BA">
      <w:pPr>
        <w:suppressAutoHyphens/>
        <w:spacing w:line="360" w:lineRule="auto"/>
        <w:ind w:firstLine="709"/>
        <w:jc w:val="both"/>
        <w:rPr>
          <w:sz w:val="28"/>
          <w:szCs w:val="28"/>
        </w:rPr>
      </w:pPr>
      <w:r w:rsidRPr="00D915BA">
        <w:rPr>
          <w:sz w:val="28"/>
          <w:szCs w:val="28"/>
        </w:rPr>
        <w:t>В целом же, наиболее эффективной формой господдержки является предоставление предприятиям (в том числе малым), реализующим инвестиционные проекты, возмещения части затрат на оплату процентов за пользование кредитами банков (постановление Губернатора Челябинской области от 18.02.2005 г. № 55). Этот опыт применен в Челябинской области в одной из первых в России. В 2001 году данный вид господдержки предоставлен 13 предприятиям, в 2002 году - 28, в 2003 году - 35 предприятиям, в 2004 году - 72, а в 2005 году - 95 предприятиям (в том числе в сфере малого предпринимательства). В 2005 году из областного бюджета на эти цели было израсходовано около 27 млн. рублей. По итогам реализации этих проектов объем налоговых поступлений в консолидированный бюджет области увеличился на 135 млн. рублей, создано около 1290 новых рабочих мест, привлечено свыше 1100,6 млн. рублей дополнительных финансовых ресурсов. Бюджетная эффективность составила около 5 рублей на каждый вложенный рубль</w:t>
      </w:r>
      <w:r w:rsidRPr="00D915BA">
        <w:rPr>
          <w:rStyle w:val="ab"/>
          <w:sz w:val="28"/>
          <w:szCs w:val="28"/>
        </w:rPr>
        <w:footnoteReference w:id="12"/>
      </w:r>
      <w:r w:rsidRPr="00D915BA">
        <w:rPr>
          <w:sz w:val="28"/>
          <w:szCs w:val="28"/>
        </w:rPr>
        <w:t>.</w:t>
      </w:r>
    </w:p>
    <w:p w:rsidR="00E94581" w:rsidRPr="00D915BA" w:rsidRDefault="00E94581" w:rsidP="00D915BA">
      <w:pPr>
        <w:suppressAutoHyphens/>
        <w:spacing w:line="360" w:lineRule="auto"/>
        <w:ind w:firstLine="709"/>
        <w:jc w:val="both"/>
        <w:rPr>
          <w:sz w:val="28"/>
          <w:szCs w:val="28"/>
        </w:rPr>
      </w:pPr>
      <w:r w:rsidRPr="00D915BA">
        <w:rPr>
          <w:sz w:val="28"/>
          <w:szCs w:val="28"/>
        </w:rPr>
        <w:t xml:space="preserve">По данным Министерства экономического развития Челябинской области в 2005 году в третий раз проведён конкурс на лучший инвестиционный проект области. Победителями конкурса были признаны проекты предприятий ЗАО </w:t>
      </w:r>
      <w:r w:rsidR="00D915BA">
        <w:rPr>
          <w:sz w:val="28"/>
          <w:szCs w:val="28"/>
        </w:rPr>
        <w:t>"</w:t>
      </w:r>
      <w:r w:rsidRPr="00D915BA">
        <w:rPr>
          <w:sz w:val="28"/>
          <w:szCs w:val="28"/>
        </w:rPr>
        <w:t>ФССИ</w:t>
      </w:r>
      <w:r w:rsidR="00D915BA">
        <w:rPr>
          <w:sz w:val="28"/>
          <w:szCs w:val="28"/>
        </w:rPr>
        <w:t>"</w:t>
      </w:r>
      <w:r w:rsidRPr="00D915BA">
        <w:rPr>
          <w:sz w:val="28"/>
          <w:szCs w:val="28"/>
        </w:rPr>
        <w:t xml:space="preserve"> Краснодеревщик</w:t>
      </w:r>
      <w:r w:rsidR="00D915BA">
        <w:rPr>
          <w:sz w:val="28"/>
          <w:szCs w:val="28"/>
        </w:rPr>
        <w:t>"</w:t>
      </w:r>
      <w:r w:rsidRPr="00D915BA">
        <w:rPr>
          <w:sz w:val="28"/>
          <w:szCs w:val="28"/>
        </w:rPr>
        <w:t xml:space="preserve"> (г.Челябинск), ОАО </w:t>
      </w:r>
      <w:r w:rsidR="00D915BA">
        <w:rPr>
          <w:sz w:val="28"/>
          <w:szCs w:val="28"/>
        </w:rPr>
        <w:t>"</w:t>
      </w:r>
      <w:r w:rsidRPr="00D915BA">
        <w:rPr>
          <w:sz w:val="28"/>
          <w:szCs w:val="28"/>
        </w:rPr>
        <w:t>Нязепетровский крановый завод</w:t>
      </w:r>
      <w:r w:rsidR="00D915BA">
        <w:rPr>
          <w:sz w:val="28"/>
          <w:szCs w:val="28"/>
        </w:rPr>
        <w:t>"</w:t>
      </w:r>
      <w:r w:rsidRPr="00D915BA">
        <w:rPr>
          <w:sz w:val="28"/>
          <w:szCs w:val="28"/>
        </w:rPr>
        <w:t xml:space="preserve"> (г.Нязепетровск), ООО НПП </w:t>
      </w:r>
      <w:r w:rsidR="00D915BA">
        <w:rPr>
          <w:sz w:val="28"/>
          <w:szCs w:val="28"/>
        </w:rPr>
        <w:t>"</w:t>
      </w:r>
      <w:r w:rsidRPr="00D915BA">
        <w:rPr>
          <w:sz w:val="28"/>
          <w:szCs w:val="28"/>
        </w:rPr>
        <w:t>Уникон</w:t>
      </w:r>
      <w:r w:rsidR="00D915BA">
        <w:rPr>
          <w:sz w:val="28"/>
          <w:szCs w:val="28"/>
        </w:rPr>
        <w:t>"</w:t>
      </w:r>
      <w:r w:rsidRPr="00D915BA">
        <w:rPr>
          <w:sz w:val="28"/>
          <w:szCs w:val="28"/>
        </w:rPr>
        <w:t xml:space="preserve"> (г. Миасс)</w:t>
      </w:r>
      <w:r w:rsidRPr="00D915BA">
        <w:rPr>
          <w:rStyle w:val="ab"/>
          <w:sz w:val="28"/>
          <w:szCs w:val="28"/>
        </w:rPr>
        <w:footnoteReference w:id="13"/>
      </w:r>
      <w:r w:rsidRPr="00D915BA">
        <w:rPr>
          <w:sz w:val="28"/>
          <w:szCs w:val="28"/>
        </w:rPr>
        <w:t>. Данные предприятия получили на возвратной основе средства для финансирования проектов расширения собственного производства. Ежегодно формируется каталог инвестиционных проектов Челябинской области.</w:t>
      </w:r>
    </w:p>
    <w:p w:rsidR="00E94581" w:rsidRPr="00D915BA" w:rsidRDefault="00E94581" w:rsidP="00D915BA">
      <w:pPr>
        <w:suppressAutoHyphens/>
        <w:autoSpaceDE w:val="0"/>
        <w:autoSpaceDN w:val="0"/>
        <w:adjustRightInd w:val="0"/>
        <w:spacing w:line="360" w:lineRule="auto"/>
        <w:ind w:firstLine="709"/>
        <w:jc w:val="both"/>
        <w:rPr>
          <w:sz w:val="28"/>
          <w:szCs w:val="28"/>
        </w:rPr>
      </w:pPr>
    </w:p>
    <w:p w:rsidR="00450C4A" w:rsidRPr="00D915BA" w:rsidRDefault="00D915BA" w:rsidP="00D915BA">
      <w:pPr>
        <w:pStyle w:val="1"/>
        <w:keepNext w:val="0"/>
        <w:suppressAutoHyphens/>
        <w:spacing w:before="0" w:after="0" w:line="360" w:lineRule="auto"/>
        <w:ind w:firstLine="709"/>
        <w:jc w:val="both"/>
        <w:rPr>
          <w:rFonts w:ascii="Times New Roman" w:hAnsi="Times New Roman" w:cs="Times New Roman"/>
          <w:b w:val="0"/>
          <w:bCs w:val="0"/>
          <w:sz w:val="28"/>
          <w:szCs w:val="28"/>
        </w:rPr>
      </w:pPr>
      <w:bookmarkStart w:id="4" w:name="_Toc178658840"/>
      <w:r w:rsidRPr="00D915BA">
        <w:rPr>
          <w:rFonts w:ascii="Times New Roman" w:hAnsi="Times New Roman" w:cs="Times New Roman"/>
          <w:b w:val="0"/>
          <w:bCs w:val="0"/>
          <w:sz w:val="28"/>
          <w:szCs w:val="28"/>
        </w:rPr>
        <w:br w:type="page"/>
      </w:r>
      <w:r w:rsidR="00450C4A" w:rsidRPr="00D915BA">
        <w:rPr>
          <w:rFonts w:ascii="Times New Roman" w:hAnsi="Times New Roman" w:cs="Times New Roman"/>
          <w:b w:val="0"/>
          <w:bCs w:val="0"/>
          <w:sz w:val="28"/>
          <w:szCs w:val="28"/>
        </w:rPr>
        <w:t>Заключение</w:t>
      </w:r>
      <w:bookmarkEnd w:id="4"/>
    </w:p>
    <w:p w:rsidR="00450C4A" w:rsidRPr="00D915BA" w:rsidRDefault="00450C4A" w:rsidP="00D915BA">
      <w:pPr>
        <w:suppressAutoHyphens/>
        <w:spacing w:line="360" w:lineRule="auto"/>
        <w:ind w:firstLine="709"/>
        <w:jc w:val="both"/>
        <w:rPr>
          <w:sz w:val="28"/>
          <w:szCs w:val="28"/>
        </w:rPr>
      </w:pPr>
    </w:p>
    <w:p w:rsidR="00F80C4A" w:rsidRPr="00D915BA" w:rsidRDefault="00F80C4A" w:rsidP="00D915BA">
      <w:pPr>
        <w:suppressAutoHyphens/>
        <w:spacing w:line="360" w:lineRule="auto"/>
        <w:ind w:firstLine="709"/>
        <w:jc w:val="both"/>
        <w:rPr>
          <w:sz w:val="28"/>
          <w:szCs w:val="28"/>
        </w:rPr>
      </w:pPr>
      <w:r w:rsidRPr="00D915BA">
        <w:rPr>
          <w:sz w:val="28"/>
          <w:szCs w:val="28"/>
        </w:rPr>
        <w:t>Сделаем обобщающие выводы об особенностях финансирования инвестиционных проектов из государственного бюджета.</w:t>
      </w:r>
    </w:p>
    <w:p w:rsidR="00F80C4A" w:rsidRPr="00D915BA" w:rsidRDefault="00F80C4A" w:rsidP="00D915BA">
      <w:pPr>
        <w:suppressAutoHyphens/>
        <w:spacing w:line="360" w:lineRule="auto"/>
        <w:ind w:firstLine="709"/>
        <w:jc w:val="both"/>
        <w:rPr>
          <w:sz w:val="28"/>
          <w:szCs w:val="28"/>
        </w:rPr>
      </w:pPr>
      <w:r w:rsidRPr="00D915BA">
        <w:rPr>
          <w:sz w:val="28"/>
          <w:szCs w:val="28"/>
        </w:rPr>
        <w:t>1. Государственные инвестиции – это вложения денежных средств из бюджетных и внебюджетных источников в объекты экономики, инфраструктуры, как принадлежащие государству, так и принадлежащие иным субъектам.</w:t>
      </w:r>
    </w:p>
    <w:p w:rsidR="00F80C4A" w:rsidRPr="00D915BA" w:rsidRDefault="00F80C4A" w:rsidP="00D915BA">
      <w:pPr>
        <w:suppressAutoHyphens/>
        <w:spacing w:line="360" w:lineRule="auto"/>
        <w:ind w:firstLine="709"/>
        <w:jc w:val="both"/>
        <w:rPr>
          <w:sz w:val="28"/>
          <w:szCs w:val="28"/>
        </w:rPr>
      </w:pPr>
      <w:r w:rsidRPr="00D915BA">
        <w:rPr>
          <w:sz w:val="28"/>
          <w:szCs w:val="28"/>
        </w:rPr>
        <w:t>2. Инвестиции государства могут быть и портфельными, и прямыми. Прямые инвестиции государства, как правило, направлены на поддержание объектов важных для государства (инфраструктура, оборонная отрасль). Но, кроме того, государство может на правах долевого участия или на возвратной основе финансировать определенные проекты, отобранные по конкурсу</w:t>
      </w:r>
      <w:r w:rsidR="00216263" w:rsidRPr="00D915BA">
        <w:rPr>
          <w:sz w:val="28"/>
          <w:szCs w:val="28"/>
        </w:rPr>
        <w:t xml:space="preserve"> и имеющие достаточный бюджетный эффект. При этом сама поддержка проекта осуществляется и в форме бюджетных гарантий, и в форме налогового кредита, и в форме непосредственного финан</w:t>
      </w:r>
      <w:r w:rsidR="00D915BA">
        <w:rPr>
          <w:sz w:val="28"/>
          <w:szCs w:val="28"/>
        </w:rPr>
        <w:t xml:space="preserve">сирования денежными средствами. </w:t>
      </w:r>
      <w:r w:rsidR="00216263" w:rsidRPr="00D915BA">
        <w:rPr>
          <w:sz w:val="28"/>
          <w:szCs w:val="28"/>
        </w:rPr>
        <w:t>В практике развитых и развивающихся стран мира имеется опыт создания специальных структур, для финансирования проектов за бюджетные средства.</w:t>
      </w:r>
    </w:p>
    <w:p w:rsidR="00216263" w:rsidRPr="00D915BA" w:rsidRDefault="00216263" w:rsidP="00D915BA">
      <w:pPr>
        <w:suppressAutoHyphens/>
        <w:spacing w:line="360" w:lineRule="auto"/>
        <w:ind w:firstLine="709"/>
        <w:jc w:val="both"/>
        <w:rPr>
          <w:sz w:val="28"/>
          <w:szCs w:val="28"/>
        </w:rPr>
      </w:pPr>
      <w:r w:rsidRPr="00D915BA">
        <w:rPr>
          <w:sz w:val="28"/>
          <w:szCs w:val="28"/>
        </w:rPr>
        <w:t xml:space="preserve">3. Согласно </w:t>
      </w:r>
      <w:r w:rsidR="003A59CF" w:rsidRPr="00D915BA">
        <w:rPr>
          <w:sz w:val="28"/>
          <w:szCs w:val="28"/>
        </w:rPr>
        <w:t>действующего законодательства Российской Федерации, государство может отбирать по конкурсу особо эффективные проекты, а также финансировать их, но только после проведения обязательно экспертизы проектной документации.</w:t>
      </w:r>
      <w:r w:rsidR="00D915BA">
        <w:rPr>
          <w:sz w:val="28"/>
          <w:szCs w:val="28"/>
        </w:rPr>
        <w:t xml:space="preserve"> </w:t>
      </w:r>
      <w:r w:rsidR="0019314D" w:rsidRPr="00D915BA">
        <w:rPr>
          <w:sz w:val="28"/>
          <w:szCs w:val="28"/>
        </w:rPr>
        <w:t>Субъекты Российской Федерации, а также муниципальные образования тоже проводят подобные конкурсы, по результатам которых производится проектное финансирование. Так, согласно действующему инвестиционному законодательству Челябинской области, может быть проведен конкурс проектов, критерием победы в котором будет срок окупаемости до трех лет, создание рабочих мест и наибольший бюджетный эффект (возврат средств в областной бюджет). Победитель по итогам получает денежные средства из бюджета, за расходование которых будет отчитываться.</w:t>
      </w:r>
    </w:p>
    <w:p w:rsidR="00D915BA" w:rsidRPr="00D915BA" w:rsidRDefault="00D915BA" w:rsidP="00D915BA">
      <w:pPr>
        <w:pStyle w:val="1"/>
        <w:keepNext w:val="0"/>
        <w:suppressAutoHyphens/>
        <w:spacing w:before="0" w:after="0" w:line="360" w:lineRule="auto"/>
        <w:ind w:firstLine="709"/>
        <w:jc w:val="both"/>
        <w:rPr>
          <w:rFonts w:ascii="Times New Roman" w:hAnsi="Times New Roman" w:cs="Times New Roman"/>
          <w:b w:val="0"/>
          <w:bCs w:val="0"/>
          <w:sz w:val="28"/>
          <w:szCs w:val="28"/>
        </w:rPr>
      </w:pPr>
      <w:bookmarkStart w:id="5" w:name="_Toc178658841"/>
    </w:p>
    <w:p w:rsidR="00450C4A" w:rsidRPr="00D915BA" w:rsidRDefault="00D915BA" w:rsidP="00D915BA">
      <w:pPr>
        <w:pStyle w:val="1"/>
        <w:keepNext w:val="0"/>
        <w:suppressAutoHyphens/>
        <w:spacing w:before="0" w:after="0" w:line="360" w:lineRule="auto"/>
        <w:ind w:firstLine="709"/>
        <w:jc w:val="both"/>
        <w:rPr>
          <w:rFonts w:ascii="Times New Roman" w:hAnsi="Times New Roman" w:cs="Times New Roman"/>
          <w:b w:val="0"/>
          <w:bCs w:val="0"/>
          <w:sz w:val="28"/>
          <w:szCs w:val="28"/>
        </w:rPr>
      </w:pPr>
      <w:r w:rsidRPr="00D915BA">
        <w:rPr>
          <w:rFonts w:ascii="Times New Roman" w:hAnsi="Times New Roman" w:cs="Times New Roman"/>
          <w:b w:val="0"/>
          <w:bCs w:val="0"/>
          <w:sz w:val="28"/>
          <w:szCs w:val="28"/>
        </w:rPr>
        <w:br w:type="page"/>
      </w:r>
      <w:r w:rsidR="00450C4A" w:rsidRPr="00D915BA">
        <w:rPr>
          <w:rFonts w:ascii="Times New Roman" w:hAnsi="Times New Roman" w:cs="Times New Roman"/>
          <w:b w:val="0"/>
          <w:bCs w:val="0"/>
          <w:sz w:val="28"/>
          <w:szCs w:val="28"/>
        </w:rPr>
        <w:t>Список литературы</w:t>
      </w:r>
      <w:bookmarkEnd w:id="5"/>
    </w:p>
    <w:p w:rsidR="00E94581" w:rsidRPr="00D915BA" w:rsidRDefault="00E94581" w:rsidP="00D915BA">
      <w:pPr>
        <w:suppressAutoHyphens/>
        <w:spacing w:line="360" w:lineRule="auto"/>
        <w:ind w:firstLine="709"/>
        <w:jc w:val="both"/>
        <w:rPr>
          <w:sz w:val="28"/>
          <w:szCs w:val="28"/>
        </w:rPr>
      </w:pPr>
    </w:p>
    <w:p w:rsidR="0018393F" w:rsidRPr="00D915BA" w:rsidRDefault="00E94581" w:rsidP="00D915BA">
      <w:pPr>
        <w:numPr>
          <w:ilvl w:val="0"/>
          <w:numId w:val="4"/>
        </w:numPr>
        <w:tabs>
          <w:tab w:val="clear" w:pos="720"/>
          <w:tab w:val="num" w:pos="1080"/>
        </w:tabs>
        <w:suppressAutoHyphens/>
        <w:spacing w:line="360" w:lineRule="auto"/>
        <w:ind w:left="0" w:firstLine="0"/>
        <w:rPr>
          <w:sz w:val="28"/>
          <w:szCs w:val="28"/>
        </w:rPr>
      </w:pPr>
      <w:r w:rsidRPr="00D915BA">
        <w:rPr>
          <w:sz w:val="28"/>
          <w:szCs w:val="28"/>
        </w:rPr>
        <w:t>Федеральный закон от 25 февраля 1999 г. N 39-ФЗ "Об инвестиционной деятельности в Российской Федерации, осуществляемой в форме капитальных вложений" (с изменениями от 2 января 2000 г., 22 августа 2004 г., 2 февраля 2006 г.)</w:t>
      </w:r>
    </w:p>
    <w:p w:rsidR="00E94581" w:rsidRPr="00D915BA" w:rsidRDefault="00E94581" w:rsidP="00D915BA">
      <w:pPr>
        <w:pStyle w:val="a9"/>
        <w:numPr>
          <w:ilvl w:val="0"/>
          <w:numId w:val="4"/>
        </w:numPr>
        <w:tabs>
          <w:tab w:val="clear" w:pos="720"/>
          <w:tab w:val="num" w:pos="1080"/>
        </w:tabs>
        <w:suppressAutoHyphens/>
        <w:spacing w:line="360" w:lineRule="auto"/>
        <w:ind w:left="0" w:firstLine="0"/>
        <w:rPr>
          <w:sz w:val="28"/>
          <w:szCs w:val="28"/>
        </w:rPr>
      </w:pPr>
      <w:r w:rsidRPr="00D915BA">
        <w:rPr>
          <w:sz w:val="28"/>
          <w:szCs w:val="28"/>
        </w:rPr>
        <w:t>Закон Челябинской области от 28 августа 2003 г. N 175-ЗО "О стимулировании инвестиционной деятельности в Челябинской области" (с изменениями от 30 ноября 2004 г.)</w:t>
      </w:r>
    </w:p>
    <w:p w:rsidR="00E94581" w:rsidRPr="00D915BA" w:rsidRDefault="00E94581" w:rsidP="00D915BA">
      <w:pPr>
        <w:numPr>
          <w:ilvl w:val="0"/>
          <w:numId w:val="4"/>
        </w:numPr>
        <w:tabs>
          <w:tab w:val="clear" w:pos="720"/>
          <w:tab w:val="num" w:pos="1080"/>
        </w:tabs>
        <w:suppressAutoHyphens/>
        <w:spacing w:line="360" w:lineRule="auto"/>
        <w:ind w:left="0" w:firstLine="0"/>
        <w:rPr>
          <w:sz w:val="28"/>
          <w:szCs w:val="28"/>
        </w:rPr>
      </w:pPr>
      <w:r w:rsidRPr="00D915BA">
        <w:rPr>
          <w:sz w:val="28"/>
          <w:szCs w:val="28"/>
        </w:rPr>
        <w:t>Положение о проведении государственной экспертизы и утверждении градостроительной, предпроектной и проектной документации в Российской Федерации</w:t>
      </w:r>
      <w:r w:rsidR="00D915BA">
        <w:rPr>
          <w:sz w:val="28"/>
          <w:szCs w:val="28"/>
        </w:rPr>
        <w:t xml:space="preserve"> </w:t>
      </w:r>
      <w:r w:rsidRPr="00D915BA">
        <w:rPr>
          <w:sz w:val="28"/>
          <w:szCs w:val="28"/>
        </w:rPr>
        <w:t>(утв. постановлением Правительства РФ от 27 декабря 2000 г. N 1008)</w:t>
      </w:r>
    </w:p>
    <w:p w:rsidR="00E94581" w:rsidRPr="00D915BA" w:rsidRDefault="00E94581" w:rsidP="00D915BA">
      <w:pPr>
        <w:numPr>
          <w:ilvl w:val="0"/>
          <w:numId w:val="4"/>
        </w:numPr>
        <w:tabs>
          <w:tab w:val="clear" w:pos="720"/>
          <w:tab w:val="num" w:pos="1080"/>
        </w:tabs>
        <w:suppressAutoHyphens/>
        <w:spacing w:line="360" w:lineRule="auto"/>
        <w:ind w:left="0" w:firstLine="0"/>
        <w:rPr>
          <w:sz w:val="28"/>
          <w:szCs w:val="28"/>
        </w:rPr>
      </w:pPr>
      <w:r w:rsidRPr="00D915BA">
        <w:rPr>
          <w:sz w:val="28"/>
          <w:szCs w:val="28"/>
        </w:rPr>
        <w:t>Кравченко П.П.Государственные инвестиции в промышленность России // Финансовый менеджмент, 2004, №2</w:t>
      </w:r>
    </w:p>
    <w:p w:rsidR="00E94581" w:rsidRPr="00D915BA" w:rsidRDefault="00E94581" w:rsidP="00D915BA">
      <w:pPr>
        <w:numPr>
          <w:ilvl w:val="0"/>
          <w:numId w:val="4"/>
        </w:numPr>
        <w:tabs>
          <w:tab w:val="clear" w:pos="720"/>
          <w:tab w:val="num" w:pos="1080"/>
        </w:tabs>
        <w:suppressAutoHyphens/>
        <w:spacing w:line="360" w:lineRule="auto"/>
        <w:ind w:left="0" w:firstLine="0"/>
        <w:rPr>
          <w:sz w:val="28"/>
          <w:szCs w:val="28"/>
        </w:rPr>
      </w:pPr>
      <w:r w:rsidRPr="00D915BA">
        <w:rPr>
          <w:sz w:val="28"/>
          <w:szCs w:val="28"/>
        </w:rPr>
        <w:t>Савельев А.С. Государственные инвестиции // ЭКО, 2003, №11</w:t>
      </w:r>
    </w:p>
    <w:p w:rsidR="00E94581" w:rsidRPr="00D915BA" w:rsidRDefault="00E94581" w:rsidP="00D915BA">
      <w:pPr>
        <w:numPr>
          <w:ilvl w:val="0"/>
          <w:numId w:val="4"/>
        </w:numPr>
        <w:tabs>
          <w:tab w:val="clear" w:pos="720"/>
          <w:tab w:val="num" w:pos="1080"/>
        </w:tabs>
        <w:suppressAutoHyphens/>
        <w:spacing w:line="360" w:lineRule="auto"/>
        <w:ind w:left="0" w:firstLine="0"/>
        <w:rPr>
          <w:sz w:val="28"/>
          <w:szCs w:val="28"/>
        </w:rPr>
      </w:pPr>
      <w:r w:rsidRPr="00D915BA">
        <w:rPr>
          <w:sz w:val="28"/>
          <w:szCs w:val="28"/>
        </w:rPr>
        <w:t>Светлаков Т.Н. Организация проектного финансирования // Менеджмент в России и за рубежом, 2005, №4</w:t>
      </w:r>
    </w:p>
    <w:p w:rsidR="00E94581" w:rsidRPr="00D915BA" w:rsidRDefault="00E94581" w:rsidP="00D915BA">
      <w:pPr>
        <w:numPr>
          <w:ilvl w:val="0"/>
          <w:numId w:val="4"/>
        </w:numPr>
        <w:tabs>
          <w:tab w:val="clear" w:pos="720"/>
          <w:tab w:val="num" w:pos="1080"/>
        </w:tabs>
        <w:suppressAutoHyphens/>
        <w:spacing w:line="360" w:lineRule="auto"/>
        <w:ind w:left="0" w:firstLine="0"/>
        <w:rPr>
          <w:sz w:val="28"/>
          <w:szCs w:val="28"/>
        </w:rPr>
      </w:pPr>
      <w:r w:rsidRPr="00D915BA">
        <w:rPr>
          <w:sz w:val="28"/>
          <w:szCs w:val="28"/>
        </w:rPr>
        <w:t>Теперман В. Государственные инвестиции в условиях рыночных реформ в странах Латинской Америки // Проблемы теории и практики управления, №4, 2003</w:t>
      </w:r>
    </w:p>
    <w:p w:rsidR="00E94581" w:rsidRPr="00D915BA" w:rsidRDefault="00E94581" w:rsidP="00D915BA">
      <w:pPr>
        <w:numPr>
          <w:ilvl w:val="0"/>
          <w:numId w:val="4"/>
        </w:numPr>
        <w:tabs>
          <w:tab w:val="clear" w:pos="720"/>
          <w:tab w:val="num" w:pos="1080"/>
        </w:tabs>
        <w:suppressAutoHyphens/>
        <w:spacing w:line="360" w:lineRule="auto"/>
        <w:ind w:left="0" w:firstLine="0"/>
        <w:rPr>
          <w:sz w:val="28"/>
          <w:szCs w:val="28"/>
        </w:rPr>
      </w:pPr>
      <w:r w:rsidRPr="00D915BA">
        <w:rPr>
          <w:sz w:val="28"/>
          <w:szCs w:val="28"/>
        </w:rPr>
        <w:t xml:space="preserve">Официальный сайт Министерства экономического развития Челябинской области // </w:t>
      </w:r>
      <w:r w:rsidRPr="00592462">
        <w:rPr>
          <w:sz w:val="28"/>
          <w:szCs w:val="28"/>
        </w:rPr>
        <w:t>http://www.econom-chelreg.ru</w:t>
      </w:r>
    </w:p>
    <w:p w:rsidR="0018393F" w:rsidRPr="00D915BA" w:rsidRDefault="0018393F" w:rsidP="00D915BA">
      <w:pPr>
        <w:suppressAutoHyphens/>
        <w:spacing w:line="360" w:lineRule="auto"/>
        <w:ind w:firstLine="709"/>
        <w:jc w:val="both"/>
        <w:rPr>
          <w:sz w:val="28"/>
          <w:szCs w:val="28"/>
        </w:rPr>
      </w:pPr>
      <w:bookmarkStart w:id="6" w:name="_GoBack"/>
      <w:bookmarkEnd w:id="6"/>
    </w:p>
    <w:sectPr w:rsidR="0018393F" w:rsidRPr="00D915BA" w:rsidSect="00D915BA">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4B2" w:rsidRDefault="006214B2">
      <w:r>
        <w:separator/>
      </w:r>
    </w:p>
  </w:endnote>
  <w:endnote w:type="continuationSeparator" w:id="0">
    <w:p w:rsidR="006214B2" w:rsidRDefault="00621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4B2" w:rsidRDefault="006214B2">
      <w:r>
        <w:separator/>
      </w:r>
    </w:p>
  </w:footnote>
  <w:footnote w:type="continuationSeparator" w:id="0">
    <w:p w:rsidR="006214B2" w:rsidRDefault="006214B2">
      <w:r>
        <w:continuationSeparator/>
      </w:r>
    </w:p>
  </w:footnote>
  <w:footnote w:id="1">
    <w:p w:rsidR="006214B2" w:rsidRDefault="004A04AC">
      <w:pPr>
        <w:pStyle w:val="a9"/>
      </w:pPr>
      <w:r w:rsidRPr="006E756B">
        <w:rPr>
          <w:rStyle w:val="ab"/>
        </w:rPr>
        <w:footnoteRef/>
      </w:r>
      <w:r w:rsidRPr="006E756B">
        <w:t xml:space="preserve"> Савельев А.С. Государственные инвестиции // ЭКО, 2003, №11 – С.65</w:t>
      </w:r>
    </w:p>
  </w:footnote>
  <w:footnote w:id="2">
    <w:p w:rsidR="006214B2" w:rsidRDefault="004A04AC">
      <w:pPr>
        <w:pStyle w:val="a9"/>
      </w:pPr>
      <w:r w:rsidRPr="006E756B">
        <w:rPr>
          <w:rStyle w:val="ab"/>
        </w:rPr>
        <w:footnoteRef/>
      </w:r>
      <w:r w:rsidRPr="006E756B">
        <w:t xml:space="preserve"> Савельев А.С. Государственные инвестиции // ЭКО, 2003, №11 – С.66</w:t>
      </w:r>
    </w:p>
  </w:footnote>
  <w:footnote w:id="3">
    <w:p w:rsidR="006214B2" w:rsidRDefault="004A04AC" w:rsidP="002E5D48">
      <w:pPr>
        <w:pStyle w:val="a9"/>
        <w:jc w:val="both"/>
      </w:pPr>
      <w:r w:rsidRPr="006E756B">
        <w:rPr>
          <w:rStyle w:val="ab"/>
        </w:rPr>
        <w:footnoteRef/>
      </w:r>
      <w:r w:rsidRPr="006E756B">
        <w:t xml:space="preserve"> Федеральный закон от 25 февраля 1999 г. N 39-ФЗ "Об инвестиционной деятельности в Российской Федерации, осуществляемой в форме капитальных вложений" (с изменениями от 2 января 2000 г., 22 августа 2004 г., 2 февраля 2006 г.)</w:t>
      </w:r>
    </w:p>
  </w:footnote>
  <w:footnote w:id="4">
    <w:p w:rsidR="006214B2" w:rsidRDefault="004A04AC" w:rsidP="00EB73A0">
      <w:pPr>
        <w:pStyle w:val="a9"/>
        <w:jc w:val="both"/>
      </w:pPr>
      <w:r w:rsidRPr="006E756B">
        <w:rPr>
          <w:rStyle w:val="ab"/>
        </w:rPr>
        <w:footnoteRef/>
      </w:r>
      <w:r w:rsidRPr="006E756B">
        <w:t xml:space="preserve"> Закон Челябинской области от 28 августа 2003 г. N 175-ЗО "О стимулировании инвестиционной деятельности в Челябинской области" (с изменениями от 30 ноября 2004 г.)</w:t>
      </w:r>
    </w:p>
  </w:footnote>
  <w:footnote w:id="5">
    <w:p w:rsidR="006214B2" w:rsidRDefault="004A04AC">
      <w:pPr>
        <w:pStyle w:val="a9"/>
      </w:pPr>
      <w:r w:rsidRPr="006E756B">
        <w:rPr>
          <w:rStyle w:val="ab"/>
        </w:rPr>
        <w:footnoteRef/>
      </w:r>
      <w:r w:rsidRPr="006E756B">
        <w:t xml:space="preserve"> Кравченко П.П.Государственные инвестиции в промышленность России // Финансовый менеджмент, 2004, №2 – С.34</w:t>
      </w:r>
    </w:p>
  </w:footnote>
  <w:footnote w:id="6">
    <w:p w:rsidR="006214B2" w:rsidRDefault="004A04AC">
      <w:pPr>
        <w:pStyle w:val="a9"/>
      </w:pPr>
      <w:r w:rsidRPr="006E756B">
        <w:rPr>
          <w:rStyle w:val="ab"/>
        </w:rPr>
        <w:footnoteRef/>
      </w:r>
      <w:r w:rsidRPr="006E756B">
        <w:t xml:space="preserve"> Кравченко П.П.Государственные инвестиции в промышленность России // Финансовый менеджмент, 2004, №2 – С.36</w:t>
      </w:r>
    </w:p>
  </w:footnote>
  <w:footnote w:id="7">
    <w:p w:rsidR="006214B2" w:rsidRDefault="004A04AC">
      <w:pPr>
        <w:pStyle w:val="a9"/>
      </w:pPr>
      <w:r w:rsidRPr="006E756B">
        <w:rPr>
          <w:rStyle w:val="ab"/>
        </w:rPr>
        <w:footnoteRef/>
      </w:r>
      <w:r w:rsidRPr="006E756B">
        <w:t xml:space="preserve"> Кравченко П.П.Государственные инвестиции в промышленность России // Финансовый менеджмент, 2004, №2 – С.37</w:t>
      </w:r>
    </w:p>
  </w:footnote>
  <w:footnote w:id="8">
    <w:p w:rsidR="006214B2" w:rsidRDefault="004A04AC">
      <w:pPr>
        <w:pStyle w:val="a9"/>
      </w:pPr>
      <w:r w:rsidRPr="006E756B">
        <w:rPr>
          <w:rStyle w:val="ab"/>
        </w:rPr>
        <w:footnoteRef/>
      </w:r>
      <w:r w:rsidRPr="006E756B">
        <w:t xml:space="preserve"> Теперман В. Государственные инвестиции в условиях рыночных реформ в странах Латинской Америки // Проблемы теории и практики управления, №4, 2003 – С.44</w:t>
      </w:r>
    </w:p>
  </w:footnote>
  <w:footnote w:id="9">
    <w:p w:rsidR="006214B2" w:rsidRDefault="004A04AC">
      <w:pPr>
        <w:pStyle w:val="a9"/>
      </w:pPr>
      <w:r w:rsidRPr="006E756B">
        <w:rPr>
          <w:rStyle w:val="ab"/>
        </w:rPr>
        <w:footnoteRef/>
      </w:r>
      <w:r w:rsidRPr="006E756B">
        <w:t xml:space="preserve"> Теперман В. Государственные инвестиции в условиях рыночных реформ в странах Латинской Америки // Проблемы теории и практики управления, №4, 2003 – С.46</w:t>
      </w:r>
    </w:p>
  </w:footnote>
  <w:footnote w:id="10">
    <w:p w:rsidR="006214B2" w:rsidRDefault="004A04AC" w:rsidP="00C75BA7">
      <w:pPr>
        <w:pStyle w:val="a9"/>
        <w:jc w:val="both"/>
      </w:pPr>
      <w:r w:rsidRPr="006E756B">
        <w:rPr>
          <w:rStyle w:val="ab"/>
        </w:rPr>
        <w:footnoteRef/>
      </w:r>
      <w:r w:rsidRPr="006E756B">
        <w:t>Положение о проведении государственной экспертизы и утверждении градостроительной, предпроектной и проектной документации в Российской Федерации  (утв. постановлением Правительства РФ от 27 декабря 2000 г. N 1008)</w:t>
      </w:r>
    </w:p>
  </w:footnote>
  <w:footnote w:id="11">
    <w:p w:rsidR="006214B2" w:rsidRDefault="004A04AC">
      <w:pPr>
        <w:pStyle w:val="a9"/>
      </w:pPr>
      <w:r w:rsidRPr="006E756B">
        <w:rPr>
          <w:rStyle w:val="ab"/>
        </w:rPr>
        <w:footnoteRef/>
      </w:r>
      <w:r w:rsidRPr="006E756B">
        <w:t xml:space="preserve"> Светлаков Т.Н. Организация проектного финансирования // Менеджмент в России и за рубежом, 2005, №4 – С.71</w:t>
      </w:r>
    </w:p>
  </w:footnote>
  <w:footnote w:id="12">
    <w:p w:rsidR="006214B2" w:rsidRDefault="004A04AC" w:rsidP="00E94581">
      <w:pPr>
        <w:pStyle w:val="a9"/>
        <w:jc w:val="both"/>
      </w:pPr>
      <w:r w:rsidRPr="006E756B">
        <w:rPr>
          <w:rStyle w:val="ab"/>
        </w:rPr>
        <w:footnoteRef/>
      </w:r>
      <w:r w:rsidRPr="006E756B">
        <w:t xml:space="preserve"> Официальный сайт Министерства экономического развития Челябинской области // </w:t>
      </w:r>
      <w:r w:rsidRPr="00592462">
        <w:t>http://www.econom-chelreg.ru</w:t>
      </w:r>
      <w:r w:rsidRPr="006E756B">
        <w:t xml:space="preserve"> </w:t>
      </w:r>
    </w:p>
  </w:footnote>
  <w:footnote w:id="13">
    <w:p w:rsidR="006214B2" w:rsidRDefault="004A04AC" w:rsidP="00E94581">
      <w:pPr>
        <w:pStyle w:val="a9"/>
        <w:jc w:val="both"/>
      </w:pPr>
      <w:r w:rsidRPr="006E756B">
        <w:rPr>
          <w:rStyle w:val="ab"/>
        </w:rPr>
        <w:footnoteRef/>
      </w:r>
      <w:r w:rsidRPr="006E756B">
        <w:t xml:space="preserve"> Официальный сайт Министерства экономического развития Челябинской области // </w:t>
      </w:r>
      <w:r w:rsidRPr="00592462">
        <w:t>http://www.econom-chelreg.ru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15A5B"/>
    <w:multiLevelType w:val="multilevel"/>
    <w:tmpl w:val="0C44CB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ED0274E"/>
    <w:multiLevelType w:val="multilevel"/>
    <w:tmpl w:val="25EE98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09B6944"/>
    <w:multiLevelType w:val="multilevel"/>
    <w:tmpl w:val="180CF6D4"/>
    <w:lvl w:ilvl="0">
      <w:start w:val="1"/>
      <w:numFmt w:val="decimal"/>
      <w:lvlText w:val="%1."/>
      <w:lvlJc w:val="left"/>
      <w:pPr>
        <w:tabs>
          <w:tab w:val="num" w:pos="720"/>
        </w:tabs>
        <w:ind w:left="720" w:hanging="360"/>
      </w:pPr>
      <w:rPr>
        <w:rFonts w:hint="default"/>
        <w:sz w:val="28"/>
        <w:szCs w:val="28"/>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5F516604"/>
    <w:multiLevelType w:val="multilevel"/>
    <w:tmpl w:val="0C44CB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F2706D1"/>
    <w:multiLevelType w:val="multilevel"/>
    <w:tmpl w:val="0C44CB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77E"/>
    <w:rsid w:val="0002777E"/>
    <w:rsid w:val="0018393F"/>
    <w:rsid w:val="0019314D"/>
    <w:rsid w:val="00216263"/>
    <w:rsid w:val="0029529F"/>
    <w:rsid w:val="002E5D48"/>
    <w:rsid w:val="00330E2A"/>
    <w:rsid w:val="003A59CF"/>
    <w:rsid w:val="003B22D1"/>
    <w:rsid w:val="003D1FDB"/>
    <w:rsid w:val="00450C4A"/>
    <w:rsid w:val="004A04AC"/>
    <w:rsid w:val="00592462"/>
    <w:rsid w:val="006214B2"/>
    <w:rsid w:val="006E6F26"/>
    <w:rsid w:val="006E756B"/>
    <w:rsid w:val="00C750FF"/>
    <w:rsid w:val="00C75BA7"/>
    <w:rsid w:val="00C9429B"/>
    <w:rsid w:val="00D915BA"/>
    <w:rsid w:val="00E94581"/>
    <w:rsid w:val="00EA6A09"/>
    <w:rsid w:val="00EB73A0"/>
    <w:rsid w:val="00F80C4A"/>
    <w:rsid w:val="00FE1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B2D958F-522A-4656-A8BB-3716BBC34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30E2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330E2A"/>
    <w:pPr>
      <w:spacing w:before="100" w:beforeAutospacing="1" w:after="100" w:afterAutospacing="1"/>
    </w:pPr>
    <w:rPr>
      <w:color w:val="000000"/>
    </w:rPr>
  </w:style>
  <w:style w:type="paragraph" w:styleId="a4">
    <w:name w:val="header"/>
    <w:basedOn w:val="a"/>
    <w:link w:val="a5"/>
    <w:uiPriority w:val="99"/>
    <w:rsid w:val="00330E2A"/>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330E2A"/>
  </w:style>
  <w:style w:type="character" w:styleId="a7">
    <w:name w:val="Emphasis"/>
    <w:uiPriority w:val="99"/>
    <w:qFormat/>
    <w:rsid w:val="003B22D1"/>
    <w:rPr>
      <w:i/>
      <w:iCs/>
    </w:rPr>
  </w:style>
  <w:style w:type="paragraph" w:styleId="11">
    <w:name w:val="toc 1"/>
    <w:basedOn w:val="a"/>
    <w:next w:val="a"/>
    <w:autoRedefine/>
    <w:uiPriority w:val="99"/>
    <w:semiHidden/>
    <w:rsid w:val="0018393F"/>
  </w:style>
  <w:style w:type="character" w:styleId="a8">
    <w:name w:val="Hyperlink"/>
    <w:uiPriority w:val="99"/>
    <w:rsid w:val="0018393F"/>
    <w:rPr>
      <w:color w:val="0000FF"/>
      <w:u w:val="single"/>
    </w:rPr>
  </w:style>
  <w:style w:type="paragraph" w:styleId="a9">
    <w:name w:val="footnote text"/>
    <w:basedOn w:val="a"/>
    <w:link w:val="aa"/>
    <w:uiPriority w:val="99"/>
    <w:semiHidden/>
    <w:rsid w:val="002E5D48"/>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2E5D48"/>
    <w:rPr>
      <w:vertAlign w:val="superscript"/>
    </w:rPr>
  </w:style>
  <w:style w:type="paragraph" w:styleId="ac">
    <w:name w:val="footer"/>
    <w:basedOn w:val="a"/>
    <w:link w:val="ad"/>
    <w:uiPriority w:val="99"/>
    <w:rsid w:val="00D915BA"/>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207670">
      <w:marLeft w:val="0"/>
      <w:marRight w:val="0"/>
      <w:marTop w:val="0"/>
      <w:marBottom w:val="0"/>
      <w:divBdr>
        <w:top w:val="none" w:sz="0" w:space="0" w:color="auto"/>
        <w:left w:val="none" w:sz="0" w:space="0" w:color="auto"/>
        <w:bottom w:val="none" w:sz="0" w:space="0" w:color="auto"/>
        <w:right w:val="none" w:sz="0" w:space="0" w:color="auto"/>
      </w:divBdr>
      <w:divsChild>
        <w:div w:id="793207677">
          <w:marLeft w:val="150"/>
          <w:marRight w:val="0"/>
          <w:marTop w:val="0"/>
          <w:marBottom w:val="0"/>
          <w:divBdr>
            <w:top w:val="none" w:sz="0" w:space="0" w:color="auto"/>
            <w:left w:val="none" w:sz="0" w:space="0" w:color="auto"/>
            <w:bottom w:val="none" w:sz="0" w:space="0" w:color="auto"/>
            <w:right w:val="none" w:sz="0" w:space="0" w:color="auto"/>
          </w:divBdr>
          <w:divsChild>
            <w:div w:id="793207671">
              <w:marLeft w:val="0"/>
              <w:marRight w:val="0"/>
              <w:marTop w:val="0"/>
              <w:marBottom w:val="0"/>
              <w:divBdr>
                <w:top w:val="none" w:sz="0" w:space="0" w:color="auto"/>
                <w:left w:val="none" w:sz="0" w:space="0" w:color="auto"/>
                <w:bottom w:val="none" w:sz="0" w:space="0" w:color="auto"/>
                <w:right w:val="none" w:sz="0" w:space="0" w:color="auto"/>
              </w:divBdr>
            </w:div>
            <w:div w:id="793207675">
              <w:marLeft w:val="150"/>
              <w:marRight w:val="0"/>
              <w:marTop w:val="0"/>
              <w:marBottom w:val="0"/>
              <w:divBdr>
                <w:top w:val="none" w:sz="0" w:space="0" w:color="auto"/>
                <w:left w:val="none" w:sz="0" w:space="0" w:color="auto"/>
                <w:bottom w:val="none" w:sz="0" w:space="0" w:color="auto"/>
                <w:right w:val="none" w:sz="0" w:space="0" w:color="auto"/>
              </w:divBdr>
            </w:div>
          </w:divsChild>
        </w:div>
        <w:div w:id="793207678">
          <w:marLeft w:val="150"/>
          <w:marRight w:val="0"/>
          <w:marTop w:val="0"/>
          <w:marBottom w:val="0"/>
          <w:divBdr>
            <w:top w:val="none" w:sz="0" w:space="0" w:color="auto"/>
            <w:left w:val="none" w:sz="0" w:space="0" w:color="auto"/>
            <w:bottom w:val="none" w:sz="0" w:space="0" w:color="auto"/>
            <w:right w:val="none" w:sz="0" w:space="0" w:color="auto"/>
          </w:divBdr>
        </w:div>
      </w:divsChild>
    </w:div>
    <w:div w:id="793207673">
      <w:marLeft w:val="0"/>
      <w:marRight w:val="0"/>
      <w:marTop w:val="0"/>
      <w:marBottom w:val="0"/>
      <w:divBdr>
        <w:top w:val="none" w:sz="0" w:space="0" w:color="auto"/>
        <w:left w:val="none" w:sz="0" w:space="0" w:color="auto"/>
        <w:bottom w:val="none" w:sz="0" w:space="0" w:color="auto"/>
        <w:right w:val="none" w:sz="0" w:space="0" w:color="auto"/>
      </w:divBdr>
      <w:divsChild>
        <w:div w:id="793207676">
          <w:marLeft w:val="0"/>
          <w:marRight w:val="0"/>
          <w:marTop w:val="0"/>
          <w:marBottom w:val="0"/>
          <w:divBdr>
            <w:top w:val="none" w:sz="0" w:space="0" w:color="auto"/>
            <w:left w:val="none" w:sz="0" w:space="0" w:color="auto"/>
            <w:bottom w:val="none" w:sz="0" w:space="0" w:color="auto"/>
            <w:right w:val="none" w:sz="0" w:space="0" w:color="auto"/>
          </w:divBdr>
        </w:div>
      </w:divsChild>
    </w:div>
    <w:div w:id="793207674">
      <w:marLeft w:val="0"/>
      <w:marRight w:val="0"/>
      <w:marTop w:val="0"/>
      <w:marBottom w:val="0"/>
      <w:divBdr>
        <w:top w:val="none" w:sz="0" w:space="0" w:color="auto"/>
        <w:left w:val="none" w:sz="0" w:space="0" w:color="auto"/>
        <w:bottom w:val="none" w:sz="0" w:space="0" w:color="auto"/>
        <w:right w:val="none" w:sz="0" w:space="0" w:color="auto"/>
      </w:divBdr>
      <w:divsChild>
        <w:div w:id="793207679">
          <w:marLeft w:val="720"/>
          <w:marRight w:val="720"/>
          <w:marTop w:val="100"/>
          <w:marBottom w:val="100"/>
          <w:divBdr>
            <w:top w:val="none" w:sz="0" w:space="0" w:color="auto"/>
            <w:left w:val="none" w:sz="0" w:space="0" w:color="auto"/>
            <w:bottom w:val="none" w:sz="0" w:space="0" w:color="auto"/>
            <w:right w:val="none" w:sz="0" w:space="0" w:color="auto"/>
          </w:divBdr>
          <w:divsChild>
            <w:div w:id="79320767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4588</Words>
  <Characters>26155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30682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admin</cp:lastModifiedBy>
  <cp:revision>2</cp:revision>
  <dcterms:created xsi:type="dcterms:W3CDTF">2014-02-27T18:49:00Z</dcterms:created>
  <dcterms:modified xsi:type="dcterms:W3CDTF">2014-02-27T18:49:00Z</dcterms:modified>
</cp:coreProperties>
</file>