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41B" w:rsidRDefault="00266C36">
      <w:pPr>
        <w:pStyle w:val="a6"/>
        <w:ind w:left="113" w:right="113"/>
        <w:rPr>
          <w:sz w:val="24"/>
        </w:rPr>
      </w:pPr>
      <w:r>
        <w:rPr>
          <w:i/>
        </w:rPr>
        <w:t>Вариант 4</w:t>
      </w:r>
      <w:r>
        <w:rPr>
          <w:sz w:val="24"/>
        </w:rPr>
        <w:t>.</w:t>
      </w:r>
    </w:p>
    <w:p w:rsidR="0040441B" w:rsidRDefault="0040441B">
      <w:pPr>
        <w:ind w:left="113" w:right="113"/>
        <w:rPr>
          <w:sz w:val="24"/>
        </w:rPr>
      </w:pPr>
    </w:p>
    <w:p w:rsidR="0040441B" w:rsidRDefault="0040441B">
      <w:pPr>
        <w:ind w:left="113" w:right="113"/>
        <w:rPr>
          <w:sz w:val="24"/>
        </w:rPr>
      </w:pPr>
    </w:p>
    <w:p w:rsidR="0040441B" w:rsidRDefault="00266C36">
      <w:pPr>
        <w:pStyle w:val="a7"/>
        <w:ind w:left="113" w:right="113" w:firstLine="720"/>
        <w:rPr>
          <w:i/>
          <w:sz w:val="28"/>
        </w:rPr>
      </w:pPr>
      <w:r>
        <w:rPr>
          <w:i/>
          <w:sz w:val="28"/>
        </w:rPr>
        <w:t>Весной 1994 г. в г. Москве прекратил деятельность Независимый нефтяной</w:t>
      </w:r>
    </w:p>
    <w:p w:rsidR="0040441B" w:rsidRDefault="00266C36">
      <w:pPr>
        <w:pStyle w:val="a7"/>
        <w:ind w:left="113" w:right="113"/>
        <w:rPr>
          <w:i/>
          <w:sz w:val="28"/>
        </w:rPr>
      </w:pPr>
      <w:r>
        <w:rPr>
          <w:i/>
          <w:sz w:val="28"/>
        </w:rPr>
        <w:t>концерн (ННК), на банковских счетах которого осталось около 5 млрд. рублей. В</w:t>
      </w:r>
    </w:p>
    <w:p w:rsidR="0040441B" w:rsidRDefault="00266C36">
      <w:pPr>
        <w:pStyle w:val="a7"/>
        <w:ind w:left="113" w:right="113"/>
        <w:rPr>
          <w:i/>
          <w:sz w:val="28"/>
        </w:rPr>
      </w:pPr>
      <w:r>
        <w:rPr>
          <w:i/>
          <w:sz w:val="28"/>
        </w:rPr>
        <w:t>октябре 1994 г. Московская городская Дума приняла решение о создании на</w:t>
      </w:r>
    </w:p>
    <w:p w:rsidR="0040441B" w:rsidRDefault="00266C36">
      <w:pPr>
        <w:pStyle w:val="a7"/>
        <w:ind w:left="113" w:right="113"/>
        <w:rPr>
          <w:i/>
          <w:sz w:val="28"/>
        </w:rPr>
      </w:pPr>
      <w:r>
        <w:rPr>
          <w:i/>
          <w:sz w:val="28"/>
        </w:rPr>
        <w:t>основе этих средств внебюджетного фонда потерпевших вкладчиков (ФПВ) с целью</w:t>
      </w:r>
    </w:p>
    <w:p w:rsidR="0040441B" w:rsidRDefault="00266C36">
      <w:pPr>
        <w:pStyle w:val="a7"/>
        <w:ind w:left="113" w:right="113"/>
        <w:rPr>
          <w:i/>
          <w:sz w:val="28"/>
        </w:rPr>
      </w:pPr>
      <w:r>
        <w:rPr>
          <w:i/>
          <w:sz w:val="28"/>
        </w:rPr>
        <w:t>равномерного распределения долгов между вкладчиками ННК. ФВП создан при</w:t>
      </w:r>
    </w:p>
    <w:p w:rsidR="0040441B" w:rsidRDefault="00266C36">
      <w:pPr>
        <w:pStyle w:val="a8"/>
        <w:ind w:left="113" w:right="113"/>
        <w:rPr>
          <w:i/>
          <w:sz w:val="28"/>
        </w:rPr>
      </w:pPr>
      <w:r>
        <w:rPr>
          <w:i/>
          <w:sz w:val="28"/>
        </w:rPr>
        <w:t>Думе, распределение средств поручено депутатам.</w:t>
      </w:r>
    </w:p>
    <w:p w:rsidR="0040441B" w:rsidRDefault="0040441B">
      <w:pPr>
        <w:ind w:left="113" w:right="113"/>
        <w:rPr>
          <w:i/>
          <w:sz w:val="28"/>
        </w:rPr>
      </w:pPr>
    </w:p>
    <w:p w:rsidR="0040441B" w:rsidRDefault="0040441B">
      <w:pPr>
        <w:ind w:left="113" w:right="113"/>
        <w:rPr>
          <w:i/>
          <w:sz w:val="28"/>
        </w:rPr>
      </w:pPr>
    </w:p>
    <w:p w:rsidR="0040441B" w:rsidRDefault="00266C36">
      <w:pPr>
        <w:pStyle w:val="a8"/>
        <w:ind w:left="113" w:right="113"/>
        <w:rPr>
          <w:i/>
          <w:sz w:val="28"/>
        </w:rPr>
      </w:pPr>
      <w:r>
        <w:rPr>
          <w:i/>
          <w:sz w:val="28"/>
        </w:rPr>
        <w:t>Дайте ответы на вопросы:</w:t>
      </w:r>
    </w:p>
    <w:p w:rsidR="0040441B" w:rsidRDefault="00266C36">
      <w:pPr>
        <w:pStyle w:val="2"/>
        <w:ind w:left="113" w:right="113"/>
        <w:rPr>
          <w:i/>
          <w:sz w:val="28"/>
        </w:rPr>
      </w:pPr>
      <w:r>
        <w:rPr>
          <w:i/>
          <w:sz w:val="28"/>
        </w:rPr>
        <w:t>1.</w:t>
      </w:r>
      <w:r>
        <w:rPr>
          <w:i/>
          <w:sz w:val="28"/>
        </w:rPr>
        <w:tab/>
        <w:t>Соблюдены ли требования законодательства при создании внебюджетного ФПВ.</w:t>
      </w:r>
    </w:p>
    <w:p w:rsidR="0040441B" w:rsidRDefault="00266C36">
      <w:pPr>
        <w:pStyle w:val="2"/>
        <w:ind w:left="113" w:right="113"/>
        <w:rPr>
          <w:i/>
          <w:sz w:val="28"/>
        </w:rPr>
      </w:pPr>
      <w:r>
        <w:rPr>
          <w:i/>
          <w:sz w:val="28"/>
        </w:rPr>
        <w:t>2.</w:t>
      </w:r>
      <w:r>
        <w:rPr>
          <w:i/>
          <w:sz w:val="28"/>
        </w:rPr>
        <w:tab/>
        <w:t>Какие полномочия имеют представительные органы государственной</w:t>
      </w:r>
    </w:p>
    <w:p w:rsidR="0040441B" w:rsidRDefault="00266C36">
      <w:pPr>
        <w:pStyle w:val="20"/>
        <w:ind w:left="113" w:right="113"/>
        <w:rPr>
          <w:i/>
          <w:sz w:val="28"/>
        </w:rPr>
      </w:pPr>
      <w:r>
        <w:rPr>
          <w:i/>
          <w:sz w:val="28"/>
        </w:rPr>
        <w:t>власти субъектов РФ в отношении бюджетов и внебюджетных фондов?</w:t>
      </w:r>
    </w:p>
    <w:p w:rsidR="0040441B" w:rsidRDefault="00266C36">
      <w:pPr>
        <w:pStyle w:val="2"/>
        <w:ind w:left="113" w:right="113"/>
        <w:rPr>
          <w:i/>
          <w:sz w:val="28"/>
        </w:rPr>
      </w:pPr>
      <w:r>
        <w:rPr>
          <w:i/>
          <w:sz w:val="28"/>
        </w:rPr>
        <w:t>3.</w:t>
      </w:r>
      <w:r>
        <w:rPr>
          <w:i/>
          <w:sz w:val="28"/>
        </w:rPr>
        <w:tab/>
        <w:t>Каковы порядок формирования, структура и компетенция органов</w:t>
      </w:r>
    </w:p>
    <w:p w:rsidR="0040441B" w:rsidRDefault="00266C36">
      <w:pPr>
        <w:pStyle w:val="20"/>
        <w:ind w:left="113" w:right="113"/>
        <w:rPr>
          <w:i/>
          <w:sz w:val="28"/>
        </w:rPr>
      </w:pPr>
      <w:r>
        <w:rPr>
          <w:i/>
          <w:sz w:val="28"/>
        </w:rPr>
        <w:t>государственной власти субъектов РФ ?</w:t>
      </w:r>
    </w:p>
    <w:p w:rsidR="0040441B" w:rsidRDefault="0040441B">
      <w:pPr>
        <w:ind w:left="113" w:right="113"/>
        <w:rPr>
          <w:sz w:val="24"/>
        </w:rPr>
      </w:pPr>
    </w:p>
    <w:p w:rsidR="0040441B" w:rsidRDefault="0040441B">
      <w:pPr>
        <w:ind w:left="113" w:right="113"/>
        <w:rPr>
          <w:sz w:val="24"/>
        </w:rPr>
      </w:pPr>
    </w:p>
    <w:p w:rsidR="0040441B" w:rsidRDefault="0040441B">
      <w:pPr>
        <w:ind w:left="113" w:right="113"/>
        <w:rPr>
          <w:sz w:val="24"/>
        </w:rPr>
      </w:pPr>
    </w:p>
    <w:p w:rsidR="0040441B" w:rsidRDefault="0040441B">
      <w:pPr>
        <w:ind w:left="113" w:right="113"/>
        <w:rPr>
          <w:sz w:val="24"/>
        </w:rPr>
      </w:pPr>
    </w:p>
    <w:p w:rsidR="0040441B" w:rsidRDefault="00266C36">
      <w:pPr>
        <w:pStyle w:val="1"/>
        <w:ind w:left="113" w:right="113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Соблюдены ли требования законодательства при создании</w:t>
      </w:r>
    </w:p>
    <w:p w:rsidR="0040441B" w:rsidRDefault="00266C36">
      <w:pPr>
        <w:pStyle w:val="a8"/>
        <w:ind w:left="113" w:right="113"/>
        <w:rPr>
          <w:b/>
          <w:sz w:val="28"/>
        </w:rPr>
      </w:pPr>
      <w:r>
        <w:rPr>
          <w:b/>
          <w:sz w:val="28"/>
        </w:rPr>
        <w:t>внебюджетного  ФПВ ?</w:t>
      </w:r>
    </w:p>
    <w:p w:rsidR="0040441B" w:rsidRDefault="0040441B">
      <w:pPr>
        <w:pStyle w:val="a8"/>
        <w:ind w:left="113" w:right="113"/>
        <w:rPr>
          <w:b/>
          <w:sz w:val="28"/>
        </w:rPr>
      </w:pP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План: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Соблюдены ли требования законодательства при создании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внебюджетного  ФПВ.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Порядок формирования внебюджетных и валютных фондов согласно закона «Об</w:t>
      </w:r>
    </w:p>
    <w:p w:rsidR="0040441B" w:rsidRDefault="00266C36">
      <w:pPr>
        <w:pStyle w:val="20"/>
        <w:ind w:left="113" w:right="113"/>
        <w:rPr>
          <w:sz w:val="24"/>
        </w:rPr>
      </w:pPr>
      <w:r>
        <w:rPr>
          <w:sz w:val="24"/>
        </w:rPr>
        <w:t>основах бюджетных прав...».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Место нахождения средств внебюджетных фондов.</w:t>
      </w:r>
    </w:p>
    <w:p w:rsidR="0040441B" w:rsidRDefault="0040441B">
      <w:pPr>
        <w:ind w:left="113" w:right="113"/>
        <w:rPr>
          <w:sz w:val="24"/>
        </w:rPr>
      </w:pPr>
    </w:p>
    <w:p w:rsidR="0040441B" w:rsidRDefault="0040441B">
      <w:pPr>
        <w:ind w:left="113" w:right="113"/>
        <w:rPr>
          <w:sz w:val="24"/>
        </w:rPr>
      </w:pPr>
    </w:p>
    <w:p w:rsidR="0040441B" w:rsidRDefault="0040441B">
      <w:pPr>
        <w:ind w:left="113" w:right="113"/>
        <w:rPr>
          <w:sz w:val="24"/>
        </w:rPr>
      </w:pPr>
    </w:p>
    <w:p w:rsidR="0040441B" w:rsidRDefault="00266C36">
      <w:pPr>
        <w:pStyle w:val="3"/>
        <w:ind w:left="113" w:right="113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Соблюдены ли требования законодательства при создании внебюджетного</w:t>
      </w:r>
    </w:p>
    <w:p w:rsidR="0040441B" w:rsidRDefault="00266C36">
      <w:pPr>
        <w:pStyle w:val="30"/>
        <w:ind w:left="113" w:right="113"/>
        <w:rPr>
          <w:sz w:val="24"/>
        </w:rPr>
      </w:pPr>
      <w:r>
        <w:rPr>
          <w:sz w:val="24"/>
        </w:rPr>
        <w:t>фонда.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Требования законодательства при создании внебюджетного Фонда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Потерпевших Вкладчиков не были соблюдены. На основе прекратившего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деятельность ННК нельзя было создавать внебюджетного фонда. Внебюджетные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фонды должны формироваться за счет другой базы, а именно  -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3"/>
        <w:ind w:left="113" w:right="113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Порядок формирования внебюджетных фондов.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Представительный орган  власти  вправе  принимать  решения  об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образовании   целевых   внебюджетных   фондов,   средства  которых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формируются за счет: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а) добровольных взносов и пожертвований граждан,  предприятий,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учреждений и организаций на соответствующие цели;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б) сумм    штрафов   за   загрязнение   окружающей   среды 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нерациональное использование природных ресурсов и другие нарушения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природоохранительного законодательства,  санитарных норм и правил,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 также платежей, компенсирующих причиненный при этом ущерб. Суммы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этих штрафов и платежей используются на проведение природоохранных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и оздоровительных мероприятий;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в) сумм     штрафов     за    порчу    и    утрату объектов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историко-культурного наследия,  памятников природы, находящихся  в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ведении   соответствующих   органов   власти,   другие нарушения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законодательства  об  охране  этих  объектов,  а  также  платежей,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компенсирующих  причиненный  при этом ущерб.  Суммы этих штрафов 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платежей используются на проведение мероприятий по  восстановлению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и   поддержанию   в   сохранности   объектов  историко-культурного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наследия;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г) иных   доходов   внебюджетных   фондов   в  соответствии  с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законодательством.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Налоги и  другие  платежи,  предназначенные  для  зачисления в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бюджет,  не подлежат направлению во внебюджетные фонды.  Бюджетные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средства не должны перечисляться во внебюджетные фонды.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Положение о  каждом внебюджетном и валютном фонде утверждается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соответствующим представительным органом власти.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3"/>
        <w:ind w:left="113" w:right="113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Средства внебюджетного фонда</w:t>
      </w:r>
    </w:p>
    <w:p w:rsidR="0040441B" w:rsidRDefault="00266C36">
      <w:pPr>
        <w:pStyle w:val="30"/>
        <w:ind w:left="113" w:right="113"/>
        <w:rPr>
          <w:sz w:val="24"/>
        </w:rPr>
      </w:pPr>
      <w:r>
        <w:rPr>
          <w:sz w:val="24"/>
        </w:rPr>
        <w:t>Средства внебюджетного   фонда   находятся  на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специальных счетах,  открываемых  исполнительным  органом  власти,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органом  управления  внебюджетным фондом в банковских учреждениях,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изъятию  не  подлежат  и  расходуются  в  соответствии  с  целевым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назначением,  определяемым  утвержденным  представительным органом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власти положением о  фонде,  исполнительным  органом  власти  либо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органом управления внебюджетным фондом.</w:t>
      </w:r>
    </w:p>
    <w:p w:rsidR="0040441B" w:rsidRDefault="0040441B">
      <w:pPr>
        <w:ind w:left="113" w:right="113"/>
        <w:rPr>
          <w:sz w:val="24"/>
        </w:rPr>
      </w:pPr>
    </w:p>
    <w:p w:rsidR="0040441B" w:rsidRDefault="0040441B">
      <w:pPr>
        <w:ind w:left="113" w:right="113"/>
        <w:rPr>
          <w:sz w:val="24"/>
        </w:rPr>
      </w:pPr>
    </w:p>
    <w:p w:rsidR="0040441B" w:rsidRDefault="00266C36">
      <w:pPr>
        <w:pStyle w:val="1"/>
        <w:numPr>
          <w:ilvl w:val="0"/>
          <w:numId w:val="1"/>
        </w:numPr>
        <w:ind w:right="113"/>
      </w:pPr>
      <w:r>
        <w:t>Какие полномочия имеют представительные органы государственной власти субъектов РФ в отношении бюджетов и внебюджетных фондов?</w:t>
      </w:r>
    </w:p>
    <w:p w:rsidR="0040441B" w:rsidRDefault="0040441B"/>
    <w:p w:rsidR="0040441B" w:rsidRDefault="0040441B"/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План:</w:t>
      </w:r>
    </w:p>
    <w:p w:rsidR="0040441B" w:rsidRDefault="00266C36">
      <w:pPr>
        <w:pStyle w:val="a4"/>
        <w:ind w:left="113" w:right="113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Представление и исполнение дотаций и субвенций.</w:t>
      </w:r>
    </w:p>
    <w:p w:rsidR="0040441B" w:rsidRDefault="00266C36">
      <w:pPr>
        <w:pStyle w:val="a4"/>
        <w:ind w:left="113" w:right="113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Определение и утверждение нормативов отчислений от регулирующих доходов.</w:t>
      </w:r>
    </w:p>
    <w:p w:rsidR="0040441B" w:rsidRDefault="00266C36">
      <w:pPr>
        <w:pStyle w:val="a4"/>
        <w:ind w:left="113" w:right="113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Формирование расходной части бюджетов.</w:t>
      </w:r>
    </w:p>
    <w:p w:rsidR="0040441B" w:rsidRDefault="00266C36">
      <w:pPr>
        <w:pStyle w:val="a4"/>
        <w:ind w:left="113" w:right="113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Рассмотрение разногласий по бюджету.</w:t>
      </w:r>
    </w:p>
    <w:p w:rsidR="0040441B" w:rsidRDefault="00266C36">
      <w:pPr>
        <w:pStyle w:val="a4"/>
        <w:ind w:left="113" w:right="113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>Определение порядка рассмотрения проекта бюджета.</w:t>
      </w:r>
    </w:p>
    <w:p w:rsidR="0040441B" w:rsidRDefault="00266C36">
      <w:pPr>
        <w:pStyle w:val="a4"/>
        <w:ind w:left="113" w:right="113"/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  <w:t>Введение механизма секвестра расходов.</w:t>
      </w:r>
    </w:p>
    <w:p w:rsidR="0040441B" w:rsidRDefault="00266C36">
      <w:pPr>
        <w:pStyle w:val="a4"/>
        <w:ind w:left="113" w:right="113"/>
        <w:rPr>
          <w:sz w:val="24"/>
        </w:rPr>
      </w:pPr>
      <w:r>
        <w:rPr>
          <w:sz w:val="24"/>
        </w:rPr>
        <w:t>7.</w:t>
      </w:r>
      <w:r>
        <w:rPr>
          <w:sz w:val="24"/>
        </w:rPr>
        <w:tab/>
        <w:t>Делегирование прав размещения  свободных средств малому Совету.</w:t>
      </w:r>
    </w:p>
    <w:p w:rsidR="0040441B" w:rsidRDefault="00266C36">
      <w:pPr>
        <w:pStyle w:val="a4"/>
        <w:ind w:left="113" w:right="113"/>
        <w:rPr>
          <w:sz w:val="24"/>
        </w:rPr>
      </w:pPr>
      <w:r>
        <w:rPr>
          <w:sz w:val="24"/>
        </w:rPr>
        <w:t>8.</w:t>
      </w:r>
      <w:r>
        <w:rPr>
          <w:sz w:val="24"/>
        </w:rPr>
        <w:tab/>
        <w:t>Контроль за исполнением бюджета и использованием средств внебюджетного</w:t>
      </w:r>
    </w:p>
    <w:p w:rsidR="0040441B" w:rsidRDefault="00266C36">
      <w:pPr>
        <w:pStyle w:val="a5"/>
        <w:ind w:left="113" w:right="113"/>
        <w:rPr>
          <w:sz w:val="24"/>
        </w:rPr>
      </w:pPr>
      <w:r>
        <w:rPr>
          <w:sz w:val="24"/>
        </w:rPr>
        <w:t>фонда.</w:t>
      </w:r>
    </w:p>
    <w:p w:rsidR="0040441B" w:rsidRDefault="00266C36">
      <w:pPr>
        <w:pStyle w:val="a4"/>
        <w:numPr>
          <w:ilvl w:val="0"/>
          <w:numId w:val="2"/>
        </w:numPr>
        <w:ind w:right="113"/>
        <w:rPr>
          <w:sz w:val="24"/>
        </w:rPr>
      </w:pPr>
      <w:r>
        <w:rPr>
          <w:sz w:val="24"/>
        </w:rPr>
        <w:t>Утверждение.</w:t>
      </w:r>
    </w:p>
    <w:p w:rsidR="0040441B" w:rsidRDefault="0040441B">
      <w:pPr>
        <w:pStyle w:val="a4"/>
        <w:ind w:right="113"/>
        <w:rPr>
          <w:sz w:val="24"/>
        </w:rPr>
      </w:pPr>
    </w:p>
    <w:p w:rsidR="0040441B" w:rsidRDefault="0040441B">
      <w:pPr>
        <w:pStyle w:val="a4"/>
        <w:ind w:right="113"/>
        <w:rPr>
          <w:sz w:val="24"/>
        </w:rPr>
      </w:pP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Представление и исполнение дотаций и субвенций.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 ведению представительного органа власти относятся рассмотрение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проекта соответствующего бюджета, утверждение этого бюджета, контроль за его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исполнением, утверждение отчета о его исполнении.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Вмешательство иных органов и организаций в данные процессы не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допускается, за исключением случаев, предусмотренных законодательством.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Представительные органы РФ: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Представляют и исполняют дотации и субвенции;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Порядок и условия предоставления  и  использования  дотаций  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субвенций   из   республиканского   бюджета  Российской  Федерации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устанавливаются законодательными актами  Российской  Федерации,  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порядок   и  условия  предоставления  и  использования  дотаций  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субвенций  из  других  бюджетов  устанавливаются  законодательными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актами  республик  в  составе  Российской  Федерации  и  решениями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соответствующих  представительных  органов  власти,  принятыми в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пределах их компетенции.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2. Определение  и  утверждение   нормативов отчислений от регулирующих доходов.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 xml:space="preserve">        Верховный Совет   Российской   Федерации,   иные   вышестоящие представительные   органы  власти  в  пределах  своей  компетенции утверждают  для  бюджетов  нижестоящего  территориального   уровня 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дифференцированные  или единые (для всех или соответствующих групп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национально-государственных  и     административно-территориальных  образований)   нормативы   отчислений   от  регулирующих  доходов.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 xml:space="preserve">    Дифференцированные  и   единые   нормативы    могут   утверждаться одновременно по разным видам регулирующих доходов.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Фактическое увеличение уровня закрепленных доходов  в  текущем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финансовом  году,  явившееся  результатом  финансово-хозяйственной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деятельности на  территории  данного  национально-государственного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или    административно-территориального   образования,   а   также  явившееся   следствием   введения    в    установленном    порядке представительным  органом  власти административно-территориального образования местных налогов и сборов,  не может служить основанием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для  снижения  нормативов  отчислений  от  регулирующих доходов на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следующий финансовый год. В этих случаях такое снижение нормативов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отчислений от регулирующих доходов может быть произведено только с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согласия соответствующего представительного  органа  власти,  если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иное не установлено законами Российской Федерации.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Формирование расходной части бюджетов.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Представительные органы власти при рассмотрении проектов бюджетов,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утверждении бюджетов и их уточнении в ходе исполнения  в  пределах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своей компетенции соответственно вправе: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определять объем финансирования из своих бюджетов  мероприятий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по  социально-экономическому  развитию  соответствующих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национально-государственных   и    административно-территориальных  образований    в    пределах    планируемых   бюджетных   доходов, предоставленных дотаций,  субвенций, а также с учетом привлекаемых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заемных средств;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определять направления  использования  средств   бюджетов на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инвестиции,  собственные целевые программы,  а также на совместные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программы    с    представительными    органами    власти     иных  национально-государственных    и   административно-территориальных образований;  на внешнеэкономическую деятельность,  мероприятия по   охране   окружающей   среды  (сверх  ассигнований,  выделяемых  из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экологических  внебюджетных  фондов),  восстановление   памятников природы и культуры,  находящихся в ведении соответствующих органов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власти,  благоустройство городов, поселков  и  сел,  содержание  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капитальный   ремонт   жилищного   фонда,  объектов  коммунального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назначения, сети дорог соответствующего значения (сверх выделяемых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ассигнований  из  дорожных  фондов),  образовательных  учреждений,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учреждений здравоохранения  и  социального  обеспечения,  науки  и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культуры,   физической   культуры   и   спорта,  средств  массовой  информации,  на  содержание  органов  государственной   власти   и управления и органов местного самоуправления и на другие цели;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увеличивать в пределах имеющихся  средств  нормы  расходов  на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содержание    жилищно-коммунального   хозяйства, образовательных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учреждений,  учреждений здравоохранения и социального обеспечения,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науки  и культуры,  физической культуры и спорта,  органов милиции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общественной безопасности,  охраны окружающей среды  и  на  другие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цели;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определять в  установленном  порядке  в   пределах имеющихся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средств  дополнительные  льготы  и  пособия,  а  также  в пределах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имеющихся средств производить  иные  затраты  на  оказание  помощи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отдельным категориям населения, нуждающимся в социальной защите;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образовывать в  пределах   объема   доходов   своего бюджета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резервные и целевые фонды;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определять размеры дотаций,  субвенций  бюджетам  нижестоящего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территориального уровня и их целевое назначение;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объединять на договорной основе  средства  своих  бюджетов  со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средствами   иных   бюджетов,  а  также  предприятий,  учреждений,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организаций, общественных объединений и граждан для финансирования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строительства,  ремонта  и содержания объектов производственного и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непроизводственного назначения.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Рассмотрение разногласий по бюджету.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Для рассмотрения возникающих в  связи  с  отказом  разногласий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представительные  органы  власти  на  паритетных  началах образуют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согласительную комиссию. Результаты работы согласительной комиссии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должны  быть  доведены  до сведения соответствующих нижестоящего и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вышестоящего  представительных  органов  власти  в   установленные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последними     сроки.     Окончательное     решение    принимается соответствующим вышестоящим представительным органом власти.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Указанный порядок  распространяется  на  все  уровни бюджетной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системы Российской Федерации.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>Определение  порядка рассмотрения проекта бюджета, утверждения  бюджета,   уточнения   его   в   ходе исполнения  и  полномочия  исполнительных  органов власти в ходе рассмотрения проекта бюджета.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Порядок и     условия     представления     проекта бюджета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соответствующему  представительному  органу  власти,  рассмотрения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проекта  бюджета,  утверждения  бюджета  и  уточнения  его  в ходе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исполнения  устанавливаются  представительным  органом  власти   в  положении    о    бюджетном   процессе   на   территории   данного национально-государственного или  административно-территориального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образования  самостоятельно  в  соответствии  с  настоящим Законом РФ «Об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основах бюджетных прав...»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  <w:t>Введение механизма секвестра расходов.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 случаях,  когда  при  исполнении  бюджета  уровень  дефицита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бюджета  превышает  установленный  или   происходит значительное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снижение  поступлений  от  доходных  источников,  представительный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орган  власти  по  предложению   исполнительного   органа власти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принимает  решение  о  введении  установленного  законом механизма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секвестра расходов.  Механизм секвестра может  вводиться  также  в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случае,  если  в  ходе  исполнения бюджета дефицит не уменьшается,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результатом    чего    является    невозможность финансирования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предусмотренных в бюджете мероприятий.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7. Представительный орган  власти   вправе   делегировать   право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принятия  решения  по  использованию  свободных  бюджетных средств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малому Совету.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Представительный орган власти вправе поручить соответствующему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исполнительному органу власти принимать решения  об  использовании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свободных   бюджетных  средств  с  последующим  утверждением  этих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решений указанным представительным органом власти.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8.</w:t>
      </w:r>
      <w:r>
        <w:rPr>
          <w:sz w:val="24"/>
        </w:rPr>
        <w:tab/>
        <w:t>Контроль за исполнением бюджета  и  использованием средств внебюджетного фонда.</w:t>
      </w:r>
    </w:p>
    <w:p w:rsidR="0040441B" w:rsidRDefault="0040441B">
      <w:pPr>
        <w:ind w:left="113" w:right="113"/>
        <w:rPr>
          <w:sz w:val="24"/>
        </w:rPr>
      </w:pP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  целях  осуществления  контроля  представительный орган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власти  вправе  самостоятельно в положении о бюджетном процессе на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территории      данного      национально-государственного      или  административно-территориального   образования   определить   срок  представления  соответствующим   исполнительным   органом   власти информации о ходе и прогнозах исполнения бюджета.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Представительный орган власти  и  его  постоянные  комиссии  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комитеты  вправе  в  процессе  исполнения  бюджета  потребовать от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соответствующего исполнительного органа власти,  его финансовых  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других  органов,  органов  управления  внебюджетных  фондов  любую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информацию,  связанную  с  исполнением   бюджета,   использованием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средств   внебюджетных   и   валютного  фондов.  Порядок  и  сроки  представления  данной  информации   определяются   соответствующим представительным  органом  власти в положении о бюджетном процессена    территории    данного    национально-государственного    или административно-территориального   образования.   Представительный орган власти может принять  решение  о  привлечении  аудитора  для проведения  проверки  исполнения  бюджета  исполнительным  органом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власти,  а также использования средств  внебюджетных  и  валютного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фондов  исполнительным  органом  власти  или  органами  управления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внебюджетных фондов.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9.</w:t>
      </w:r>
      <w:r>
        <w:rPr>
          <w:sz w:val="24"/>
        </w:rPr>
        <w:tab/>
        <w:t>Утверждение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Представительные органы  власти  по  результатам  рассмотрения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отчетов  принимают  решения  об  их  утверждении  либо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не утверждении.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После  принятия решения об утверждении бюджета на следующий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финансовый год и отчета об исполнении бюджета за предыдущий год на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очередной  сессии  представительного  органа  власти (республики в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составе  Российской  Федерации,  автономной  области,  автономного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округа, края, области, района, города с районным делением, города,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    состав    бюджета    которого     входят     бюджеты иных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административно-территориальных единиц) рассматривается информация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 консолидированном бюджете  на  следующий  финансовый  год  и  об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исполнении  консолидированного  бюджета на предыдущий год с учетом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принятых нижестоящими представительными органами власти решений об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утверждении бюджетов и отчетов об их исполнении. Решения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нижестоящих  исполнительных  органов   власти   направляются   ими  соответствующим   вышестоящим  представительным  и  исполнительным  органам   власти   в   установленные    указанными    вышестоящими представительными органами власти сроки.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Исполнительные органы власти республик в составе Российской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Федерации,   автономной   области,   автономных   округов,  краев,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областей, городов Москвы и Санкт-Петербурга представляют отчеты об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исполнении    соответствующих    консолидированных    бюджетов   в   Министерство  финансов   Российской   Федерации,   Государственный комитет Российской Федерации по статистике.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Конкретные сроки и формы представления отчетов определяются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Министерством  финансов  Российской  Федерации  и  Государственным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комитетом Российской Федерации по статистике.</w:t>
      </w:r>
    </w:p>
    <w:p w:rsidR="0040441B" w:rsidRDefault="0040441B">
      <w:pPr>
        <w:ind w:left="113" w:right="113"/>
        <w:rPr>
          <w:sz w:val="24"/>
        </w:rPr>
      </w:pPr>
    </w:p>
    <w:p w:rsidR="0040441B" w:rsidRDefault="00266C36">
      <w:pPr>
        <w:pStyle w:val="a7"/>
        <w:ind w:left="113" w:right="113"/>
        <w:rPr>
          <w:b/>
          <w:i/>
          <w:sz w:val="32"/>
        </w:rPr>
      </w:pPr>
      <w:r>
        <w:rPr>
          <w:b/>
          <w:i/>
          <w:sz w:val="32"/>
        </w:rPr>
        <w:t>Каковы порядок формирования, структура и компетенция органов</w:t>
      </w:r>
    </w:p>
    <w:p w:rsidR="0040441B" w:rsidRDefault="00266C36">
      <w:pPr>
        <w:pStyle w:val="a8"/>
        <w:ind w:left="113" w:right="113"/>
        <w:rPr>
          <w:b/>
          <w:i/>
          <w:sz w:val="32"/>
        </w:rPr>
      </w:pPr>
      <w:r>
        <w:rPr>
          <w:b/>
          <w:i/>
          <w:sz w:val="32"/>
        </w:rPr>
        <w:t>государственной власти РФ ?</w:t>
      </w:r>
    </w:p>
    <w:p w:rsidR="0040441B" w:rsidRDefault="0040441B">
      <w:pPr>
        <w:pStyle w:val="a8"/>
        <w:ind w:left="113" w:right="113"/>
        <w:rPr>
          <w:b/>
          <w:i/>
          <w:sz w:val="32"/>
        </w:rPr>
      </w:pP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План: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Порядок формирования представительных органов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Порядок формирования исполнительных органов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Структура представительных органов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Структура исполнительных органов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>Компетенция представительных органов государственной</w:t>
      </w:r>
    </w:p>
    <w:p w:rsidR="0040441B" w:rsidRDefault="00266C36">
      <w:pPr>
        <w:pStyle w:val="20"/>
        <w:ind w:left="113" w:right="113"/>
        <w:rPr>
          <w:sz w:val="24"/>
        </w:rPr>
      </w:pPr>
      <w:r>
        <w:rPr>
          <w:sz w:val="24"/>
        </w:rPr>
        <w:t>власти субъектов РФ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  <w:t>Компетенция исполнительных органов государственной</w:t>
      </w:r>
    </w:p>
    <w:p w:rsidR="0040441B" w:rsidRDefault="00266C36">
      <w:pPr>
        <w:pStyle w:val="20"/>
        <w:ind w:left="113" w:right="113"/>
        <w:rPr>
          <w:sz w:val="24"/>
        </w:rPr>
      </w:pPr>
      <w:r>
        <w:rPr>
          <w:sz w:val="24"/>
        </w:rPr>
        <w:t>власти субъектов РФ</w:t>
      </w: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Порядок формирования представительных органов.</w:t>
      </w:r>
    </w:p>
    <w:p w:rsidR="0040441B" w:rsidRDefault="00266C36">
      <w:pPr>
        <w:pStyle w:val="20"/>
        <w:ind w:left="113" w:right="113"/>
        <w:rPr>
          <w:sz w:val="24"/>
        </w:rPr>
      </w:pPr>
      <w:r>
        <w:rPr>
          <w:sz w:val="24"/>
        </w:rPr>
        <w:t>В   соответствии   с   основами  конституционного  строя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Федерации осуществляют органы представительной  (законодательной)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и исполнительной власти.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Представительный (законодательный)   орган  государственной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власти края,  области,  города федерального значения,  автономной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области,  автономного  округа (собрание,  дума и т.п.) избирается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населением на основе  всеобщего  прямого  равного  избирательного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права  при тайном голосовании и осуществляет свою деятельность на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постоянной основе.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Представительный орган избирается сроком на 2 года.</w:t>
      </w:r>
    </w:p>
    <w:p w:rsidR="0040441B" w:rsidRDefault="0040441B">
      <w:pPr>
        <w:pStyle w:val="a8"/>
        <w:ind w:left="113" w:right="113"/>
        <w:rPr>
          <w:sz w:val="24"/>
        </w:rPr>
      </w:pPr>
    </w:p>
    <w:p w:rsidR="0040441B" w:rsidRDefault="00266C36">
      <w:pPr>
        <w:pStyle w:val="2"/>
        <w:ind w:left="113" w:right="113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Порядок формирования исполнительных органов.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Органом  исполнительной  власти  в  крае,  области, городе федерального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значения,  автономной  области,  автономном  округе  является  администрация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(правительство)  края,  области,  города  федерального  значения, автономного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округа, автономной области.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Наименование органа исполнительной власти и его главы устанавливается с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учетом    исторических,   национальных   и   других   условий   и   традиций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соответствующим представительным органом субъекта РФ</w:t>
      </w:r>
    </w:p>
    <w:p w:rsidR="0040441B" w:rsidRDefault="0040441B">
      <w:pPr>
        <w:ind w:left="113" w:right="113"/>
        <w:rPr>
          <w:sz w:val="24"/>
        </w:rPr>
      </w:pPr>
    </w:p>
    <w:p w:rsidR="0040441B" w:rsidRDefault="00266C36">
      <w:pPr>
        <w:pStyle w:val="1"/>
        <w:ind w:left="113" w:right="113"/>
        <w:rPr>
          <w:b w:val="0"/>
          <w:sz w:val="24"/>
        </w:rPr>
      </w:pPr>
      <w:r>
        <w:rPr>
          <w:b w:val="0"/>
          <w:sz w:val="24"/>
        </w:rPr>
        <w:t>3.</w:t>
      </w:r>
      <w:r>
        <w:rPr>
          <w:b w:val="0"/>
          <w:sz w:val="24"/>
        </w:rPr>
        <w:tab/>
        <w:t>Структура представительных органов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Представительный (законодательный) орган государственной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власти края,  области,  города федерального значения,  автономной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области,  автономного  округа  избирается  в  составе не более 50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депутатов (представителей).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Наименование органа  представительной  власти  и количество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его депутатов (представителей),  включая  работающих  на  штатной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оплачиваемой основе, определяются органами государственной власти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края,  области, города федерального значения, автономной области,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автономного   округа   самостоятельно   с   учетом  исторических,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национальных и других условий и традиций.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Количество депутатов   (представителей),   работающих на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штатной  оплачиваемой  основе,  не  может превышать двух пятых от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общего  числа  депутатов  (представителей),  избранных  в  состав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представительного   (законодательного)   органа государственной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власти края,  области,  города федерального значения,  автономной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области, автономного округа Российской Федерации.</w:t>
      </w:r>
    </w:p>
    <w:p w:rsidR="0040441B" w:rsidRDefault="00266C36">
      <w:pPr>
        <w:pStyle w:val="1"/>
        <w:ind w:left="113" w:right="113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Структура исполнительных органов.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 xml:space="preserve">        Состав     администрации     (правительства)     формируется    главой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 xml:space="preserve">  соответствующей администрации.</w:t>
      </w:r>
    </w:p>
    <w:p w:rsidR="0040441B" w:rsidRDefault="0040441B">
      <w:pPr>
        <w:ind w:left="113" w:right="113"/>
        <w:rPr>
          <w:sz w:val="24"/>
        </w:rPr>
      </w:pPr>
    </w:p>
    <w:p w:rsidR="0040441B" w:rsidRDefault="00266C36">
      <w:pPr>
        <w:pStyle w:val="1"/>
        <w:ind w:left="113" w:right="113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>Компетенция представительных органов власти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 xml:space="preserve">           Представительные         (законодательные)        органы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государственной  власти  края,   области,   города   федерального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значения,  автономной  области,  автономного  округа  по вопросам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ведения  соответственно  края,   области,   города федерального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значения,  автономной  области,  автономного  округа,  а также по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вопросам совместного ведения федеральных органов  государственной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власти  Российской  Федерации  и  органов  государственной власти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субъектов  Российской  Федерации  в  пределах  своих полномочий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осуществляют правовое (законодательное) регулирование.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Представительный    (законодательный)   орган субъекта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Российской Федерации  рассматривает  и  утверждает  бюджет  края,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области,   города   федерального  значения,  автономной  области,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автономного округа по представлению администрации (правительства)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края,  области, города федерального значения, автономной области,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автономного округа.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Правовые (законодательные)   акты  о  введении  или  отмене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налогов,  освобождении от  их  уплаты,  об  изменении  финансовых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обязательств   края,   области,   города  федерального  значения,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автономной области,  автономного округа,  а также другие правовые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акты,  предусматривающие  расходы,  покрываемые  за  счет бюджета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края,  области, города федерального значения, автономной области,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автономного округа,  принимаются по представлению или при наличии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положительного  заключения  администрации  (правительства)  края,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области,   города   федерального  значения,  автономной  области,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автономного округа.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Представительные         (законодательные) органы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государственной  власти  осуществляют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контроль за исполнением принятых ими  правовых  (законодательных)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актов,   исполнением   бюджета   и   распоряжением  (отчуждением)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имуществом,  относящимся к собственности  края,  области,  города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федерального значения, автономной области, автономного округа.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Представительные (законодательные)  органы  государственной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власти   не  могут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делегировать свои  полномочия  председателю  и  иным  должностным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лицам   соответствующего   представительного (законодательного)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органа.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Представительные         (законодательные) органы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для обеспечения нормотворческой (законотворческой) деятельности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могут  создавать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аппарат, привлекать на договорной или иной компенсационной основе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специалистов для обеспечения  и  выполнения  возложенных  на  них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функций.</w:t>
      </w:r>
    </w:p>
    <w:p w:rsidR="0040441B" w:rsidRDefault="00266C36">
      <w:pPr>
        <w:pStyle w:val="1"/>
        <w:ind w:left="113" w:right="113"/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  <w:t>Компетенция исполнительных органов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Администрация  (правительство)  края,  области,  города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федерального значения, автономной области, автономного округа: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разрабатывает и       представляет      на утверждение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представительному (законодательному) органу бюджет и обеспечивает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его исполнение;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распоряжается и   управляет   имуществом,   относящимся   к</w:t>
      </w:r>
    </w:p>
    <w:p w:rsidR="0040441B" w:rsidRDefault="00266C36">
      <w:pPr>
        <w:pStyle w:val="a3"/>
        <w:ind w:left="113" w:right="113"/>
        <w:rPr>
          <w:sz w:val="24"/>
        </w:rPr>
      </w:pPr>
      <w:r>
        <w:rPr>
          <w:sz w:val="24"/>
        </w:rPr>
        <w:t>собственности  края,  области,  города   федерального   значения,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автономной области, автономного округа;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разрабатывает и осуществляет программы в области управления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экономикой, культурой, социальной политикой;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осуществляет меры по обеспечению законности,  прав и свобод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граждан,  охране собственности и общественного порядка,  борьбе с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преступностью;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принимает в   пределах   своей  компетенции  правовые  акты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(постановления, распоряжения);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осуществляет иные  исполнительно-распорядительные функции и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полномочия,  возложенные на нее  (него)  Конституцией  Российской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Федерации,  федеральными законами,  указами Президента Российской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Федерации,  решениями Совета Министров - Правительства Российской</w:t>
      </w:r>
    </w:p>
    <w:p w:rsidR="0040441B" w:rsidRDefault="00266C36">
      <w:pPr>
        <w:pStyle w:val="a7"/>
        <w:ind w:left="113" w:right="113"/>
        <w:rPr>
          <w:sz w:val="24"/>
        </w:rPr>
      </w:pPr>
      <w:r>
        <w:rPr>
          <w:sz w:val="24"/>
        </w:rPr>
        <w:t>Федерации  и правовыми (законодательными) актами представительных</w:t>
      </w:r>
    </w:p>
    <w:p w:rsidR="0040441B" w:rsidRDefault="00266C36">
      <w:pPr>
        <w:pStyle w:val="a8"/>
        <w:ind w:left="113" w:right="113"/>
        <w:rPr>
          <w:sz w:val="24"/>
        </w:rPr>
      </w:pPr>
      <w:r>
        <w:rPr>
          <w:sz w:val="24"/>
        </w:rPr>
        <w:t>(законодательных)  органов.</w:t>
      </w:r>
      <w:bookmarkStart w:id="0" w:name="_GoBack"/>
      <w:bookmarkEnd w:id="0"/>
    </w:p>
    <w:sectPr w:rsidR="0040441B">
      <w:headerReference w:type="default" r:id="rId7"/>
      <w:pgSz w:w="11906" w:h="16838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41B" w:rsidRDefault="00266C36">
      <w:r>
        <w:separator/>
      </w:r>
    </w:p>
  </w:endnote>
  <w:endnote w:type="continuationSeparator" w:id="0">
    <w:p w:rsidR="0040441B" w:rsidRDefault="0026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41B" w:rsidRDefault="00266C36">
      <w:r>
        <w:separator/>
      </w:r>
    </w:p>
  </w:footnote>
  <w:footnote w:type="continuationSeparator" w:id="0">
    <w:p w:rsidR="0040441B" w:rsidRDefault="0026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1B" w:rsidRDefault="00266C36">
    <w:pPr>
      <w:pStyle w:val="a9"/>
      <w:rPr>
        <w:snapToGrid w:val="0"/>
        <w:lang w:val="en-US"/>
      </w:rPr>
    </w:pPr>
    <w:r>
      <w:rPr>
        <w:snapToGrid w:val="0"/>
      </w:rPr>
      <w:t xml:space="preserve">(С) </w:t>
    </w:r>
    <w:r>
      <w:rPr>
        <w:snapToGrid w:val="0"/>
      </w:rPr>
      <w:fldChar w:fldCharType="begin"/>
    </w:r>
    <w:r>
      <w:rPr>
        <w:snapToGrid w:val="0"/>
      </w:rPr>
      <w:instrText xml:space="preserve"> AUTHOR </w:instrText>
    </w:r>
    <w:r>
      <w:rPr>
        <w:snapToGrid w:val="0"/>
      </w:rPr>
      <w:fldChar w:fldCharType="separate"/>
    </w:r>
    <w:r>
      <w:rPr>
        <w:noProof/>
        <w:snapToGrid w:val="0"/>
      </w:rPr>
      <w:t>Пупышев Алексей Валерьевич</w:t>
    </w:r>
    <w:r>
      <w:rPr>
        <w:snapToGrid w:val="0"/>
      </w:rPr>
      <w:fldChar w:fldCharType="end"/>
    </w:r>
    <w:r>
      <w:rPr>
        <w:snapToGrid w:val="0"/>
      </w:rPr>
      <w:t xml:space="preserve"> (</w:t>
    </w:r>
    <w:r w:rsidRPr="006547D4">
      <w:t>alex_p@gmx.net</w:t>
    </w:r>
    <w:r>
      <w:rPr>
        <w:snapToGrid w:val="0"/>
        <w:lang w:val="en-US"/>
      </w:rPr>
      <w:t>)</w:t>
    </w:r>
  </w:p>
  <w:p w:rsidR="0040441B" w:rsidRDefault="00266C36">
    <w:pPr>
      <w:pStyle w:val="a9"/>
    </w:pPr>
    <w:r>
      <w:rPr>
        <w:snapToGrid w:val="0"/>
      </w:rPr>
      <w:t>В рамках проекта "Работай головой"</w:t>
    </w:r>
    <w:r>
      <w:rPr>
        <w:snapToGrid w:val="0"/>
      </w:rPr>
      <w:tab/>
    </w:r>
  </w:p>
  <w:p w:rsidR="0040441B" w:rsidRDefault="004044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15EB7"/>
    <w:multiLevelType w:val="singleLevel"/>
    <w:tmpl w:val="9A064942"/>
    <w:lvl w:ilvl="0">
      <w:start w:val="2"/>
      <w:numFmt w:val="decimal"/>
      <w:lvlText w:val="%1."/>
      <w:lvlJc w:val="left"/>
      <w:pPr>
        <w:tabs>
          <w:tab w:val="num" w:pos="713"/>
        </w:tabs>
        <w:ind w:left="713" w:hanging="600"/>
      </w:pPr>
      <w:rPr>
        <w:rFonts w:hint="default"/>
      </w:rPr>
    </w:lvl>
  </w:abstractNum>
  <w:abstractNum w:abstractNumId="1">
    <w:nsid w:val="6BEA4B36"/>
    <w:multiLevelType w:val="singleLevel"/>
    <w:tmpl w:val="3776F8E4"/>
    <w:lvl w:ilvl="0">
      <w:start w:val="9"/>
      <w:numFmt w:val="decimal"/>
      <w:lvlText w:val="%1."/>
      <w:lvlJc w:val="left"/>
      <w:pPr>
        <w:tabs>
          <w:tab w:val="num" w:pos="190"/>
        </w:tabs>
        <w:ind w:left="19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6C36"/>
    <w:rsid w:val="00266C36"/>
    <w:rsid w:val="0040441B"/>
    <w:rsid w:val="0065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7719F-A3E7-43E5-ACCB-0173E032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styleId="a4">
    <w:name w:val="List"/>
    <w:basedOn w:val="a"/>
    <w:semiHidden/>
    <w:pPr>
      <w:ind w:left="283" w:hanging="283"/>
    </w:pPr>
  </w:style>
  <w:style w:type="paragraph" w:styleId="2">
    <w:name w:val="List 2"/>
    <w:basedOn w:val="a"/>
    <w:semiHidden/>
    <w:pPr>
      <w:ind w:left="566" w:hanging="283"/>
    </w:pPr>
  </w:style>
  <w:style w:type="paragraph" w:styleId="3">
    <w:name w:val="List 3"/>
    <w:basedOn w:val="a"/>
    <w:semiHidden/>
    <w:pPr>
      <w:ind w:left="849" w:hanging="283"/>
    </w:pPr>
  </w:style>
  <w:style w:type="paragraph" w:styleId="a5">
    <w:name w:val="List Continue"/>
    <w:basedOn w:val="a"/>
    <w:semiHidden/>
    <w:pPr>
      <w:spacing w:after="120"/>
      <w:ind w:left="283"/>
    </w:pPr>
  </w:style>
  <w:style w:type="paragraph" w:styleId="20">
    <w:name w:val="List Continue 2"/>
    <w:basedOn w:val="a"/>
    <w:semiHidden/>
    <w:pPr>
      <w:spacing w:after="120"/>
      <w:ind w:left="566"/>
    </w:pPr>
  </w:style>
  <w:style w:type="paragraph" w:styleId="30">
    <w:name w:val="List Continue 3"/>
    <w:basedOn w:val="a"/>
    <w:semiHidden/>
    <w:pPr>
      <w:spacing w:after="120"/>
      <w:ind w:left="849"/>
    </w:pPr>
  </w:style>
  <w:style w:type="paragraph" w:styleId="a6">
    <w:name w:val="caption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semiHidden/>
    <w:pPr>
      <w:spacing w:after="120"/>
    </w:pPr>
  </w:style>
  <w:style w:type="paragraph" w:styleId="a8">
    <w:name w:val="Body Text Indent"/>
    <w:basedOn w:val="a"/>
    <w:semiHidden/>
    <w:pPr>
      <w:spacing w:after="120"/>
      <w:ind w:left="283"/>
    </w:pPr>
  </w:style>
  <w:style w:type="paragraph" w:styleId="a9">
    <w:name w:val="header"/>
    <w:basedOn w:val="a"/>
    <w:semiHidden/>
    <w:pPr>
      <w:tabs>
        <w:tab w:val="center" w:pos="4153"/>
        <w:tab w:val="right" w:pos="8306"/>
      </w:tabs>
    </w:pPr>
  </w:style>
  <w:style w:type="paragraph" w:styleId="aa">
    <w:name w:val="footer"/>
    <w:basedOn w:val="a"/>
    <w:semiHidden/>
    <w:pPr>
      <w:tabs>
        <w:tab w:val="center" w:pos="4153"/>
        <w:tab w:val="right" w:pos="8306"/>
      </w:tabs>
    </w:pPr>
  </w:style>
  <w:style w:type="character" w:styleId="ab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3080</Words>
  <Characters>17561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4</vt:lpstr>
    </vt:vector>
  </TitlesOfParts>
  <Company>АО "Вятский торговый дом"</Company>
  <LinksUpToDate>false</LinksUpToDate>
  <CharactersWithSpaces>20600</CharactersWithSpaces>
  <SharedDoc>false</SharedDoc>
  <HLinks>
    <vt:vector size="6" baseType="variant">
      <vt:variant>
        <vt:i4>6226015</vt:i4>
      </vt:variant>
      <vt:variant>
        <vt:i4>3</vt:i4>
      </vt:variant>
      <vt:variant>
        <vt:i4>0</vt:i4>
      </vt:variant>
      <vt:variant>
        <vt:i4>5</vt:i4>
      </vt:variant>
      <vt:variant>
        <vt:lpwstr>mailto:alex_p@gmx.net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4</dc:title>
  <dc:subject/>
  <dc:creator>Пупышев Алексей Валерьевич</dc:creator>
  <cp:keywords/>
  <cp:lastModifiedBy>Irina</cp:lastModifiedBy>
  <cp:revision>2</cp:revision>
  <dcterms:created xsi:type="dcterms:W3CDTF">2014-08-04T12:34:00Z</dcterms:created>
  <dcterms:modified xsi:type="dcterms:W3CDTF">2014-08-04T12:34:00Z</dcterms:modified>
</cp:coreProperties>
</file>