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  <w:r w:rsidRPr="00DC170B">
        <w:rPr>
          <w:b/>
          <w:bCs/>
        </w:rPr>
        <w:t>Министерство образования РФ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  <w:r w:rsidRPr="00DC170B">
        <w:rPr>
          <w:b/>
          <w:bCs/>
        </w:rPr>
        <w:t>Всероссийский заочный финансово-экономический институт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</w:pPr>
    </w:p>
    <w:p w:rsidR="00DC170B" w:rsidRDefault="00DC170B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</w:p>
    <w:p w:rsidR="00DC170B" w:rsidRDefault="00DC170B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</w:p>
    <w:p w:rsidR="00DC170B" w:rsidRDefault="00DC170B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</w:p>
    <w:p w:rsidR="00DC170B" w:rsidRDefault="00DC170B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  <w:r w:rsidRPr="00DC170B">
        <w:rPr>
          <w:b/>
          <w:bCs/>
        </w:rPr>
        <w:t>КОНТРОЛЬНАЯ РАБОТА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  <w:r w:rsidRPr="00DC170B">
        <w:rPr>
          <w:b/>
          <w:bCs/>
        </w:rPr>
        <w:t>по дисциплине</w:t>
      </w:r>
      <w:r w:rsidR="00DC170B">
        <w:rPr>
          <w:b/>
          <w:bCs/>
        </w:rPr>
        <w:t>:</w:t>
      </w:r>
      <w:r w:rsidRPr="00DC170B">
        <w:rPr>
          <w:b/>
          <w:bCs/>
        </w:rPr>
        <w:t xml:space="preserve"> Экономика предприятий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  <w:rPr>
          <w:b/>
          <w:bCs/>
        </w:rPr>
      </w:pPr>
      <w:r w:rsidRPr="00DC170B">
        <w:rPr>
          <w:b/>
          <w:bCs/>
        </w:rPr>
        <w:t>Билет № 24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  <w:rPr>
          <w:b/>
          <w:bCs/>
        </w:rPr>
      </w:pPr>
    </w:p>
    <w:p w:rsidR="003039F9" w:rsidRPr="00DC170B" w:rsidRDefault="00DC170B" w:rsidP="00DC170B">
      <w:pPr>
        <w:pStyle w:val="a3"/>
        <w:shd w:val="clear" w:color="000000" w:fill="auto"/>
        <w:spacing w:line="360" w:lineRule="auto"/>
        <w:ind w:firstLine="709"/>
        <w:jc w:val="both"/>
        <w:rPr>
          <w:b/>
          <w:bCs/>
        </w:rPr>
      </w:pPr>
      <w:r w:rsidRPr="00DC170B">
        <w:rPr>
          <w:b/>
          <w:szCs w:val="28"/>
        </w:rPr>
        <w:t>Стандартизация продукции</w:t>
      </w:r>
      <w:r>
        <w:rPr>
          <w:b/>
          <w:szCs w:val="28"/>
        </w:rPr>
        <w:t xml:space="preserve">. </w:t>
      </w:r>
      <w:r w:rsidRPr="00DC170B">
        <w:rPr>
          <w:b/>
          <w:szCs w:val="28"/>
        </w:rPr>
        <w:t>Экологический паспорт предприятия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</w:pPr>
      <w:r w:rsidRPr="00DC170B">
        <w:t xml:space="preserve">Исполнитель: 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</w:pPr>
      <w:r w:rsidRPr="00DC170B">
        <w:t xml:space="preserve">Специальность: </w:t>
      </w:r>
    </w:p>
    <w:p w:rsidR="003039F9" w:rsidRPr="00DC170B" w:rsidRDefault="0045498C" w:rsidP="00DC170B">
      <w:pPr>
        <w:pStyle w:val="a3"/>
        <w:shd w:val="clear" w:color="000000" w:fill="auto"/>
        <w:spacing w:line="360" w:lineRule="auto"/>
        <w:ind w:firstLine="709"/>
        <w:jc w:val="both"/>
      </w:pPr>
      <w:r w:rsidRPr="00DC170B">
        <w:t>Группа:</w:t>
      </w:r>
      <w:r w:rsidR="00DC170B">
        <w:t xml:space="preserve"> 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</w:pPr>
      <w:r w:rsidRPr="00DC170B">
        <w:t xml:space="preserve">№ зачетной книжки: 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  <w:rPr>
          <w:b/>
          <w:bCs/>
        </w:rPr>
      </w:pPr>
      <w:r w:rsidRPr="00DC170B">
        <w:t xml:space="preserve">Преподаватель: 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  <w:rPr>
          <w:b/>
          <w:bCs/>
        </w:rPr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  <w:rPr>
          <w:b/>
          <w:bCs/>
        </w:rPr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  <w:rPr>
          <w:b/>
          <w:bCs/>
        </w:rPr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both"/>
        <w:rPr>
          <w:b/>
          <w:bCs/>
        </w:rPr>
      </w:pPr>
    </w:p>
    <w:p w:rsidR="003039F9" w:rsidRDefault="003039F9" w:rsidP="00DC170B">
      <w:pPr>
        <w:pStyle w:val="a3"/>
        <w:shd w:val="clear" w:color="000000" w:fill="auto"/>
        <w:spacing w:line="360" w:lineRule="auto"/>
        <w:ind w:firstLine="709"/>
        <w:jc w:val="both"/>
        <w:rPr>
          <w:b/>
          <w:bCs/>
        </w:rPr>
      </w:pPr>
    </w:p>
    <w:p w:rsidR="00DC170B" w:rsidRPr="00DC170B" w:rsidRDefault="00DC170B" w:rsidP="00DC170B">
      <w:pPr>
        <w:pStyle w:val="a3"/>
        <w:shd w:val="clear" w:color="000000" w:fill="auto"/>
        <w:spacing w:line="360" w:lineRule="auto"/>
        <w:ind w:firstLine="709"/>
        <w:jc w:val="both"/>
        <w:rPr>
          <w:b/>
          <w:bCs/>
        </w:rPr>
      </w:pP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</w:pPr>
      <w:r w:rsidRPr="00DC170B">
        <w:t>Курск</w:t>
      </w:r>
    </w:p>
    <w:p w:rsidR="003039F9" w:rsidRPr="00DC170B" w:rsidRDefault="003039F9" w:rsidP="00DC170B">
      <w:pPr>
        <w:pStyle w:val="a3"/>
        <w:shd w:val="clear" w:color="000000" w:fill="auto"/>
        <w:spacing w:line="360" w:lineRule="auto"/>
        <w:ind w:firstLine="709"/>
        <w:jc w:val="center"/>
      </w:pPr>
      <w:r w:rsidRPr="00DC170B">
        <w:t>2007</w:t>
      </w:r>
    </w:p>
    <w:p w:rsidR="00E615CB" w:rsidRPr="00DC170B" w:rsidRDefault="00DC170B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039F9" w:rsidRPr="00DC170B">
        <w:rPr>
          <w:b/>
          <w:sz w:val="28"/>
          <w:szCs w:val="28"/>
        </w:rPr>
        <w:t>Введение</w:t>
      </w:r>
    </w:p>
    <w:p w:rsidR="00037768" w:rsidRPr="00DC170B" w:rsidRDefault="00037768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6FD9" w:rsidRPr="00DC170B" w:rsidRDefault="008C6FD9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Управление качеством продукции базируется на стандартизации, которая представляет собой нормативно-техническую основу, определяющую прогрессивные требования к продукции, изготавливаемой для нужд национального хозяйства, населения, обороны государства, экспорта.</w:t>
      </w:r>
    </w:p>
    <w:p w:rsidR="008C6FD9" w:rsidRPr="00DC170B" w:rsidRDefault="008C6FD9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Экологический паспорт предприятия, содержащий основную информацию о масштабах, специфике выбросов, особенностях технологического процесса, возрасте оборудования и т.д., является важным инструментом в организации природоохранной деятельности предприятия.</w:t>
      </w:r>
    </w:p>
    <w:p w:rsidR="005A4732" w:rsidRPr="00DC170B" w:rsidRDefault="005A4732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DD428A" w:rsidRPr="00DC170B" w:rsidRDefault="00DC170B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A4732" w:rsidRPr="00DC170B">
        <w:rPr>
          <w:b/>
          <w:sz w:val="28"/>
          <w:szCs w:val="28"/>
        </w:rPr>
        <w:t>1.</w:t>
      </w:r>
      <w:r w:rsidR="00DD428A" w:rsidRPr="00DC170B">
        <w:rPr>
          <w:b/>
          <w:sz w:val="28"/>
          <w:szCs w:val="28"/>
        </w:rPr>
        <w:t>Стандартизация продукции</w:t>
      </w:r>
    </w:p>
    <w:p w:rsidR="00DD428A" w:rsidRPr="00DC170B" w:rsidRDefault="00DD428A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DD428A" w:rsidRPr="00DC170B" w:rsidRDefault="00DB71F0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 xml:space="preserve">Важным элементом в системах управления качеством изделий является </w:t>
      </w:r>
      <w:r w:rsidR="003E2798" w:rsidRPr="00DC170B">
        <w:rPr>
          <w:i/>
          <w:sz w:val="28"/>
          <w:szCs w:val="28"/>
        </w:rPr>
        <w:t>стандартизация</w:t>
      </w:r>
      <w:r w:rsidR="00CE03D4" w:rsidRPr="00DC170B">
        <w:rPr>
          <w:i/>
          <w:sz w:val="28"/>
          <w:szCs w:val="28"/>
        </w:rPr>
        <w:t xml:space="preserve"> </w:t>
      </w:r>
      <w:r w:rsidRPr="00DC170B">
        <w:rPr>
          <w:sz w:val="28"/>
          <w:szCs w:val="28"/>
        </w:rPr>
        <w:t>- нормотворческая деятельность, которая находит наиболее рациональные нормы, а за тем закрепляет их в нормативных документах типа стандарта, инструкции, методики требования к разработке продукции.</w:t>
      </w:r>
    </w:p>
    <w:p w:rsidR="00DB71F0" w:rsidRPr="00DC170B" w:rsidRDefault="00DB71F0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Главная задача стандартизации</w:t>
      </w:r>
      <w:r w:rsidR="00B81843" w:rsidRPr="00DC170B">
        <w:rPr>
          <w:sz w:val="28"/>
          <w:szCs w:val="28"/>
        </w:rPr>
        <w:t xml:space="preserve"> </w:t>
      </w:r>
      <w:r w:rsidRPr="00DC170B">
        <w:rPr>
          <w:sz w:val="28"/>
          <w:szCs w:val="28"/>
        </w:rPr>
        <w:t>- создание системы нормативно-технической</w:t>
      </w:r>
      <w:r w:rsidR="00B81843" w:rsidRPr="00DC170B">
        <w:rPr>
          <w:sz w:val="28"/>
          <w:szCs w:val="28"/>
        </w:rPr>
        <w:t xml:space="preserve"> документации, определяющей прогрессивные требования к продукции, изготовляемой для нужд национального хозяйства, населения, обороны страны, </w:t>
      </w:r>
      <w:r w:rsidR="008A5CCE" w:rsidRPr="00DC170B">
        <w:rPr>
          <w:sz w:val="28"/>
          <w:szCs w:val="28"/>
        </w:rPr>
        <w:t>экспорта, а также контроль за правильностью использования этой документации.</w:t>
      </w:r>
    </w:p>
    <w:p w:rsidR="008A5CCE" w:rsidRPr="00DC170B" w:rsidRDefault="008A5CCE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Действующая система стандартизации позволяет разрабатывать и поддерживать в актуальном состоянии:</w:t>
      </w:r>
    </w:p>
    <w:p w:rsidR="008A5CCE" w:rsidRPr="00DC170B" w:rsidRDefault="008A5CCE" w:rsidP="00DC170B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единый технический язык;</w:t>
      </w:r>
    </w:p>
    <w:p w:rsidR="008A5CCE" w:rsidRPr="00DC170B" w:rsidRDefault="008A5CCE" w:rsidP="00DC170B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 xml:space="preserve">унифицированные ряды важнейших технических характеристик продукции (допуски и посадки, напряжения, </w:t>
      </w:r>
      <w:r w:rsidR="001E56C6" w:rsidRPr="00DC170B">
        <w:rPr>
          <w:sz w:val="28"/>
          <w:szCs w:val="28"/>
        </w:rPr>
        <w:t>частоты и др.);</w:t>
      </w:r>
    </w:p>
    <w:p w:rsidR="00654A97" w:rsidRPr="00DC170B" w:rsidRDefault="001E56C6" w:rsidP="00DC170B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типоразмерные ряды и типовые конструкции изделий общемашиностроительного примен</w:t>
      </w:r>
      <w:r w:rsidR="00654A97" w:rsidRPr="00DC170B">
        <w:rPr>
          <w:sz w:val="28"/>
          <w:szCs w:val="28"/>
        </w:rPr>
        <w:t>ения</w:t>
      </w:r>
      <w:r w:rsidR="00DC170B">
        <w:rPr>
          <w:sz w:val="28"/>
          <w:szCs w:val="28"/>
        </w:rPr>
        <w:t xml:space="preserve"> </w:t>
      </w:r>
      <w:r w:rsidR="00654A97" w:rsidRPr="00DC170B">
        <w:rPr>
          <w:sz w:val="28"/>
          <w:szCs w:val="28"/>
        </w:rPr>
        <w:t>(подшипники, крепеж, режущий инструмент и др.);</w:t>
      </w:r>
    </w:p>
    <w:p w:rsidR="00654A97" w:rsidRPr="00DC170B" w:rsidRDefault="00654A97" w:rsidP="00DC170B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систему классификаторов технико-экономической информации;</w:t>
      </w:r>
    </w:p>
    <w:p w:rsidR="00654A97" w:rsidRPr="00DC170B" w:rsidRDefault="00654A97" w:rsidP="00DC170B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достоверные справочные данные о свойствах материалов и веществ.</w:t>
      </w:r>
    </w:p>
    <w:p w:rsidR="00654A97" w:rsidRPr="00DC170B" w:rsidRDefault="00654A97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Система стандартизации РФ должна быть гармонизирована с международными, региональными и национальными системами и обеспечивать:</w:t>
      </w:r>
    </w:p>
    <w:p w:rsidR="001E56C6" w:rsidRPr="00DC170B" w:rsidRDefault="00654A97" w:rsidP="00DC170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защиту интересов потребителей и государства</w:t>
      </w:r>
      <w:r w:rsidR="003073C8" w:rsidRPr="00DC170B">
        <w:rPr>
          <w:sz w:val="28"/>
          <w:szCs w:val="28"/>
        </w:rPr>
        <w:t xml:space="preserve"> в вопросах качества и номенклатуры продукции, услуг и процессов, их безопасность для жизни и здоровья людей, охрану окружающей среды;</w:t>
      </w:r>
    </w:p>
    <w:p w:rsidR="003073C8" w:rsidRPr="00DC170B" w:rsidRDefault="003073C8" w:rsidP="00DC170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повышения качества продукции в соответствии с развитием науки и техники, с потребностями населения и национального хозяйства;</w:t>
      </w:r>
    </w:p>
    <w:p w:rsidR="003073C8" w:rsidRPr="00DC170B" w:rsidRDefault="003073C8" w:rsidP="00DC170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совместимость и взаимозаменяемость продукции;</w:t>
      </w:r>
    </w:p>
    <w:p w:rsidR="003073C8" w:rsidRPr="00DC170B" w:rsidRDefault="003073C8" w:rsidP="00DC170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содействие экономии трудовых и материальных ресурсов, улучшение экономических показателей производства;</w:t>
      </w:r>
    </w:p>
    <w:p w:rsidR="003073C8" w:rsidRPr="00DC170B" w:rsidRDefault="003073C8" w:rsidP="00DC170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создание нормативно-технической базы для социально-экономических программ и крупных проектов;</w:t>
      </w:r>
    </w:p>
    <w:p w:rsidR="003073C8" w:rsidRPr="00DC170B" w:rsidRDefault="003073C8" w:rsidP="00DC170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устранение те</w:t>
      </w:r>
      <w:r w:rsidR="00E338FD" w:rsidRPr="00DC170B">
        <w:rPr>
          <w:sz w:val="28"/>
          <w:szCs w:val="28"/>
        </w:rPr>
        <w:t>хнических барьеров в производстве и торговле, конкурентоспособность продукции на мировом рынке и эффективное участие в международном разделении труда;</w:t>
      </w:r>
    </w:p>
    <w:p w:rsidR="00E338FD" w:rsidRPr="00DC170B" w:rsidRDefault="00E338FD" w:rsidP="00DC170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безопасность экономических</w:t>
      </w:r>
      <w:r w:rsidR="00C0088B" w:rsidRPr="00DC170B">
        <w:rPr>
          <w:sz w:val="28"/>
          <w:szCs w:val="28"/>
        </w:rPr>
        <w:t xml:space="preserve"> объектов с учетом риска возникновения природных техногенных катастроф и других чрезвычайных ситуаций;</w:t>
      </w:r>
    </w:p>
    <w:p w:rsidR="00C0088B" w:rsidRPr="00DC170B" w:rsidRDefault="00C0088B" w:rsidP="00DC170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содействие повышению обороноспособности и мобилизационной готовности.</w:t>
      </w:r>
    </w:p>
    <w:p w:rsidR="00FE0CC2" w:rsidRPr="00DC170B" w:rsidRDefault="00C0088B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 xml:space="preserve">Концепция системы стандартизации РФ содержит также определенные требования к формированию фонда </w:t>
      </w:r>
      <w:r w:rsidR="00FE0CC2" w:rsidRPr="00DC170B">
        <w:rPr>
          <w:sz w:val="28"/>
          <w:szCs w:val="28"/>
        </w:rPr>
        <w:t>стандартов:</w:t>
      </w:r>
    </w:p>
    <w:p w:rsidR="00C0088B" w:rsidRPr="00DC170B" w:rsidRDefault="00FE0CC2" w:rsidP="00DC170B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стандарты должны быть социально и экономически необходимыми . При разработке стандартов должна существовать потребность заинтересованных сторон достичь определенных соглашений по номенклатуре и качеству продукции, процессов и услуг;</w:t>
      </w:r>
    </w:p>
    <w:p w:rsidR="00FE0CC2" w:rsidRPr="00DC170B" w:rsidRDefault="00FE0CC2" w:rsidP="00DC170B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стандарт должен иметь определенный круг пользователей и конкретность требований;</w:t>
      </w:r>
    </w:p>
    <w:p w:rsidR="00FE0CC2" w:rsidRPr="00DC170B" w:rsidRDefault="00FE0CC2" w:rsidP="00DC170B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стандарты не должны дублировать друг друга;</w:t>
      </w:r>
    </w:p>
    <w:p w:rsidR="000F50CC" w:rsidRPr="00DC170B" w:rsidRDefault="00FE0CC2" w:rsidP="00DC170B">
      <w:pPr>
        <w:numPr>
          <w:ilvl w:val="0"/>
          <w:numId w:val="1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стандартизация должна быть комплексной</w:t>
      </w:r>
      <w:r w:rsidR="00425AF7" w:rsidRPr="00DC170B">
        <w:rPr>
          <w:sz w:val="28"/>
          <w:szCs w:val="28"/>
        </w:rPr>
        <w:t>, т.е. в странах должны быть отражены</w:t>
      </w:r>
      <w:r w:rsidR="000F50CC" w:rsidRPr="00DC170B">
        <w:rPr>
          <w:sz w:val="28"/>
          <w:szCs w:val="28"/>
        </w:rPr>
        <w:t xml:space="preserve"> взаимосогласованные требования:</w:t>
      </w:r>
    </w:p>
    <w:p w:rsidR="000F50CC" w:rsidRPr="00DC170B" w:rsidRDefault="000F50CC" w:rsidP="00DC170B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по всем стадиям жизненного цикла продукции- от разработки до утилизации;</w:t>
      </w:r>
    </w:p>
    <w:p w:rsidR="000F50CC" w:rsidRPr="00DC170B" w:rsidRDefault="000F50CC" w:rsidP="00DC170B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по всем уровням разукрупнения- от материалов, веществ, технологий до конечной продукции;</w:t>
      </w:r>
    </w:p>
    <w:p w:rsidR="000F50CC" w:rsidRPr="00DC170B" w:rsidRDefault="000F50CC" w:rsidP="00DC170B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по всем аспектам обеспечения качества, включая установление в стандартах взаимосогласованных требований к продукции, методом контроля и испытаний, метрологическому обеспечению.</w:t>
      </w:r>
    </w:p>
    <w:p w:rsidR="00BA18E5" w:rsidRPr="00DC170B" w:rsidRDefault="00BA18E5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 xml:space="preserve">Фонд государственных стандартов должен строиться на основе </w:t>
      </w:r>
      <w:r w:rsidRPr="00DC170B">
        <w:rPr>
          <w:i/>
          <w:sz w:val="28"/>
          <w:szCs w:val="28"/>
        </w:rPr>
        <w:t>целесообразного равновесия</w:t>
      </w:r>
      <w:r w:rsidRPr="00DC170B">
        <w:rPr>
          <w:sz w:val="28"/>
          <w:szCs w:val="28"/>
        </w:rPr>
        <w:t xml:space="preserve"> между двумя принципами:</w:t>
      </w:r>
    </w:p>
    <w:p w:rsidR="00BA18E5" w:rsidRPr="00DC170B" w:rsidRDefault="00BA18E5" w:rsidP="00DC170B">
      <w:pPr>
        <w:numPr>
          <w:ilvl w:val="0"/>
          <w:numId w:val="1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не стать тормозом в процессе достижений науки и техники;</w:t>
      </w:r>
    </w:p>
    <w:p w:rsidR="00BA18E5" w:rsidRPr="00DC170B" w:rsidRDefault="00BA18E5" w:rsidP="00DC170B">
      <w:pPr>
        <w:numPr>
          <w:ilvl w:val="0"/>
          <w:numId w:val="1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обладать стабильностью требований в течение определенного периода (особенно это касается основополагающих и общетехнических стандартов).</w:t>
      </w:r>
    </w:p>
    <w:p w:rsidR="00BA18E5" w:rsidRPr="00DC170B" w:rsidRDefault="00BA18E5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Взаимосвязь внутри фонда стандартов должна подчиняться следующим правилам:</w:t>
      </w:r>
    </w:p>
    <w:p w:rsidR="00BA18E5" w:rsidRPr="00DC170B" w:rsidRDefault="00BA18E5" w:rsidP="00DC170B">
      <w:pPr>
        <w:numPr>
          <w:ilvl w:val="0"/>
          <w:numId w:val="1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большую свободу в выборе потребительских характеристик должны предоставлять стандарты на конечную продукцию;</w:t>
      </w:r>
    </w:p>
    <w:p w:rsidR="00BA18E5" w:rsidRPr="00DC170B" w:rsidRDefault="008D3834" w:rsidP="00DC170B">
      <w:pPr>
        <w:numPr>
          <w:ilvl w:val="0"/>
          <w:numId w:val="1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более жесткие требования к функциональным характеристикам, унификации, взаимозаменяемости, совместимости должны устанавливаться в стандартах на составные части, комплектующие элементы, материалы.</w:t>
      </w:r>
    </w:p>
    <w:p w:rsidR="00FF3640" w:rsidRPr="00DC170B" w:rsidRDefault="00640DD6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Стандартизация основана на ряде принципов, таких, как:</w:t>
      </w:r>
    </w:p>
    <w:p w:rsidR="00640DD6" w:rsidRPr="00DC170B" w:rsidRDefault="00640DD6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i/>
          <w:sz w:val="28"/>
          <w:szCs w:val="28"/>
        </w:rPr>
        <w:t xml:space="preserve">повторяемость – </w:t>
      </w:r>
      <w:r w:rsidRPr="00DC170B">
        <w:rPr>
          <w:sz w:val="28"/>
          <w:szCs w:val="28"/>
        </w:rPr>
        <w:t>определяет круг объектов, к которым применимы вещи, процессы, отношения, обладающие одним общим свойством – повторяемостью либо во времени, либо в пространстве;</w:t>
      </w:r>
    </w:p>
    <w:p w:rsidR="00640DD6" w:rsidRPr="00DC170B" w:rsidRDefault="00640DD6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i/>
          <w:sz w:val="28"/>
          <w:szCs w:val="28"/>
        </w:rPr>
        <w:t xml:space="preserve">вариантность – </w:t>
      </w:r>
      <w:r w:rsidRPr="00DC170B">
        <w:rPr>
          <w:sz w:val="28"/>
          <w:szCs w:val="28"/>
        </w:rPr>
        <w:t>создание рационального многообразия – обеспечивает минимум рациональных разновидностей стандартных элементов, входящих в стандартизируемый объект;</w:t>
      </w:r>
    </w:p>
    <w:p w:rsidR="00640DD6" w:rsidRPr="00DC170B" w:rsidRDefault="00640DD6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i/>
          <w:sz w:val="28"/>
          <w:szCs w:val="28"/>
        </w:rPr>
        <w:t xml:space="preserve">системность </w:t>
      </w:r>
      <w:r w:rsidR="00FC491A" w:rsidRPr="00DC170B">
        <w:rPr>
          <w:i/>
          <w:sz w:val="28"/>
          <w:szCs w:val="28"/>
        </w:rPr>
        <w:t>–</w:t>
      </w:r>
      <w:r w:rsidRPr="00DC170B">
        <w:rPr>
          <w:sz w:val="28"/>
          <w:szCs w:val="28"/>
        </w:rPr>
        <w:t xml:space="preserve"> </w:t>
      </w:r>
      <w:r w:rsidR="00FC491A" w:rsidRPr="00DC170B">
        <w:rPr>
          <w:sz w:val="28"/>
          <w:szCs w:val="28"/>
        </w:rPr>
        <w:t>определяет стандарт как элемент системы и приводит к созданию систем стандартов, связанных между собой внутренней сущностью конкретных объектов стандартизации;</w:t>
      </w:r>
    </w:p>
    <w:p w:rsidR="00FC491A" w:rsidRPr="00DC170B" w:rsidRDefault="00FC491A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i/>
          <w:sz w:val="28"/>
          <w:szCs w:val="28"/>
        </w:rPr>
        <w:t>взаимозаменяемость –</w:t>
      </w:r>
      <w:r w:rsidRPr="00DC170B">
        <w:rPr>
          <w:sz w:val="28"/>
          <w:szCs w:val="28"/>
        </w:rPr>
        <w:t xml:space="preserve"> применительно к технике предусматривает сборку или замену одинаковых деталей, изготовленных в разное время и в различных точках пространства. </w:t>
      </w:r>
    </w:p>
    <w:p w:rsidR="00FC491A" w:rsidRPr="00DC170B" w:rsidRDefault="00FC491A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В настоящее время сформировалась Государственная система стандартизации Российской Федерации (ГСС), которая регламентирует процессы построения, изложения и распространения стандартов в Российской Федерации. ГСС включает пять основополагающих стандартов: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ГОСТ Р 1.0-92 Государственная система стандартизации Российской Федерации. Основные положения;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ГОСТ Р 1.2-92 Государственная система стандартизации Российской Федерации. Порядок разработки государственных стандартов;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ГОСТ Р 1.3-92 Государственная система стандартизации Российской Федерации. Порядок согласования, утверждения и регистрации технических условий;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ГОСТ Р 1.4-92 Государственная система стандартизации Российской Федерации. Стандарты предприятия. Общие положения;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ГОСТ Р 1.5-92 Государственная система стандартизации Российской Федерации. Общие требования к построению, изложению, оформлению и содержанию стандартов.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Государственные стандарты Российской Федерации включают: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обязательные требования к качеству продукции (работ и услуг), обеспечивающие безопасность для жизни, здоровья и имущества, охрану окружающей среды, обязательные требования техники безопасности и производственной санитарии;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обязательные требования по совместимости и взаимозаменяемости продукции;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обязательные требования к контролю качества продукции (работ и услуг), обеспечивающие их безопасность для жизни, здоровья людей и имущества, охрану окружающей среды, совместимость и взаимозаменяемость продукции;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параметрические ряды и типовое конструирование изделий;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основные потребительские и эксплуатационные свойства продукции, требования к упаковке, маркировке транспортировке и хранению, а также утилизации продукции;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положения, обеспечивающие техническое единство при разработке, производстве, эксплуатации продукции и оказании услуг, правила обеспечения качества продукции, сохранность и рациональное использование всех видов ресурсов, термины, определения и обозначения, метрологические и другие общетехнические правила и нормы.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В Российской Федерации нормативные документы по стандартизации подразделяются на следующие категории: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государственные стандарты Российской федерации (ГОСТ Р);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отраслевые стандарты (ОСТ);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технические условия (ТУ);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стандарты предприятий и объединений предприятий (союзов, ассоциаций, концернов, акционерных обществ, межотраслевых, региональных и других объединений) (СТП);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стандарты научно-технических обществ и инженерных союзов, ассоциаций и других общественных объединений (СТО).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В зависимости от объекта стандартизации, его специфики и содержания, разрабатываемых к нему требований стандарты подразделяются на следующие виды: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стандарты основополагающие;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стандарты на продукцию и услуги;</w:t>
      </w:r>
    </w:p>
    <w:p w:rsidR="005A4732" w:rsidRPr="00DC170B" w:rsidRDefault="005A4732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• стандарты на процессы;</w:t>
      </w:r>
    </w:p>
    <w:p w:rsidR="00FC491A" w:rsidRPr="00DC170B" w:rsidRDefault="005A4732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 xml:space="preserve">• стандарты на методы контроля, испытаний, измерений, анализа. </w:t>
      </w:r>
    </w:p>
    <w:p w:rsidR="008C6FD9" w:rsidRPr="00DC170B" w:rsidRDefault="008C6FD9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3039F9" w:rsidRPr="00DC170B" w:rsidRDefault="00DC170B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D428A" w:rsidRPr="00DC170B">
        <w:rPr>
          <w:b/>
          <w:sz w:val="28"/>
          <w:szCs w:val="28"/>
        </w:rPr>
        <w:t>2.</w:t>
      </w:r>
      <w:r w:rsidR="003039F9" w:rsidRPr="00DC170B">
        <w:rPr>
          <w:b/>
          <w:sz w:val="28"/>
          <w:szCs w:val="28"/>
        </w:rPr>
        <w:t xml:space="preserve"> Экологический паспорт предприятия</w:t>
      </w:r>
    </w:p>
    <w:p w:rsidR="00DD428A" w:rsidRPr="00DC170B" w:rsidRDefault="00D07EB5" w:rsidP="00DC170B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170B">
        <w:rPr>
          <w:color w:val="000000"/>
          <w:sz w:val="28"/>
          <w:szCs w:val="28"/>
        </w:rPr>
        <w:t xml:space="preserve"> </w:t>
      </w:r>
    </w:p>
    <w:p w:rsidR="00D07EB5" w:rsidRPr="00DC170B" w:rsidRDefault="009F1B9C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i/>
          <w:sz w:val="28"/>
          <w:szCs w:val="28"/>
        </w:rPr>
        <w:t>Экологический паспорт предприятия</w:t>
      </w:r>
      <w:r w:rsidRPr="00DC170B">
        <w:rPr>
          <w:sz w:val="28"/>
          <w:szCs w:val="28"/>
        </w:rPr>
        <w:t xml:space="preserve"> - нормативно-технический документ, содержащий характеристику взаимоотношений предприятия с окружающей средой. Содержит общие сведения о предприятии, используемом сырье, описание технологических схем выработки основных видов продукции, схем очистки сточных вод и аэровыбросов и т.д., а также перечень планируемых мероприятий, направленных на снижение нагрузки на окружающую среду. Экологический паспорт предприятия используется в целях государственного экологического контроля.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Экологический паспорт предприятия должен содержать детальную информацию, касающуюся мощности и специализации производства, технической оснащенности, полученного сырья и выпущенной продукции. В обширной информации, отражающей производственную деятельность предприятия, необходимо выделить ту ее часть, которая связана с природоохранными проблемами.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Рассмотрим основные блоки информации.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b/>
          <w:bCs/>
          <w:sz w:val="28"/>
          <w:szCs w:val="28"/>
        </w:rPr>
        <w:t>Общие сведения о предприятии.</w:t>
      </w:r>
      <w:r w:rsidRPr="00DC170B">
        <w:rPr>
          <w:sz w:val="28"/>
          <w:szCs w:val="28"/>
        </w:rPr>
        <w:t xml:space="preserve"> Эти сведения включают:</w:t>
      </w:r>
    </w:p>
    <w:p w:rsidR="00D07EB5" w:rsidRPr="00DC170B" w:rsidRDefault="00D07EB5" w:rsidP="00DC170B">
      <w:pPr>
        <w:numPr>
          <w:ilvl w:val="0"/>
          <w:numId w:val="18"/>
        </w:numPr>
        <w:shd w:val="clear" w:color="000000" w:fill="auto"/>
        <w:overflowPunct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наименование предприятия, его подчиненность;</w:t>
      </w:r>
    </w:p>
    <w:p w:rsidR="00D07EB5" w:rsidRPr="00DC170B" w:rsidRDefault="00D07EB5" w:rsidP="00DC170B">
      <w:pPr>
        <w:numPr>
          <w:ilvl w:val="0"/>
          <w:numId w:val="18"/>
        </w:numPr>
        <w:shd w:val="clear" w:color="000000" w:fill="auto"/>
        <w:overflowPunct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отраслевую принадлежность;</w:t>
      </w:r>
    </w:p>
    <w:p w:rsidR="00D07EB5" w:rsidRPr="00DC170B" w:rsidRDefault="00D07EB5" w:rsidP="00DC170B">
      <w:pPr>
        <w:numPr>
          <w:ilvl w:val="0"/>
          <w:numId w:val="18"/>
        </w:numPr>
        <w:shd w:val="clear" w:color="000000" w:fill="auto"/>
        <w:overflowPunct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местонахождение — расстояние от города;</w:t>
      </w:r>
    </w:p>
    <w:p w:rsidR="00D07EB5" w:rsidRPr="00DC170B" w:rsidRDefault="00D07EB5" w:rsidP="00DC170B">
      <w:pPr>
        <w:numPr>
          <w:ilvl w:val="0"/>
          <w:numId w:val="18"/>
        </w:numPr>
        <w:shd w:val="clear" w:color="000000" w:fill="auto"/>
        <w:overflowPunct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ближайшие транспортные магистрали;</w:t>
      </w:r>
    </w:p>
    <w:p w:rsidR="00D07EB5" w:rsidRPr="00DC170B" w:rsidRDefault="00D07EB5" w:rsidP="00DC170B">
      <w:pPr>
        <w:numPr>
          <w:ilvl w:val="0"/>
          <w:numId w:val="16"/>
        </w:numPr>
        <w:shd w:val="clear" w:color="000000" w:fill="auto"/>
        <w:overflowPunct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если цехи предприятия расположены в разных населенных пунктах, то обязательно указывается местонахождение каждого цеха. (Особо нужно выделить географическое положение предприятия — по отношению к окружающей территории, различным хозяйствам, природным объектам — жилым кварталам, площадкам других предприятий, землям сельскохозяйственных предприятий, лесопарковым зонам);</w:t>
      </w:r>
    </w:p>
    <w:p w:rsidR="00D07EB5" w:rsidRPr="00DC170B" w:rsidRDefault="00D07EB5" w:rsidP="00DC170B">
      <w:pPr>
        <w:numPr>
          <w:ilvl w:val="0"/>
          <w:numId w:val="16"/>
        </w:numPr>
        <w:shd w:val="clear" w:color="000000" w:fill="auto"/>
        <w:overflowPunct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наличие санитарно-защитной зоны, ее размеры, особенности хозяйственного использования;</w:t>
      </w:r>
    </w:p>
    <w:p w:rsidR="00D07EB5" w:rsidRPr="00DC170B" w:rsidRDefault="00D07EB5" w:rsidP="00DC170B">
      <w:pPr>
        <w:numPr>
          <w:ilvl w:val="0"/>
          <w:numId w:val="16"/>
        </w:numPr>
        <w:shd w:val="clear" w:color="000000" w:fill="auto"/>
        <w:overflowPunct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характеристику промышленной площадки — занимаемая площадь, геолого-инженерные особенности территории (основные слагающие территорию грунты, уровень грунтовых вод);</w:t>
      </w:r>
    </w:p>
    <w:p w:rsidR="00D07EB5" w:rsidRPr="00DC170B" w:rsidRDefault="00D07EB5" w:rsidP="00DC170B">
      <w:pPr>
        <w:numPr>
          <w:ilvl w:val="0"/>
          <w:numId w:val="16"/>
        </w:numPr>
        <w:shd w:val="clear" w:color="000000" w:fill="auto"/>
        <w:overflowPunct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постоянные и временные водотоки на территории площадки или в непосредственной близости от нее. Время и продолжительность паводков, службы предприятия, подвергающиеся их воздействию;</w:t>
      </w:r>
    </w:p>
    <w:p w:rsidR="00D07EB5" w:rsidRPr="00DC170B" w:rsidRDefault="00D07EB5" w:rsidP="00DC170B">
      <w:pPr>
        <w:numPr>
          <w:ilvl w:val="0"/>
          <w:numId w:val="16"/>
        </w:numPr>
        <w:shd w:val="clear" w:color="000000" w:fill="auto"/>
        <w:overflowPunct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метеорологические условия (средние температуры самого холодного и самого теплого месяца, роза ветров, средняя скорость ветра, число дней в году со штилями), господствующее направление ветров, влияние предприятия на ближайшие объекты, расположенные с наветренной стороны. Особо указать возможность появления аномальных природных явлений — ураганов, пыльных бурь, катастрофических наводнений и т.д.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Характеристика промышленной площадки, особенностей ее природных компонентов очень важны, так как в значительной степени влияют на характер распространения или накопление выбросов, определяют остроту экологической ситуации. Например, некоторые промышленные предприятия, размещенные в промзонах городов, выбрасывают в сторону жилых близлежащих кварталов вредные вещества в течение большинства дней в году.</w:t>
      </w:r>
    </w:p>
    <w:p w:rsidR="00DC170B" w:rsidRDefault="00DC170B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bCs/>
          <w:i/>
          <w:sz w:val="28"/>
          <w:szCs w:val="28"/>
        </w:rPr>
      </w:pPr>
    </w:p>
    <w:p w:rsidR="00DC170B" w:rsidRPr="00DC170B" w:rsidRDefault="00DC170B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b/>
          <w:sz w:val="28"/>
          <w:szCs w:val="28"/>
        </w:rPr>
      </w:pPr>
      <w:r w:rsidRPr="00DC170B">
        <w:rPr>
          <w:b/>
          <w:bCs/>
          <w:sz w:val="28"/>
          <w:szCs w:val="28"/>
        </w:rPr>
        <w:t xml:space="preserve">2.1 </w:t>
      </w:r>
      <w:r w:rsidR="00D07EB5" w:rsidRPr="00DC170B">
        <w:rPr>
          <w:b/>
          <w:bCs/>
          <w:sz w:val="28"/>
          <w:szCs w:val="28"/>
        </w:rPr>
        <w:t>Состав предприятия. Основные цехи, участки, подразделения. Возрастной состав оборудования</w:t>
      </w:r>
      <w:r w:rsidR="00D07EB5" w:rsidRPr="00DC170B">
        <w:rPr>
          <w:b/>
          <w:sz w:val="28"/>
          <w:szCs w:val="28"/>
        </w:rPr>
        <w:t xml:space="preserve"> </w:t>
      </w:r>
    </w:p>
    <w:p w:rsidR="00DC170B" w:rsidRDefault="00DC170B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Промышленное предприятие имеет в своем составе большое число основных и вспомогательных цехов. Подразделения предприятия неодинаково воздействуют на окружающую среду, поэтому необходимо знать структуру предприятия, перечень его основных цехов, участков, подразделений с указанием их специализации и мощности. Цехи предприятия являются основными технологическими источниками загрязнения среды, определяют объем и специфику выбросов.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Основные выбросы в атмосферу по технологическим процессам нефтеперерабатывающего завода также существенно различаются по выбрасываемым элементам. При каталитическом крекинге в составе выбросов преобладают окислы серы, окислы азота, углеводороды, альдегиды, аммиак. При каталитическом риформинге могут выбрасываться углеводороды, аммиак, сероводород; при вакуумной перегонке образуются фенолы.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Неравнозначен вклад отдельных подразделений и в загрязнение водных источников. Так, на металлургическом комбинате доменное производство является крупнейшим загрязнителем водоемов. Для одной доменной печи средней мощности объем сточных вод составляет 2000 м</w:t>
      </w:r>
      <w:r w:rsidRPr="00DC170B">
        <w:rPr>
          <w:sz w:val="28"/>
          <w:szCs w:val="28"/>
          <w:vertAlign w:val="superscript"/>
        </w:rPr>
        <w:t>3</w:t>
      </w:r>
      <w:r w:rsidRPr="00DC170B">
        <w:rPr>
          <w:sz w:val="28"/>
          <w:szCs w:val="28"/>
        </w:rPr>
        <w:t>, для сверхмощных печей — 6000 м</w:t>
      </w:r>
      <w:r w:rsidRPr="00DC170B">
        <w:rPr>
          <w:sz w:val="28"/>
          <w:szCs w:val="28"/>
          <w:vertAlign w:val="superscript"/>
        </w:rPr>
        <w:t>3</w:t>
      </w:r>
      <w:r w:rsidRPr="00DC170B">
        <w:rPr>
          <w:sz w:val="28"/>
          <w:szCs w:val="28"/>
        </w:rPr>
        <w:t>. Сточные воды загрязнены частичками руды, кокса, известняка и различных химических соединений — сульфатов, хлоридов, родонитов. Особо опасные сточные воды образуются в прокатных цехах в процессе травления — удаления окалины с поверхности металла путем обработки ее кислотами. Эти воды содержат серную кислоту, сернокислую закись железа, хлориды, сульфаты, взвешенные вещества. Доменные цехи выделяются также выходом твердых отходов — доменных шлаков и шламов. На 1 т чугуна приходится от 0,4 до 0,65 т доменных шлаков. Состав их сложен, в них встречается до 30 элементов, главным образом в виде оксидов.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 xml:space="preserve">Возрастной состав оборудования в значительной степени определяет объемы выбросов вредных веществ. Старое оборудование как </w:t>
      </w:r>
      <w:r w:rsidR="00AC526D" w:rsidRPr="00DC170B">
        <w:rPr>
          <w:sz w:val="28"/>
          <w:szCs w:val="28"/>
        </w:rPr>
        <w:t>п</w:t>
      </w:r>
      <w:r w:rsidRPr="00DC170B">
        <w:rPr>
          <w:sz w:val="28"/>
          <w:szCs w:val="28"/>
        </w:rPr>
        <w:t>равило является источником мн</w:t>
      </w:r>
      <w:r w:rsidR="00AC526D" w:rsidRPr="00DC170B">
        <w:rPr>
          <w:sz w:val="28"/>
          <w:szCs w:val="28"/>
        </w:rPr>
        <w:t>огочисленных аварийных выбросов. О</w:t>
      </w:r>
      <w:r w:rsidRPr="00DC170B">
        <w:rPr>
          <w:sz w:val="28"/>
          <w:szCs w:val="28"/>
        </w:rPr>
        <w:t>собую опасность представляет оборудование, проработавшее свыше</w:t>
      </w:r>
      <w:r w:rsidR="00AC526D" w:rsidRPr="00DC170B">
        <w:rPr>
          <w:sz w:val="28"/>
          <w:szCs w:val="28"/>
        </w:rPr>
        <w:t xml:space="preserve"> 20</w:t>
      </w:r>
      <w:r w:rsidRPr="00DC170B">
        <w:rPr>
          <w:sz w:val="28"/>
          <w:szCs w:val="28"/>
        </w:rPr>
        <w:t xml:space="preserve"> л</w:t>
      </w:r>
      <w:r w:rsidR="00AC526D" w:rsidRPr="00DC170B">
        <w:rPr>
          <w:sz w:val="28"/>
          <w:szCs w:val="28"/>
        </w:rPr>
        <w:t>е</w:t>
      </w:r>
      <w:r w:rsidRPr="00DC170B">
        <w:rPr>
          <w:sz w:val="28"/>
          <w:szCs w:val="28"/>
        </w:rPr>
        <w:t>т, которое считается морально и физически устаревшим.</w:t>
      </w:r>
    </w:p>
    <w:p w:rsidR="00DC170B" w:rsidRDefault="00DC170B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i/>
          <w:sz w:val="28"/>
          <w:szCs w:val="28"/>
        </w:rPr>
      </w:pPr>
    </w:p>
    <w:p w:rsidR="00D07EB5" w:rsidRPr="00DC170B" w:rsidRDefault="00DC170B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DC170B">
        <w:rPr>
          <w:b/>
          <w:sz w:val="28"/>
          <w:szCs w:val="28"/>
        </w:rPr>
        <w:t xml:space="preserve">2.2 </w:t>
      </w:r>
      <w:r w:rsidR="00D07EB5" w:rsidRPr="00DC170B">
        <w:rPr>
          <w:b/>
          <w:sz w:val="28"/>
          <w:szCs w:val="28"/>
        </w:rPr>
        <w:t>Технологическая схема произв</w:t>
      </w:r>
      <w:r>
        <w:rPr>
          <w:b/>
          <w:sz w:val="28"/>
          <w:szCs w:val="28"/>
        </w:rPr>
        <w:t>одства основных видов продукции</w:t>
      </w:r>
    </w:p>
    <w:p w:rsidR="00DC170B" w:rsidRDefault="00DC170B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</w:p>
    <w:p w:rsidR="00D07EB5" w:rsidRPr="00DC170B" w:rsidRDefault="00AC526D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В</w:t>
      </w:r>
      <w:r w:rsidR="00D07EB5" w:rsidRPr="00DC170B">
        <w:rPr>
          <w:sz w:val="28"/>
          <w:szCs w:val="28"/>
        </w:rPr>
        <w:t xml:space="preserve">ыбранная технологическая схема </w:t>
      </w:r>
      <w:r w:rsidRPr="00DC170B">
        <w:rPr>
          <w:sz w:val="28"/>
          <w:szCs w:val="28"/>
        </w:rPr>
        <w:t>производства влияет на объем и с</w:t>
      </w:r>
      <w:r w:rsidR="00D07EB5" w:rsidRPr="00DC170B">
        <w:rPr>
          <w:sz w:val="28"/>
          <w:szCs w:val="28"/>
        </w:rPr>
        <w:t>пецифику воздействия выбросов. Рассмотрим это на примере про</w:t>
      </w:r>
      <w:r w:rsidRPr="00DC170B">
        <w:rPr>
          <w:sz w:val="28"/>
          <w:szCs w:val="28"/>
        </w:rPr>
        <w:t>и</w:t>
      </w:r>
      <w:r w:rsidR="00D07EB5" w:rsidRPr="00DC170B">
        <w:rPr>
          <w:sz w:val="28"/>
          <w:szCs w:val="28"/>
        </w:rPr>
        <w:t>зводства целлюлозы, где существуют два основных технологиче</w:t>
      </w:r>
      <w:r w:rsidRPr="00DC170B">
        <w:rPr>
          <w:sz w:val="28"/>
          <w:szCs w:val="28"/>
        </w:rPr>
        <w:t>с</w:t>
      </w:r>
      <w:r w:rsidR="00D07EB5" w:rsidRPr="00DC170B">
        <w:rPr>
          <w:sz w:val="28"/>
          <w:szCs w:val="28"/>
        </w:rPr>
        <w:t>ких процесса: сульфатный и сульфитный. В связи с различием реа</w:t>
      </w:r>
      <w:r w:rsidRPr="00DC170B">
        <w:rPr>
          <w:sz w:val="28"/>
          <w:szCs w:val="28"/>
        </w:rPr>
        <w:t>ге</w:t>
      </w:r>
      <w:r w:rsidR="00D07EB5" w:rsidRPr="00DC170B">
        <w:rPr>
          <w:sz w:val="28"/>
          <w:szCs w:val="28"/>
        </w:rPr>
        <w:t xml:space="preserve">нтов, используемых в производстве, различно и их воздействие на </w:t>
      </w:r>
      <w:r w:rsidRPr="00DC170B">
        <w:rPr>
          <w:sz w:val="28"/>
          <w:szCs w:val="28"/>
        </w:rPr>
        <w:t>п</w:t>
      </w:r>
      <w:r w:rsidR="00D07EB5" w:rsidRPr="00DC170B">
        <w:rPr>
          <w:sz w:val="28"/>
          <w:szCs w:val="28"/>
        </w:rPr>
        <w:t>рироду. При сульфатном способе загрязняется</w:t>
      </w:r>
      <w:r w:rsidRPr="00DC170B">
        <w:rPr>
          <w:sz w:val="28"/>
          <w:szCs w:val="28"/>
        </w:rPr>
        <w:t xml:space="preserve"> преимущественно воз</w:t>
      </w:r>
      <w:r w:rsidR="00D07EB5" w:rsidRPr="00DC170B">
        <w:rPr>
          <w:sz w:val="28"/>
          <w:szCs w:val="28"/>
        </w:rPr>
        <w:t>душный бассейн, при сульфитном — большая часть отходов по</w:t>
      </w:r>
      <w:r w:rsidRPr="00DC170B">
        <w:rPr>
          <w:sz w:val="28"/>
          <w:szCs w:val="28"/>
        </w:rPr>
        <w:t>сту</w:t>
      </w:r>
      <w:r w:rsidR="00D07EB5" w:rsidRPr="00DC170B">
        <w:rPr>
          <w:sz w:val="28"/>
          <w:szCs w:val="28"/>
        </w:rPr>
        <w:t>пает в водный бассейн.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Существенную роль в решении природоохранных проблем мо</w:t>
      </w:r>
      <w:r w:rsidR="00273407">
        <w:rPr>
          <w:sz w:val="28"/>
          <w:szCs w:val="28"/>
        </w:rPr>
        <w:t>ж</w:t>
      </w:r>
      <w:r w:rsidRPr="00DC170B">
        <w:rPr>
          <w:sz w:val="28"/>
          <w:szCs w:val="28"/>
        </w:rPr>
        <w:t>ет сыграть выбранная технология. Внедрение экологически чис</w:t>
      </w:r>
      <w:r w:rsidR="00AC526D" w:rsidRPr="00DC170B">
        <w:rPr>
          <w:sz w:val="28"/>
          <w:szCs w:val="28"/>
        </w:rPr>
        <w:t>т</w:t>
      </w:r>
      <w:r w:rsidRPr="00DC170B">
        <w:rPr>
          <w:sz w:val="28"/>
          <w:szCs w:val="28"/>
        </w:rPr>
        <w:t>ых, щадящих технологий является приоритетным направлением в м</w:t>
      </w:r>
      <w:r w:rsidR="00AC526D" w:rsidRPr="00DC170B">
        <w:rPr>
          <w:sz w:val="28"/>
          <w:szCs w:val="28"/>
        </w:rPr>
        <w:t>и</w:t>
      </w:r>
      <w:r w:rsidRPr="00DC170B">
        <w:rPr>
          <w:sz w:val="28"/>
          <w:szCs w:val="28"/>
        </w:rPr>
        <w:t>ровой хозяйственной практике. Так, для снижения воздействия</w:t>
      </w:r>
      <w:r w:rsidR="00AC526D" w:rsidRPr="00DC170B">
        <w:rPr>
          <w:sz w:val="28"/>
          <w:szCs w:val="28"/>
        </w:rPr>
        <w:t xml:space="preserve"> го</w:t>
      </w:r>
      <w:r w:rsidRPr="00DC170B">
        <w:rPr>
          <w:sz w:val="28"/>
          <w:szCs w:val="28"/>
        </w:rPr>
        <w:t xml:space="preserve">рных разработок применяются </w:t>
      </w:r>
      <w:r w:rsidR="00AC526D" w:rsidRPr="00DC170B">
        <w:rPr>
          <w:sz w:val="28"/>
          <w:szCs w:val="28"/>
        </w:rPr>
        <w:t>гео</w:t>
      </w:r>
      <w:r w:rsidRPr="00DC170B">
        <w:rPr>
          <w:sz w:val="28"/>
          <w:szCs w:val="28"/>
        </w:rPr>
        <w:t xml:space="preserve">технологии, когда добычу ведут рез скважину с помощью рабочего реагента — теплоносителя, </w:t>
      </w:r>
      <w:r w:rsidR="00AC526D" w:rsidRPr="00DC170B">
        <w:rPr>
          <w:sz w:val="28"/>
          <w:szCs w:val="28"/>
        </w:rPr>
        <w:t>р</w:t>
      </w:r>
      <w:r w:rsidRPr="00DC170B">
        <w:rPr>
          <w:sz w:val="28"/>
          <w:szCs w:val="28"/>
        </w:rPr>
        <w:t>астворителя.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Разновидностью геотехнологических методов являются методы</w:t>
      </w:r>
      <w:r w:rsidR="00273407">
        <w:rPr>
          <w:sz w:val="28"/>
          <w:szCs w:val="28"/>
        </w:rPr>
        <w:t xml:space="preserve"> </w:t>
      </w:r>
      <w:r w:rsidR="00AC526D" w:rsidRPr="00DC170B">
        <w:rPr>
          <w:sz w:val="28"/>
          <w:szCs w:val="28"/>
        </w:rPr>
        <w:t>те</w:t>
      </w:r>
      <w:r w:rsidRPr="00DC170B">
        <w:rPr>
          <w:sz w:val="28"/>
          <w:szCs w:val="28"/>
        </w:rPr>
        <w:t xml:space="preserve">хнической микробиологии. Они основаны на способности ряда </w:t>
      </w:r>
      <w:r w:rsidR="00AC526D" w:rsidRPr="00DC170B">
        <w:rPr>
          <w:sz w:val="28"/>
          <w:szCs w:val="28"/>
        </w:rPr>
        <w:t>вид</w:t>
      </w:r>
      <w:r w:rsidRPr="00DC170B">
        <w:rPr>
          <w:sz w:val="28"/>
          <w:szCs w:val="28"/>
        </w:rPr>
        <w:t>ов микроорганизмов в определенных условиях</w:t>
      </w:r>
      <w:r w:rsidR="00AC526D" w:rsidRPr="00DC170B">
        <w:rPr>
          <w:sz w:val="28"/>
          <w:szCs w:val="28"/>
        </w:rPr>
        <w:t>,</w:t>
      </w:r>
      <w:r w:rsidRPr="00DC170B">
        <w:rPr>
          <w:sz w:val="28"/>
          <w:szCs w:val="28"/>
        </w:rPr>
        <w:t xml:space="preserve"> переводить неко</w:t>
      </w:r>
      <w:r w:rsidR="00AC526D" w:rsidRPr="00DC170B">
        <w:rPr>
          <w:sz w:val="28"/>
          <w:szCs w:val="28"/>
        </w:rPr>
        <w:t xml:space="preserve">торые </w:t>
      </w:r>
      <w:r w:rsidRPr="00DC170B">
        <w:rPr>
          <w:sz w:val="28"/>
          <w:szCs w:val="28"/>
        </w:rPr>
        <w:t>минеральные соединения в растворимое состояние. В мировой практике метод бактериального выщелачивани</w:t>
      </w:r>
      <w:r w:rsidR="00AC526D" w:rsidRPr="00DC170B">
        <w:rPr>
          <w:sz w:val="28"/>
          <w:szCs w:val="28"/>
        </w:rPr>
        <w:t>я и</w:t>
      </w:r>
      <w:r w:rsidRPr="00DC170B">
        <w:rPr>
          <w:sz w:val="28"/>
          <w:szCs w:val="28"/>
        </w:rPr>
        <w:t>спользуют д</w:t>
      </w:r>
      <w:r w:rsidR="00AC526D" w:rsidRPr="00DC170B">
        <w:rPr>
          <w:sz w:val="28"/>
          <w:szCs w:val="28"/>
        </w:rPr>
        <w:t>л</w:t>
      </w:r>
      <w:r w:rsidRPr="00DC170B">
        <w:rPr>
          <w:sz w:val="28"/>
          <w:szCs w:val="28"/>
        </w:rPr>
        <w:t>я извлечения урана из руд.</w:t>
      </w:r>
    </w:p>
    <w:p w:rsidR="00D07EB5" w:rsidRPr="00DC170B" w:rsidRDefault="00D07EB5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</w:p>
    <w:p w:rsidR="00D35513" w:rsidRPr="00DC170B" w:rsidRDefault="00DC170B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C6FD9" w:rsidRPr="00DC170B">
        <w:rPr>
          <w:b/>
          <w:sz w:val="28"/>
          <w:szCs w:val="28"/>
        </w:rPr>
        <w:t>Заключение</w:t>
      </w:r>
    </w:p>
    <w:p w:rsidR="00CE35EC" w:rsidRPr="00DC170B" w:rsidRDefault="00CE35EC" w:rsidP="00DC170B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CE35EC" w:rsidRPr="00DC170B" w:rsidRDefault="00CE35EC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 xml:space="preserve">Важным элементом в системах управления качеством изделий является </w:t>
      </w:r>
      <w:r w:rsidRPr="00DC170B">
        <w:rPr>
          <w:i/>
          <w:sz w:val="28"/>
          <w:szCs w:val="28"/>
        </w:rPr>
        <w:t xml:space="preserve">стандартизация </w:t>
      </w:r>
      <w:r w:rsidRPr="00DC170B">
        <w:rPr>
          <w:sz w:val="28"/>
          <w:szCs w:val="28"/>
        </w:rPr>
        <w:t>- нормотворческая деятельность, которая находит наиболее рациональные нормы, а за тем закрепляет их в нормативных документах типа стандарта, инструкции, методики требования к разработке продукции.</w:t>
      </w:r>
    </w:p>
    <w:p w:rsidR="00CE35EC" w:rsidRPr="00DC170B" w:rsidRDefault="00CE35EC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Главная задача стандартизации - создание системы нормативно-технической документации, определяющей прогрессивные требования к продукции, изготовляемой для нужд национального хозяйства, населения, обороны страны, экспорта, а также контроль за правильностью использования этой документации</w:t>
      </w:r>
    </w:p>
    <w:p w:rsidR="008C6FD9" w:rsidRPr="00DC170B" w:rsidRDefault="008C6FD9" w:rsidP="00DC17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DC170B">
        <w:rPr>
          <w:i/>
          <w:sz w:val="28"/>
          <w:szCs w:val="28"/>
        </w:rPr>
        <w:t>Экологический паспорт предприятия</w:t>
      </w:r>
      <w:r w:rsidRPr="00DC170B">
        <w:rPr>
          <w:sz w:val="28"/>
          <w:szCs w:val="28"/>
        </w:rPr>
        <w:t xml:space="preserve"> - нормативно-технический документ, содержащий характеристику взаимоотношений предприятия с окружающей средой. Содержит общие сведения о предприятии, используемом сырье, описание технологических схем выработки основных видов продукции, схем очистки сточных вод и аэровыбросов и т.д., а также перечень планируемых мероприятий, направленных на снижение нагрузки на окружающую среду. Экологический паспорт предприятия используется в целях государственного экологического контроля.</w:t>
      </w:r>
    </w:p>
    <w:p w:rsidR="008C6FD9" w:rsidRPr="00DC170B" w:rsidRDefault="008C6FD9" w:rsidP="00DC170B">
      <w:pPr>
        <w:shd w:val="clear" w:color="000000" w:fill="auto"/>
        <w:overflowPunct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C170B">
        <w:rPr>
          <w:sz w:val="28"/>
          <w:szCs w:val="28"/>
        </w:rPr>
        <w:t>Экологический паспорт предприятия должен содержать детальную информацию, касающуюся мощности и специализации производства, технической оснащенности, полученного сырья и выпущенной продукции. В обширной информации, отражающей производственную деятельность предприятия, необходимо выделить ту ее часть, которая связана с природоохранными проблемами.</w:t>
      </w:r>
    </w:p>
    <w:p w:rsidR="00D35513" w:rsidRPr="00DC170B" w:rsidRDefault="00D35513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D35513" w:rsidRPr="00DC170B" w:rsidRDefault="00DC170B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35513" w:rsidRPr="00DC170B">
        <w:rPr>
          <w:b/>
          <w:sz w:val="28"/>
          <w:szCs w:val="28"/>
        </w:rPr>
        <w:t>Список литературы</w:t>
      </w:r>
    </w:p>
    <w:p w:rsidR="007010C1" w:rsidRPr="00DC170B" w:rsidRDefault="007010C1" w:rsidP="00DC17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37D0B" w:rsidRPr="00DC170B" w:rsidRDefault="00972CFB" w:rsidP="00DC170B">
      <w:pPr>
        <w:numPr>
          <w:ilvl w:val="0"/>
          <w:numId w:val="22"/>
        </w:numPr>
        <w:shd w:val="clear" w:color="000000" w:fill="auto"/>
        <w:tabs>
          <w:tab w:val="clear" w:pos="720"/>
          <w:tab w:val="num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Горфинкель В. Я., Швандер В. А. Экономика организации (предприятий): Учебник для вузов. – М.: ЮНИТИ-ДАНА, 2004.</w:t>
      </w:r>
    </w:p>
    <w:p w:rsidR="00972CFB" w:rsidRPr="00DC170B" w:rsidRDefault="00972CFB" w:rsidP="00DC170B">
      <w:pPr>
        <w:numPr>
          <w:ilvl w:val="0"/>
          <w:numId w:val="22"/>
        </w:numPr>
        <w:shd w:val="clear" w:color="000000" w:fill="auto"/>
        <w:tabs>
          <w:tab w:val="clear" w:pos="720"/>
          <w:tab w:val="num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Попков В. И., Новикова Ю. В. Экономика предприятия: Учебное пособие.- СПб.: СПбГИЭУ, 2002.</w:t>
      </w:r>
    </w:p>
    <w:p w:rsidR="00972CFB" w:rsidRPr="00DC170B" w:rsidRDefault="00972CFB" w:rsidP="00DC170B">
      <w:pPr>
        <w:numPr>
          <w:ilvl w:val="0"/>
          <w:numId w:val="22"/>
        </w:numPr>
        <w:shd w:val="clear" w:color="000000" w:fill="auto"/>
        <w:tabs>
          <w:tab w:val="clear" w:pos="720"/>
          <w:tab w:val="num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Сафронов Н. А. Экономика предприятия: Учебник. – М.: Экономистъ, 2004.</w:t>
      </w:r>
    </w:p>
    <w:p w:rsidR="00972CFB" w:rsidRPr="00DC170B" w:rsidRDefault="00972CFB" w:rsidP="00DC170B">
      <w:pPr>
        <w:numPr>
          <w:ilvl w:val="0"/>
          <w:numId w:val="22"/>
        </w:numPr>
        <w:shd w:val="clear" w:color="000000" w:fill="auto"/>
        <w:tabs>
          <w:tab w:val="clear" w:pos="720"/>
          <w:tab w:val="num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C170B">
        <w:rPr>
          <w:sz w:val="28"/>
          <w:szCs w:val="28"/>
        </w:rPr>
        <w:t>Сергеев И. В. Экономика предприятия: Учебное пособие. – М.: Финансы и статистика, 2003.</w:t>
      </w:r>
      <w:bookmarkStart w:id="0" w:name="_GoBack"/>
      <w:bookmarkEnd w:id="0"/>
    </w:p>
    <w:sectPr w:rsidR="00972CFB" w:rsidRPr="00DC170B" w:rsidSect="00DC17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701" w:rsidRDefault="00FE5701">
      <w:r>
        <w:separator/>
      </w:r>
    </w:p>
  </w:endnote>
  <w:endnote w:type="continuationSeparator" w:id="0">
    <w:p w:rsidR="00FE5701" w:rsidRDefault="00FE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91A" w:rsidRDefault="00FC491A" w:rsidP="00DC170B">
    <w:pPr>
      <w:pStyle w:val="a7"/>
      <w:framePr w:wrap="around" w:vAnchor="text" w:hAnchor="margin" w:xAlign="right" w:y="1"/>
      <w:rPr>
        <w:rStyle w:val="a9"/>
      </w:rPr>
    </w:pPr>
  </w:p>
  <w:p w:rsidR="00FC491A" w:rsidRDefault="00FC491A" w:rsidP="00DC170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91A" w:rsidRDefault="00EF45B3" w:rsidP="00DC170B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FC491A" w:rsidRDefault="00FC491A" w:rsidP="00DC170B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70B" w:rsidRDefault="00DC17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701" w:rsidRDefault="00FE5701">
      <w:r>
        <w:separator/>
      </w:r>
    </w:p>
  </w:footnote>
  <w:footnote w:type="continuationSeparator" w:id="0">
    <w:p w:rsidR="00FE5701" w:rsidRDefault="00FE5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70B" w:rsidRDefault="00DC170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70B" w:rsidRDefault="00DC170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70B" w:rsidRDefault="00DC170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057C"/>
    <w:multiLevelType w:val="hybridMultilevel"/>
    <w:tmpl w:val="0A3E6D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82512FB"/>
    <w:multiLevelType w:val="hybridMultilevel"/>
    <w:tmpl w:val="C9F66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D763A5"/>
    <w:multiLevelType w:val="hybridMultilevel"/>
    <w:tmpl w:val="1C8EF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E167D6"/>
    <w:multiLevelType w:val="hybridMultilevel"/>
    <w:tmpl w:val="867CEDC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AE6756"/>
    <w:multiLevelType w:val="hybridMultilevel"/>
    <w:tmpl w:val="DCB6D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DB1875"/>
    <w:multiLevelType w:val="hybridMultilevel"/>
    <w:tmpl w:val="20EC74D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2F4770C5"/>
    <w:multiLevelType w:val="hybridMultilevel"/>
    <w:tmpl w:val="DEC249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705CDE"/>
    <w:multiLevelType w:val="hybridMultilevel"/>
    <w:tmpl w:val="D0608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E019F2"/>
    <w:multiLevelType w:val="hybridMultilevel"/>
    <w:tmpl w:val="374602F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9">
    <w:nsid w:val="41BE5C4A"/>
    <w:multiLevelType w:val="hybridMultilevel"/>
    <w:tmpl w:val="D0140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C947A6"/>
    <w:multiLevelType w:val="hybridMultilevel"/>
    <w:tmpl w:val="EB08437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44A40E0E"/>
    <w:multiLevelType w:val="hybridMultilevel"/>
    <w:tmpl w:val="B5FC216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>
    <w:nsid w:val="45AB73D3"/>
    <w:multiLevelType w:val="hybridMultilevel"/>
    <w:tmpl w:val="E860619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480D4E8D"/>
    <w:multiLevelType w:val="hybridMultilevel"/>
    <w:tmpl w:val="DF5E98C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55C37277"/>
    <w:multiLevelType w:val="multilevel"/>
    <w:tmpl w:val="5276C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AD79FD"/>
    <w:multiLevelType w:val="hybridMultilevel"/>
    <w:tmpl w:val="7FC4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71654D"/>
    <w:multiLevelType w:val="hybridMultilevel"/>
    <w:tmpl w:val="FDBE09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6D079E7"/>
    <w:multiLevelType w:val="hybridMultilevel"/>
    <w:tmpl w:val="5A4EE1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377227"/>
    <w:multiLevelType w:val="hybridMultilevel"/>
    <w:tmpl w:val="0828621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753F4322"/>
    <w:multiLevelType w:val="hybridMultilevel"/>
    <w:tmpl w:val="757C9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032AC1"/>
    <w:multiLevelType w:val="hybridMultilevel"/>
    <w:tmpl w:val="5DA62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F52482B"/>
    <w:multiLevelType w:val="hybridMultilevel"/>
    <w:tmpl w:val="B02058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9"/>
  </w:num>
  <w:num w:numId="4">
    <w:abstractNumId w:val="11"/>
  </w:num>
  <w:num w:numId="5">
    <w:abstractNumId w:val="2"/>
  </w:num>
  <w:num w:numId="6">
    <w:abstractNumId w:val="5"/>
  </w:num>
  <w:num w:numId="7">
    <w:abstractNumId w:val="18"/>
  </w:num>
  <w:num w:numId="8">
    <w:abstractNumId w:val="13"/>
  </w:num>
  <w:num w:numId="9">
    <w:abstractNumId w:val="3"/>
  </w:num>
  <w:num w:numId="10">
    <w:abstractNumId w:val="10"/>
  </w:num>
  <w:num w:numId="11">
    <w:abstractNumId w:val="12"/>
  </w:num>
  <w:num w:numId="12">
    <w:abstractNumId w:val="8"/>
  </w:num>
  <w:num w:numId="13">
    <w:abstractNumId w:val="15"/>
  </w:num>
  <w:num w:numId="14">
    <w:abstractNumId w:val="21"/>
  </w:num>
  <w:num w:numId="15">
    <w:abstractNumId w:val="6"/>
  </w:num>
  <w:num w:numId="16">
    <w:abstractNumId w:val="4"/>
  </w:num>
  <w:num w:numId="17">
    <w:abstractNumId w:val="0"/>
  </w:num>
  <w:num w:numId="18">
    <w:abstractNumId w:val="1"/>
  </w:num>
  <w:num w:numId="19">
    <w:abstractNumId w:val="9"/>
  </w:num>
  <w:num w:numId="20">
    <w:abstractNumId w:val="16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D0A"/>
    <w:rsid w:val="00037768"/>
    <w:rsid w:val="0008214D"/>
    <w:rsid w:val="000F50CC"/>
    <w:rsid w:val="00124183"/>
    <w:rsid w:val="001E56C6"/>
    <w:rsid w:val="001F4177"/>
    <w:rsid w:val="00273407"/>
    <w:rsid w:val="003039F9"/>
    <w:rsid w:val="003073C8"/>
    <w:rsid w:val="00382EE9"/>
    <w:rsid w:val="003E2798"/>
    <w:rsid w:val="0041787E"/>
    <w:rsid w:val="00425380"/>
    <w:rsid w:val="00425AF7"/>
    <w:rsid w:val="00440D0A"/>
    <w:rsid w:val="0045498C"/>
    <w:rsid w:val="005A4732"/>
    <w:rsid w:val="00611A32"/>
    <w:rsid w:val="00640DD6"/>
    <w:rsid w:val="00654A97"/>
    <w:rsid w:val="006871D0"/>
    <w:rsid w:val="00692FE7"/>
    <w:rsid w:val="007010C1"/>
    <w:rsid w:val="0081273B"/>
    <w:rsid w:val="008A5CCE"/>
    <w:rsid w:val="008C6FD9"/>
    <w:rsid w:val="008D3834"/>
    <w:rsid w:val="00972CFB"/>
    <w:rsid w:val="009D47F0"/>
    <w:rsid w:val="009F1B9C"/>
    <w:rsid w:val="00AC526D"/>
    <w:rsid w:val="00B55F48"/>
    <w:rsid w:val="00B81843"/>
    <w:rsid w:val="00BA18E5"/>
    <w:rsid w:val="00C0088B"/>
    <w:rsid w:val="00CB3A60"/>
    <w:rsid w:val="00CE03D4"/>
    <w:rsid w:val="00CE35EC"/>
    <w:rsid w:val="00CF2531"/>
    <w:rsid w:val="00D07EB5"/>
    <w:rsid w:val="00D35513"/>
    <w:rsid w:val="00DB71F0"/>
    <w:rsid w:val="00DC170B"/>
    <w:rsid w:val="00DD428A"/>
    <w:rsid w:val="00E11F9C"/>
    <w:rsid w:val="00E338FD"/>
    <w:rsid w:val="00E615CB"/>
    <w:rsid w:val="00EF45B3"/>
    <w:rsid w:val="00F37D0B"/>
    <w:rsid w:val="00F6326B"/>
    <w:rsid w:val="00F856F7"/>
    <w:rsid w:val="00FC491A"/>
    <w:rsid w:val="00FE0CC2"/>
    <w:rsid w:val="00FE5701"/>
    <w:rsid w:val="00FF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86B7AD-BD53-4E38-9A47-05AC92C2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9F9"/>
    <w:pPr>
      <w:overflowPunct w:val="0"/>
      <w:autoSpaceDE w:val="0"/>
      <w:autoSpaceDN w:val="0"/>
      <w:adjustRightInd w:val="0"/>
      <w:textAlignment w:val="baseline"/>
    </w:pPr>
  </w:style>
  <w:style w:type="paragraph" w:styleId="5">
    <w:name w:val="heading 5"/>
    <w:basedOn w:val="a"/>
    <w:next w:val="a"/>
    <w:link w:val="50"/>
    <w:uiPriority w:val="99"/>
    <w:qFormat/>
    <w:rsid w:val="003039F9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3039F9"/>
    <w:pPr>
      <w:overflowPunct/>
      <w:autoSpaceDE/>
      <w:autoSpaceDN/>
      <w:adjustRightInd/>
      <w:ind w:firstLine="851"/>
      <w:textAlignment w:val="auto"/>
    </w:pPr>
    <w:rPr>
      <w:sz w:val="28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  <w:style w:type="paragraph" w:styleId="a5">
    <w:name w:val="Normal (Web)"/>
    <w:basedOn w:val="a"/>
    <w:uiPriority w:val="99"/>
    <w:rsid w:val="003039F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00"/>
    </w:rPr>
  </w:style>
  <w:style w:type="character" w:styleId="a6">
    <w:name w:val="Strong"/>
    <w:uiPriority w:val="99"/>
    <w:qFormat/>
    <w:rsid w:val="00DD428A"/>
    <w:rPr>
      <w:rFonts w:cs="Times New Roman"/>
      <w:b/>
      <w:bCs/>
    </w:rPr>
  </w:style>
  <w:style w:type="paragraph" w:styleId="a7">
    <w:name w:val="footer"/>
    <w:basedOn w:val="a"/>
    <w:link w:val="a8"/>
    <w:uiPriority w:val="99"/>
    <w:rsid w:val="00CB3A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CB3A60"/>
    <w:rPr>
      <w:rFonts w:cs="Times New Roman"/>
    </w:rPr>
  </w:style>
  <w:style w:type="paragraph" w:styleId="aa">
    <w:name w:val="header"/>
    <w:basedOn w:val="a"/>
    <w:link w:val="ab"/>
    <w:uiPriority w:val="99"/>
    <w:rsid w:val="00DC170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/>
  <LinksUpToDate>false</LinksUpToDate>
  <CharactersWithSpaces>15973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Ирина</dc:creator>
  <cp:keywords/>
  <dc:description/>
  <cp:lastModifiedBy>admin</cp:lastModifiedBy>
  <cp:revision>2</cp:revision>
  <dcterms:created xsi:type="dcterms:W3CDTF">2014-02-27T14:00:00Z</dcterms:created>
  <dcterms:modified xsi:type="dcterms:W3CDTF">2014-02-27T14:00:00Z</dcterms:modified>
</cp:coreProperties>
</file>