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6C9F" w:rsidRPr="00A126C0" w:rsidRDefault="003B6C9F" w:rsidP="00A126C0">
      <w:pPr>
        <w:pStyle w:val="11"/>
        <w:rPr>
          <w:lang w:val="ru-RU"/>
        </w:rPr>
      </w:pPr>
      <w:r w:rsidRPr="00A126C0">
        <w:t>ЗМІСТ</w:t>
      </w:r>
    </w:p>
    <w:p w:rsidR="00A126C0" w:rsidRPr="00A126C0" w:rsidRDefault="00A126C0" w:rsidP="00A126C0">
      <w:pPr>
        <w:rPr>
          <w:lang w:val="ru-RU"/>
        </w:rPr>
      </w:pPr>
    </w:p>
    <w:p w:rsidR="00725824" w:rsidRPr="00A126C0" w:rsidRDefault="00725824" w:rsidP="00A126C0">
      <w:pPr>
        <w:pStyle w:val="11"/>
        <w:ind w:firstLine="0"/>
        <w:rPr>
          <w:noProof/>
        </w:rPr>
      </w:pPr>
      <w:r w:rsidRPr="00C40258">
        <w:rPr>
          <w:rStyle w:val="ac"/>
          <w:b w:val="0"/>
          <w:noProof/>
          <w:color w:val="auto"/>
          <w:u w:val="none"/>
        </w:rPr>
        <w:t>ВСТУП</w:t>
      </w:r>
      <w:r w:rsidRPr="00A126C0">
        <w:rPr>
          <w:noProof/>
          <w:webHidden/>
        </w:rPr>
        <w:tab/>
      </w:r>
      <w:r w:rsidR="00171A48" w:rsidRPr="00A126C0">
        <w:rPr>
          <w:noProof/>
          <w:webHidden/>
        </w:rPr>
        <w:t>3</w:t>
      </w:r>
    </w:p>
    <w:p w:rsidR="00725824" w:rsidRPr="00A126C0" w:rsidRDefault="00725824" w:rsidP="00A126C0">
      <w:pPr>
        <w:pStyle w:val="11"/>
        <w:ind w:firstLine="0"/>
        <w:rPr>
          <w:noProof/>
          <w:lang w:val="en-US"/>
        </w:rPr>
      </w:pPr>
      <w:r w:rsidRPr="00C40258">
        <w:rPr>
          <w:rStyle w:val="ac"/>
          <w:b w:val="0"/>
          <w:noProof/>
          <w:color w:val="auto"/>
          <w:u w:val="none"/>
        </w:rPr>
        <w:t>СТАН ТА ТЕНДЕНЦІЇ РОЗВИТКУ БАНКІВСЬКОЇ СИСТЕМИ УКРАЇНИ</w:t>
      </w:r>
      <w:r w:rsidRPr="00A126C0">
        <w:rPr>
          <w:noProof/>
          <w:webHidden/>
        </w:rPr>
        <w:tab/>
      </w:r>
      <w:r w:rsidR="00511CD7" w:rsidRPr="00A126C0">
        <w:rPr>
          <w:rStyle w:val="ac"/>
          <w:b w:val="0"/>
          <w:noProof/>
          <w:color w:val="auto"/>
          <w:u w:val="none"/>
          <w:lang w:val="en-US"/>
        </w:rPr>
        <w:t>5</w:t>
      </w:r>
    </w:p>
    <w:p w:rsidR="00725824" w:rsidRPr="00A126C0" w:rsidRDefault="00725824" w:rsidP="00A126C0">
      <w:pPr>
        <w:pStyle w:val="21"/>
        <w:tabs>
          <w:tab w:val="right" w:leader="dot" w:pos="9628"/>
        </w:tabs>
        <w:spacing w:line="360" w:lineRule="auto"/>
        <w:ind w:left="0"/>
        <w:jc w:val="both"/>
        <w:rPr>
          <w:noProof/>
          <w:sz w:val="28"/>
          <w:szCs w:val="28"/>
        </w:rPr>
      </w:pPr>
      <w:r w:rsidRPr="00C40258">
        <w:rPr>
          <w:rStyle w:val="ac"/>
          <w:noProof/>
          <w:color w:val="auto"/>
          <w:sz w:val="28"/>
          <w:szCs w:val="28"/>
          <w:u w:val="none"/>
        </w:rPr>
        <w:t>1.1. Загальна характеристика банківської системи</w:t>
      </w:r>
      <w:r w:rsidRPr="00A126C0">
        <w:rPr>
          <w:noProof/>
          <w:webHidden/>
          <w:sz w:val="28"/>
          <w:szCs w:val="28"/>
        </w:rPr>
        <w:tab/>
      </w:r>
      <w:r w:rsidR="00171A48" w:rsidRPr="00A126C0">
        <w:rPr>
          <w:noProof/>
          <w:webHidden/>
          <w:sz w:val="28"/>
          <w:szCs w:val="28"/>
        </w:rPr>
        <w:t>5</w:t>
      </w:r>
    </w:p>
    <w:p w:rsidR="00725824" w:rsidRPr="00A126C0" w:rsidRDefault="00725824" w:rsidP="00A126C0">
      <w:pPr>
        <w:pStyle w:val="21"/>
        <w:tabs>
          <w:tab w:val="right" w:leader="dot" w:pos="9628"/>
        </w:tabs>
        <w:spacing w:line="360" w:lineRule="auto"/>
        <w:ind w:left="0"/>
        <w:jc w:val="both"/>
        <w:rPr>
          <w:noProof/>
          <w:sz w:val="28"/>
          <w:szCs w:val="28"/>
        </w:rPr>
      </w:pPr>
      <w:r w:rsidRPr="00C40258">
        <w:rPr>
          <w:rStyle w:val="ac"/>
          <w:noProof/>
          <w:color w:val="auto"/>
          <w:sz w:val="28"/>
          <w:szCs w:val="28"/>
          <w:u w:val="none"/>
        </w:rPr>
        <w:t>1.2. Формування ресурсів банківської системи</w:t>
      </w:r>
      <w:r w:rsidRPr="00A126C0">
        <w:rPr>
          <w:noProof/>
          <w:webHidden/>
          <w:sz w:val="28"/>
          <w:szCs w:val="28"/>
        </w:rPr>
        <w:tab/>
      </w:r>
      <w:r w:rsidR="00171A48" w:rsidRPr="00A126C0">
        <w:rPr>
          <w:noProof/>
          <w:webHidden/>
          <w:sz w:val="28"/>
          <w:szCs w:val="28"/>
        </w:rPr>
        <w:t>22</w:t>
      </w:r>
    </w:p>
    <w:p w:rsidR="00725824" w:rsidRPr="00A126C0" w:rsidRDefault="00725824" w:rsidP="00A126C0">
      <w:pPr>
        <w:pStyle w:val="21"/>
        <w:tabs>
          <w:tab w:val="right" w:leader="dot" w:pos="9628"/>
        </w:tabs>
        <w:spacing w:line="360" w:lineRule="auto"/>
        <w:ind w:left="0"/>
        <w:jc w:val="both"/>
        <w:rPr>
          <w:noProof/>
          <w:sz w:val="28"/>
          <w:szCs w:val="28"/>
        </w:rPr>
      </w:pPr>
      <w:r w:rsidRPr="00C40258">
        <w:rPr>
          <w:rStyle w:val="ac"/>
          <w:noProof/>
          <w:color w:val="auto"/>
          <w:sz w:val="28"/>
          <w:szCs w:val="28"/>
          <w:u w:val="none"/>
        </w:rPr>
        <w:t>1.3. Розміщення ресурсів банків України</w:t>
      </w:r>
      <w:r w:rsidRPr="00A126C0">
        <w:rPr>
          <w:noProof/>
          <w:webHidden/>
          <w:sz w:val="28"/>
          <w:szCs w:val="28"/>
        </w:rPr>
        <w:tab/>
      </w:r>
      <w:r w:rsidR="00171A48" w:rsidRPr="00A126C0">
        <w:rPr>
          <w:noProof/>
          <w:webHidden/>
          <w:sz w:val="28"/>
          <w:szCs w:val="28"/>
        </w:rPr>
        <w:t>30</w:t>
      </w:r>
    </w:p>
    <w:p w:rsidR="00725824" w:rsidRPr="00A126C0" w:rsidRDefault="00725824" w:rsidP="00A126C0">
      <w:pPr>
        <w:pStyle w:val="21"/>
        <w:tabs>
          <w:tab w:val="right" w:leader="dot" w:pos="9628"/>
        </w:tabs>
        <w:spacing w:line="360" w:lineRule="auto"/>
        <w:ind w:left="0"/>
        <w:jc w:val="both"/>
        <w:rPr>
          <w:noProof/>
          <w:sz w:val="28"/>
          <w:szCs w:val="28"/>
        </w:rPr>
      </w:pPr>
      <w:r w:rsidRPr="00C40258">
        <w:rPr>
          <w:rStyle w:val="ac"/>
          <w:noProof/>
          <w:color w:val="auto"/>
          <w:sz w:val="28"/>
          <w:szCs w:val="28"/>
          <w:u w:val="none"/>
        </w:rPr>
        <w:t>1.4. Фінансові результати діяльності банківської системи</w:t>
      </w:r>
      <w:r w:rsidRPr="00A126C0">
        <w:rPr>
          <w:noProof/>
          <w:webHidden/>
          <w:sz w:val="28"/>
          <w:szCs w:val="28"/>
        </w:rPr>
        <w:tab/>
      </w:r>
      <w:r w:rsidR="00171A48" w:rsidRPr="00A126C0">
        <w:rPr>
          <w:noProof/>
          <w:webHidden/>
          <w:sz w:val="28"/>
          <w:szCs w:val="28"/>
        </w:rPr>
        <w:t>33</w:t>
      </w:r>
    </w:p>
    <w:p w:rsidR="00725824" w:rsidRPr="00A126C0" w:rsidRDefault="00725824" w:rsidP="00A126C0">
      <w:pPr>
        <w:pStyle w:val="11"/>
        <w:ind w:firstLine="0"/>
        <w:rPr>
          <w:noProof/>
        </w:rPr>
      </w:pPr>
      <w:r w:rsidRPr="00C40258">
        <w:rPr>
          <w:rStyle w:val="ac"/>
          <w:b w:val="0"/>
          <w:noProof/>
          <w:color w:val="auto"/>
          <w:u w:val="none"/>
        </w:rPr>
        <w:t>ВИСНОВКИ</w:t>
      </w:r>
      <w:r w:rsidRPr="00A126C0">
        <w:rPr>
          <w:noProof/>
          <w:webHidden/>
        </w:rPr>
        <w:tab/>
      </w:r>
    </w:p>
    <w:p w:rsidR="00725824" w:rsidRPr="00A126C0" w:rsidRDefault="00725824" w:rsidP="00A126C0">
      <w:pPr>
        <w:pStyle w:val="11"/>
        <w:ind w:firstLine="0"/>
        <w:rPr>
          <w:noProof/>
        </w:rPr>
      </w:pPr>
      <w:r w:rsidRPr="00C40258">
        <w:rPr>
          <w:rStyle w:val="ac"/>
          <w:b w:val="0"/>
          <w:noProof/>
          <w:color w:val="auto"/>
          <w:u w:val="none"/>
        </w:rPr>
        <w:t>СПИСОК ВИКОРИСТАНОЇ ЛІТЕРАТУРИ</w:t>
      </w:r>
      <w:r w:rsidRPr="00A126C0">
        <w:rPr>
          <w:noProof/>
          <w:webHidden/>
        </w:rPr>
        <w:tab/>
      </w:r>
      <w:r w:rsidR="00171A48" w:rsidRPr="00A126C0">
        <w:rPr>
          <w:noProof/>
          <w:webHidden/>
        </w:rPr>
        <w:t>39</w:t>
      </w:r>
    </w:p>
    <w:p w:rsidR="00725824" w:rsidRPr="00A126C0" w:rsidRDefault="00725824" w:rsidP="00A126C0">
      <w:pPr>
        <w:pStyle w:val="11"/>
        <w:ind w:firstLine="0"/>
        <w:rPr>
          <w:noProof/>
        </w:rPr>
      </w:pPr>
      <w:r w:rsidRPr="00C40258">
        <w:rPr>
          <w:rStyle w:val="ac"/>
          <w:b w:val="0"/>
          <w:noProof/>
          <w:color w:val="auto"/>
          <w:u w:val="none"/>
        </w:rPr>
        <w:t>ДОДАТКИ</w:t>
      </w:r>
      <w:r w:rsidRPr="00A126C0">
        <w:rPr>
          <w:noProof/>
          <w:webHidden/>
        </w:rPr>
        <w:tab/>
      </w:r>
      <w:r w:rsidR="00171A48" w:rsidRPr="00A126C0">
        <w:rPr>
          <w:noProof/>
          <w:webHidden/>
        </w:rPr>
        <w:t>40</w:t>
      </w:r>
    </w:p>
    <w:p w:rsidR="00A126C0" w:rsidRDefault="00A126C0" w:rsidP="00A126C0">
      <w:pPr>
        <w:pStyle w:val="1"/>
        <w:spacing w:before="0" w:after="0" w:line="360" w:lineRule="auto"/>
        <w:ind w:firstLine="709"/>
        <w:jc w:val="both"/>
      </w:pPr>
    </w:p>
    <w:p w:rsidR="00601DB4" w:rsidRPr="00A126C0" w:rsidRDefault="00A126C0" w:rsidP="00A126C0">
      <w:pPr>
        <w:pStyle w:val="1"/>
        <w:spacing w:before="0" w:after="0" w:line="360" w:lineRule="auto"/>
        <w:ind w:firstLine="709"/>
        <w:jc w:val="center"/>
        <w:rPr>
          <w:rFonts w:ascii="Times New Roman" w:hAnsi="Times New Roman" w:cs="Times New Roman"/>
          <w:sz w:val="28"/>
          <w:szCs w:val="28"/>
        </w:rPr>
      </w:pPr>
      <w:r>
        <w:br w:type="page"/>
      </w:r>
      <w:bookmarkStart w:id="0" w:name="_Toc113733789"/>
      <w:r w:rsidR="00601DB4" w:rsidRPr="00A126C0">
        <w:rPr>
          <w:rFonts w:ascii="Times New Roman" w:hAnsi="Times New Roman" w:cs="Times New Roman"/>
          <w:sz w:val="28"/>
          <w:szCs w:val="28"/>
        </w:rPr>
        <w:lastRenderedPageBreak/>
        <w:t>ВСТУП</w:t>
      </w:r>
      <w:bookmarkEnd w:id="0"/>
    </w:p>
    <w:p w:rsidR="00A126C0" w:rsidRDefault="00A126C0" w:rsidP="00A126C0">
      <w:pPr>
        <w:spacing w:line="360" w:lineRule="auto"/>
        <w:ind w:firstLine="709"/>
        <w:jc w:val="both"/>
        <w:rPr>
          <w:sz w:val="28"/>
          <w:lang w:val="ru-RU"/>
        </w:rPr>
      </w:pPr>
    </w:p>
    <w:p w:rsidR="00747FA6" w:rsidRPr="00A126C0" w:rsidRDefault="008A5536" w:rsidP="00A126C0">
      <w:pPr>
        <w:spacing w:line="360" w:lineRule="auto"/>
        <w:ind w:firstLine="709"/>
        <w:jc w:val="both"/>
        <w:rPr>
          <w:sz w:val="28"/>
          <w:szCs w:val="28"/>
        </w:rPr>
      </w:pPr>
      <w:r w:rsidRPr="00A126C0">
        <w:rPr>
          <w:sz w:val="28"/>
          <w:szCs w:val="28"/>
        </w:rPr>
        <w:t xml:space="preserve">На сучасному етапі економічного розвитку, в умовах трансформації національної економіки, серед проблем, пов’язаних з виходом України з кризового стану, важливе місце посідає завдання формування ефективної банківської системи. Як найважливіший елемент відтворювальної структури економіки банківські установи організують рух і перерозподіл ресурсів </w:t>
      </w:r>
      <w:r w:rsidR="00B04C7E" w:rsidRPr="00A126C0">
        <w:rPr>
          <w:sz w:val="28"/>
          <w:szCs w:val="28"/>
        </w:rPr>
        <w:t>суспільства в їх грошовому виразі. Через банківську систему проходять грошові розрахунки і платежі господарюючих суб’єктів та населення в цілому</w:t>
      </w:r>
      <w:r w:rsidR="00AB2DF3" w:rsidRPr="00A126C0">
        <w:rPr>
          <w:sz w:val="28"/>
          <w:szCs w:val="28"/>
        </w:rPr>
        <w:t xml:space="preserve">. Саме комерційні банки виконують важливу функцію мобілізації тимчасово вільних грошових ресурсів і перетворення їх у реальний капітал, здійснюючи різноманітні кредитні, інвестиційні та інші операції і забезпечуючи, таким чином, </w:t>
      </w:r>
      <w:r w:rsidR="00483AB9" w:rsidRPr="00A126C0">
        <w:rPr>
          <w:sz w:val="28"/>
          <w:szCs w:val="28"/>
        </w:rPr>
        <w:t>потреби е</w:t>
      </w:r>
      <w:r w:rsidR="00824A94" w:rsidRPr="00A126C0">
        <w:rPr>
          <w:sz w:val="28"/>
          <w:szCs w:val="28"/>
        </w:rPr>
        <w:t>кономіки в додаткових ресурсах.</w:t>
      </w:r>
    </w:p>
    <w:p w:rsidR="00601DB4" w:rsidRPr="00A126C0" w:rsidRDefault="00483AB9" w:rsidP="00A126C0">
      <w:pPr>
        <w:spacing w:line="360" w:lineRule="auto"/>
        <w:ind w:firstLine="709"/>
        <w:jc w:val="both"/>
        <w:rPr>
          <w:sz w:val="28"/>
          <w:szCs w:val="28"/>
        </w:rPr>
      </w:pPr>
      <w:r w:rsidRPr="00A126C0">
        <w:rPr>
          <w:sz w:val="28"/>
          <w:szCs w:val="28"/>
        </w:rPr>
        <w:t>Серед суб’єктів фінансово-господарської діяльності комерційні банки – це саме та галузь, яка повинна бути спроможна своєчасно прогнозувати динаміку економічної кон’юнктури, а також якнайшвидше та досить гнучко реагувати на будь-які зміни, що відбуваються на фінансовому ринку.</w:t>
      </w:r>
    </w:p>
    <w:p w:rsidR="008E7552" w:rsidRPr="00A126C0" w:rsidRDefault="008E7552" w:rsidP="00A126C0">
      <w:pPr>
        <w:spacing w:line="360" w:lineRule="auto"/>
        <w:ind w:firstLine="709"/>
        <w:jc w:val="both"/>
        <w:rPr>
          <w:sz w:val="28"/>
          <w:szCs w:val="28"/>
        </w:rPr>
      </w:pPr>
      <w:r w:rsidRPr="00A126C0">
        <w:rPr>
          <w:sz w:val="28"/>
          <w:szCs w:val="28"/>
        </w:rPr>
        <w:t>Метою даного звіту є визначення сучасного стану та те</w:t>
      </w:r>
      <w:r w:rsidR="00830243" w:rsidRPr="00A126C0">
        <w:rPr>
          <w:sz w:val="28"/>
          <w:szCs w:val="28"/>
        </w:rPr>
        <w:t>нден</w:t>
      </w:r>
      <w:r w:rsidRPr="00A126C0">
        <w:rPr>
          <w:sz w:val="28"/>
          <w:szCs w:val="28"/>
        </w:rPr>
        <w:t>ції розвитку банківської системи України</w:t>
      </w:r>
      <w:r w:rsidR="00982A3C" w:rsidRPr="00A126C0">
        <w:rPr>
          <w:sz w:val="28"/>
          <w:szCs w:val="28"/>
        </w:rPr>
        <w:t>.</w:t>
      </w:r>
    </w:p>
    <w:p w:rsidR="00842DC5" w:rsidRPr="00A126C0" w:rsidRDefault="00842DC5" w:rsidP="00A126C0">
      <w:pPr>
        <w:spacing w:line="360" w:lineRule="auto"/>
        <w:ind w:firstLine="709"/>
        <w:jc w:val="both"/>
        <w:rPr>
          <w:sz w:val="28"/>
          <w:szCs w:val="28"/>
        </w:rPr>
      </w:pPr>
      <w:r w:rsidRPr="00A126C0">
        <w:rPr>
          <w:sz w:val="28"/>
          <w:szCs w:val="28"/>
        </w:rPr>
        <w:t>Досягнення мети передбачає вирішення наступних завдань:</w:t>
      </w:r>
    </w:p>
    <w:p w:rsidR="00842DC5" w:rsidRPr="00A126C0" w:rsidRDefault="00273248" w:rsidP="00A126C0">
      <w:pPr>
        <w:numPr>
          <w:ilvl w:val="0"/>
          <w:numId w:val="15"/>
        </w:numPr>
        <w:spacing w:line="360" w:lineRule="auto"/>
        <w:ind w:left="0" w:firstLine="709"/>
        <w:jc w:val="both"/>
        <w:rPr>
          <w:sz w:val="28"/>
          <w:szCs w:val="28"/>
        </w:rPr>
      </w:pPr>
      <w:r w:rsidRPr="00A126C0">
        <w:rPr>
          <w:sz w:val="28"/>
          <w:szCs w:val="28"/>
        </w:rPr>
        <w:t>розробка загальної характеристики банківської системи;</w:t>
      </w:r>
    </w:p>
    <w:p w:rsidR="001C1A49" w:rsidRPr="00A126C0" w:rsidRDefault="00CA5544" w:rsidP="00A126C0">
      <w:pPr>
        <w:numPr>
          <w:ilvl w:val="0"/>
          <w:numId w:val="15"/>
        </w:numPr>
        <w:spacing w:line="360" w:lineRule="auto"/>
        <w:ind w:left="0" w:firstLine="709"/>
        <w:jc w:val="both"/>
        <w:rPr>
          <w:sz w:val="28"/>
          <w:szCs w:val="28"/>
        </w:rPr>
      </w:pPr>
      <w:r w:rsidRPr="00A126C0">
        <w:rPr>
          <w:sz w:val="28"/>
          <w:szCs w:val="28"/>
        </w:rPr>
        <w:t>аналіз</w:t>
      </w:r>
      <w:r w:rsidR="00B13CD8" w:rsidRPr="00A126C0">
        <w:rPr>
          <w:sz w:val="28"/>
          <w:szCs w:val="28"/>
        </w:rPr>
        <w:t xml:space="preserve"> процес</w:t>
      </w:r>
      <w:r w:rsidRPr="00A126C0">
        <w:rPr>
          <w:sz w:val="28"/>
          <w:szCs w:val="28"/>
        </w:rPr>
        <w:t>у</w:t>
      </w:r>
      <w:r w:rsidR="009024CE" w:rsidRPr="00A126C0">
        <w:rPr>
          <w:sz w:val="28"/>
          <w:szCs w:val="28"/>
        </w:rPr>
        <w:t xml:space="preserve"> формування ресурсів банківської системи;</w:t>
      </w:r>
    </w:p>
    <w:p w:rsidR="009024CE" w:rsidRPr="00A126C0" w:rsidRDefault="009024CE" w:rsidP="00A126C0">
      <w:pPr>
        <w:numPr>
          <w:ilvl w:val="0"/>
          <w:numId w:val="15"/>
        </w:numPr>
        <w:spacing w:line="360" w:lineRule="auto"/>
        <w:ind w:left="0" w:firstLine="709"/>
        <w:jc w:val="both"/>
        <w:rPr>
          <w:sz w:val="28"/>
          <w:szCs w:val="28"/>
        </w:rPr>
      </w:pPr>
      <w:r w:rsidRPr="00A126C0">
        <w:rPr>
          <w:sz w:val="28"/>
          <w:szCs w:val="28"/>
        </w:rPr>
        <w:t>здійснення аналізу фінансових резуль</w:t>
      </w:r>
      <w:r w:rsidR="00154559" w:rsidRPr="00A126C0">
        <w:rPr>
          <w:sz w:val="28"/>
          <w:szCs w:val="28"/>
        </w:rPr>
        <w:t>татів діяльності банків України;</w:t>
      </w:r>
    </w:p>
    <w:p w:rsidR="00154559" w:rsidRPr="00A126C0" w:rsidRDefault="006F1307" w:rsidP="00A126C0">
      <w:pPr>
        <w:numPr>
          <w:ilvl w:val="0"/>
          <w:numId w:val="15"/>
        </w:numPr>
        <w:spacing w:line="360" w:lineRule="auto"/>
        <w:ind w:left="0" w:firstLine="709"/>
        <w:jc w:val="both"/>
        <w:rPr>
          <w:bCs/>
          <w:kern w:val="32"/>
          <w:sz w:val="28"/>
          <w:szCs w:val="28"/>
        </w:rPr>
      </w:pPr>
      <w:r w:rsidRPr="00A126C0">
        <w:rPr>
          <w:bCs/>
          <w:kern w:val="32"/>
          <w:sz w:val="28"/>
          <w:szCs w:val="28"/>
        </w:rPr>
        <w:t>зібрати документи, якими оформлюються депозитні, розрахунково-касові, та кредитні операції банку.</w:t>
      </w:r>
    </w:p>
    <w:p w:rsidR="001015D1" w:rsidRPr="00A126C0" w:rsidRDefault="001015D1" w:rsidP="00A126C0">
      <w:pPr>
        <w:spacing w:line="360" w:lineRule="auto"/>
        <w:ind w:firstLine="709"/>
        <w:jc w:val="both"/>
        <w:rPr>
          <w:sz w:val="28"/>
        </w:rPr>
      </w:pPr>
      <w:r w:rsidRPr="00A126C0">
        <w:rPr>
          <w:sz w:val="28"/>
        </w:rPr>
        <w:t>Саме ці питання будуть висвітлені в даному звіті, для з’ясування яких, будуть використані наступні методи аналізу:</w:t>
      </w:r>
    </w:p>
    <w:p w:rsidR="000F7C58" w:rsidRPr="00A126C0" w:rsidRDefault="000F7C58" w:rsidP="00A126C0">
      <w:pPr>
        <w:numPr>
          <w:ilvl w:val="0"/>
          <w:numId w:val="19"/>
        </w:numPr>
        <w:spacing w:line="360" w:lineRule="auto"/>
        <w:ind w:left="0" w:firstLine="709"/>
        <w:jc w:val="both"/>
        <w:rPr>
          <w:sz w:val="28"/>
          <w:szCs w:val="28"/>
        </w:rPr>
      </w:pPr>
      <w:r w:rsidRPr="00A126C0">
        <w:rPr>
          <w:sz w:val="28"/>
          <w:szCs w:val="28"/>
        </w:rPr>
        <w:t>читання звітності;</w:t>
      </w:r>
    </w:p>
    <w:p w:rsidR="000F7C58" w:rsidRPr="00A126C0" w:rsidRDefault="000F7C58" w:rsidP="00A126C0">
      <w:pPr>
        <w:numPr>
          <w:ilvl w:val="0"/>
          <w:numId w:val="19"/>
        </w:numPr>
        <w:spacing w:line="360" w:lineRule="auto"/>
        <w:ind w:left="0" w:firstLine="709"/>
        <w:jc w:val="both"/>
        <w:rPr>
          <w:sz w:val="28"/>
          <w:szCs w:val="28"/>
        </w:rPr>
      </w:pPr>
      <w:r w:rsidRPr="00A126C0">
        <w:rPr>
          <w:sz w:val="28"/>
          <w:szCs w:val="28"/>
        </w:rPr>
        <w:t>горизонтальний аналіз;</w:t>
      </w:r>
    </w:p>
    <w:p w:rsidR="000F7C58" w:rsidRPr="00A126C0" w:rsidRDefault="000F7C58" w:rsidP="00A126C0">
      <w:pPr>
        <w:numPr>
          <w:ilvl w:val="0"/>
          <w:numId w:val="19"/>
        </w:numPr>
        <w:spacing w:line="360" w:lineRule="auto"/>
        <w:ind w:left="0" w:firstLine="709"/>
        <w:jc w:val="both"/>
        <w:rPr>
          <w:sz w:val="28"/>
          <w:szCs w:val="28"/>
        </w:rPr>
      </w:pPr>
      <w:r w:rsidRPr="00A126C0">
        <w:rPr>
          <w:sz w:val="28"/>
          <w:szCs w:val="28"/>
        </w:rPr>
        <w:t>вертикальний аналіз;</w:t>
      </w:r>
    </w:p>
    <w:p w:rsidR="00C07941" w:rsidRPr="00A126C0" w:rsidRDefault="00C07941" w:rsidP="00A126C0">
      <w:pPr>
        <w:numPr>
          <w:ilvl w:val="0"/>
          <w:numId w:val="19"/>
        </w:numPr>
        <w:spacing w:line="360" w:lineRule="auto"/>
        <w:ind w:left="0" w:firstLine="709"/>
        <w:jc w:val="both"/>
        <w:rPr>
          <w:sz w:val="28"/>
          <w:szCs w:val="28"/>
        </w:rPr>
      </w:pPr>
      <w:r w:rsidRPr="00A126C0">
        <w:rPr>
          <w:sz w:val="28"/>
          <w:szCs w:val="28"/>
        </w:rPr>
        <w:t>математичні методи.</w:t>
      </w:r>
    </w:p>
    <w:p w:rsidR="00214D51" w:rsidRPr="00A126C0" w:rsidRDefault="00214D51" w:rsidP="00A126C0">
      <w:pPr>
        <w:spacing w:line="360" w:lineRule="auto"/>
        <w:ind w:firstLine="709"/>
        <w:jc w:val="both"/>
        <w:rPr>
          <w:sz w:val="28"/>
          <w:szCs w:val="28"/>
        </w:rPr>
      </w:pPr>
      <w:r w:rsidRPr="00A126C0">
        <w:rPr>
          <w:sz w:val="28"/>
          <w:szCs w:val="28"/>
        </w:rPr>
        <w:t>Об’єктом дослідження обрано</w:t>
      </w:r>
      <w:r w:rsidR="00C35519" w:rsidRPr="00A126C0">
        <w:rPr>
          <w:sz w:val="28"/>
          <w:szCs w:val="28"/>
        </w:rPr>
        <w:t xml:space="preserve"> </w:t>
      </w:r>
      <w:r w:rsidR="00A71A43" w:rsidRPr="00A126C0">
        <w:rPr>
          <w:sz w:val="28"/>
          <w:szCs w:val="28"/>
        </w:rPr>
        <w:t>статистичну інформацію Національного банку України, комерційних банків та Державного Ощадного банку України.</w:t>
      </w:r>
    </w:p>
    <w:p w:rsidR="00C72F15" w:rsidRPr="00A126C0" w:rsidRDefault="00A126C0" w:rsidP="00A126C0">
      <w:pPr>
        <w:pStyle w:val="1"/>
        <w:spacing w:before="0" w:after="0" w:line="360" w:lineRule="auto"/>
        <w:ind w:firstLine="709"/>
        <w:jc w:val="center"/>
        <w:rPr>
          <w:rFonts w:ascii="Times New Roman" w:hAnsi="Times New Roman" w:cs="Times New Roman"/>
          <w:sz w:val="28"/>
          <w:szCs w:val="28"/>
        </w:rPr>
      </w:pPr>
      <w:bookmarkStart w:id="1" w:name="_Toc113733790"/>
      <w:r>
        <w:rPr>
          <w:rFonts w:ascii="Times New Roman" w:hAnsi="Times New Roman" w:cs="Times New Roman"/>
          <w:b w:val="0"/>
          <w:sz w:val="28"/>
          <w:szCs w:val="28"/>
        </w:rPr>
        <w:br w:type="page"/>
      </w:r>
      <w:r w:rsidR="00C72F15" w:rsidRPr="00A126C0">
        <w:rPr>
          <w:rFonts w:ascii="Times New Roman" w:hAnsi="Times New Roman" w:cs="Times New Roman"/>
          <w:sz w:val="28"/>
          <w:szCs w:val="28"/>
        </w:rPr>
        <w:t>РОЗДІЛ 1. СТАН ТА ТЕНДЕНЦІЇ РОЗВИТКУ БАНКІВСЬКОЇ СИСТЕМИ УКРАЇНИ</w:t>
      </w:r>
      <w:bookmarkEnd w:id="1"/>
    </w:p>
    <w:p w:rsidR="00C72F15" w:rsidRPr="00A126C0" w:rsidRDefault="00C72F15" w:rsidP="00A126C0">
      <w:pPr>
        <w:spacing w:line="360" w:lineRule="auto"/>
        <w:ind w:firstLine="709"/>
        <w:jc w:val="center"/>
        <w:rPr>
          <w:b/>
          <w:sz w:val="28"/>
          <w:szCs w:val="28"/>
        </w:rPr>
      </w:pPr>
    </w:p>
    <w:p w:rsidR="00C72F15" w:rsidRPr="00A126C0" w:rsidRDefault="00C72F15" w:rsidP="00A126C0">
      <w:pPr>
        <w:pStyle w:val="2"/>
        <w:spacing w:before="0" w:after="0" w:line="360" w:lineRule="auto"/>
        <w:ind w:firstLine="709"/>
        <w:jc w:val="center"/>
        <w:rPr>
          <w:rFonts w:ascii="Times New Roman" w:hAnsi="Times New Roman" w:cs="Times New Roman"/>
          <w:i w:val="0"/>
        </w:rPr>
      </w:pPr>
      <w:bookmarkStart w:id="2" w:name="_Toc113733791"/>
      <w:r w:rsidRPr="00A126C0">
        <w:rPr>
          <w:rFonts w:ascii="Times New Roman" w:hAnsi="Times New Roman" w:cs="Times New Roman"/>
          <w:i w:val="0"/>
        </w:rPr>
        <w:t>1.1. Загальна характеристика банківської системи</w:t>
      </w:r>
      <w:bookmarkEnd w:id="2"/>
    </w:p>
    <w:p w:rsidR="00A126C0" w:rsidRDefault="00A126C0" w:rsidP="00A126C0">
      <w:pPr>
        <w:spacing w:line="360" w:lineRule="auto"/>
        <w:ind w:firstLine="709"/>
        <w:jc w:val="both"/>
        <w:rPr>
          <w:sz w:val="28"/>
          <w:szCs w:val="28"/>
          <w:lang w:val="ru-RU"/>
        </w:rPr>
      </w:pPr>
    </w:p>
    <w:p w:rsidR="00C72F15" w:rsidRPr="00A126C0" w:rsidRDefault="00365174" w:rsidP="00A126C0">
      <w:pPr>
        <w:spacing w:line="360" w:lineRule="auto"/>
        <w:ind w:firstLine="709"/>
        <w:jc w:val="both"/>
        <w:rPr>
          <w:sz w:val="28"/>
          <w:szCs w:val="28"/>
        </w:rPr>
      </w:pPr>
      <w:r w:rsidRPr="00A126C0">
        <w:rPr>
          <w:sz w:val="28"/>
          <w:szCs w:val="28"/>
        </w:rPr>
        <w:t>Законодавче забезпечення функціонування банківської системи</w:t>
      </w:r>
      <w:r w:rsidR="008915B4" w:rsidRPr="00A126C0">
        <w:rPr>
          <w:sz w:val="28"/>
          <w:szCs w:val="28"/>
        </w:rPr>
        <w:t xml:space="preserve"> України було здійснене з прийняттям в 1991 р. Закону України «Про банки і банківську діяльність». Україна як й інші незалежні держави, що виникли в економічному просторі колишнього СРСР, задекларувала необхідність побудови ефективної фінансово-кредитної системи, створено у вигляді дворівневої структури управління фінансовими ресурсами, яка представлена</w:t>
      </w:r>
      <w:r w:rsidR="003C0F21" w:rsidRPr="00A126C0">
        <w:rPr>
          <w:sz w:val="28"/>
          <w:szCs w:val="28"/>
        </w:rPr>
        <w:t>, по-перше, Національним банком України та його підрозділами, по-друге – комерційними банками різних форм власності, спеціаліз</w:t>
      </w:r>
      <w:r w:rsidR="00683EDE" w:rsidRPr="00A126C0">
        <w:rPr>
          <w:sz w:val="28"/>
          <w:szCs w:val="28"/>
        </w:rPr>
        <w:t>ації та територіального статусу</w:t>
      </w:r>
      <w:r w:rsidR="00151A8C" w:rsidRPr="00A126C0">
        <w:rPr>
          <w:sz w:val="28"/>
          <w:szCs w:val="28"/>
        </w:rPr>
        <w:t xml:space="preserve"> [</w:t>
      </w:r>
      <w:r w:rsidR="00683EDE" w:rsidRPr="00A126C0">
        <w:rPr>
          <w:sz w:val="28"/>
          <w:szCs w:val="28"/>
        </w:rPr>
        <w:t>4</w:t>
      </w:r>
      <w:r w:rsidR="00151A8C" w:rsidRPr="00A126C0">
        <w:rPr>
          <w:sz w:val="28"/>
          <w:szCs w:val="28"/>
        </w:rPr>
        <w:t>]</w:t>
      </w:r>
      <w:r w:rsidR="00683EDE" w:rsidRPr="00A126C0">
        <w:rPr>
          <w:sz w:val="28"/>
          <w:szCs w:val="28"/>
        </w:rPr>
        <w:t>.</w:t>
      </w:r>
    </w:p>
    <w:p w:rsidR="00A439FC" w:rsidRDefault="00A439FC" w:rsidP="00A126C0">
      <w:pPr>
        <w:spacing w:line="360" w:lineRule="auto"/>
        <w:ind w:firstLine="709"/>
        <w:jc w:val="both"/>
        <w:rPr>
          <w:sz w:val="28"/>
          <w:szCs w:val="28"/>
          <w:lang w:val="ru-RU"/>
        </w:rPr>
      </w:pPr>
      <w:r w:rsidRPr="00A126C0">
        <w:rPr>
          <w:sz w:val="28"/>
          <w:szCs w:val="28"/>
        </w:rPr>
        <w:t>Банківська система – основна ланка кредитно-фінансової системи, невід’ємна</w:t>
      </w:r>
      <w:r w:rsidR="005F70DC" w:rsidRPr="00A126C0">
        <w:rPr>
          <w:sz w:val="28"/>
          <w:szCs w:val="28"/>
        </w:rPr>
        <w:t xml:space="preserve"> частина структури </w:t>
      </w:r>
      <w:r w:rsidR="0029657C" w:rsidRPr="00A126C0">
        <w:rPr>
          <w:sz w:val="28"/>
          <w:szCs w:val="28"/>
        </w:rPr>
        <w:t>ринкової економіки</w:t>
      </w:r>
      <w:r w:rsidR="00CA213A" w:rsidRPr="00A126C0">
        <w:rPr>
          <w:sz w:val="28"/>
          <w:szCs w:val="28"/>
        </w:rPr>
        <w:t xml:space="preserve">. </w:t>
      </w:r>
      <w:r w:rsidR="001D7FF0" w:rsidRPr="00A126C0">
        <w:rPr>
          <w:sz w:val="28"/>
          <w:szCs w:val="28"/>
        </w:rPr>
        <w:t>Банківська система України зображена на рисунку 1.1.</w:t>
      </w:r>
    </w:p>
    <w:p w:rsidR="00A126C0" w:rsidRPr="00A126C0" w:rsidRDefault="00A126C0" w:rsidP="00A126C0">
      <w:pPr>
        <w:spacing w:line="360" w:lineRule="auto"/>
        <w:ind w:firstLine="709"/>
        <w:jc w:val="both"/>
        <w:rPr>
          <w:sz w:val="28"/>
          <w:szCs w:val="28"/>
          <w:lang w:val="ru-RU"/>
        </w:rPr>
      </w:pPr>
    </w:p>
    <w:p w:rsidR="005D3D91" w:rsidRPr="00A126C0" w:rsidRDefault="00D9771F" w:rsidP="00A126C0">
      <w:pPr>
        <w:spacing w:line="360" w:lineRule="auto"/>
        <w:ind w:firstLine="709"/>
        <w:jc w:val="both"/>
        <w:rPr>
          <w:sz w:val="28"/>
          <w:szCs w:val="28"/>
        </w:rPr>
      </w:pPr>
      <w:r>
        <w:rPr>
          <w:noProof/>
          <w:lang w:val="ru-RU" w:eastAsia="ru-RU"/>
        </w:rPr>
        <w:pict>
          <v:rect id="_x0000_s1026" style="position:absolute;left:0;text-align:left;margin-left:99.55pt;margin-top:5.4pt;width:271.5pt;height:36.2pt;z-index:251640320">
            <v:textbox style="mso-next-textbox:#_x0000_s1026">
              <w:txbxContent>
                <w:p w:rsidR="0054430D" w:rsidRPr="0054430D" w:rsidRDefault="0054430D" w:rsidP="0054430D">
                  <w:pPr>
                    <w:spacing w:before="120"/>
                    <w:jc w:val="center"/>
                    <w:rPr>
                      <w:sz w:val="28"/>
                      <w:szCs w:val="28"/>
                    </w:rPr>
                  </w:pPr>
                  <w:r>
                    <w:rPr>
                      <w:sz w:val="28"/>
                      <w:szCs w:val="28"/>
                    </w:rPr>
                    <w:t>НАЦІОНАЛЬНИЙ БАНК УКРАЇНИ</w:t>
                  </w:r>
                </w:p>
              </w:txbxContent>
            </v:textbox>
          </v:rect>
        </w:pict>
      </w:r>
    </w:p>
    <w:p w:rsidR="00F86D68" w:rsidRPr="00A126C0" w:rsidRDefault="00D9771F" w:rsidP="00A126C0">
      <w:pPr>
        <w:spacing w:line="360" w:lineRule="auto"/>
        <w:ind w:firstLine="709"/>
        <w:jc w:val="both"/>
        <w:rPr>
          <w:sz w:val="28"/>
          <w:szCs w:val="28"/>
        </w:rPr>
      </w:pPr>
      <w:r>
        <w:rPr>
          <w:noProof/>
          <w:lang w:val="ru-RU" w:eastAsia="ru-RU"/>
        </w:rPr>
        <w:pict>
          <v:line id="_x0000_s1027" style="position:absolute;left:0;text-align:left;z-index:251646464" from="235.3pt,17.45pt" to="235.3pt,26.5pt"/>
        </w:pict>
      </w:r>
    </w:p>
    <w:p w:rsidR="00F86D68" w:rsidRPr="00A126C0" w:rsidRDefault="00D9771F" w:rsidP="00A126C0">
      <w:pPr>
        <w:spacing w:line="360" w:lineRule="auto"/>
        <w:ind w:firstLine="709"/>
        <w:jc w:val="both"/>
        <w:rPr>
          <w:sz w:val="28"/>
          <w:szCs w:val="28"/>
        </w:rPr>
      </w:pPr>
      <w:r>
        <w:rPr>
          <w:noProof/>
          <w:lang w:val="ru-RU" w:eastAsia="ru-RU"/>
        </w:rPr>
        <w:pict>
          <v:line id="_x0000_s1028" style="position:absolute;left:0;text-align:left;z-index:251645440" from="63.35pt,2.35pt" to="416.3pt,2.35pt"/>
        </w:pict>
      </w:r>
      <w:r>
        <w:rPr>
          <w:noProof/>
          <w:lang w:val="ru-RU" w:eastAsia="ru-RU"/>
        </w:rPr>
        <w:pict>
          <v:line id="_x0000_s1029" style="position:absolute;left:0;text-align:left;z-index:251650560" from="416.3pt,2.35pt" to="416.3pt,11.4pt"/>
        </w:pict>
      </w:r>
      <w:r>
        <w:rPr>
          <w:noProof/>
          <w:lang w:val="ru-RU" w:eastAsia="ru-RU"/>
        </w:rPr>
        <w:pict>
          <v:line id="_x0000_s1030" style="position:absolute;left:0;text-align:left;z-index:251649536" from="298.65pt,2.35pt" to="298.65pt,11.4pt"/>
        </w:pict>
      </w:r>
      <w:r>
        <w:rPr>
          <w:noProof/>
          <w:lang w:val="ru-RU" w:eastAsia="ru-RU"/>
        </w:rPr>
        <w:pict>
          <v:line id="_x0000_s1031" style="position:absolute;left:0;text-align:left;z-index:251648512" from="181pt,2.35pt" to="181pt,11.4pt"/>
        </w:pict>
      </w:r>
      <w:r>
        <w:rPr>
          <w:noProof/>
          <w:lang w:val="ru-RU" w:eastAsia="ru-RU"/>
        </w:rPr>
        <w:pict>
          <v:line id="_x0000_s1032" style="position:absolute;left:0;text-align:left;z-index:251647488" from="63.35pt,2.35pt" to="63.35pt,11.4pt"/>
        </w:pict>
      </w:r>
      <w:r>
        <w:rPr>
          <w:noProof/>
          <w:lang w:val="ru-RU" w:eastAsia="ru-RU"/>
        </w:rPr>
        <w:pict>
          <v:rect id="_x0000_s1033" style="position:absolute;left:0;text-align:left;margin-left:18.1pt;margin-top:11.4pt;width:90.5pt;height:54.3pt;z-index:251641344">
            <v:textbox style="mso-next-textbox:#_x0000_s1033">
              <w:txbxContent>
                <w:p w:rsidR="007C3323" w:rsidRPr="007C3323" w:rsidRDefault="007C3323" w:rsidP="007C3323">
                  <w:pPr>
                    <w:spacing w:before="120"/>
                    <w:jc w:val="center"/>
                    <w:rPr>
                      <w:sz w:val="22"/>
                      <w:szCs w:val="22"/>
                    </w:rPr>
                  </w:pPr>
                  <w:r w:rsidRPr="007C3323">
                    <w:rPr>
                      <w:sz w:val="22"/>
                      <w:szCs w:val="22"/>
                    </w:rPr>
                    <w:t>Державні комерційні банки</w:t>
                  </w:r>
                </w:p>
              </w:txbxContent>
            </v:textbox>
          </v:rect>
        </w:pict>
      </w:r>
      <w:r>
        <w:rPr>
          <w:noProof/>
          <w:lang w:val="ru-RU" w:eastAsia="ru-RU"/>
        </w:rPr>
        <w:pict>
          <v:rect id="_x0000_s1034" style="position:absolute;left:0;text-align:left;margin-left:135.75pt;margin-top:11.4pt;width:90.5pt;height:54.3pt;z-index:251642368">
            <v:textbox style="mso-next-textbox:#_x0000_s1034">
              <w:txbxContent>
                <w:p w:rsidR="007C3323" w:rsidRPr="007C3323" w:rsidRDefault="007C3323" w:rsidP="007C3323">
                  <w:pPr>
                    <w:spacing w:before="120"/>
                    <w:jc w:val="center"/>
                    <w:rPr>
                      <w:sz w:val="22"/>
                      <w:szCs w:val="22"/>
                    </w:rPr>
                  </w:pPr>
                  <w:r w:rsidRPr="007C3323">
                    <w:rPr>
                      <w:sz w:val="22"/>
                      <w:szCs w:val="22"/>
                    </w:rPr>
                    <w:t>Спеціалізовані (системні) банки</w:t>
                  </w:r>
                </w:p>
              </w:txbxContent>
            </v:textbox>
          </v:rect>
        </w:pict>
      </w:r>
      <w:r>
        <w:rPr>
          <w:noProof/>
          <w:lang w:val="ru-RU" w:eastAsia="ru-RU"/>
        </w:rPr>
        <w:pict>
          <v:rect id="_x0000_s1035" style="position:absolute;left:0;text-align:left;margin-left:253.4pt;margin-top:11.4pt;width:90.5pt;height:54.3pt;z-index:251643392">
            <v:textbox style="mso-next-textbox:#_x0000_s1035">
              <w:txbxContent>
                <w:p w:rsidR="00A87D57" w:rsidRPr="00A87D57" w:rsidRDefault="00A87D57" w:rsidP="00A87D57">
                  <w:pPr>
                    <w:spacing w:before="120"/>
                    <w:jc w:val="center"/>
                    <w:rPr>
                      <w:sz w:val="22"/>
                      <w:szCs w:val="22"/>
                    </w:rPr>
                  </w:pPr>
                  <w:r w:rsidRPr="00A87D57">
                    <w:rPr>
                      <w:sz w:val="22"/>
                      <w:szCs w:val="22"/>
                    </w:rPr>
                    <w:t>Нові комерційні банки</w:t>
                  </w:r>
                </w:p>
              </w:txbxContent>
            </v:textbox>
          </v:rect>
        </w:pict>
      </w:r>
      <w:r>
        <w:rPr>
          <w:noProof/>
          <w:lang w:val="ru-RU" w:eastAsia="ru-RU"/>
        </w:rPr>
        <w:pict>
          <v:rect id="_x0000_s1036" style="position:absolute;left:0;text-align:left;margin-left:371.05pt;margin-top:11.4pt;width:90.5pt;height:54.3pt;z-index:251644416">
            <v:textbox style="mso-next-textbox:#_x0000_s1036">
              <w:txbxContent>
                <w:p w:rsidR="006B6B24" w:rsidRPr="00C24607" w:rsidRDefault="006B6B24" w:rsidP="00C24607">
                  <w:pPr>
                    <w:spacing w:before="360"/>
                    <w:jc w:val="center"/>
                    <w:rPr>
                      <w:sz w:val="22"/>
                      <w:szCs w:val="22"/>
                    </w:rPr>
                  </w:pPr>
                  <w:r w:rsidRPr="00C24607">
                    <w:rPr>
                      <w:sz w:val="22"/>
                      <w:szCs w:val="22"/>
                    </w:rPr>
                    <w:t>Іноземні банки</w:t>
                  </w:r>
                </w:p>
              </w:txbxContent>
            </v:textbox>
          </v:rect>
        </w:pict>
      </w:r>
    </w:p>
    <w:p w:rsidR="00F86D68" w:rsidRPr="00A126C0" w:rsidRDefault="00F86D68" w:rsidP="00A126C0">
      <w:pPr>
        <w:spacing w:line="360" w:lineRule="auto"/>
        <w:ind w:firstLine="709"/>
        <w:jc w:val="both"/>
        <w:rPr>
          <w:sz w:val="28"/>
          <w:szCs w:val="28"/>
        </w:rPr>
      </w:pPr>
    </w:p>
    <w:p w:rsidR="00F86D68" w:rsidRPr="00A126C0" w:rsidRDefault="00D9771F" w:rsidP="00A126C0">
      <w:pPr>
        <w:spacing w:line="360" w:lineRule="auto"/>
        <w:ind w:firstLine="709"/>
        <w:jc w:val="both"/>
        <w:rPr>
          <w:sz w:val="28"/>
          <w:szCs w:val="28"/>
        </w:rPr>
      </w:pPr>
      <w:r>
        <w:rPr>
          <w:noProof/>
          <w:lang w:val="ru-RU" w:eastAsia="ru-RU"/>
        </w:rPr>
        <w:pict>
          <v:line id="_x0000_s1037" style="position:absolute;left:0;text-align:left;z-index:251658752" from="416.3pt,17.4pt" to="416.3pt,35.5pt"/>
        </w:pict>
      </w:r>
      <w:r>
        <w:rPr>
          <w:noProof/>
          <w:lang w:val="ru-RU" w:eastAsia="ru-RU"/>
        </w:rPr>
        <w:pict>
          <v:line id="_x0000_s1038" style="position:absolute;left:0;text-align:left;z-index:251657728" from="298.65pt,17.4pt" to="298.65pt,35.5pt"/>
        </w:pict>
      </w:r>
      <w:r>
        <w:rPr>
          <w:noProof/>
          <w:lang w:val="ru-RU" w:eastAsia="ru-RU"/>
        </w:rPr>
        <w:pict>
          <v:line id="_x0000_s1039" style="position:absolute;left:0;text-align:left;z-index:251656704" from="181pt,17.4pt" to="181pt,35.5pt"/>
        </w:pict>
      </w:r>
      <w:r>
        <w:rPr>
          <w:noProof/>
          <w:lang w:val="ru-RU" w:eastAsia="ru-RU"/>
        </w:rPr>
        <w:pict>
          <v:line id="_x0000_s1040" style="position:absolute;left:0;text-align:left;z-index:251655680" from="63.35pt,17.4pt" to="63.35pt,35.5pt"/>
        </w:pict>
      </w:r>
    </w:p>
    <w:p w:rsidR="00F86D68" w:rsidRPr="00A126C0" w:rsidRDefault="00D9771F" w:rsidP="00A126C0">
      <w:pPr>
        <w:spacing w:line="360" w:lineRule="auto"/>
        <w:ind w:firstLine="709"/>
        <w:jc w:val="both"/>
        <w:rPr>
          <w:sz w:val="28"/>
          <w:szCs w:val="28"/>
        </w:rPr>
      </w:pPr>
      <w:r>
        <w:rPr>
          <w:noProof/>
          <w:lang w:val="ru-RU" w:eastAsia="ru-RU"/>
        </w:rPr>
        <w:pict>
          <v:rect id="_x0000_s1041" style="position:absolute;left:0;text-align:left;margin-left:371.05pt;margin-top:11.35pt;width:90.5pt;height:63.35pt;z-index:251654656">
            <v:textbox>
              <w:txbxContent>
                <w:p w:rsidR="00CE4641" w:rsidRPr="00CE4641" w:rsidRDefault="00512E38" w:rsidP="00CE4641">
                  <w:pPr>
                    <w:jc w:val="center"/>
                    <w:rPr>
                      <w:sz w:val="22"/>
                      <w:szCs w:val="22"/>
                    </w:rPr>
                  </w:pPr>
                  <w:r>
                    <w:rPr>
                      <w:sz w:val="22"/>
                      <w:szCs w:val="22"/>
                    </w:rPr>
                    <w:t>Банки зі 100% іноземним капіталом Спільні банки</w:t>
                  </w:r>
                </w:p>
              </w:txbxContent>
            </v:textbox>
          </v:rect>
        </w:pict>
      </w:r>
      <w:r>
        <w:rPr>
          <w:noProof/>
          <w:lang w:val="ru-RU" w:eastAsia="ru-RU"/>
        </w:rPr>
        <w:pict>
          <v:rect id="_x0000_s1042" style="position:absolute;left:0;text-align:left;margin-left:253.4pt;margin-top:11.35pt;width:90.5pt;height:63.35pt;z-index:251653632">
            <v:textbox>
              <w:txbxContent>
                <w:p w:rsidR="00476758" w:rsidRPr="00476758" w:rsidRDefault="00CE4641" w:rsidP="00476758">
                  <w:pPr>
                    <w:jc w:val="center"/>
                    <w:rPr>
                      <w:sz w:val="22"/>
                      <w:szCs w:val="22"/>
                    </w:rPr>
                  </w:pPr>
                  <w:r>
                    <w:rPr>
                      <w:sz w:val="22"/>
                      <w:szCs w:val="22"/>
                    </w:rPr>
                    <w:t>Універсальні банки Спеціалізовані банки</w:t>
                  </w:r>
                </w:p>
              </w:txbxContent>
            </v:textbox>
          </v:rect>
        </w:pict>
      </w:r>
      <w:r>
        <w:rPr>
          <w:noProof/>
          <w:lang w:val="ru-RU" w:eastAsia="ru-RU"/>
        </w:rPr>
        <w:pict>
          <v:rect id="_x0000_s1043" style="position:absolute;left:0;text-align:left;margin-left:135.75pt;margin-top:11.35pt;width:90.5pt;height:63.35pt;z-index:251652608">
            <v:textbox>
              <w:txbxContent>
                <w:p w:rsidR="00AE161D" w:rsidRDefault="00AE161D" w:rsidP="00476758">
                  <w:pPr>
                    <w:spacing w:before="120"/>
                    <w:jc w:val="center"/>
                    <w:rPr>
                      <w:sz w:val="22"/>
                      <w:szCs w:val="22"/>
                    </w:rPr>
                  </w:pPr>
                  <w:r>
                    <w:rPr>
                      <w:sz w:val="22"/>
                      <w:szCs w:val="22"/>
                    </w:rPr>
                    <w:t>Промінвест-банк</w:t>
                  </w:r>
                </w:p>
                <w:p w:rsidR="00476758" w:rsidRPr="00AE161D" w:rsidRDefault="00476758" w:rsidP="00AE161D">
                  <w:pPr>
                    <w:jc w:val="center"/>
                    <w:rPr>
                      <w:sz w:val="22"/>
                      <w:szCs w:val="22"/>
                    </w:rPr>
                  </w:pPr>
                  <w:r>
                    <w:rPr>
                      <w:sz w:val="22"/>
                      <w:szCs w:val="22"/>
                    </w:rPr>
                    <w:t>Укрсоцбанк</w:t>
                  </w:r>
                </w:p>
              </w:txbxContent>
            </v:textbox>
          </v:rect>
        </w:pict>
      </w:r>
      <w:r>
        <w:rPr>
          <w:noProof/>
          <w:lang w:val="ru-RU" w:eastAsia="ru-RU"/>
        </w:rPr>
        <w:pict>
          <v:rect id="_x0000_s1044" style="position:absolute;left:0;text-align:left;margin-left:18.1pt;margin-top:11.35pt;width:90.5pt;height:63.35pt;z-index:251651584">
            <v:textbox>
              <w:txbxContent>
                <w:p w:rsidR="005D6913" w:rsidRPr="005D6913" w:rsidRDefault="005D6913" w:rsidP="005D6913">
                  <w:pPr>
                    <w:jc w:val="center"/>
                    <w:rPr>
                      <w:sz w:val="22"/>
                      <w:szCs w:val="22"/>
                    </w:rPr>
                  </w:pPr>
                  <w:r>
                    <w:rPr>
                      <w:sz w:val="22"/>
                      <w:szCs w:val="22"/>
                    </w:rPr>
                    <w:t>Ощадний банк Експортно-імпортний банк України</w:t>
                  </w:r>
                </w:p>
              </w:txbxContent>
            </v:textbox>
          </v:rect>
        </w:pict>
      </w:r>
    </w:p>
    <w:p w:rsidR="00F86D68" w:rsidRPr="00A126C0" w:rsidRDefault="00F86D68" w:rsidP="00A126C0">
      <w:pPr>
        <w:spacing w:line="360" w:lineRule="auto"/>
        <w:ind w:firstLine="709"/>
        <w:jc w:val="both"/>
        <w:rPr>
          <w:sz w:val="28"/>
          <w:szCs w:val="28"/>
        </w:rPr>
      </w:pPr>
    </w:p>
    <w:p w:rsidR="00F86D68" w:rsidRPr="00A126C0" w:rsidRDefault="00F86D68" w:rsidP="00A126C0">
      <w:pPr>
        <w:spacing w:line="360" w:lineRule="auto"/>
        <w:ind w:firstLine="709"/>
        <w:jc w:val="both"/>
        <w:rPr>
          <w:sz w:val="28"/>
          <w:szCs w:val="28"/>
        </w:rPr>
      </w:pPr>
    </w:p>
    <w:p w:rsidR="00CA213A" w:rsidRPr="00A126C0" w:rsidRDefault="00CA213A" w:rsidP="00A126C0">
      <w:pPr>
        <w:spacing w:line="360" w:lineRule="auto"/>
        <w:ind w:firstLine="709"/>
        <w:jc w:val="both"/>
        <w:rPr>
          <w:sz w:val="28"/>
          <w:szCs w:val="28"/>
        </w:rPr>
      </w:pPr>
    </w:p>
    <w:p w:rsidR="00AE161D" w:rsidRPr="00A126C0" w:rsidRDefault="00570F1D" w:rsidP="00A126C0">
      <w:pPr>
        <w:spacing w:line="360" w:lineRule="auto"/>
        <w:ind w:firstLine="709"/>
        <w:jc w:val="both"/>
        <w:rPr>
          <w:sz w:val="28"/>
          <w:szCs w:val="28"/>
        </w:rPr>
      </w:pPr>
      <w:r w:rsidRPr="00A126C0">
        <w:rPr>
          <w:sz w:val="28"/>
          <w:szCs w:val="28"/>
        </w:rPr>
        <w:t>Рис. 1.1. Банківська система України</w:t>
      </w:r>
    </w:p>
    <w:p w:rsidR="00A126C0" w:rsidRDefault="00A126C0" w:rsidP="00A126C0">
      <w:pPr>
        <w:pStyle w:val="a6"/>
        <w:spacing w:before="0" w:beforeAutospacing="0" w:after="0" w:afterAutospacing="0" w:line="360" w:lineRule="auto"/>
        <w:ind w:firstLine="709"/>
        <w:jc w:val="both"/>
        <w:rPr>
          <w:sz w:val="28"/>
          <w:szCs w:val="28"/>
          <w:lang w:val="ru-RU"/>
        </w:rPr>
      </w:pPr>
    </w:p>
    <w:p w:rsidR="007529E0" w:rsidRPr="00A126C0" w:rsidRDefault="007529E0" w:rsidP="00A126C0">
      <w:pPr>
        <w:pStyle w:val="a6"/>
        <w:spacing w:before="0" w:beforeAutospacing="0" w:after="0" w:afterAutospacing="0" w:line="360" w:lineRule="auto"/>
        <w:ind w:firstLine="709"/>
        <w:jc w:val="both"/>
        <w:rPr>
          <w:sz w:val="28"/>
          <w:szCs w:val="28"/>
        </w:rPr>
      </w:pPr>
      <w:r w:rsidRPr="00A126C0">
        <w:rPr>
          <w:sz w:val="28"/>
          <w:szCs w:val="28"/>
        </w:rPr>
        <w:t>Статус і принципи діяльності Національного банку України визначені основним законом держави – Конституцією України. Статті, які стосуються функціонування Національного банку, вміщено у двох розділах, присвячених законодавчій і виконавчій гілкам влади. Правовий статус Національного банку України визначається також Законами України «Про Національний банк України», «Про банки і банківську діяльність», декретом Кабінету Міністрів України «Про систему валютного регулювання і валютного контролю» та іншими законодавчими актами.</w:t>
      </w:r>
    </w:p>
    <w:p w:rsidR="00256046" w:rsidRPr="00A126C0" w:rsidRDefault="00256046" w:rsidP="00A126C0">
      <w:pPr>
        <w:pStyle w:val="a6"/>
        <w:spacing w:before="0" w:beforeAutospacing="0" w:after="0" w:afterAutospacing="0" w:line="360" w:lineRule="auto"/>
        <w:ind w:firstLine="709"/>
        <w:jc w:val="both"/>
        <w:rPr>
          <w:sz w:val="28"/>
          <w:szCs w:val="28"/>
          <w:lang w:val="ru-RU"/>
        </w:rPr>
      </w:pPr>
      <w:r w:rsidRPr="00A126C0">
        <w:rPr>
          <w:sz w:val="28"/>
          <w:szCs w:val="28"/>
        </w:rPr>
        <w:t>Правовий статус центрального банку можна охарактеризувати таким чином: це державний орган управління з покладеними на нього особливими завданнями у сфері грошово-кредитних відносин і банківської діяльності. Для виконання цих завдань центральний банк наділяється відповідними державно-владними і цивільно-правовими повноваженнями.</w:t>
      </w:r>
      <w:r w:rsidR="00151A8C" w:rsidRPr="00A126C0">
        <w:rPr>
          <w:sz w:val="28"/>
          <w:szCs w:val="28"/>
          <w:lang w:val="ru-RU"/>
        </w:rPr>
        <w:t xml:space="preserve"> [</w:t>
      </w:r>
      <w:r w:rsidR="00683EDE" w:rsidRPr="00A126C0">
        <w:rPr>
          <w:sz w:val="28"/>
          <w:szCs w:val="28"/>
        </w:rPr>
        <w:t>8</w:t>
      </w:r>
      <w:r w:rsidR="001879A9" w:rsidRPr="00A126C0">
        <w:rPr>
          <w:sz w:val="28"/>
          <w:szCs w:val="28"/>
          <w:lang w:val="ru-RU"/>
        </w:rPr>
        <w:t>]</w:t>
      </w:r>
    </w:p>
    <w:p w:rsidR="001879A9" w:rsidRPr="00A126C0" w:rsidRDefault="001879A9" w:rsidP="00A126C0">
      <w:pPr>
        <w:pStyle w:val="a6"/>
        <w:spacing w:before="0" w:beforeAutospacing="0" w:after="0" w:afterAutospacing="0" w:line="360" w:lineRule="auto"/>
        <w:ind w:firstLine="709"/>
        <w:jc w:val="both"/>
        <w:rPr>
          <w:sz w:val="28"/>
          <w:szCs w:val="28"/>
        </w:rPr>
      </w:pPr>
      <w:r w:rsidRPr="00A126C0">
        <w:rPr>
          <w:sz w:val="28"/>
          <w:szCs w:val="28"/>
        </w:rPr>
        <w:t>Правовий статус Національного банку має комплексний характер, що властиво статусові органів держави. Він складається з конституційної правосуб’єктності та галузевих статусів (адміністративно-правового та цивільно-правового). Основний зміст правового статусу НБУ становлять його функції та повноваження. Національний банк України як орган держави зі спеціальним статусом реалізує функції держави, вико</w:t>
      </w:r>
      <w:r w:rsidR="00D73DD6" w:rsidRPr="00A126C0">
        <w:rPr>
          <w:sz w:val="28"/>
          <w:szCs w:val="28"/>
        </w:rPr>
        <w:t>нуючи вимоги законодавчих актів</w:t>
      </w:r>
      <w:r w:rsidR="00683EDE" w:rsidRPr="00A126C0">
        <w:rPr>
          <w:sz w:val="28"/>
          <w:szCs w:val="28"/>
          <w:lang w:val="ru-RU"/>
        </w:rPr>
        <w:t>[7]</w:t>
      </w:r>
      <w:r w:rsidR="00D73DD6" w:rsidRPr="00A126C0">
        <w:rPr>
          <w:sz w:val="28"/>
          <w:szCs w:val="28"/>
        </w:rPr>
        <w:t>.</w:t>
      </w:r>
    </w:p>
    <w:p w:rsidR="005D6216" w:rsidRPr="00A126C0" w:rsidRDefault="00256046" w:rsidP="00A126C0">
      <w:pPr>
        <w:pStyle w:val="a6"/>
        <w:spacing w:before="0" w:beforeAutospacing="0" w:after="0" w:afterAutospacing="0" w:line="360" w:lineRule="auto"/>
        <w:ind w:firstLine="709"/>
        <w:jc w:val="both"/>
        <w:rPr>
          <w:sz w:val="28"/>
          <w:szCs w:val="28"/>
        </w:rPr>
      </w:pPr>
      <w:r w:rsidRPr="00A126C0">
        <w:rPr>
          <w:sz w:val="28"/>
          <w:szCs w:val="28"/>
        </w:rPr>
        <w:t>П</w:t>
      </w:r>
      <w:r w:rsidR="005D6216" w:rsidRPr="00A126C0">
        <w:rPr>
          <w:sz w:val="28"/>
          <w:szCs w:val="28"/>
        </w:rPr>
        <w:t>ринципи організації діяльності Національного банку України визначені Конституцією У</w:t>
      </w:r>
      <w:r w:rsidR="00E177B4" w:rsidRPr="00A126C0">
        <w:rPr>
          <w:sz w:val="28"/>
          <w:szCs w:val="28"/>
        </w:rPr>
        <w:t>країни та Законом України «Про Національний банк України»</w:t>
      </w:r>
      <w:r w:rsidR="005D6216" w:rsidRPr="00A126C0">
        <w:rPr>
          <w:sz w:val="28"/>
          <w:szCs w:val="28"/>
        </w:rPr>
        <w:t>.</w:t>
      </w:r>
    </w:p>
    <w:p w:rsidR="0077641D" w:rsidRPr="00A126C0" w:rsidRDefault="0077641D" w:rsidP="00A126C0">
      <w:pPr>
        <w:pStyle w:val="a6"/>
        <w:spacing w:before="0" w:beforeAutospacing="0" w:after="0" w:afterAutospacing="0" w:line="360" w:lineRule="auto"/>
        <w:ind w:firstLine="709"/>
        <w:jc w:val="both"/>
        <w:rPr>
          <w:sz w:val="28"/>
          <w:szCs w:val="28"/>
        </w:rPr>
      </w:pPr>
      <w:r w:rsidRPr="00A126C0">
        <w:rPr>
          <w:sz w:val="28"/>
          <w:szCs w:val="28"/>
        </w:rPr>
        <w:t>Національний банк України є юридичною особою, має відокремлене майно, що є об’єктом права державної власності та перебуває у його повному господарському віданні і статутний капітал у розмірі 10 млн. грн., який є державною власністю і служить для забезпечення зобов'язань Національного банку України.</w:t>
      </w:r>
    </w:p>
    <w:p w:rsidR="005D6216" w:rsidRPr="00A126C0" w:rsidRDefault="005D6216" w:rsidP="00A126C0">
      <w:pPr>
        <w:pStyle w:val="a6"/>
        <w:spacing w:before="0" w:beforeAutospacing="0" w:after="0" w:afterAutospacing="0" w:line="360" w:lineRule="auto"/>
        <w:ind w:firstLine="709"/>
        <w:jc w:val="both"/>
        <w:rPr>
          <w:sz w:val="28"/>
          <w:szCs w:val="28"/>
        </w:rPr>
      </w:pPr>
      <w:r w:rsidRPr="00A126C0">
        <w:rPr>
          <w:sz w:val="28"/>
          <w:szCs w:val="28"/>
        </w:rPr>
        <w:t xml:space="preserve">Згідно зі статтею 99 Конституції України, прийнятою в 1996 році, основною функцією центрального банку держави </w:t>
      </w:r>
      <w:r w:rsidR="0077641D" w:rsidRPr="00A126C0">
        <w:rPr>
          <w:sz w:val="28"/>
          <w:szCs w:val="28"/>
        </w:rPr>
        <w:t>– Національного банку України</w:t>
      </w:r>
      <w:r w:rsidRPr="00A126C0">
        <w:rPr>
          <w:sz w:val="28"/>
          <w:szCs w:val="28"/>
        </w:rPr>
        <w:t xml:space="preserve"> є забезпечення стабільності грошової одиниці </w:t>
      </w:r>
      <w:r w:rsidR="0077641D" w:rsidRPr="00A126C0">
        <w:rPr>
          <w:sz w:val="28"/>
          <w:szCs w:val="28"/>
        </w:rPr>
        <w:t>–</w:t>
      </w:r>
      <w:r w:rsidRPr="00A126C0">
        <w:rPr>
          <w:sz w:val="28"/>
          <w:szCs w:val="28"/>
        </w:rPr>
        <w:t xml:space="preserve"> гривні. </w:t>
      </w:r>
    </w:p>
    <w:p w:rsidR="005D6216" w:rsidRPr="00A126C0" w:rsidRDefault="005D6216" w:rsidP="00A126C0">
      <w:pPr>
        <w:pStyle w:val="a6"/>
        <w:spacing w:before="0" w:beforeAutospacing="0" w:after="0" w:afterAutospacing="0" w:line="360" w:lineRule="auto"/>
        <w:ind w:firstLine="709"/>
        <w:jc w:val="both"/>
        <w:rPr>
          <w:sz w:val="28"/>
          <w:szCs w:val="28"/>
        </w:rPr>
      </w:pPr>
      <w:r w:rsidRPr="00A126C0">
        <w:rPr>
          <w:sz w:val="28"/>
          <w:szCs w:val="28"/>
        </w:rPr>
        <w:t>Національний банк України у відповідності із За</w:t>
      </w:r>
      <w:r w:rsidR="008F2323" w:rsidRPr="00A126C0">
        <w:rPr>
          <w:sz w:val="28"/>
          <w:szCs w:val="28"/>
        </w:rPr>
        <w:t>коном України «</w:t>
      </w:r>
      <w:r w:rsidRPr="00A126C0">
        <w:rPr>
          <w:sz w:val="28"/>
          <w:szCs w:val="28"/>
        </w:rPr>
        <w:t>Про Національний банк України</w:t>
      </w:r>
      <w:r w:rsidR="008F2323" w:rsidRPr="00A126C0">
        <w:rPr>
          <w:sz w:val="28"/>
          <w:szCs w:val="28"/>
        </w:rPr>
        <w:t>»</w:t>
      </w:r>
      <w:r w:rsidR="00A126C0">
        <w:rPr>
          <w:sz w:val="28"/>
          <w:szCs w:val="28"/>
        </w:rPr>
        <w:t xml:space="preserve"> </w:t>
      </w:r>
      <w:r w:rsidRPr="00A126C0">
        <w:rPr>
          <w:sz w:val="28"/>
          <w:szCs w:val="28"/>
        </w:rPr>
        <w:t>є центральним банком України, особливим центральним органом державного управління, її емісійним центром, проводить єдину державну політику в галузі грошового обігу, кредиту, зміцнення грошової одиниці, організує міжбанківські розрахунки, координує діяльність банківської системи в цілому, визначає курс грошової одиниці відносно валют інших країн. Національний банк визначає вид грошових знаків, їх номінал, відмінні ознаки і систему захисту. Національний банк України зберігає резервні фонди грошових знаків, дорогоцінні метали та золотовалютні запаси, накопичує золотовалютні резерви і здійснює операції з ними та банківськими металами. Національний банк України встановлює порядок визначення облікової ставки та інших процентних ставок за своїми операціями, дає дозвіл на створення комерційних банків шляхом їх реєстрації та видає ліцензії на виконання банківських операцій, встановлює банкам та іншим фінансово-кредитним установам нормативи обов'язкового резервування коштів.</w:t>
      </w:r>
    </w:p>
    <w:p w:rsidR="003E32AF" w:rsidRPr="00A126C0" w:rsidRDefault="003E32AF" w:rsidP="00A126C0">
      <w:pPr>
        <w:pStyle w:val="a6"/>
        <w:spacing w:before="0" w:beforeAutospacing="0" w:after="0" w:afterAutospacing="0" w:line="360" w:lineRule="auto"/>
        <w:ind w:firstLine="709"/>
        <w:jc w:val="both"/>
        <w:rPr>
          <w:sz w:val="28"/>
          <w:szCs w:val="28"/>
        </w:rPr>
      </w:pPr>
      <w:r w:rsidRPr="00A126C0">
        <w:rPr>
          <w:sz w:val="28"/>
          <w:szCs w:val="28"/>
        </w:rPr>
        <w:t>Відповідно до Конституції України основною функцією Національного банку є забезпечення стабільності грошової одиниці України.</w:t>
      </w:r>
    </w:p>
    <w:p w:rsidR="003E32AF" w:rsidRPr="00A126C0" w:rsidRDefault="003E32AF" w:rsidP="00A126C0">
      <w:pPr>
        <w:pStyle w:val="a6"/>
        <w:spacing w:before="0" w:beforeAutospacing="0" w:after="0" w:afterAutospacing="0" w:line="360" w:lineRule="auto"/>
        <w:ind w:firstLine="709"/>
        <w:jc w:val="both"/>
        <w:rPr>
          <w:sz w:val="28"/>
          <w:szCs w:val="28"/>
        </w:rPr>
      </w:pPr>
      <w:r w:rsidRPr="00A126C0">
        <w:rPr>
          <w:sz w:val="28"/>
          <w:szCs w:val="28"/>
        </w:rPr>
        <w:t>Національний банк виконує такі функції:</w:t>
      </w:r>
    </w:p>
    <w:p w:rsidR="00E060C6" w:rsidRPr="00A126C0" w:rsidRDefault="00E060C6" w:rsidP="00A126C0">
      <w:pPr>
        <w:numPr>
          <w:ilvl w:val="0"/>
          <w:numId w:val="1"/>
        </w:numPr>
        <w:tabs>
          <w:tab w:val="clear" w:pos="720"/>
          <w:tab w:val="num" w:pos="905"/>
        </w:tabs>
        <w:spacing w:line="360" w:lineRule="auto"/>
        <w:ind w:left="0" w:firstLine="709"/>
        <w:jc w:val="both"/>
        <w:rPr>
          <w:sz w:val="28"/>
          <w:szCs w:val="28"/>
        </w:rPr>
      </w:pPr>
      <w:r w:rsidRPr="00A126C0">
        <w:rPr>
          <w:sz w:val="28"/>
          <w:szCs w:val="28"/>
        </w:rPr>
        <w:t xml:space="preserve">монопольно здійснює емісію національної валюти України та організує її обіг; </w:t>
      </w:r>
    </w:p>
    <w:p w:rsidR="003E32AF" w:rsidRPr="00A126C0" w:rsidRDefault="003E32AF" w:rsidP="00A126C0">
      <w:pPr>
        <w:numPr>
          <w:ilvl w:val="0"/>
          <w:numId w:val="1"/>
        </w:numPr>
        <w:tabs>
          <w:tab w:val="clear" w:pos="720"/>
          <w:tab w:val="num" w:pos="905"/>
        </w:tabs>
        <w:spacing w:line="360" w:lineRule="auto"/>
        <w:ind w:left="0" w:firstLine="709"/>
        <w:jc w:val="both"/>
        <w:rPr>
          <w:sz w:val="28"/>
          <w:szCs w:val="28"/>
        </w:rPr>
      </w:pPr>
      <w:r w:rsidRPr="00A126C0">
        <w:rPr>
          <w:sz w:val="28"/>
          <w:szCs w:val="28"/>
        </w:rPr>
        <w:t xml:space="preserve">відповідно до розроблених Радою Національного банку України </w:t>
      </w:r>
      <w:r w:rsidR="009E7CD3" w:rsidRPr="00A126C0">
        <w:rPr>
          <w:sz w:val="28"/>
          <w:szCs w:val="28"/>
        </w:rPr>
        <w:t>о</w:t>
      </w:r>
      <w:r w:rsidRPr="00A126C0">
        <w:rPr>
          <w:sz w:val="28"/>
          <w:szCs w:val="28"/>
        </w:rPr>
        <w:t xml:space="preserve">сновних засад грошово-кредитної політики визначає та проводить грошово-кредитну політику; </w:t>
      </w:r>
    </w:p>
    <w:p w:rsidR="003E32AF" w:rsidRPr="00A126C0" w:rsidRDefault="003E32AF" w:rsidP="00A126C0">
      <w:pPr>
        <w:numPr>
          <w:ilvl w:val="0"/>
          <w:numId w:val="1"/>
        </w:numPr>
        <w:tabs>
          <w:tab w:val="clear" w:pos="720"/>
          <w:tab w:val="num" w:pos="905"/>
        </w:tabs>
        <w:spacing w:line="360" w:lineRule="auto"/>
        <w:ind w:left="0" w:firstLine="709"/>
        <w:jc w:val="both"/>
        <w:rPr>
          <w:sz w:val="28"/>
          <w:szCs w:val="28"/>
        </w:rPr>
      </w:pPr>
      <w:r w:rsidRPr="00A126C0">
        <w:rPr>
          <w:sz w:val="28"/>
          <w:szCs w:val="28"/>
        </w:rPr>
        <w:t xml:space="preserve">виступає кредитором останньої інстанції для банків і організує систему рефінансування; </w:t>
      </w:r>
    </w:p>
    <w:p w:rsidR="003E32AF" w:rsidRPr="00A126C0" w:rsidRDefault="003E32AF" w:rsidP="00A126C0">
      <w:pPr>
        <w:numPr>
          <w:ilvl w:val="0"/>
          <w:numId w:val="1"/>
        </w:numPr>
        <w:tabs>
          <w:tab w:val="clear" w:pos="720"/>
          <w:tab w:val="num" w:pos="905"/>
        </w:tabs>
        <w:spacing w:line="360" w:lineRule="auto"/>
        <w:ind w:left="0" w:firstLine="709"/>
        <w:jc w:val="both"/>
        <w:rPr>
          <w:sz w:val="28"/>
          <w:szCs w:val="28"/>
        </w:rPr>
      </w:pPr>
      <w:r w:rsidRPr="00A126C0">
        <w:rPr>
          <w:sz w:val="28"/>
          <w:szCs w:val="28"/>
        </w:rPr>
        <w:t xml:space="preserve">встановлює для банків правила проведення банківських операцій, бухгалтерського обліку і звітності, захисту інформації, коштів та майна; </w:t>
      </w:r>
    </w:p>
    <w:p w:rsidR="003E32AF" w:rsidRPr="00A126C0" w:rsidRDefault="003E32AF" w:rsidP="00A126C0">
      <w:pPr>
        <w:numPr>
          <w:ilvl w:val="0"/>
          <w:numId w:val="1"/>
        </w:numPr>
        <w:tabs>
          <w:tab w:val="clear" w:pos="720"/>
          <w:tab w:val="num" w:pos="905"/>
        </w:tabs>
        <w:spacing w:line="360" w:lineRule="auto"/>
        <w:ind w:left="0" w:firstLine="709"/>
        <w:jc w:val="both"/>
        <w:rPr>
          <w:sz w:val="28"/>
          <w:szCs w:val="28"/>
        </w:rPr>
      </w:pPr>
      <w:r w:rsidRPr="00A126C0">
        <w:rPr>
          <w:sz w:val="28"/>
          <w:szCs w:val="28"/>
        </w:rPr>
        <w:t xml:space="preserve">організовує створення та методологічно забезпечує систему грошово-кредитної і банківської статистичної інформації та статистики платіжного балансу; </w:t>
      </w:r>
    </w:p>
    <w:p w:rsidR="003E32AF" w:rsidRPr="00A126C0" w:rsidRDefault="003E32AF" w:rsidP="00A126C0">
      <w:pPr>
        <w:numPr>
          <w:ilvl w:val="0"/>
          <w:numId w:val="1"/>
        </w:numPr>
        <w:tabs>
          <w:tab w:val="clear" w:pos="720"/>
          <w:tab w:val="num" w:pos="905"/>
        </w:tabs>
        <w:spacing w:line="360" w:lineRule="auto"/>
        <w:ind w:left="0" w:firstLine="709"/>
        <w:jc w:val="both"/>
        <w:rPr>
          <w:sz w:val="28"/>
          <w:szCs w:val="28"/>
        </w:rPr>
      </w:pPr>
      <w:r w:rsidRPr="00A126C0">
        <w:rPr>
          <w:sz w:val="28"/>
          <w:szCs w:val="28"/>
        </w:rPr>
        <w:t xml:space="preserve">визначає систему, порядок і форми платежів, у тому числі між банками; </w:t>
      </w:r>
    </w:p>
    <w:p w:rsidR="003E32AF" w:rsidRPr="00A126C0" w:rsidRDefault="003E32AF" w:rsidP="00A126C0">
      <w:pPr>
        <w:numPr>
          <w:ilvl w:val="0"/>
          <w:numId w:val="1"/>
        </w:numPr>
        <w:tabs>
          <w:tab w:val="clear" w:pos="720"/>
          <w:tab w:val="num" w:pos="905"/>
        </w:tabs>
        <w:spacing w:line="360" w:lineRule="auto"/>
        <w:ind w:left="0" w:firstLine="709"/>
        <w:jc w:val="both"/>
        <w:rPr>
          <w:sz w:val="28"/>
          <w:szCs w:val="28"/>
        </w:rPr>
      </w:pPr>
      <w:r w:rsidRPr="00A126C0">
        <w:rPr>
          <w:sz w:val="28"/>
          <w:szCs w:val="28"/>
        </w:rPr>
        <w:t xml:space="preserve">визначає напрями розвитку сучасних електронних банківських технологій, створює, координує та контролює створення електронних платіжних засобів, платіжних систем, автоматизації банківської діяльності та засобів захисту банківської інформації; </w:t>
      </w:r>
    </w:p>
    <w:p w:rsidR="003E32AF" w:rsidRPr="00A126C0" w:rsidRDefault="003E32AF" w:rsidP="00A126C0">
      <w:pPr>
        <w:numPr>
          <w:ilvl w:val="0"/>
          <w:numId w:val="1"/>
        </w:numPr>
        <w:tabs>
          <w:tab w:val="clear" w:pos="720"/>
          <w:tab w:val="num" w:pos="905"/>
        </w:tabs>
        <w:spacing w:line="360" w:lineRule="auto"/>
        <w:ind w:left="0" w:firstLine="709"/>
        <w:jc w:val="both"/>
        <w:rPr>
          <w:sz w:val="28"/>
          <w:szCs w:val="28"/>
        </w:rPr>
      </w:pPr>
      <w:r w:rsidRPr="00A126C0">
        <w:rPr>
          <w:sz w:val="28"/>
          <w:szCs w:val="28"/>
        </w:rPr>
        <w:t xml:space="preserve">здійснює банківське регулювання та нагляд; </w:t>
      </w:r>
    </w:p>
    <w:p w:rsidR="003E32AF" w:rsidRPr="00A126C0" w:rsidRDefault="003E32AF" w:rsidP="00A126C0">
      <w:pPr>
        <w:numPr>
          <w:ilvl w:val="0"/>
          <w:numId w:val="1"/>
        </w:numPr>
        <w:tabs>
          <w:tab w:val="clear" w:pos="720"/>
          <w:tab w:val="num" w:pos="905"/>
        </w:tabs>
        <w:spacing w:line="360" w:lineRule="auto"/>
        <w:ind w:left="0" w:firstLine="709"/>
        <w:jc w:val="both"/>
        <w:rPr>
          <w:sz w:val="28"/>
          <w:szCs w:val="28"/>
        </w:rPr>
      </w:pPr>
      <w:r w:rsidRPr="00A126C0">
        <w:rPr>
          <w:sz w:val="28"/>
          <w:szCs w:val="28"/>
        </w:rPr>
        <w:t xml:space="preserve">веде Державний реєстр банків, здійснює ліцензування банківської діяльності та операцій у передбачених законами випадках; </w:t>
      </w:r>
    </w:p>
    <w:p w:rsidR="003E32AF" w:rsidRPr="00A126C0" w:rsidRDefault="003E32AF" w:rsidP="00A126C0">
      <w:pPr>
        <w:numPr>
          <w:ilvl w:val="0"/>
          <w:numId w:val="1"/>
        </w:numPr>
        <w:tabs>
          <w:tab w:val="clear" w:pos="720"/>
          <w:tab w:val="num" w:pos="905"/>
        </w:tabs>
        <w:spacing w:line="360" w:lineRule="auto"/>
        <w:ind w:left="0" w:firstLine="709"/>
        <w:jc w:val="both"/>
        <w:rPr>
          <w:sz w:val="28"/>
          <w:szCs w:val="28"/>
        </w:rPr>
      </w:pPr>
      <w:r w:rsidRPr="00A126C0">
        <w:rPr>
          <w:sz w:val="28"/>
          <w:szCs w:val="28"/>
        </w:rPr>
        <w:t xml:space="preserve">веде офіційний реєстр ідентифікаційних номерів емітентів платіжних карток внутрішньодержавних платіжних систем; </w:t>
      </w:r>
    </w:p>
    <w:p w:rsidR="003E32AF" w:rsidRPr="00A126C0" w:rsidRDefault="003E32AF" w:rsidP="00A126C0">
      <w:pPr>
        <w:numPr>
          <w:ilvl w:val="0"/>
          <w:numId w:val="1"/>
        </w:numPr>
        <w:tabs>
          <w:tab w:val="clear" w:pos="720"/>
          <w:tab w:val="num" w:pos="905"/>
        </w:tabs>
        <w:spacing w:line="360" w:lineRule="auto"/>
        <w:ind w:left="0" w:firstLine="709"/>
        <w:jc w:val="both"/>
        <w:rPr>
          <w:sz w:val="28"/>
          <w:szCs w:val="28"/>
        </w:rPr>
      </w:pPr>
      <w:r w:rsidRPr="00A126C0">
        <w:rPr>
          <w:sz w:val="28"/>
          <w:szCs w:val="28"/>
        </w:rPr>
        <w:t xml:space="preserve">здійснює сертифікацію аудиторів, які проводитимуть аудиторську перевірку банків, тимчасових адміністраторів та ліквідаторів банку; </w:t>
      </w:r>
    </w:p>
    <w:p w:rsidR="003E32AF" w:rsidRPr="00A126C0" w:rsidRDefault="003E32AF" w:rsidP="00A126C0">
      <w:pPr>
        <w:numPr>
          <w:ilvl w:val="0"/>
          <w:numId w:val="1"/>
        </w:numPr>
        <w:tabs>
          <w:tab w:val="clear" w:pos="720"/>
          <w:tab w:val="num" w:pos="905"/>
        </w:tabs>
        <w:spacing w:line="360" w:lineRule="auto"/>
        <w:ind w:left="0" w:firstLine="709"/>
        <w:jc w:val="both"/>
        <w:rPr>
          <w:sz w:val="28"/>
          <w:szCs w:val="28"/>
        </w:rPr>
      </w:pPr>
      <w:r w:rsidRPr="00A126C0">
        <w:rPr>
          <w:sz w:val="28"/>
          <w:szCs w:val="28"/>
        </w:rPr>
        <w:t xml:space="preserve">складає платіжний баланс, здійснює його аналіз та прогнозування; </w:t>
      </w:r>
    </w:p>
    <w:p w:rsidR="003E32AF" w:rsidRPr="00A126C0" w:rsidRDefault="003E32AF" w:rsidP="00A126C0">
      <w:pPr>
        <w:numPr>
          <w:ilvl w:val="0"/>
          <w:numId w:val="1"/>
        </w:numPr>
        <w:tabs>
          <w:tab w:val="clear" w:pos="720"/>
          <w:tab w:val="num" w:pos="905"/>
        </w:tabs>
        <w:spacing w:line="360" w:lineRule="auto"/>
        <w:ind w:left="0" w:firstLine="709"/>
        <w:jc w:val="both"/>
        <w:rPr>
          <w:sz w:val="28"/>
          <w:szCs w:val="28"/>
        </w:rPr>
      </w:pPr>
      <w:r w:rsidRPr="00A126C0">
        <w:rPr>
          <w:sz w:val="28"/>
          <w:szCs w:val="28"/>
        </w:rPr>
        <w:t xml:space="preserve">представляє інтереси України в центральних банках інших держав, міжнародних банках та інших кредитних установах, де співробітництво здійснюється на рівні центральних банків; </w:t>
      </w:r>
    </w:p>
    <w:p w:rsidR="003E32AF" w:rsidRPr="00A126C0" w:rsidRDefault="003E32AF" w:rsidP="00A126C0">
      <w:pPr>
        <w:numPr>
          <w:ilvl w:val="0"/>
          <w:numId w:val="1"/>
        </w:numPr>
        <w:tabs>
          <w:tab w:val="clear" w:pos="720"/>
          <w:tab w:val="num" w:pos="905"/>
        </w:tabs>
        <w:spacing w:line="360" w:lineRule="auto"/>
        <w:ind w:left="0" w:firstLine="709"/>
        <w:jc w:val="both"/>
        <w:rPr>
          <w:sz w:val="28"/>
          <w:szCs w:val="28"/>
        </w:rPr>
      </w:pPr>
      <w:r w:rsidRPr="00A126C0">
        <w:rPr>
          <w:sz w:val="28"/>
          <w:szCs w:val="28"/>
        </w:rPr>
        <w:t xml:space="preserve">здійснює відповідно до визначених спеціальним законом повноважень валютне регулювання, визначає порядок здійснення операцій в іноземній валюті, організовує і здійснює валютний контроль за банками та іншими фінансовими установами, які отримали ліцензію Національного банку на здійснення валютних операцій; </w:t>
      </w:r>
    </w:p>
    <w:p w:rsidR="003E32AF" w:rsidRPr="00A126C0" w:rsidRDefault="003E32AF" w:rsidP="00A126C0">
      <w:pPr>
        <w:numPr>
          <w:ilvl w:val="0"/>
          <w:numId w:val="1"/>
        </w:numPr>
        <w:tabs>
          <w:tab w:val="clear" w:pos="720"/>
          <w:tab w:val="num" w:pos="905"/>
        </w:tabs>
        <w:spacing w:line="360" w:lineRule="auto"/>
        <w:ind w:left="0" w:firstLine="709"/>
        <w:jc w:val="both"/>
        <w:rPr>
          <w:sz w:val="28"/>
          <w:szCs w:val="28"/>
        </w:rPr>
      </w:pPr>
      <w:r w:rsidRPr="00A126C0">
        <w:rPr>
          <w:sz w:val="28"/>
          <w:szCs w:val="28"/>
        </w:rPr>
        <w:t xml:space="preserve">забезпечує накопичення та зберігання золотовалютних резервів та здійснення операцій з ними та банківськими металами; </w:t>
      </w:r>
    </w:p>
    <w:p w:rsidR="003E32AF" w:rsidRPr="00A126C0" w:rsidRDefault="003E32AF" w:rsidP="00A126C0">
      <w:pPr>
        <w:numPr>
          <w:ilvl w:val="0"/>
          <w:numId w:val="1"/>
        </w:numPr>
        <w:tabs>
          <w:tab w:val="clear" w:pos="720"/>
          <w:tab w:val="num" w:pos="905"/>
        </w:tabs>
        <w:spacing w:line="360" w:lineRule="auto"/>
        <w:ind w:left="0" w:firstLine="709"/>
        <w:jc w:val="both"/>
        <w:rPr>
          <w:sz w:val="28"/>
          <w:szCs w:val="28"/>
        </w:rPr>
      </w:pPr>
      <w:r w:rsidRPr="00A126C0">
        <w:rPr>
          <w:sz w:val="28"/>
          <w:szCs w:val="28"/>
        </w:rPr>
        <w:t xml:space="preserve">аналізує стан грошово-кредитних, фінансових, цінових та валютних відносин; </w:t>
      </w:r>
    </w:p>
    <w:p w:rsidR="003E32AF" w:rsidRPr="00A126C0" w:rsidRDefault="003E32AF" w:rsidP="00A126C0">
      <w:pPr>
        <w:numPr>
          <w:ilvl w:val="0"/>
          <w:numId w:val="1"/>
        </w:numPr>
        <w:tabs>
          <w:tab w:val="clear" w:pos="720"/>
          <w:tab w:val="num" w:pos="905"/>
        </w:tabs>
        <w:spacing w:line="360" w:lineRule="auto"/>
        <w:ind w:left="0" w:firstLine="709"/>
        <w:jc w:val="both"/>
        <w:rPr>
          <w:sz w:val="28"/>
          <w:szCs w:val="28"/>
        </w:rPr>
      </w:pPr>
      <w:r w:rsidRPr="00A126C0">
        <w:rPr>
          <w:sz w:val="28"/>
          <w:szCs w:val="28"/>
        </w:rPr>
        <w:t xml:space="preserve">організує інкасацію та перевезення банкнот і монет та інших цінностей, видає ліцензії на право інкасації та перевезення банкнот і монет та інших цінностей; </w:t>
      </w:r>
    </w:p>
    <w:p w:rsidR="003E32AF" w:rsidRPr="00A126C0" w:rsidRDefault="003E32AF" w:rsidP="00A126C0">
      <w:pPr>
        <w:numPr>
          <w:ilvl w:val="0"/>
          <w:numId w:val="1"/>
        </w:numPr>
        <w:tabs>
          <w:tab w:val="clear" w:pos="720"/>
          <w:tab w:val="num" w:pos="905"/>
        </w:tabs>
        <w:spacing w:line="360" w:lineRule="auto"/>
        <w:ind w:left="0" w:firstLine="709"/>
        <w:jc w:val="both"/>
        <w:rPr>
          <w:sz w:val="28"/>
          <w:szCs w:val="28"/>
        </w:rPr>
      </w:pPr>
      <w:r w:rsidRPr="00A126C0">
        <w:rPr>
          <w:sz w:val="28"/>
          <w:szCs w:val="28"/>
        </w:rPr>
        <w:t xml:space="preserve">реалізує державну політику з питань захисту державних секретів у системі Національного банку; </w:t>
      </w:r>
    </w:p>
    <w:p w:rsidR="003E32AF" w:rsidRPr="00A126C0" w:rsidRDefault="003E32AF" w:rsidP="00A126C0">
      <w:pPr>
        <w:numPr>
          <w:ilvl w:val="0"/>
          <w:numId w:val="1"/>
        </w:numPr>
        <w:tabs>
          <w:tab w:val="clear" w:pos="720"/>
          <w:tab w:val="num" w:pos="905"/>
        </w:tabs>
        <w:spacing w:line="360" w:lineRule="auto"/>
        <w:ind w:left="0" w:firstLine="709"/>
        <w:jc w:val="both"/>
        <w:rPr>
          <w:sz w:val="28"/>
          <w:szCs w:val="28"/>
        </w:rPr>
      </w:pPr>
      <w:r w:rsidRPr="00A126C0">
        <w:rPr>
          <w:sz w:val="28"/>
          <w:szCs w:val="28"/>
        </w:rPr>
        <w:t xml:space="preserve">бере участь у підготовці кадрів для банківської системи України; </w:t>
      </w:r>
    </w:p>
    <w:p w:rsidR="003E32AF" w:rsidRPr="00A126C0" w:rsidRDefault="003E32AF" w:rsidP="00A126C0">
      <w:pPr>
        <w:numPr>
          <w:ilvl w:val="0"/>
          <w:numId w:val="1"/>
        </w:numPr>
        <w:tabs>
          <w:tab w:val="clear" w:pos="720"/>
          <w:tab w:val="num" w:pos="905"/>
        </w:tabs>
        <w:spacing w:line="360" w:lineRule="auto"/>
        <w:ind w:left="0" w:firstLine="709"/>
        <w:jc w:val="both"/>
        <w:rPr>
          <w:sz w:val="28"/>
          <w:szCs w:val="28"/>
        </w:rPr>
      </w:pPr>
      <w:r w:rsidRPr="00A126C0">
        <w:rPr>
          <w:sz w:val="28"/>
          <w:szCs w:val="28"/>
        </w:rPr>
        <w:t xml:space="preserve">визначає особливості функціонування банківської системи України в разі введення воєнного стану чи особливого періоду, здійснює мобілізаційну підготовку системи Національного банку; </w:t>
      </w:r>
    </w:p>
    <w:p w:rsidR="003E32AF" w:rsidRPr="00A126C0" w:rsidRDefault="003E32AF" w:rsidP="00A126C0">
      <w:pPr>
        <w:numPr>
          <w:ilvl w:val="0"/>
          <w:numId w:val="1"/>
        </w:numPr>
        <w:tabs>
          <w:tab w:val="clear" w:pos="720"/>
          <w:tab w:val="num" w:pos="905"/>
        </w:tabs>
        <w:spacing w:line="360" w:lineRule="auto"/>
        <w:ind w:left="0" w:firstLine="709"/>
        <w:jc w:val="both"/>
        <w:rPr>
          <w:sz w:val="28"/>
          <w:szCs w:val="28"/>
        </w:rPr>
      </w:pPr>
      <w:r w:rsidRPr="00A126C0">
        <w:rPr>
          <w:sz w:val="28"/>
          <w:szCs w:val="28"/>
        </w:rPr>
        <w:t>здійснює інші функції у фінансово-кредитній сфері в межах своєї компетенції, визначеної законом</w:t>
      </w:r>
      <w:r w:rsidR="00151A8C" w:rsidRPr="00A126C0">
        <w:rPr>
          <w:sz w:val="28"/>
          <w:szCs w:val="28"/>
        </w:rPr>
        <w:t xml:space="preserve"> </w:t>
      </w:r>
      <w:r w:rsidR="00151A8C" w:rsidRPr="00A126C0">
        <w:rPr>
          <w:sz w:val="28"/>
          <w:szCs w:val="28"/>
          <w:lang w:val="ru-RU"/>
        </w:rPr>
        <w:t>[</w:t>
      </w:r>
      <w:r w:rsidR="009D186A" w:rsidRPr="00A126C0">
        <w:rPr>
          <w:sz w:val="28"/>
          <w:szCs w:val="28"/>
          <w:lang w:val="ru-RU"/>
        </w:rPr>
        <w:t>1</w:t>
      </w:r>
      <w:r w:rsidR="00151A8C" w:rsidRPr="00A126C0">
        <w:rPr>
          <w:sz w:val="28"/>
          <w:szCs w:val="28"/>
          <w:lang w:val="ru-RU"/>
        </w:rPr>
        <w:t>]</w:t>
      </w:r>
      <w:r w:rsidR="003E5A37" w:rsidRPr="00A126C0">
        <w:rPr>
          <w:sz w:val="28"/>
          <w:szCs w:val="28"/>
          <w:lang w:val="ru-RU"/>
        </w:rPr>
        <w:t>.</w:t>
      </w:r>
    </w:p>
    <w:p w:rsidR="00C1725D" w:rsidRPr="00A126C0" w:rsidRDefault="00C1725D" w:rsidP="00A126C0">
      <w:pPr>
        <w:spacing w:line="360" w:lineRule="auto"/>
        <w:ind w:firstLine="709"/>
        <w:jc w:val="both"/>
        <w:rPr>
          <w:sz w:val="28"/>
          <w:szCs w:val="28"/>
        </w:rPr>
      </w:pPr>
      <w:r w:rsidRPr="00A126C0">
        <w:rPr>
          <w:sz w:val="28"/>
          <w:szCs w:val="28"/>
        </w:rPr>
        <w:t>Організаційна структура НБУ побудована за принципом централізації з вертикальним підпорядкуванням</w:t>
      </w:r>
      <w:r w:rsidR="009227C0" w:rsidRPr="00A126C0">
        <w:rPr>
          <w:sz w:val="28"/>
          <w:szCs w:val="28"/>
        </w:rPr>
        <w:t>. Організаційн</w:t>
      </w:r>
      <w:r w:rsidR="00A103AE" w:rsidRPr="00A126C0">
        <w:rPr>
          <w:sz w:val="28"/>
          <w:szCs w:val="28"/>
        </w:rPr>
        <w:t>у</w:t>
      </w:r>
      <w:r w:rsidR="009227C0" w:rsidRPr="00A126C0">
        <w:rPr>
          <w:sz w:val="28"/>
          <w:szCs w:val="28"/>
        </w:rPr>
        <w:t xml:space="preserve"> структур</w:t>
      </w:r>
      <w:r w:rsidR="00A103AE" w:rsidRPr="00A126C0">
        <w:rPr>
          <w:sz w:val="28"/>
          <w:szCs w:val="28"/>
        </w:rPr>
        <w:t>у</w:t>
      </w:r>
      <w:r w:rsidR="009227C0" w:rsidRPr="00A126C0">
        <w:rPr>
          <w:sz w:val="28"/>
          <w:szCs w:val="28"/>
        </w:rPr>
        <w:t xml:space="preserve"> НБУ наведен</w:t>
      </w:r>
      <w:r w:rsidR="00A103AE" w:rsidRPr="00A126C0">
        <w:rPr>
          <w:sz w:val="28"/>
          <w:szCs w:val="28"/>
        </w:rPr>
        <w:t>о</w:t>
      </w:r>
      <w:r w:rsidR="009227C0" w:rsidRPr="00A126C0">
        <w:rPr>
          <w:sz w:val="28"/>
          <w:szCs w:val="28"/>
        </w:rPr>
        <w:t xml:space="preserve"> в </w:t>
      </w:r>
      <w:r w:rsidR="00A103AE" w:rsidRPr="00A126C0">
        <w:rPr>
          <w:sz w:val="28"/>
          <w:szCs w:val="28"/>
        </w:rPr>
        <w:t>д</w:t>
      </w:r>
      <w:r w:rsidR="009227C0" w:rsidRPr="00A126C0">
        <w:rPr>
          <w:sz w:val="28"/>
          <w:szCs w:val="28"/>
        </w:rPr>
        <w:t>одатку А.</w:t>
      </w:r>
    </w:p>
    <w:p w:rsidR="003F119A" w:rsidRPr="00A126C0" w:rsidRDefault="003F119A" w:rsidP="00A126C0">
      <w:pPr>
        <w:spacing w:line="360" w:lineRule="auto"/>
        <w:ind w:firstLine="709"/>
        <w:jc w:val="both"/>
        <w:rPr>
          <w:sz w:val="28"/>
          <w:szCs w:val="28"/>
        </w:rPr>
      </w:pPr>
      <w:r w:rsidRPr="00A126C0">
        <w:rPr>
          <w:sz w:val="28"/>
          <w:szCs w:val="28"/>
        </w:rPr>
        <w:t>Повноваження Ради Національного банку:</w:t>
      </w:r>
    </w:p>
    <w:p w:rsidR="003F119A" w:rsidRPr="00A126C0" w:rsidRDefault="003F119A" w:rsidP="00A126C0">
      <w:pPr>
        <w:numPr>
          <w:ilvl w:val="0"/>
          <w:numId w:val="21"/>
        </w:numPr>
        <w:spacing w:line="360" w:lineRule="auto"/>
        <w:ind w:left="0" w:firstLine="709"/>
        <w:jc w:val="both"/>
        <w:rPr>
          <w:sz w:val="28"/>
          <w:szCs w:val="28"/>
        </w:rPr>
      </w:pPr>
      <w:r w:rsidRPr="00A126C0">
        <w:rPr>
          <w:sz w:val="28"/>
          <w:szCs w:val="28"/>
        </w:rPr>
        <w:t>відповідно до загальнодержавної програми економічного розвитку та основних параметрів економічного та соціального розвитку України до 15 вересня розробляє Основні засади грошово-кредитної політики і вносить їх Верховній Раді України для інформування, здійснює контроль за виконанням Основних засад грошово-кредитної політики;</w:t>
      </w:r>
    </w:p>
    <w:p w:rsidR="003F119A" w:rsidRPr="00A126C0" w:rsidRDefault="003F119A" w:rsidP="00A126C0">
      <w:pPr>
        <w:numPr>
          <w:ilvl w:val="0"/>
          <w:numId w:val="21"/>
        </w:numPr>
        <w:spacing w:line="360" w:lineRule="auto"/>
        <w:ind w:left="0" w:firstLine="709"/>
        <w:jc w:val="both"/>
        <w:rPr>
          <w:sz w:val="28"/>
          <w:szCs w:val="28"/>
        </w:rPr>
      </w:pPr>
      <w:r w:rsidRPr="00A126C0">
        <w:rPr>
          <w:sz w:val="28"/>
          <w:szCs w:val="28"/>
        </w:rPr>
        <w:t>здійснює аналіз впливу грошово-кредитної політики України на стан соціально-економічного розвитку України та розробляє пропозиції щодо внесення відповідних змін до неї;</w:t>
      </w:r>
    </w:p>
    <w:p w:rsidR="003F119A" w:rsidRPr="00A126C0" w:rsidRDefault="003F119A" w:rsidP="00A126C0">
      <w:pPr>
        <w:numPr>
          <w:ilvl w:val="0"/>
          <w:numId w:val="21"/>
        </w:numPr>
        <w:spacing w:line="360" w:lineRule="auto"/>
        <w:ind w:left="0" w:firstLine="709"/>
        <w:jc w:val="both"/>
        <w:rPr>
          <w:sz w:val="28"/>
          <w:szCs w:val="28"/>
        </w:rPr>
      </w:pPr>
      <w:r w:rsidRPr="00A126C0">
        <w:rPr>
          <w:sz w:val="28"/>
          <w:szCs w:val="28"/>
        </w:rPr>
        <w:t>затверджує Регламент Ради Національного банку України;</w:t>
      </w:r>
    </w:p>
    <w:p w:rsidR="003F119A" w:rsidRPr="00A126C0" w:rsidRDefault="003F119A" w:rsidP="00A126C0">
      <w:pPr>
        <w:numPr>
          <w:ilvl w:val="0"/>
          <w:numId w:val="21"/>
        </w:numPr>
        <w:spacing w:line="360" w:lineRule="auto"/>
        <w:ind w:left="0" w:firstLine="709"/>
        <w:jc w:val="both"/>
        <w:rPr>
          <w:sz w:val="28"/>
          <w:szCs w:val="28"/>
        </w:rPr>
      </w:pPr>
      <w:r w:rsidRPr="00A126C0">
        <w:rPr>
          <w:sz w:val="28"/>
          <w:szCs w:val="28"/>
        </w:rPr>
        <w:t>затверджує кошторис доходів та витрат Національного банку та подає Верховній Раді України та Кабінету Міністрів України до 1 вересня поточного року прогнозовані відомості про сальдо кошторису для включення до проекту Державного бюджету України на наступний рік;</w:t>
      </w:r>
    </w:p>
    <w:p w:rsidR="003F119A" w:rsidRPr="00A126C0" w:rsidRDefault="003F119A" w:rsidP="00A126C0">
      <w:pPr>
        <w:numPr>
          <w:ilvl w:val="0"/>
          <w:numId w:val="21"/>
        </w:numPr>
        <w:spacing w:line="360" w:lineRule="auto"/>
        <w:ind w:left="0" w:firstLine="709"/>
        <w:jc w:val="both"/>
        <w:rPr>
          <w:sz w:val="28"/>
          <w:szCs w:val="28"/>
        </w:rPr>
      </w:pPr>
      <w:r w:rsidRPr="00A126C0">
        <w:rPr>
          <w:sz w:val="28"/>
          <w:szCs w:val="28"/>
        </w:rPr>
        <w:t>приймає рішення про збільшення розміру статутного капіталу Національного банку;</w:t>
      </w:r>
    </w:p>
    <w:p w:rsidR="003F119A" w:rsidRPr="00A126C0" w:rsidRDefault="003F119A" w:rsidP="00A126C0">
      <w:pPr>
        <w:numPr>
          <w:ilvl w:val="0"/>
          <w:numId w:val="21"/>
        </w:numPr>
        <w:spacing w:line="360" w:lineRule="auto"/>
        <w:ind w:left="0" w:firstLine="709"/>
        <w:jc w:val="both"/>
        <w:rPr>
          <w:sz w:val="28"/>
          <w:szCs w:val="28"/>
        </w:rPr>
      </w:pPr>
      <w:r w:rsidRPr="00A126C0">
        <w:rPr>
          <w:sz w:val="28"/>
          <w:szCs w:val="28"/>
        </w:rPr>
        <w:t>визначає аудиторську компанію для проведення аудиторської перевірки Національного банку, розглядає аудиторський висновок та затверджує бухгалтерський баланс Національного банку, публікує в офіційних друкованих засобах масової інформації щорічний баланс Національного банку;</w:t>
      </w:r>
    </w:p>
    <w:p w:rsidR="003F119A" w:rsidRPr="00A126C0" w:rsidRDefault="003F119A" w:rsidP="00A126C0">
      <w:pPr>
        <w:numPr>
          <w:ilvl w:val="0"/>
          <w:numId w:val="21"/>
        </w:numPr>
        <w:spacing w:line="360" w:lineRule="auto"/>
        <w:ind w:left="0" w:firstLine="709"/>
        <w:jc w:val="both"/>
        <w:rPr>
          <w:sz w:val="28"/>
          <w:szCs w:val="28"/>
        </w:rPr>
      </w:pPr>
      <w:r w:rsidRPr="00A126C0">
        <w:rPr>
          <w:sz w:val="28"/>
          <w:szCs w:val="28"/>
        </w:rPr>
        <w:t>затверджує щорічно до 1 липня звіт про виконання кошторису Національного банку та розподіл прибутку за звітний бюджетний рік;</w:t>
      </w:r>
    </w:p>
    <w:p w:rsidR="003F119A" w:rsidRPr="00A126C0" w:rsidRDefault="003F119A" w:rsidP="00A126C0">
      <w:pPr>
        <w:numPr>
          <w:ilvl w:val="0"/>
          <w:numId w:val="21"/>
        </w:numPr>
        <w:spacing w:line="360" w:lineRule="auto"/>
        <w:ind w:left="0" w:firstLine="709"/>
        <w:jc w:val="both"/>
        <w:rPr>
          <w:sz w:val="28"/>
          <w:szCs w:val="28"/>
        </w:rPr>
      </w:pPr>
      <w:r w:rsidRPr="00A126C0">
        <w:rPr>
          <w:sz w:val="28"/>
          <w:szCs w:val="28"/>
        </w:rPr>
        <w:t>затверджує рішення Правління Національного банку про участь у міжнародних фінансових організаціях;</w:t>
      </w:r>
    </w:p>
    <w:p w:rsidR="003F119A" w:rsidRPr="00A126C0" w:rsidRDefault="003F119A" w:rsidP="00A126C0">
      <w:pPr>
        <w:numPr>
          <w:ilvl w:val="0"/>
          <w:numId w:val="21"/>
        </w:numPr>
        <w:spacing w:line="360" w:lineRule="auto"/>
        <w:ind w:left="0" w:firstLine="709"/>
        <w:jc w:val="both"/>
        <w:rPr>
          <w:sz w:val="28"/>
          <w:szCs w:val="28"/>
        </w:rPr>
      </w:pPr>
      <w:r w:rsidRPr="00A126C0">
        <w:rPr>
          <w:sz w:val="28"/>
          <w:szCs w:val="28"/>
        </w:rPr>
        <w:t>вносить рекомендації Правлінню Національного банку в межах розроблених Основних засад грошово-кредитної політики стосовно:</w:t>
      </w:r>
    </w:p>
    <w:p w:rsidR="003F119A" w:rsidRPr="00A126C0" w:rsidRDefault="003F119A" w:rsidP="00A126C0">
      <w:pPr>
        <w:numPr>
          <w:ilvl w:val="0"/>
          <w:numId w:val="21"/>
        </w:numPr>
        <w:spacing w:line="360" w:lineRule="auto"/>
        <w:ind w:left="0" w:firstLine="709"/>
        <w:jc w:val="both"/>
        <w:rPr>
          <w:sz w:val="28"/>
          <w:szCs w:val="28"/>
        </w:rPr>
      </w:pPr>
      <w:r w:rsidRPr="00A126C0">
        <w:rPr>
          <w:sz w:val="28"/>
          <w:szCs w:val="28"/>
        </w:rPr>
        <w:t>методів та форм прогнозування макропоказників економічного і соціального розвитку України, а також грошово-кредитної політики;</w:t>
      </w:r>
    </w:p>
    <w:p w:rsidR="003F119A" w:rsidRPr="00A126C0" w:rsidRDefault="003F119A" w:rsidP="00A126C0">
      <w:pPr>
        <w:numPr>
          <w:ilvl w:val="0"/>
          <w:numId w:val="21"/>
        </w:numPr>
        <w:spacing w:line="360" w:lineRule="auto"/>
        <w:ind w:left="0" w:firstLine="709"/>
        <w:jc w:val="both"/>
        <w:rPr>
          <w:sz w:val="28"/>
          <w:szCs w:val="28"/>
        </w:rPr>
      </w:pPr>
      <w:r w:rsidRPr="00A126C0">
        <w:rPr>
          <w:sz w:val="28"/>
          <w:szCs w:val="28"/>
        </w:rPr>
        <w:t>окремих заходів монетарного і регулятивного характеру та їх впливу на економічний і соціальний розвиток України;</w:t>
      </w:r>
    </w:p>
    <w:p w:rsidR="003F119A" w:rsidRPr="00A126C0" w:rsidRDefault="003F119A" w:rsidP="00A126C0">
      <w:pPr>
        <w:numPr>
          <w:ilvl w:val="0"/>
          <w:numId w:val="21"/>
        </w:numPr>
        <w:spacing w:line="360" w:lineRule="auto"/>
        <w:ind w:left="0" w:firstLine="709"/>
        <w:jc w:val="both"/>
        <w:rPr>
          <w:sz w:val="28"/>
          <w:szCs w:val="28"/>
        </w:rPr>
      </w:pPr>
      <w:r w:rsidRPr="00A126C0">
        <w:rPr>
          <w:sz w:val="28"/>
          <w:szCs w:val="28"/>
        </w:rPr>
        <w:t>політики курсоутворення та валютного регулювання;</w:t>
      </w:r>
    </w:p>
    <w:p w:rsidR="003F119A" w:rsidRPr="00A126C0" w:rsidRDefault="003F119A" w:rsidP="00A126C0">
      <w:pPr>
        <w:numPr>
          <w:ilvl w:val="0"/>
          <w:numId w:val="21"/>
        </w:numPr>
        <w:spacing w:line="360" w:lineRule="auto"/>
        <w:ind w:left="0" w:firstLine="709"/>
        <w:jc w:val="both"/>
        <w:rPr>
          <w:sz w:val="28"/>
          <w:szCs w:val="28"/>
        </w:rPr>
      </w:pPr>
      <w:r w:rsidRPr="00A126C0">
        <w:rPr>
          <w:sz w:val="28"/>
          <w:szCs w:val="28"/>
        </w:rPr>
        <w:t>розвитку банківської системи та окремих нормативних актів з питань банківської діяльності;</w:t>
      </w:r>
    </w:p>
    <w:p w:rsidR="003F119A" w:rsidRPr="00A126C0" w:rsidRDefault="003F119A" w:rsidP="00A126C0">
      <w:pPr>
        <w:numPr>
          <w:ilvl w:val="0"/>
          <w:numId w:val="21"/>
        </w:numPr>
        <w:spacing w:line="360" w:lineRule="auto"/>
        <w:ind w:left="0" w:firstLine="709"/>
        <w:jc w:val="both"/>
        <w:rPr>
          <w:sz w:val="28"/>
          <w:szCs w:val="28"/>
        </w:rPr>
      </w:pPr>
      <w:r w:rsidRPr="00A126C0">
        <w:rPr>
          <w:sz w:val="28"/>
          <w:szCs w:val="28"/>
        </w:rPr>
        <w:t>вдосконалення платіжної системи;</w:t>
      </w:r>
    </w:p>
    <w:p w:rsidR="003F119A" w:rsidRPr="00A126C0" w:rsidRDefault="003F119A" w:rsidP="00A126C0">
      <w:pPr>
        <w:numPr>
          <w:ilvl w:val="0"/>
          <w:numId w:val="21"/>
        </w:numPr>
        <w:spacing w:line="360" w:lineRule="auto"/>
        <w:ind w:left="0" w:firstLine="709"/>
        <w:jc w:val="both"/>
        <w:rPr>
          <w:sz w:val="28"/>
          <w:szCs w:val="28"/>
        </w:rPr>
      </w:pPr>
      <w:r w:rsidRPr="00A126C0">
        <w:rPr>
          <w:sz w:val="28"/>
          <w:szCs w:val="28"/>
        </w:rPr>
        <w:t>інших питань,</w:t>
      </w:r>
      <w:r w:rsidR="00A126C0">
        <w:rPr>
          <w:sz w:val="28"/>
          <w:szCs w:val="28"/>
        </w:rPr>
        <w:t xml:space="preserve"> </w:t>
      </w:r>
      <w:r w:rsidRPr="00A126C0">
        <w:rPr>
          <w:sz w:val="28"/>
          <w:szCs w:val="28"/>
        </w:rPr>
        <w:t>віднесених</w:t>
      </w:r>
      <w:r w:rsidR="00A126C0">
        <w:rPr>
          <w:sz w:val="28"/>
          <w:szCs w:val="28"/>
        </w:rPr>
        <w:t xml:space="preserve"> </w:t>
      </w:r>
      <w:r w:rsidRPr="00A126C0">
        <w:rPr>
          <w:sz w:val="28"/>
          <w:szCs w:val="28"/>
        </w:rPr>
        <w:t>законом до</w:t>
      </w:r>
      <w:r w:rsidR="00A126C0">
        <w:rPr>
          <w:sz w:val="28"/>
          <w:szCs w:val="28"/>
        </w:rPr>
        <w:t xml:space="preserve"> </w:t>
      </w:r>
      <w:r w:rsidRPr="00A126C0">
        <w:rPr>
          <w:sz w:val="28"/>
          <w:szCs w:val="28"/>
        </w:rPr>
        <w:t>компетенції</w:t>
      </w:r>
      <w:r w:rsidR="00A126C0">
        <w:rPr>
          <w:sz w:val="28"/>
          <w:szCs w:val="28"/>
        </w:rPr>
        <w:t xml:space="preserve"> </w:t>
      </w:r>
      <w:r w:rsidRPr="00A126C0">
        <w:rPr>
          <w:sz w:val="28"/>
          <w:szCs w:val="28"/>
        </w:rPr>
        <w:t>Ради Національного банку;</w:t>
      </w:r>
    </w:p>
    <w:p w:rsidR="003F119A" w:rsidRPr="00A126C0" w:rsidRDefault="003F119A" w:rsidP="00A126C0">
      <w:pPr>
        <w:numPr>
          <w:ilvl w:val="0"/>
          <w:numId w:val="21"/>
        </w:numPr>
        <w:spacing w:line="360" w:lineRule="auto"/>
        <w:ind w:left="0" w:firstLine="709"/>
        <w:jc w:val="both"/>
        <w:rPr>
          <w:sz w:val="28"/>
          <w:szCs w:val="28"/>
        </w:rPr>
      </w:pPr>
      <w:r w:rsidRPr="00A126C0">
        <w:rPr>
          <w:sz w:val="28"/>
          <w:szCs w:val="28"/>
        </w:rPr>
        <w:t>вносить</w:t>
      </w:r>
      <w:r w:rsidR="00A126C0">
        <w:rPr>
          <w:sz w:val="28"/>
          <w:szCs w:val="28"/>
        </w:rPr>
        <w:t xml:space="preserve"> </w:t>
      </w:r>
      <w:r w:rsidRPr="00A126C0">
        <w:rPr>
          <w:sz w:val="28"/>
          <w:szCs w:val="28"/>
        </w:rPr>
        <w:t>рекомендації Кабінету Міністрів України стосовно впливу політики державних запозичень</w:t>
      </w:r>
      <w:r w:rsidR="00A126C0">
        <w:rPr>
          <w:sz w:val="28"/>
          <w:szCs w:val="28"/>
        </w:rPr>
        <w:t xml:space="preserve"> </w:t>
      </w:r>
      <w:r w:rsidRPr="00A126C0">
        <w:rPr>
          <w:sz w:val="28"/>
          <w:szCs w:val="28"/>
        </w:rPr>
        <w:t>та</w:t>
      </w:r>
      <w:r w:rsidR="00A126C0">
        <w:rPr>
          <w:sz w:val="28"/>
          <w:szCs w:val="28"/>
        </w:rPr>
        <w:t xml:space="preserve"> </w:t>
      </w:r>
      <w:r w:rsidRPr="00A126C0">
        <w:rPr>
          <w:sz w:val="28"/>
          <w:szCs w:val="28"/>
        </w:rPr>
        <w:t>податкової</w:t>
      </w:r>
      <w:r w:rsidR="00A126C0">
        <w:rPr>
          <w:sz w:val="28"/>
          <w:szCs w:val="28"/>
        </w:rPr>
        <w:t xml:space="preserve"> </w:t>
      </w:r>
      <w:r w:rsidRPr="00A126C0">
        <w:rPr>
          <w:sz w:val="28"/>
          <w:szCs w:val="28"/>
        </w:rPr>
        <w:t>політики</w:t>
      </w:r>
      <w:r w:rsidR="00A126C0">
        <w:rPr>
          <w:sz w:val="28"/>
          <w:szCs w:val="28"/>
        </w:rPr>
        <w:t xml:space="preserve"> </w:t>
      </w:r>
      <w:r w:rsidRPr="00A126C0">
        <w:rPr>
          <w:sz w:val="28"/>
          <w:szCs w:val="28"/>
        </w:rPr>
        <w:t>на стан грошово-кредитної сфери України;</w:t>
      </w:r>
    </w:p>
    <w:p w:rsidR="003F119A" w:rsidRPr="00A126C0" w:rsidRDefault="003F119A" w:rsidP="00A126C0">
      <w:pPr>
        <w:numPr>
          <w:ilvl w:val="0"/>
          <w:numId w:val="21"/>
        </w:numPr>
        <w:spacing w:line="360" w:lineRule="auto"/>
        <w:ind w:left="0" w:firstLine="709"/>
        <w:jc w:val="both"/>
        <w:rPr>
          <w:sz w:val="28"/>
          <w:szCs w:val="28"/>
        </w:rPr>
      </w:pPr>
      <w:r w:rsidRPr="00A126C0">
        <w:rPr>
          <w:sz w:val="28"/>
          <w:szCs w:val="28"/>
        </w:rPr>
        <w:t>з</w:t>
      </w:r>
      <w:r w:rsidR="00A126C0">
        <w:rPr>
          <w:sz w:val="28"/>
          <w:szCs w:val="28"/>
        </w:rPr>
        <w:t xml:space="preserve"> </w:t>
      </w:r>
      <w:r w:rsidRPr="00A126C0">
        <w:rPr>
          <w:sz w:val="28"/>
          <w:szCs w:val="28"/>
        </w:rPr>
        <w:t>метою</w:t>
      </w:r>
      <w:r w:rsidR="00A126C0">
        <w:rPr>
          <w:sz w:val="28"/>
          <w:szCs w:val="28"/>
        </w:rPr>
        <w:t xml:space="preserve"> </w:t>
      </w:r>
      <w:r w:rsidRPr="00A126C0">
        <w:rPr>
          <w:sz w:val="28"/>
          <w:szCs w:val="28"/>
        </w:rPr>
        <w:t>забезпечення</w:t>
      </w:r>
      <w:r w:rsidR="00A126C0">
        <w:rPr>
          <w:sz w:val="28"/>
          <w:szCs w:val="28"/>
        </w:rPr>
        <w:t xml:space="preserve"> </w:t>
      </w:r>
      <w:r w:rsidRPr="00A126C0">
        <w:rPr>
          <w:sz w:val="28"/>
          <w:szCs w:val="28"/>
        </w:rPr>
        <w:t>виконання</w:t>
      </w:r>
      <w:r w:rsidR="00A126C0">
        <w:rPr>
          <w:sz w:val="28"/>
          <w:szCs w:val="28"/>
        </w:rPr>
        <w:t xml:space="preserve"> </w:t>
      </w:r>
      <w:r w:rsidRPr="00A126C0">
        <w:rPr>
          <w:sz w:val="28"/>
          <w:szCs w:val="28"/>
        </w:rPr>
        <w:t>Основних</w:t>
      </w:r>
      <w:r w:rsidR="00A126C0">
        <w:rPr>
          <w:sz w:val="28"/>
          <w:szCs w:val="28"/>
        </w:rPr>
        <w:t xml:space="preserve"> </w:t>
      </w:r>
      <w:r w:rsidRPr="00A126C0">
        <w:rPr>
          <w:sz w:val="28"/>
          <w:szCs w:val="28"/>
        </w:rPr>
        <w:t>засад грошово-кредитної політики має право</w:t>
      </w:r>
      <w:r w:rsidR="00A126C0">
        <w:rPr>
          <w:sz w:val="28"/>
          <w:szCs w:val="28"/>
        </w:rPr>
        <w:t xml:space="preserve"> </w:t>
      </w:r>
      <w:r w:rsidRPr="00A126C0">
        <w:rPr>
          <w:sz w:val="28"/>
          <w:szCs w:val="28"/>
        </w:rPr>
        <w:t>застосування</w:t>
      </w:r>
      <w:r w:rsidR="00A126C0">
        <w:rPr>
          <w:sz w:val="28"/>
          <w:szCs w:val="28"/>
        </w:rPr>
        <w:t xml:space="preserve"> </w:t>
      </w:r>
      <w:r w:rsidRPr="00A126C0">
        <w:rPr>
          <w:sz w:val="28"/>
          <w:szCs w:val="28"/>
        </w:rPr>
        <w:t>відкладального вето щодо рішень Правління Національного банку з питань:</w:t>
      </w:r>
    </w:p>
    <w:p w:rsidR="003F119A" w:rsidRPr="00A126C0" w:rsidRDefault="003F119A" w:rsidP="00A126C0">
      <w:pPr>
        <w:numPr>
          <w:ilvl w:val="1"/>
          <w:numId w:val="21"/>
        </w:numPr>
        <w:spacing w:line="360" w:lineRule="auto"/>
        <w:ind w:left="0" w:firstLine="709"/>
        <w:jc w:val="both"/>
        <w:rPr>
          <w:sz w:val="28"/>
          <w:szCs w:val="28"/>
        </w:rPr>
      </w:pPr>
      <w:r w:rsidRPr="00A126C0">
        <w:rPr>
          <w:sz w:val="28"/>
          <w:szCs w:val="28"/>
        </w:rPr>
        <w:t>диверсифікації</w:t>
      </w:r>
      <w:r w:rsidR="00A126C0">
        <w:rPr>
          <w:sz w:val="28"/>
          <w:szCs w:val="28"/>
        </w:rPr>
        <w:t xml:space="preserve"> </w:t>
      </w:r>
      <w:r w:rsidRPr="00A126C0">
        <w:rPr>
          <w:sz w:val="28"/>
          <w:szCs w:val="28"/>
        </w:rPr>
        <w:t>активів Національного</w:t>
      </w:r>
      <w:r w:rsidR="00A126C0">
        <w:rPr>
          <w:sz w:val="28"/>
          <w:szCs w:val="28"/>
        </w:rPr>
        <w:t xml:space="preserve"> </w:t>
      </w:r>
      <w:r w:rsidRPr="00A126C0">
        <w:rPr>
          <w:sz w:val="28"/>
          <w:szCs w:val="28"/>
        </w:rPr>
        <w:t>банку та їх ліквідності;</w:t>
      </w:r>
    </w:p>
    <w:p w:rsidR="003F119A" w:rsidRPr="00A126C0" w:rsidRDefault="003F119A" w:rsidP="00A126C0">
      <w:pPr>
        <w:numPr>
          <w:ilvl w:val="1"/>
          <w:numId w:val="21"/>
        </w:numPr>
        <w:spacing w:line="360" w:lineRule="auto"/>
        <w:ind w:left="0" w:firstLine="709"/>
        <w:jc w:val="both"/>
        <w:rPr>
          <w:sz w:val="28"/>
          <w:szCs w:val="28"/>
        </w:rPr>
      </w:pPr>
      <w:r w:rsidRPr="00A126C0">
        <w:rPr>
          <w:sz w:val="28"/>
          <w:szCs w:val="28"/>
        </w:rPr>
        <w:t>лімітів позабалансових зобов'язань;</w:t>
      </w:r>
    </w:p>
    <w:p w:rsidR="003F119A" w:rsidRPr="00A126C0" w:rsidRDefault="003F119A" w:rsidP="00A126C0">
      <w:pPr>
        <w:numPr>
          <w:ilvl w:val="1"/>
          <w:numId w:val="21"/>
        </w:numPr>
        <w:spacing w:line="360" w:lineRule="auto"/>
        <w:ind w:left="0" w:firstLine="709"/>
        <w:jc w:val="both"/>
        <w:rPr>
          <w:sz w:val="28"/>
          <w:szCs w:val="28"/>
        </w:rPr>
      </w:pPr>
      <w:r w:rsidRPr="00A126C0">
        <w:rPr>
          <w:sz w:val="28"/>
          <w:szCs w:val="28"/>
        </w:rPr>
        <w:t>формування резервів, покриття фінансових ризиків;</w:t>
      </w:r>
    </w:p>
    <w:p w:rsidR="003F119A" w:rsidRPr="00A126C0" w:rsidRDefault="003F119A" w:rsidP="00A126C0">
      <w:pPr>
        <w:numPr>
          <w:ilvl w:val="1"/>
          <w:numId w:val="21"/>
        </w:numPr>
        <w:spacing w:line="360" w:lineRule="auto"/>
        <w:ind w:left="0" w:firstLine="709"/>
        <w:jc w:val="both"/>
        <w:rPr>
          <w:sz w:val="28"/>
          <w:szCs w:val="28"/>
        </w:rPr>
      </w:pPr>
      <w:r w:rsidRPr="00A126C0">
        <w:rPr>
          <w:sz w:val="28"/>
          <w:szCs w:val="28"/>
        </w:rPr>
        <w:t>порядку відрахувань доходів до Державного бюджету України;</w:t>
      </w:r>
    </w:p>
    <w:p w:rsidR="003F119A" w:rsidRPr="00A126C0" w:rsidRDefault="003F119A" w:rsidP="00A126C0">
      <w:pPr>
        <w:numPr>
          <w:ilvl w:val="1"/>
          <w:numId w:val="21"/>
        </w:numPr>
        <w:spacing w:line="360" w:lineRule="auto"/>
        <w:ind w:left="0" w:firstLine="709"/>
        <w:jc w:val="both"/>
        <w:rPr>
          <w:sz w:val="28"/>
          <w:szCs w:val="28"/>
        </w:rPr>
      </w:pPr>
      <w:r w:rsidRPr="00A126C0">
        <w:rPr>
          <w:sz w:val="28"/>
          <w:szCs w:val="28"/>
        </w:rPr>
        <w:t>мінімального розміру золотовалютних резервів;</w:t>
      </w:r>
    </w:p>
    <w:p w:rsidR="003F119A" w:rsidRPr="00A126C0" w:rsidRDefault="003F119A" w:rsidP="00A126C0">
      <w:pPr>
        <w:numPr>
          <w:ilvl w:val="1"/>
          <w:numId w:val="21"/>
        </w:numPr>
        <w:spacing w:line="360" w:lineRule="auto"/>
        <w:ind w:left="0" w:firstLine="709"/>
        <w:jc w:val="both"/>
        <w:rPr>
          <w:sz w:val="28"/>
          <w:szCs w:val="28"/>
        </w:rPr>
      </w:pPr>
      <w:r w:rsidRPr="00A126C0">
        <w:rPr>
          <w:sz w:val="28"/>
          <w:szCs w:val="28"/>
        </w:rPr>
        <w:t>з інших питань, віднесених до її компетенції.</w:t>
      </w:r>
    </w:p>
    <w:p w:rsidR="003F119A" w:rsidRPr="00A126C0" w:rsidRDefault="003F119A" w:rsidP="00A126C0">
      <w:pPr>
        <w:spacing w:line="360" w:lineRule="auto"/>
        <w:ind w:firstLine="709"/>
        <w:jc w:val="both"/>
        <w:rPr>
          <w:sz w:val="28"/>
          <w:szCs w:val="28"/>
        </w:rPr>
      </w:pPr>
      <w:r w:rsidRPr="00A126C0">
        <w:rPr>
          <w:sz w:val="28"/>
          <w:szCs w:val="28"/>
        </w:rPr>
        <w:t>Рада Національного банку не може надавати</w:t>
      </w:r>
      <w:r w:rsidR="00A126C0">
        <w:rPr>
          <w:sz w:val="28"/>
          <w:szCs w:val="28"/>
        </w:rPr>
        <w:t xml:space="preserve"> </w:t>
      </w:r>
      <w:r w:rsidRPr="00A126C0">
        <w:rPr>
          <w:sz w:val="28"/>
          <w:szCs w:val="28"/>
        </w:rPr>
        <w:t>рекомендації</w:t>
      </w:r>
      <w:r w:rsidR="00A126C0">
        <w:rPr>
          <w:sz w:val="28"/>
          <w:szCs w:val="28"/>
        </w:rPr>
        <w:t xml:space="preserve"> </w:t>
      </w:r>
      <w:r w:rsidRPr="00A126C0">
        <w:rPr>
          <w:sz w:val="28"/>
          <w:szCs w:val="28"/>
        </w:rPr>
        <w:t>щодо доцільності</w:t>
      </w:r>
      <w:r w:rsidR="00A126C0">
        <w:rPr>
          <w:sz w:val="28"/>
          <w:szCs w:val="28"/>
        </w:rPr>
        <w:t xml:space="preserve"> </w:t>
      </w:r>
      <w:r w:rsidRPr="00A126C0">
        <w:rPr>
          <w:sz w:val="28"/>
          <w:szCs w:val="28"/>
        </w:rPr>
        <w:t>призначення</w:t>
      </w:r>
      <w:r w:rsidR="00A126C0">
        <w:rPr>
          <w:sz w:val="28"/>
          <w:szCs w:val="28"/>
        </w:rPr>
        <w:t xml:space="preserve"> </w:t>
      </w:r>
      <w:r w:rsidRPr="00A126C0">
        <w:rPr>
          <w:sz w:val="28"/>
          <w:szCs w:val="28"/>
        </w:rPr>
        <w:t>на</w:t>
      </w:r>
      <w:r w:rsidR="00A126C0">
        <w:rPr>
          <w:sz w:val="28"/>
          <w:szCs w:val="28"/>
        </w:rPr>
        <w:t xml:space="preserve"> </w:t>
      </w:r>
      <w:r w:rsidRPr="00A126C0">
        <w:rPr>
          <w:sz w:val="28"/>
          <w:szCs w:val="28"/>
        </w:rPr>
        <w:t>посади</w:t>
      </w:r>
      <w:r w:rsidR="00A126C0">
        <w:rPr>
          <w:sz w:val="28"/>
          <w:szCs w:val="28"/>
        </w:rPr>
        <w:t xml:space="preserve"> </w:t>
      </w:r>
      <w:r w:rsidRPr="00A126C0">
        <w:rPr>
          <w:sz w:val="28"/>
          <w:szCs w:val="28"/>
        </w:rPr>
        <w:t>чи звільнення з посад Голови Національного банку,</w:t>
      </w:r>
      <w:r w:rsidR="00A126C0">
        <w:rPr>
          <w:sz w:val="28"/>
          <w:szCs w:val="28"/>
        </w:rPr>
        <w:t xml:space="preserve"> </w:t>
      </w:r>
      <w:r w:rsidRPr="00A126C0">
        <w:rPr>
          <w:sz w:val="28"/>
          <w:szCs w:val="28"/>
        </w:rPr>
        <w:t>членів</w:t>
      </w:r>
      <w:r w:rsidR="00A126C0">
        <w:rPr>
          <w:sz w:val="28"/>
          <w:szCs w:val="28"/>
        </w:rPr>
        <w:t xml:space="preserve"> </w:t>
      </w:r>
      <w:r w:rsidRPr="00A126C0">
        <w:rPr>
          <w:sz w:val="28"/>
          <w:szCs w:val="28"/>
        </w:rPr>
        <w:t>Правління</w:t>
      </w:r>
      <w:r w:rsidR="00A126C0">
        <w:rPr>
          <w:sz w:val="28"/>
          <w:szCs w:val="28"/>
        </w:rPr>
        <w:t xml:space="preserve"> </w:t>
      </w:r>
      <w:r w:rsidRPr="00A126C0">
        <w:rPr>
          <w:sz w:val="28"/>
          <w:szCs w:val="28"/>
        </w:rPr>
        <w:t>Національного</w:t>
      </w:r>
      <w:r w:rsidR="00A126C0">
        <w:rPr>
          <w:sz w:val="28"/>
          <w:szCs w:val="28"/>
        </w:rPr>
        <w:t xml:space="preserve"> </w:t>
      </w:r>
      <w:r w:rsidRPr="00A126C0">
        <w:rPr>
          <w:sz w:val="28"/>
          <w:szCs w:val="28"/>
        </w:rPr>
        <w:t>банку</w:t>
      </w:r>
      <w:r w:rsidR="00A126C0">
        <w:rPr>
          <w:sz w:val="28"/>
          <w:szCs w:val="28"/>
        </w:rPr>
        <w:t xml:space="preserve"> </w:t>
      </w:r>
      <w:r w:rsidRPr="00A126C0">
        <w:rPr>
          <w:sz w:val="28"/>
          <w:szCs w:val="28"/>
        </w:rPr>
        <w:t>або давати</w:t>
      </w:r>
      <w:r w:rsidR="00A126C0">
        <w:rPr>
          <w:sz w:val="28"/>
          <w:szCs w:val="28"/>
        </w:rPr>
        <w:t xml:space="preserve"> </w:t>
      </w:r>
      <w:r w:rsidRPr="00A126C0">
        <w:rPr>
          <w:sz w:val="28"/>
          <w:szCs w:val="28"/>
        </w:rPr>
        <w:t xml:space="preserve"> персональну</w:t>
      </w:r>
      <w:r w:rsidR="00A126C0">
        <w:rPr>
          <w:sz w:val="28"/>
          <w:szCs w:val="28"/>
        </w:rPr>
        <w:t xml:space="preserve"> </w:t>
      </w:r>
      <w:r w:rsidRPr="00A126C0">
        <w:rPr>
          <w:sz w:val="28"/>
          <w:szCs w:val="28"/>
        </w:rPr>
        <w:t>оцінку</w:t>
      </w:r>
      <w:r w:rsidR="00A126C0">
        <w:rPr>
          <w:sz w:val="28"/>
          <w:szCs w:val="28"/>
        </w:rPr>
        <w:t xml:space="preserve"> </w:t>
      </w:r>
      <w:r w:rsidRPr="00A126C0">
        <w:rPr>
          <w:sz w:val="28"/>
          <w:szCs w:val="28"/>
        </w:rPr>
        <w:t>діяльності</w:t>
      </w:r>
      <w:r w:rsidR="00A126C0">
        <w:rPr>
          <w:sz w:val="28"/>
          <w:szCs w:val="28"/>
        </w:rPr>
        <w:t xml:space="preserve"> </w:t>
      </w:r>
      <w:r w:rsidRPr="00A126C0">
        <w:rPr>
          <w:sz w:val="28"/>
          <w:szCs w:val="28"/>
        </w:rPr>
        <w:t>окремих</w:t>
      </w:r>
      <w:r w:rsidR="00A126C0">
        <w:rPr>
          <w:sz w:val="28"/>
          <w:szCs w:val="28"/>
        </w:rPr>
        <w:t xml:space="preserve"> </w:t>
      </w:r>
      <w:r w:rsidRPr="00A126C0">
        <w:rPr>
          <w:sz w:val="28"/>
          <w:szCs w:val="28"/>
        </w:rPr>
        <w:t>посадових</w:t>
      </w:r>
      <w:r w:rsidR="00A126C0">
        <w:rPr>
          <w:sz w:val="28"/>
          <w:szCs w:val="28"/>
        </w:rPr>
        <w:t xml:space="preserve"> </w:t>
      </w:r>
      <w:r w:rsidRPr="00A126C0">
        <w:rPr>
          <w:sz w:val="28"/>
          <w:szCs w:val="28"/>
        </w:rPr>
        <w:t>осіб Національного банку</w:t>
      </w:r>
      <w:r w:rsidR="000F7572" w:rsidRPr="00A126C0">
        <w:rPr>
          <w:sz w:val="28"/>
          <w:szCs w:val="28"/>
          <w:lang w:val="ru-RU"/>
        </w:rPr>
        <w:t>[3]</w:t>
      </w:r>
      <w:r w:rsidRPr="00A126C0">
        <w:rPr>
          <w:sz w:val="28"/>
          <w:szCs w:val="28"/>
        </w:rPr>
        <w:t>.</w:t>
      </w:r>
    </w:p>
    <w:p w:rsidR="003F119A" w:rsidRPr="00A126C0" w:rsidRDefault="003F119A" w:rsidP="00A126C0">
      <w:pPr>
        <w:spacing w:line="360" w:lineRule="auto"/>
        <w:ind w:firstLine="709"/>
        <w:jc w:val="both"/>
        <w:rPr>
          <w:sz w:val="28"/>
          <w:szCs w:val="28"/>
        </w:rPr>
      </w:pPr>
      <w:r w:rsidRPr="00A126C0">
        <w:rPr>
          <w:sz w:val="28"/>
          <w:szCs w:val="28"/>
        </w:rPr>
        <w:t>Рада Національного</w:t>
      </w:r>
      <w:r w:rsidR="00A126C0">
        <w:rPr>
          <w:sz w:val="28"/>
          <w:szCs w:val="28"/>
        </w:rPr>
        <w:t xml:space="preserve"> </w:t>
      </w:r>
      <w:r w:rsidRPr="00A126C0">
        <w:rPr>
          <w:sz w:val="28"/>
          <w:szCs w:val="28"/>
        </w:rPr>
        <w:t>банку</w:t>
      </w:r>
      <w:r w:rsidR="00A126C0">
        <w:rPr>
          <w:sz w:val="28"/>
          <w:szCs w:val="28"/>
        </w:rPr>
        <w:t xml:space="preserve"> </w:t>
      </w:r>
      <w:r w:rsidRPr="00A126C0">
        <w:rPr>
          <w:sz w:val="28"/>
          <w:szCs w:val="28"/>
        </w:rPr>
        <w:t>дає</w:t>
      </w:r>
      <w:r w:rsidR="00A126C0">
        <w:rPr>
          <w:sz w:val="28"/>
          <w:szCs w:val="28"/>
        </w:rPr>
        <w:t xml:space="preserve"> </w:t>
      </w:r>
      <w:r w:rsidRPr="00A126C0">
        <w:rPr>
          <w:sz w:val="28"/>
          <w:szCs w:val="28"/>
        </w:rPr>
        <w:t>оцінку</w:t>
      </w:r>
      <w:r w:rsidR="00A126C0">
        <w:rPr>
          <w:sz w:val="28"/>
          <w:szCs w:val="28"/>
        </w:rPr>
        <w:t xml:space="preserve"> </w:t>
      </w:r>
      <w:r w:rsidRPr="00A126C0">
        <w:rPr>
          <w:sz w:val="28"/>
          <w:szCs w:val="28"/>
        </w:rPr>
        <w:t>діяльності</w:t>
      </w:r>
      <w:r w:rsidR="00A126C0">
        <w:rPr>
          <w:sz w:val="28"/>
          <w:szCs w:val="28"/>
        </w:rPr>
        <w:t xml:space="preserve"> </w:t>
      </w:r>
      <w:r w:rsidRPr="00A126C0">
        <w:rPr>
          <w:sz w:val="28"/>
          <w:szCs w:val="28"/>
        </w:rPr>
        <w:t>Правління Національного</w:t>
      </w:r>
      <w:r w:rsidR="00A126C0">
        <w:rPr>
          <w:sz w:val="28"/>
          <w:szCs w:val="28"/>
        </w:rPr>
        <w:t xml:space="preserve"> </w:t>
      </w:r>
      <w:r w:rsidRPr="00A126C0">
        <w:rPr>
          <w:sz w:val="28"/>
          <w:szCs w:val="28"/>
        </w:rPr>
        <w:t>банку</w:t>
      </w:r>
      <w:r w:rsidR="00A126C0">
        <w:rPr>
          <w:sz w:val="28"/>
          <w:szCs w:val="28"/>
        </w:rPr>
        <w:t xml:space="preserve"> </w:t>
      </w:r>
      <w:r w:rsidRPr="00A126C0">
        <w:rPr>
          <w:sz w:val="28"/>
          <w:szCs w:val="28"/>
        </w:rPr>
        <w:t>щодо</w:t>
      </w:r>
      <w:r w:rsidR="00A126C0">
        <w:rPr>
          <w:sz w:val="28"/>
          <w:szCs w:val="28"/>
        </w:rPr>
        <w:t xml:space="preserve"> </w:t>
      </w:r>
      <w:r w:rsidRPr="00A126C0">
        <w:rPr>
          <w:sz w:val="28"/>
          <w:szCs w:val="28"/>
        </w:rPr>
        <w:t>виконання</w:t>
      </w:r>
      <w:r w:rsidR="00A126C0">
        <w:rPr>
          <w:sz w:val="28"/>
          <w:szCs w:val="28"/>
        </w:rPr>
        <w:t xml:space="preserve"> </w:t>
      </w:r>
      <w:r w:rsidRPr="00A126C0">
        <w:rPr>
          <w:sz w:val="28"/>
          <w:szCs w:val="28"/>
        </w:rPr>
        <w:t>Основних</w:t>
      </w:r>
      <w:r w:rsidR="00A126C0">
        <w:rPr>
          <w:sz w:val="28"/>
          <w:szCs w:val="28"/>
        </w:rPr>
        <w:t xml:space="preserve"> </w:t>
      </w:r>
      <w:r w:rsidRPr="00A126C0">
        <w:rPr>
          <w:sz w:val="28"/>
          <w:szCs w:val="28"/>
        </w:rPr>
        <w:t>засад грошово-кредитної політики та з інших питань,</w:t>
      </w:r>
      <w:r w:rsidR="00A126C0">
        <w:rPr>
          <w:sz w:val="28"/>
          <w:szCs w:val="28"/>
        </w:rPr>
        <w:t xml:space="preserve"> </w:t>
      </w:r>
      <w:r w:rsidRPr="00A126C0">
        <w:rPr>
          <w:sz w:val="28"/>
          <w:szCs w:val="28"/>
        </w:rPr>
        <w:t>рішення</w:t>
      </w:r>
      <w:r w:rsidR="00A126C0">
        <w:rPr>
          <w:sz w:val="28"/>
          <w:szCs w:val="28"/>
        </w:rPr>
        <w:t xml:space="preserve"> </w:t>
      </w:r>
      <w:r w:rsidRPr="00A126C0">
        <w:rPr>
          <w:sz w:val="28"/>
          <w:szCs w:val="28"/>
        </w:rPr>
        <w:t>з</w:t>
      </w:r>
      <w:r w:rsidR="00A126C0">
        <w:rPr>
          <w:sz w:val="28"/>
          <w:szCs w:val="28"/>
        </w:rPr>
        <w:t xml:space="preserve"> </w:t>
      </w:r>
      <w:r w:rsidRPr="00A126C0">
        <w:rPr>
          <w:sz w:val="28"/>
          <w:szCs w:val="28"/>
        </w:rPr>
        <w:t>яких</w:t>
      </w:r>
      <w:r w:rsidR="00A126C0">
        <w:rPr>
          <w:sz w:val="28"/>
          <w:szCs w:val="28"/>
        </w:rPr>
        <w:t xml:space="preserve"> </w:t>
      </w:r>
      <w:r w:rsidRPr="00A126C0">
        <w:rPr>
          <w:sz w:val="28"/>
          <w:szCs w:val="28"/>
        </w:rPr>
        <w:t>є обов'язковими для Правління Національного банку</w:t>
      </w:r>
      <w:r w:rsidR="000F7572" w:rsidRPr="00A126C0">
        <w:rPr>
          <w:sz w:val="28"/>
          <w:szCs w:val="28"/>
        </w:rPr>
        <w:t xml:space="preserve"> [1]</w:t>
      </w:r>
      <w:r w:rsidRPr="00A126C0">
        <w:rPr>
          <w:sz w:val="28"/>
          <w:szCs w:val="28"/>
        </w:rPr>
        <w:t>.</w:t>
      </w:r>
    </w:p>
    <w:p w:rsidR="003F119A" w:rsidRPr="00A126C0" w:rsidRDefault="003F119A" w:rsidP="00A126C0">
      <w:pPr>
        <w:spacing w:line="360" w:lineRule="auto"/>
        <w:ind w:firstLine="709"/>
        <w:jc w:val="both"/>
        <w:rPr>
          <w:sz w:val="28"/>
          <w:szCs w:val="28"/>
        </w:rPr>
      </w:pPr>
      <w:r w:rsidRPr="00A126C0">
        <w:rPr>
          <w:sz w:val="28"/>
          <w:szCs w:val="28"/>
        </w:rPr>
        <w:t>У разі</w:t>
      </w:r>
      <w:r w:rsidR="00A126C0">
        <w:rPr>
          <w:sz w:val="28"/>
          <w:szCs w:val="28"/>
        </w:rPr>
        <w:t xml:space="preserve"> </w:t>
      </w:r>
      <w:r w:rsidRPr="00A126C0">
        <w:rPr>
          <w:sz w:val="28"/>
          <w:szCs w:val="28"/>
        </w:rPr>
        <w:t>неодноразового</w:t>
      </w:r>
      <w:r w:rsidR="00A126C0">
        <w:rPr>
          <w:sz w:val="28"/>
          <w:szCs w:val="28"/>
        </w:rPr>
        <w:t xml:space="preserve"> </w:t>
      </w:r>
      <w:r w:rsidRPr="00A126C0">
        <w:rPr>
          <w:sz w:val="28"/>
          <w:szCs w:val="28"/>
        </w:rPr>
        <w:t>невиконання або неналежного виконання Правлінням Національного банку рішень</w:t>
      </w:r>
      <w:r w:rsidR="00A126C0">
        <w:rPr>
          <w:sz w:val="28"/>
          <w:szCs w:val="28"/>
        </w:rPr>
        <w:t xml:space="preserve"> </w:t>
      </w:r>
      <w:r w:rsidRPr="00A126C0">
        <w:rPr>
          <w:sz w:val="28"/>
          <w:szCs w:val="28"/>
        </w:rPr>
        <w:t>Ради</w:t>
      </w:r>
      <w:r w:rsidR="00A126C0">
        <w:rPr>
          <w:sz w:val="28"/>
          <w:szCs w:val="28"/>
        </w:rPr>
        <w:t xml:space="preserve"> </w:t>
      </w:r>
      <w:r w:rsidRPr="00A126C0">
        <w:rPr>
          <w:sz w:val="28"/>
          <w:szCs w:val="28"/>
        </w:rPr>
        <w:t>Національного</w:t>
      </w:r>
      <w:r w:rsidR="00A126C0">
        <w:rPr>
          <w:sz w:val="28"/>
          <w:szCs w:val="28"/>
        </w:rPr>
        <w:t xml:space="preserve"> </w:t>
      </w:r>
      <w:r w:rsidRPr="00A126C0">
        <w:rPr>
          <w:sz w:val="28"/>
          <w:szCs w:val="28"/>
        </w:rPr>
        <w:t>банку, які є обов'язковими згідно з цим Законом, Рада Національного банку має</w:t>
      </w:r>
      <w:r w:rsidR="00A126C0">
        <w:rPr>
          <w:sz w:val="28"/>
          <w:szCs w:val="28"/>
        </w:rPr>
        <w:t xml:space="preserve"> </w:t>
      </w:r>
      <w:r w:rsidRPr="00A126C0">
        <w:rPr>
          <w:sz w:val="28"/>
          <w:szCs w:val="28"/>
        </w:rPr>
        <w:t>право</w:t>
      </w:r>
      <w:r w:rsidR="00A126C0">
        <w:rPr>
          <w:sz w:val="28"/>
          <w:szCs w:val="28"/>
        </w:rPr>
        <w:t xml:space="preserve"> </w:t>
      </w:r>
      <w:r w:rsidRPr="00A126C0">
        <w:rPr>
          <w:sz w:val="28"/>
          <w:szCs w:val="28"/>
        </w:rPr>
        <w:t>звернутися</w:t>
      </w:r>
      <w:r w:rsidR="00A126C0">
        <w:rPr>
          <w:sz w:val="28"/>
          <w:szCs w:val="28"/>
        </w:rPr>
        <w:t xml:space="preserve"> </w:t>
      </w:r>
      <w:r w:rsidRPr="00A126C0">
        <w:rPr>
          <w:sz w:val="28"/>
          <w:szCs w:val="28"/>
        </w:rPr>
        <w:t>до</w:t>
      </w:r>
      <w:r w:rsidR="00A126C0">
        <w:rPr>
          <w:sz w:val="28"/>
          <w:szCs w:val="28"/>
        </w:rPr>
        <w:t xml:space="preserve"> </w:t>
      </w:r>
      <w:r w:rsidRPr="00A126C0">
        <w:rPr>
          <w:sz w:val="28"/>
          <w:szCs w:val="28"/>
        </w:rPr>
        <w:t>Голови</w:t>
      </w:r>
      <w:r w:rsidR="00A126C0">
        <w:rPr>
          <w:sz w:val="28"/>
          <w:szCs w:val="28"/>
        </w:rPr>
        <w:t xml:space="preserve"> </w:t>
      </w:r>
      <w:r w:rsidRPr="00A126C0">
        <w:rPr>
          <w:sz w:val="28"/>
          <w:szCs w:val="28"/>
        </w:rPr>
        <w:t>Національного</w:t>
      </w:r>
      <w:r w:rsidR="00A126C0">
        <w:rPr>
          <w:sz w:val="28"/>
          <w:szCs w:val="28"/>
        </w:rPr>
        <w:t xml:space="preserve"> </w:t>
      </w:r>
      <w:r w:rsidRPr="00A126C0">
        <w:rPr>
          <w:sz w:val="28"/>
          <w:szCs w:val="28"/>
        </w:rPr>
        <w:t>банку</w:t>
      </w:r>
      <w:r w:rsidR="00A126C0">
        <w:rPr>
          <w:sz w:val="28"/>
          <w:szCs w:val="28"/>
        </w:rPr>
        <w:t xml:space="preserve"> </w:t>
      </w:r>
      <w:r w:rsidRPr="00A126C0">
        <w:rPr>
          <w:sz w:val="28"/>
          <w:szCs w:val="28"/>
        </w:rPr>
        <w:t>або</w:t>
      </w:r>
      <w:r w:rsidR="00A126C0">
        <w:rPr>
          <w:sz w:val="28"/>
          <w:szCs w:val="28"/>
        </w:rPr>
        <w:t xml:space="preserve"> </w:t>
      </w:r>
      <w:r w:rsidRPr="00A126C0">
        <w:rPr>
          <w:sz w:val="28"/>
          <w:szCs w:val="28"/>
        </w:rPr>
        <w:t>до Верховної</w:t>
      </w:r>
      <w:r w:rsidR="00A126C0">
        <w:rPr>
          <w:sz w:val="28"/>
          <w:szCs w:val="28"/>
        </w:rPr>
        <w:t xml:space="preserve"> </w:t>
      </w:r>
      <w:r w:rsidRPr="00A126C0">
        <w:rPr>
          <w:sz w:val="28"/>
          <w:szCs w:val="28"/>
        </w:rPr>
        <w:t>Ради</w:t>
      </w:r>
      <w:r w:rsidR="00A126C0">
        <w:rPr>
          <w:sz w:val="28"/>
          <w:szCs w:val="28"/>
        </w:rPr>
        <w:t xml:space="preserve"> </w:t>
      </w:r>
      <w:r w:rsidRPr="00A126C0">
        <w:rPr>
          <w:sz w:val="28"/>
          <w:szCs w:val="28"/>
        </w:rPr>
        <w:t>України та Президента України з викладенням своїх позицій.</w:t>
      </w:r>
    </w:p>
    <w:p w:rsidR="008D1441" w:rsidRPr="00A126C0" w:rsidRDefault="008D1441" w:rsidP="00A126C0">
      <w:pPr>
        <w:spacing w:line="360" w:lineRule="auto"/>
        <w:ind w:firstLine="709"/>
        <w:jc w:val="both"/>
        <w:rPr>
          <w:sz w:val="28"/>
          <w:szCs w:val="28"/>
          <w:lang w:val="ru-RU"/>
        </w:rPr>
      </w:pPr>
      <w:r w:rsidRPr="00A126C0">
        <w:rPr>
          <w:sz w:val="28"/>
          <w:szCs w:val="28"/>
        </w:rPr>
        <w:t xml:space="preserve">Операції Національного банку України можуть бути розділені на дві групи: пасивні </w:t>
      </w:r>
      <w:r w:rsidR="00586831" w:rsidRPr="00A126C0">
        <w:rPr>
          <w:sz w:val="28"/>
          <w:szCs w:val="28"/>
        </w:rPr>
        <w:t>– операції зі створення та залучення ресурсів та активні – операції з розміщення створених і залучених ресурсів.</w:t>
      </w:r>
      <w:r w:rsidR="00700944" w:rsidRPr="00A126C0">
        <w:rPr>
          <w:sz w:val="28"/>
          <w:szCs w:val="28"/>
        </w:rPr>
        <w:t xml:space="preserve"> Активні й пасивні операції Національного банку відображаються в його балансі.</w:t>
      </w:r>
      <w:r w:rsidR="00AE1C18" w:rsidRPr="00A126C0">
        <w:rPr>
          <w:sz w:val="28"/>
          <w:szCs w:val="28"/>
        </w:rPr>
        <w:t xml:space="preserve"> Наведемо для прикладу баланс НБУ станом на</w:t>
      </w:r>
      <w:r w:rsidR="002E03C1" w:rsidRPr="00A126C0">
        <w:rPr>
          <w:sz w:val="28"/>
          <w:szCs w:val="28"/>
        </w:rPr>
        <w:t xml:space="preserve"> 1 січня</w:t>
      </w:r>
      <w:r w:rsidR="00A126C0">
        <w:rPr>
          <w:sz w:val="28"/>
          <w:szCs w:val="28"/>
        </w:rPr>
        <w:t xml:space="preserve"> </w:t>
      </w:r>
      <w:r w:rsidR="00AE1C18" w:rsidRPr="00A126C0">
        <w:rPr>
          <w:sz w:val="28"/>
          <w:szCs w:val="28"/>
        </w:rPr>
        <w:t>200</w:t>
      </w:r>
      <w:r w:rsidR="008D645D" w:rsidRPr="00A126C0">
        <w:rPr>
          <w:sz w:val="28"/>
          <w:szCs w:val="28"/>
        </w:rPr>
        <w:t>3</w:t>
      </w:r>
      <w:r w:rsidR="00AE1C18" w:rsidRPr="00A126C0">
        <w:rPr>
          <w:sz w:val="28"/>
          <w:szCs w:val="28"/>
        </w:rPr>
        <w:t xml:space="preserve"> р</w:t>
      </w:r>
      <w:r w:rsidR="002E03C1" w:rsidRPr="00A126C0">
        <w:rPr>
          <w:sz w:val="28"/>
          <w:szCs w:val="28"/>
        </w:rPr>
        <w:t>оку.</w:t>
      </w:r>
      <w:r w:rsidR="00247422" w:rsidRPr="00A126C0">
        <w:rPr>
          <w:sz w:val="28"/>
          <w:szCs w:val="28"/>
        </w:rPr>
        <w:t xml:space="preserve"> Баланс НБУ наведено в додатку Б.</w:t>
      </w:r>
      <w:r w:rsidR="00CB5587" w:rsidRPr="00A126C0">
        <w:rPr>
          <w:sz w:val="28"/>
          <w:szCs w:val="28"/>
          <w:lang w:val="ru-RU"/>
        </w:rPr>
        <w:t xml:space="preserve"> </w:t>
      </w:r>
    </w:p>
    <w:p w:rsidR="00CB5587" w:rsidRPr="00A126C0" w:rsidRDefault="00CB5587" w:rsidP="00A126C0">
      <w:pPr>
        <w:spacing w:line="360" w:lineRule="auto"/>
        <w:ind w:firstLine="709"/>
        <w:jc w:val="both"/>
        <w:rPr>
          <w:sz w:val="28"/>
          <w:szCs w:val="28"/>
        </w:rPr>
      </w:pPr>
      <w:r w:rsidRPr="00A126C0">
        <w:rPr>
          <w:sz w:val="28"/>
          <w:szCs w:val="28"/>
        </w:rPr>
        <w:t>З даних наведених в балансі НБУ, найбільш вагомими джерелами ресурсів є: готівка в обігу – 48,3% пасивів; кошти Міжнародного Валютного Фонду – 34,8% пасивів;</w:t>
      </w:r>
      <w:r w:rsidR="00A451F1" w:rsidRPr="00A126C0">
        <w:rPr>
          <w:sz w:val="28"/>
          <w:szCs w:val="28"/>
        </w:rPr>
        <w:t xml:space="preserve"> кошти банків та інших клієнтів – 9,9% пасивів;</w:t>
      </w:r>
      <w:r w:rsidR="009E6642" w:rsidRPr="00A126C0">
        <w:rPr>
          <w:sz w:val="28"/>
          <w:szCs w:val="28"/>
        </w:rPr>
        <w:t xml:space="preserve"> капітал і резерви – 4,9%</w:t>
      </w:r>
      <w:r w:rsidR="000179FA" w:rsidRPr="00A126C0">
        <w:rPr>
          <w:sz w:val="28"/>
          <w:szCs w:val="28"/>
        </w:rPr>
        <w:t xml:space="preserve"> пасивів</w:t>
      </w:r>
      <w:r w:rsidR="009E6642" w:rsidRPr="00A126C0">
        <w:rPr>
          <w:sz w:val="28"/>
          <w:szCs w:val="28"/>
        </w:rPr>
        <w:t>;</w:t>
      </w:r>
      <w:r w:rsidR="001D4663" w:rsidRPr="00A126C0">
        <w:rPr>
          <w:sz w:val="28"/>
          <w:szCs w:val="28"/>
        </w:rPr>
        <w:t xml:space="preserve"> </w:t>
      </w:r>
    </w:p>
    <w:p w:rsidR="001F403F" w:rsidRPr="00A126C0" w:rsidRDefault="001D4663" w:rsidP="00A126C0">
      <w:pPr>
        <w:spacing w:line="360" w:lineRule="auto"/>
        <w:ind w:firstLine="709"/>
        <w:jc w:val="both"/>
        <w:rPr>
          <w:sz w:val="28"/>
          <w:szCs w:val="28"/>
        </w:rPr>
      </w:pPr>
      <w:r w:rsidRPr="00A126C0">
        <w:rPr>
          <w:sz w:val="28"/>
          <w:szCs w:val="28"/>
        </w:rPr>
        <w:t>Розміщення ресурсів НБУ здійснювалось за такими основними напрямками</w:t>
      </w:r>
      <w:r w:rsidR="000E445F" w:rsidRPr="00A126C0">
        <w:rPr>
          <w:sz w:val="28"/>
          <w:szCs w:val="28"/>
        </w:rPr>
        <w:t>: розміщені кошти та депозити – 40,9%</w:t>
      </w:r>
      <w:r w:rsidR="00A710CD" w:rsidRPr="00A126C0">
        <w:rPr>
          <w:sz w:val="28"/>
          <w:szCs w:val="28"/>
        </w:rPr>
        <w:t xml:space="preserve"> активів</w:t>
      </w:r>
      <w:r w:rsidR="000E445F" w:rsidRPr="00A126C0">
        <w:rPr>
          <w:sz w:val="28"/>
          <w:szCs w:val="28"/>
        </w:rPr>
        <w:t>; надані кредити, всього 19,9%</w:t>
      </w:r>
      <w:r w:rsidR="003D1677" w:rsidRPr="00A126C0">
        <w:rPr>
          <w:sz w:val="28"/>
          <w:szCs w:val="28"/>
          <w:lang w:val="ru-RU"/>
        </w:rPr>
        <w:t xml:space="preserve"> </w:t>
      </w:r>
      <w:r w:rsidR="00A710CD" w:rsidRPr="00A126C0">
        <w:rPr>
          <w:sz w:val="28"/>
          <w:szCs w:val="28"/>
        </w:rPr>
        <w:t>активів</w:t>
      </w:r>
      <w:r w:rsidR="000E445F" w:rsidRPr="00A126C0">
        <w:rPr>
          <w:sz w:val="28"/>
          <w:szCs w:val="28"/>
        </w:rPr>
        <w:t>;</w:t>
      </w:r>
      <w:r w:rsidR="00A710CD" w:rsidRPr="00A126C0">
        <w:rPr>
          <w:sz w:val="28"/>
          <w:szCs w:val="28"/>
        </w:rPr>
        <w:t xml:space="preserve"> </w:t>
      </w:r>
      <w:r w:rsidR="00423EC7" w:rsidRPr="00A126C0">
        <w:rPr>
          <w:sz w:val="28"/>
          <w:szCs w:val="28"/>
        </w:rPr>
        <w:t>вимоги до Міжнародного Валютного Фонду – 17,4% активів; вкладення в цінні папери – 15,8%</w:t>
      </w:r>
      <w:r w:rsidR="00704D20" w:rsidRPr="00A126C0">
        <w:rPr>
          <w:sz w:val="28"/>
          <w:szCs w:val="28"/>
        </w:rPr>
        <w:t xml:space="preserve"> активів</w:t>
      </w:r>
      <w:r w:rsidR="00423EC7" w:rsidRPr="00A126C0">
        <w:rPr>
          <w:sz w:val="28"/>
          <w:szCs w:val="28"/>
        </w:rPr>
        <w:t>;</w:t>
      </w:r>
    </w:p>
    <w:p w:rsidR="00054586" w:rsidRPr="00A126C0" w:rsidRDefault="00054586" w:rsidP="00A126C0">
      <w:pPr>
        <w:spacing w:line="360" w:lineRule="auto"/>
        <w:ind w:firstLine="709"/>
        <w:jc w:val="both"/>
        <w:rPr>
          <w:sz w:val="28"/>
          <w:szCs w:val="28"/>
        </w:rPr>
      </w:pPr>
      <w:r w:rsidRPr="00A126C0">
        <w:rPr>
          <w:sz w:val="28"/>
          <w:szCs w:val="28"/>
        </w:rPr>
        <w:t>До основних пасивних операцій Національного банку України належать залучення коштів від міжнародних фінансових організацій, емісія банкнот, вклади банківських установ, формування капіталу і резервів.</w:t>
      </w:r>
    </w:p>
    <w:p w:rsidR="008E617A" w:rsidRPr="00A126C0" w:rsidRDefault="008E617A" w:rsidP="00A126C0">
      <w:pPr>
        <w:spacing w:line="360" w:lineRule="auto"/>
        <w:ind w:firstLine="709"/>
        <w:jc w:val="both"/>
        <w:rPr>
          <w:sz w:val="28"/>
          <w:szCs w:val="28"/>
        </w:rPr>
      </w:pPr>
      <w:r w:rsidRPr="00A126C0">
        <w:rPr>
          <w:sz w:val="28"/>
          <w:szCs w:val="28"/>
        </w:rPr>
        <w:t>Основними активними операціями є кредитування уряду</w:t>
      </w:r>
      <w:r w:rsidR="00A126C0">
        <w:rPr>
          <w:sz w:val="28"/>
          <w:szCs w:val="28"/>
        </w:rPr>
        <w:t xml:space="preserve"> </w:t>
      </w:r>
      <w:r w:rsidRPr="00A126C0">
        <w:rPr>
          <w:sz w:val="28"/>
          <w:szCs w:val="28"/>
        </w:rPr>
        <w:t>та комерційних</w:t>
      </w:r>
      <w:r w:rsidR="00A15EE1" w:rsidRPr="00A126C0">
        <w:rPr>
          <w:sz w:val="28"/>
          <w:szCs w:val="28"/>
        </w:rPr>
        <w:t xml:space="preserve"> банків, фінансування міжнародних фінансових організацій, інвестиції в державні цінні папери</w:t>
      </w:r>
      <w:r w:rsidR="004F5EDA" w:rsidRPr="00A126C0">
        <w:rPr>
          <w:sz w:val="28"/>
          <w:szCs w:val="28"/>
        </w:rPr>
        <w:t>.</w:t>
      </w:r>
    </w:p>
    <w:p w:rsidR="003E648A" w:rsidRPr="00A126C0" w:rsidRDefault="00A0123F" w:rsidP="00A126C0">
      <w:pPr>
        <w:spacing w:line="360" w:lineRule="auto"/>
        <w:ind w:firstLine="709"/>
        <w:jc w:val="both"/>
        <w:rPr>
          <w:sz w:val="28"/>
          <w:szCs w:val="28"/>
        </w:rPr>
      </w:pPr>
      <w:r w:rsidRPr="00A126C0">
        <w:rPr>
          <w:sz w:val="28"/>
          <w:szCs w:val="28"/>
        </w:rPr>
        <w:t>Як уже було зазначено, банківська система України складається з двох рівнів: перший представлений Національним банком, другий – комерційними банками. Комерційні банки – кредитні установи, що здійснюють універсальні банківські операції для підприємств, установ і населення головним чином за рахунок грошових коштів, залучених у вигляді внесків і депозитів. Комерційні банки здійснюють на договірних умовах кредитне, розрахунково-касове та інше банківське обслуговування юридичних і фізичних осіб</w:t>
      </w:r>
      <w:r w:rsidR="00A9607A" w:rsidRPr="00A126C0">
        <w:rPr>
          <w:sz w:val="28"/>
          <w:szCs w:val="28"/>
        </w:rPr>
        <w:t>.</w:t>
      </w:r>
      <w:r w:rsidR="003E2353" w:rsidRPr="00A126C0">
        <w:rPr>
          <w:sz w:val="28"/>
          <w:szCs w:val="28"/>
        </w:rPr>
        <w:t xml:space="preserve"> Приймають і розміщують грошові вклади своїх клієнтів, ведуть рахунки банків-кореспондентів, а також </w:t>
      </w:r>
      <w:r w:rsidR="00737082" w:rsidRPr="00A126C0">
        <w:rPr>
          <w:sz w:val="28"/>
          <w:szCs w:val="28"/>
        </w:rPr>
        <w:t>можуть виконувати всі або деякі з таких операцій:</w:t>
      </w:r>
    </w:p>
    <w:p w:rsidR="003E648A" w:rsidRPr="00A126C0" w:rsidRDefault="003E648A" w:rsidP="00A126C0">
      <w:pPr>
        <w:numPr>
          <w:ilvl w:val="0"/>
          <w:numId w:val="3"/>
        </w:numPr>
        <w:spacing w:line="360" w:lineRule="auto"/>
        <w:ind w:left="0" w:firstLine="709"/>
        <w:jc w:val="both"/>
        <w:rPr>
          <w:sz w:val="28"/>
          <w:szCs w:val="28"/>
        </w:rPr>
      </w:pPr>
      <w:r w:rsidRPr="00A126C0">
        <w:rPr>
          <w:sz w:val="28"/>
          <w:szCs w:val="28"/>
        </w:rPr>
        <w:t>фінансування капітальних вкладень за дорученням власників або розпорядників капіталів, що інвестується;</w:t>
      </w:r>
    </w:p>
    <w:p w:rsidR="003E648A" w:rsidRPr="00A126C0" w:rsidRDefault="008D0C05" w:rsidP="00A126C0">
      <w:pPr>
        <w:numPr>
          <w:ilvl w:val="0"/>
          <w:numId w:val="3"/>
        </w:numPr>
        <w:spacing w:line="360" w:lineRule="auto"/>
        <w:ind w:left="0" w:firstLine="709"/>
        <w:jc w:val="both"/>
        <w:rPr>
          <w:sz w:val="28"/>
          <w:szCs w:val="28"/>
        </w:rPr>
      </w:pPr>
      <w:r w:rsidRPr="00A126C0">
        <w:rPr>
          <w:sz w:val="28"/>
          <w:szCs w:val="28"/>
        </w:rPr>
        <w:t>випуск платіжних документів та інших цінних паперів (чеків, акредитивів, векселів, акцій, сертифікатів, облігацій, тощо);</w:t>
      </w:r>
    </w:p>
    <w:p w:rsidR="008D0C05" w:rsidRPr="00A126C0" w:rsidRDefault="004A010E" w:rsidP="00A126C0">
      <w:pPr>
        <w:numPr>
          <w:ilvl w:val="0"/>
          <w:numId w:val="3"/>
        </w:numPr>
        <w:spacing w:line="360" w:lineRule="auto"/>
        <w:ind w:left="0" w:firstLine="709"/>
        <w:jc w:val="both"/>
        <w:rPr>
          <w:sz w:val="28"/>
          <w:szCs w:val="28"/>
        </w:rPr>
      </w:pPr>
      <w:r w:rsidRPr="00A126C0">
        <w:rPr>
          <w:sz w:val="28"/>
          <w:szCs w:val="28"/>
        </w:rPr>
        <w:t>купівля, продаж і зберігання державних цінних паперів, а також цінних паперів інших емітентів;</w:t>
      </w:r>
    </w:p>
    <w:p w:rsidR="004A010E" w:rsidRPr="00A126C0" w:rsidRDefault="00CB113C" w:rsidP="00A126C0">
      <w:pPr>
        <w:numPr>
          <w:ilvl w:val="0"/>
          <w:numId w:val="3"/>
        </w:numPr>
        <w:spacing w:line="360" w:lineRule="auto"/>
        <w:ind w:left="0" w:firstLine="709"/>
        <w:jc w:val="both"/>
        <w:rPr>
          <w:sz w:val="28"/>
          <w:szCs w:val="28"/>
        </w:rPr>
      </w:pPr>
      <w:r w:rsidRPr="00A126C0">
        <w:rPr>
          <w:sz w:val="28"/>
          <w:szCs w:val="28"/>
        </w:rPr>
        <w:t>видача доручень, гарантій та інших зобов’язань за третіх осіб, які передбачають Ії виконання у грошовій формі;</w:t>
      </w:r>
    </w:p>
    <w:p w:rsidR="00CB113C" w:rsidRPr="00A126C0" w:rsidRDefault="00CB113C" w:rsidP="00A126C0">
      <w:pPr>
        <w:numPr>
          <w:ilvl w:val="0"/>
          <w:numId w:val="3"/>
        </w:numPr>
        <w:spacing w:line="360" w:lineRule="auto"/>
        <w:ind w:left="0" w:firstLine="709"/>
        <w:jc w:val="both"/>
        <w:rPr>
          <w:sz w:val="28"/>
          <w:szCs w:val="28"/>
        </w:rPr>
      </w:pPr>
      <w:r w:rsidRPr="00A126C0">
        <w:rPr>
          <w:sz w:val="28"/>
          <w:szCs w:val="28"/>
        </w:rPr>
        <w:t>касове виконання державного бюджету;</w:t>
      </w:r>
    </w:p>
    <w:p w:rsidR="00CB113C" w:rsidRPr="00A126C0" w:rsidRDefault="00CB113C" w:rsidP="00A126C0">
      <w:pPr>
        <w:numPr>
          <w:ilvl w:val="0"/>
          <w:numId w:val="3"/>
        </w:numPr>
        <w:spacing w:line="360" w:lineRule="auto"/>
        <w:ind w:left="0" w:firstLine="709"/>
        <w:jc w:val="both"/>
        <w:rPr>
          <w:sz w:val="28"/>
          <w:szCs w:val="28"/>
        </w:rPr>
      </w:pPr>
      <w:r w:rsidRPr="00A126C0">
        <w:rPr>
          <w:sz w:val="28"/>
          <w:szCs w:val="28"/>
        </w:rPr>
        <w:t>придбання права вимоги з постачання товарів і надання послуг, прийняття ризиків виконання таких вимог та їх інкасування (факторинг);</w:t>
      </w:r>
    </w:p>
    <w:p w:rsidR="00CB113C" w:rsidRPr="00A126C0" w:rsidRDefault="00C03E83" w:rsidP="00A126C0">
      <w:pPr>
        <w:numPr>
          <w:ilvl w:val="0"/>
          <w:numId w:val="3"/>
        </w:numPr>
        <w:spacing w:line="360" w:lineRule="auto"/>
        <w:ind w:left="0" w:firstLine="709"/>
        <w:jc w:val="both"/>
        <w:rPr>
          <w:sz w:val="28"/>
          <w:szCs w:val="28"/>
        </w:rPr>
      </w:pPr>
      <w:r w:rsidRPr="00A126C0">
        <w:rPr>
          <w:sz w:val="28"/>
          <w:szCs w:val="28"/>
        </w:rPr>
        <w:t>купівля у підприємств і громадян та продаж їм іноземної валюти;</w:t>
      </w:r>
    </w:p>
    <w:p w:rsidR="00C03E83" w:rsidRPr="00A126C0" w:rsidRDefault="00C03E83" w:rsidP="00A126C0">
      <w:pPr>
        <w:numPr>
          <w:ilvl w:val="0"/>
          <w:numId w:val="3"/>
        </w:numPr>
        <w:spacing w:line="360" w:lineRule="auto"/>
        <w:ind w:left="0" w:firstLine="709"/>
        <w:jc w:val="both"/>
        <w:rPr>
          <w:sz w:val="28"/>
          <w:szCs w:val="28"/>
        </w:rPr>
      </w:pPr>
      <w:r w:rsidRPr="00A126C0">
        <w:rPr>
          <w:sz w:val="28"/>
          <w:szCs w:val="28"/>
        </w:rPr>
        <w:t>купівля і продаж у держави і за кордоном дорогоцінних металів, природних дорогоцінних каменів, а також виробів з них;</w:t>
      </w:r>
    </w:p>
    <w:p w:rsidR="00C03E83" w:rsidRPr="00A126C0" w:rsidRDefault="00C03E83" w:rsidP="00A126C0">
      <w:pPr>
        <w:numPr>
          <w:ilvl w:val="0"/>
          <w:numId w:val="3"/>
        </w:numPr>
        <w:spacing w:line="360" w:lineRule="auto"/>
        <w:ind w:left="0" w:firstLine="709"/>
        <w:jc w:val="both"/>
        <w:rPr>
          <w:sz w:val="28"/>
          <w:szCs w:val="28"/>
        </w:rPr>
      </w:pPr>
      <w:r w:rsidRPr="00A126C0">
        <w:rPr>
          <w:sz w:val="28"/>
          <w:szCs w:val="28"/>
        </w:rPr>
        <w:t>довірчі операції (залучення і розміщення коштів; управління цінними паперами тощо)за дорученням клієнтів;</w:t>
      </w:r>
    </w:p>
    <w:p w:rsidR="00C03E83" w:rsidRPr="00A126C0" w:rsidRDefault="006230F0" w:rsidP="00A126C0">
      <w:pPr>
        <w:numPr>
          <w:ilvl w:val="0"/>
          <w:numId w:val="3"/>
        </w:numPr>
        <w:spacing w:line="360" w:lineRule="auto"/>
        <w:ind w:left="0" w:firstLine="709"/>
        <w:jc w:val="both"/>
        <w:rPr>
          <w:sz w:val="28"/>
          <w:szCs w:val="28"/>
        </w:rPr>
      </w:pPr>
      <w:r w:rsidRPr="00A126C0">
        <w:rPr>
          <w:sz w:val="28"/>
          <w:szCs w:val="28"/>
        </w:rPr>
        <w:t>надання консультативних та інших послуг, пов’язаних</w:t>
      </w:r>
      <w:r w:rsidR="005040CD" w:rsidRPr="00A126C0">
        <w:rPr>
          <w:sz w:val="28"/>
          <w:szCs w:val="28"/>
        </w:rPr>
        <w:t xml:space="preserve"> </w:t>
      </w:r>
      <w:r w:rsidR="00982FE7" w:rsidRPr="00A126C0">
        <w:rPr>
          <w:sz w:val="28"/>
          <w:szCs w:val="28"/>
        </w:rPr>
        <w:t>із банківською та іншою комерційною і господарською діяльністю</w:t>
      </w:r>
      <w:r w:rsidR="005040CD" w:rsidRPr="00A126C0">
        <w:rPr>
          <w:sz w:val="28"/>
          <w:szCs w:val="28"/>
        </w:rPr>
        <w:t>.</w:t>
      </w:r>
    </w:p>
    <w:p w:rsidR="002E6001" w:rsidRPr="00A126C0" w:rsidRDefault="002E6001" w:rsidP="00A126C0">
      <w:pPr>
        <w:spacing w:line="360" w:lineRule="auto"/>
        <w:ind w:firstLine="709"/>
        <w:jc w:val="both"/>
        <w:rPr>
          <w:sz w:val="28"/>
          <w:szCs w:val="28"/>
        </w:rPr>
      </w:pPr>
      <w:r w:rsidRPr="00A126C0">
        <w:rPr>
          <w:sz w:val="28"/>
          <w:szCs w:val="28"/>
        </w:rPr>
        <w:t>Комерційним банкам України забороняється вести діяльність у сфері матеріального виробництва і торгівлі матеріальними цінностями, а також діяльністю з усіх видів страхування.</w:t>
      </w:r>
      <w:r w:rsidR="00E25A23" w:rsidRPr="00A126C0">
        <w:rPr>
          <w:sz w:val="28"/>
          <w:szCs w:val="28"/>
        </w:rPr>
        <w:t xml:space="preserve"> Їм забороняється використовувати свої союзи та інші об’єднання для досягнення згоди, спрямованої на монополізацію ринку банківських послуг, </w:t>
      </w:r>
      <w:r w:rsidR="00154AFA" w:rsidRPr="00A126C0">
        <w:rPr>
          <w:sz w:val="28"/>
          <w:szCs w:val="28"/>
        </w:rPr>
        <w:t xml:space="preserve">установлення монопольних ставок і комісійних винагород, обмеження </w:t>
      </w:r>
      <w:r w:rsidR="007401F3" w:rsidRPr="00A126C0">
        <w:rPr>
          <w:sz w:val="28"/>
          <w:szCs w:val="28"/>
        </w:rPr>
        <w:t>к</w:t>
      </w:r>
      <w:r w:rsidR="00670E4F" w:rsidRPr="00A126C0">
        <w:rPr>
          <w:sz w:val="28"/>
          <w:szCs w:val="28"/>
        </w:rPr>
        <w:t>онкуренції у банківській справі</w:t>
      </w:r>
      <w:r w:rsidR="00EE6472" w:rsidRPr="00A126C0">
        <w:rPr>
          <w:sz w:val="28"/>
          <w:szCs w:val="28"/>
        </w:rPr>
        <w:t xml:space="preserve"> [</w:t>
      </w:r>
      <w:r w:rsidR="00670E4F" w:rsidRPr="00A126C0">
        <w:rPr>
          <w:sz w:val="28"/>
          <w:szCs w:val="28"/>
        </w:rPr>
        <w:t>8</w:t>
      </w:r>
      <w:r w:rsidR="00EE6472" w:rsidRPr="00A126C0">
        <w:rPr>
          <w:sz w:val="28"/>
          <w:szCs w:val="28"/>
        </w:rPr>
        <w:t>]</w:t>
      </w:r>
      <w:r w:rsidR="00670E4F" w:rsidRPr="00A126C0">
        <w:rPr>
          <w:sz w:val="28"/>
          <w:szCs w:val="28"/>
        </w:rPr>
        <w:t>.</w:t>
      </w:r>
    </w:p>
    <w:p w:rsidR="005126B6" w:rsidRDefault="00937ADA" w:rsidP="00A126C0">
      <w:pPr>
        <w:spacing w:line="360" w:lineRule="auto"/>
        <w:ind w:firstLine="709"/>
        <w:jc w:val="both"/>
        <w:rPr>
          <w:sz w:val="28"/>
          <w:szCs w:val="28"/>
          <w:lang w:val="ru-RU"/>
        </w:rPr>
      </w:pPr>
      <w:r w:rsidRPr="00A126C0">
        <w:rPr>
          <w:sz w:val="28"/>
          <w:szCs w:val="28"/>
        </w:rPr>
        <w:t>Класифікацію</w:t>
      </w:r>
      <w:r w:rsidR="005126B6" w:rsidRPr="00A126C0">
        <w:rPr>
          <w:sz w:val="28"/>
          <w:szCs w:val="28"/>
        </w:rPr>
        <w:t xml:space="preserve"> комерційних банків зображено на рисунку 1.2.</w:t>
      </w:r>
    </w:p>
    <w:p w:rsidR="00A126C0" w:rsidRPr="00A126C0" w:rsidRDefault="00A126C0" w:rsidP="00A126C0">
      <w:pPr>
        <w:spacing w:line="360" w:lineRule="auto"/>
        <w:ind w:firstLine="709"/>
        <w:jc w:val="both"/>
        <w:rPr>
          <w:sz w:val="28"/>
          <w:szCs w:val="28"/>
          <w:lang w:val="ru-RU"/>
        </w:rPr>
      </w:pPr>
    </w:p>
    <w:p w:rsidR="00F10CEA" w:rsidRPr="00A126C0" w:rsidRDefault="00D9771F" w:rsidP="00A126C0">
      <w:pPr>
        <w:spacing w:line="360" w:lineRule="auto"/>
        <w:ind w:firstLine="709"/>
        <w:jc w:val="both"/>
        <w:rPr>
          <w:sz w:val="28"/>
          <w:szCs w:val="28"/>
        </w:rPr>
      </w:pPr>
      <w:r>
        <w:rPr>
          <w:noProof/>
          <w:lang w:val="ru-RU" w:eastAsia="ru-RU"/>
        </w:rPr>
        <w:pict>
          <v:rect id="_x0000_s1045" style="position:absolute;left:0;text-align:left;margin-left:135.75pt;margin-top:2.8pt;width:199.1pt;height:36.2pt;z-index:251659776">
            <v:textbox style="mso-next-textbox:#_x0000_s1045">
              <w:txbxContent>
                <w:p w:rsidR="0072440A" w:rsidRPr="00124C57" w:rsidRDefault="0072440A" w:rsidP="00124C57">
                  <w:pPr>
                    <w:spacing w:before="120"/>
                    <w:jc w:val="center"/>
                    <w:rPr>
                      <w:b/>
                    </w:rPr>
                  </w:pPr>
                  <w:r w:rsidRPr="00124C57">
                    <w:rPr>
                      <w:b/>
                    </w:rPr>
                    <w:t>Комерційні банки</w:t>
                  </w:r>
                </w:p>
              </w:txbxContent>
            </v:textbox>
          </v:rect>
        </w:pict>
      </w:r>
    </w:p>
    <w:p w:rsidR="002868F8" w:rsidRPr="00A126C0" w:rsidRDefault="00D9771F" w:rsidP="00A126C0">
      <w:pPr>
        <w:spacing w:line="360" w:lineRule="auto"/>
        <w:ind w:firstLine="709"/>
        <w:jc w:val="both"/>
        <w:rPr>
          <w:sz w:val="28"/>
          <w:szCs w:val="28"/>
        </w:rPr>
      </w:pPr>
      <w:r>
        <w:rPr>
          <w:noProof/>
          <w:lang w:val="ru-RU" w:eastAsia="ru-RU"/>
        </w:rPr>
        <w:pict>
          <v:line id="_x0000_s1046" style="position:absolute;left:0;text-align:left;z-index:251670016" from="153.85pt,23.9pt" to="153.85pt,177.75pt"/>
        </w:pict>
      </w:r>
      <w:r>
        <w:rPr>
          <w:noProof/>
          <w:lang w:val="ru-RU" w:eastAsia="ru-RU"/>
        </w:rPr>
        <w:pict>
          <v:line id="_x0000_s1047" style="position:absolute;left:0;text-align:left;z-index:251668992" from="316.75pt,23.9pt" to="316.75pt,177.75pt"/>
        </w:pict>
      </w:r>
      <w:r>
        <w:rPr>
          <w:noProof/>
          <w:lang w:val="ru-RU" w:eastAsia="ru-RU"/>
        </w:rPr>
        <w:pict>
          <v:line id="_x0000_s1048" style="position:absolute;left:0;text-align:left;z-index:251667968" from="235.3pt,23.9pt" to="235.3pt,32.95pt"/>
        </w:pict>
      </w:r>
      <w:r>
        <w:rPr>
          <w:noProof/>
          <w:lang w:val="ru-RU" w:eastAsia="ru-RU"/>
        </w:rPr>
        <w:pict>
          <v:line id="_x0000_s1049" style="position:absolute;left:0;text-align:left;z-index:251666944" from="398.2pt,23.9pt" to="398.2pt,32.95pt"/>
        </w:pict>
      </w:r>
      <w:r>
        <w:rPr>
          <w:noProof/>
          <w:lang w:val="ru-RU" w:eastAsia="ru-RU"/>
        </w:rPr>
        <w:pict>
          <v:line id="_x0000_s1050" style="position:absolute;left:0;text-align:left;z-index:251661824" from="72.4pt,23.9pt" to="398.2pt,23.9pt"/>
        </w:pict>
      </w:r>
      <w:r>
        <w:rPr>
          <w:noProof/>
          <w:lang w:val="ru-RU" w:eastAsia="ru-RU"/>
        </w:rPr>
        <w:pict>
          <v:line id="_x0000_s1051" style="position:absolute;left:0;text-align:left;z-index:251663872" from="72.4pt,23.9pt" to="72.4pt,32.95pt"/>
        </w:pict>
      </w:r>
      <w:r>
        <w:rPr>
          <w:noProof/>
          <w:lang w:val="ru-RU" w:eastAsia="ru-RU"/>
        </w:rPr>
        <w:pict>
          <v:line id="_x0000_s1052" style="position:absolute;left:0;text-align:left;z-index:251660800" from="235.3pt,14.85pt" to="235.3pt,23.9pt"/>
        </w:pict>
      </w:r>
    </w:p>
    <w:p w:rsidR="002868F8" w:rsidRPr="00A126C0" w:rsidRDefault="00D9771F" w:rsidP="00A126C0">
      <w:pPr>
        <w:spacing w:line="360" w:lineRule="auto"/>
        <w:ind w:firstLine="709"/>
        <w:jc w:val="both"/>
        <w:rPr>
          <w:sz w:val="28"/>
          <w:szCs w:val="28"/>
        </w:rPr>
      </w:pPr>
      <w:r>
        <w:rPr>
          <w:noProof/>
          <w:lang w:val="ru-RU" w:eastAsia="ru-RU"/>
        </w:rPr>
        <w:pict>
          <v:rect id="_x0000_s1053" style="position:absolute;left:0;text-align:left;margin-left:162.9pt;margin-top:8.8pt;width:144.8pt;height:108.6pt;z-index:251662848">
            <v:textbox style="mso-next-textbox:#_x0000_s1053">
              <w:txbxContent>
                <w:p w:rsidR="005A0BB1" w:rsidRDefault="005A0BB1" w:rsidP="0088466F">
                  <w:pPr>
                    <w:spacing w:before="60"/>
                    <w:jc w:val="center"/>
                    <w:rPr>
                      <w:i/>
                      <w:sz w:val="22"/>
                      <w:szCs w:val="22"/>
                    </w:rPr>
                  </w:pPr>
                  <w:r w:rsidRPr="005A0BB1">
                    <w:rPr>
                      <w:i/>
                      <w:sz w:val="22"/>
                      <w:szCs w:val="22"/>
                    </w:rPr>
                    <w:t>За формою власності:</w:t>
                  </w:r>
                </w:p>
                <w:p w:rsidR="005A0BB1" w:rsidRPr="005A0BB1" w:rsidRDefault="005A0BB1" w:rsidP="005A0BB1">
                  <w:pPr>
                    <w:numPr>
                      <w:ilvl w:val="0"/>
                      <w:numId w:val="4"/>
                    </w:numPr>
                    <w:tabs>
                      <w:tab w:val="clear" w:pos="720"/>
                      <w:tab w:val="num" w:pos="543"/>
                    </w:tabs>
                    <w:rPr>
                      <w:sz w:val="18"/>
                      <w:szCs w:val="18"/>
                    </w:rPr>
                  </w:pPr>
                  <w:r w:rsidRPr="005A0BB1">
                    <w:rPr>
                      <w:sz w:val="18"/>
                      <w:szCs w:val="18"/>
                    </w:rPr>
                    <w:t>державні;</w:t>
                  </w:r>
                </w:p>
                <w:p w:rsidR="005A0BB1" w:rsidRPr="005A0BB1" w:rsidRDefault="005A0BB1" w:rsidP="005A0BB1">
                  <w:pPr>
                    <w:numPr>
                      <w:ilvl w:val="0"/>
                      <w:numId w:val="4"/>
                    </w:numPr>
                    <w:tabs>
                      <w:tab w:val="clear" w:pos="720"/>
                      <w:tab w:val="num" w:pos="543"/>
                    </w:tabs>
                    <w:rPr>
                      <w:sz w:val="18"/>
                      <w:szCs w:val="18"/>
                    </w:rPr>
                  </w:pPr>
                  <w:r w:rsidRPr="005A0BB1">
                    <w:rPr>
                      <w:sz w:val="18"/>
                      <w:szCs w:val="18"/>
                    </w:rPr>
                    <w:t>приватні;</w:t>
                  </w:r>
                </w:p>
                <w:p w:rsidR="005A0BB1" w:rsidRDefault="005A0BB1" w:rsidP="005A0BB1">
                  <w:pPr>
                    <w:numPr>
                      <w:ilvl w:val="0"/>
                      <w:numId w:val="4"/>
                    </w:numPr>
                    <w:tabs>
                      <w:tab w:val="clear" w:pos="720"/>
                      <w:tab w:val="num" w:pos="543"/>
                    </w:tabs>
                    <w:ind w:left="543" w:hanging="183"/>
                    <w:rPr>
                      <w:sz w:val="18"/>
                      <w:szCs w:val="18"/>
                    </w:rPr>
                  </w:pPr>
                  <w:r w:rsidRPr="005A0BB1">
                    <w:rPr>
                      <w:sz w:val="18"/>
                      <w:szCs w:val="18"/>
                    </w:rPr>
                    <w:t>акціонерні (відкритого та закритого типу)</w:t>
                  </w:r>
                  <w:r>
                    <w:rPr>
                      <w:sz w:val="18"/>
                      <w:szCs w:val="18"/>
                    </w:rPr>
                    <w:t>;</w:t>
                  </w:r>
                </w:p>
                <w:p w:rsidR="005A0BB1" w:rsidRDefault="00C11DE4" w:rsidP="005A0BB1">
                  <w:pPr>
                    <w:numPr>
                      <w:ilvl w:val="0"/>
                      <w:numId w:val="4"/>
                    </w:numPr>
                    <w:tabs>
                      <w:tab w:val="clear" w:pos="720"/>
                      <w:tab w:val="num" w:pos="543"/>
                    </w:tabs>
                    <w:ind w:left="543" w:hanging="183"/>
                    <w:rPr>
                      <w:sz w:val="18"/>
                      <w:szCs w:val="18"/>
                    </w:rPr>
                  </w:pPr>
                  <w:r>
                    <w:rPr>
                      <w:sz w:val="18"/>
                      <w:szCs w:val="18"/>
                    </w:rPr>
                    <w:t>кооперативні;</w:t>
                  </w:r>
                </w:p>
                <w:p w:rsidR="00C11DE4" w:rsidRDefault="00C11DE4" w:rsidP="005A0BB1">
                  <w:pPr>
                    <w:numPr>
                      <w:ilvl w:val="0"/>
                      <w:numId w:val="4"/>
                    </w:numPr>
                    <w:tabs>
                      <w:tab w:val="clear" w:pos="720"/>
                      <w:tab w:val="num" w:pos="543"/>
                    </w:tabs>
                    <w:ind w:left="543" w:hanging="183"/>
                    <w:rPr>
                      <w:sz w:val="18"/>
                      <w:szCs w:val="18"/>
                    </w:rPr>
                  </w:pPr>
                  <w:r>
                    <w:rPr>
                      <w:sz w:val="18"/>
                      <w:szCs w:val="18"/>
                    </w:rPr>
                    <w:t>у формі ТОВ;</w:t>
                  </w:r>
                </w:p>
                <w:p w:rsidR="00C11DE4" w:rsidRPr="005A0BB1" w:rsidRDefault="0088466F" w:rsidP="0088466F">
                  <w:pPr>
                    <w:numPr>
                      <w:ilvl w:val="0"/>
                      <w:numId w:val="4"/>
                    </w:numPr>
                    <w:tabs>
                      <w:tab w:val="clear" w:pos="720"/>
                      <w:tab w:val="num" w:pos="362"/>
                    </w:tabs>
                    <w:ind w:left="543" w:hanging="183"/>
                    <w:rPr>
                      <w:sz w:val="18"/>
                      <w:szCs w:val="18"/>
                    </w:rPr>
                  </w:pPr>
                  <w:r>
                    <w:rPr>
                      <w:sz w:val="18"/>
                      <w:szCs w:val="18"/>
                    </w:rPr>
                    <w:t>змішаної форми власності.</w:t>
                  </w:r>
                </w:p>
              </w:txbxContent>
            </v:textbox>
          </v:rect>
        </w:pict>
      </w:r>
      <w:r>
        <w:rPr>
          <w:noProof/>
          <w:lang w:val="ru-RU" w:eastAsia="ru-RU"/>
        </w:rPr>
        <w:pict>
          <v:rect id="_x0000_s1054" style="position:absolute;left:0;text-align:left;margin-left:0;margin-top:8.8pt;width:144.8pt;height:81.45pt;z-index:251664896">
            <v:textbox style="mso-next-textbox:#_x0000_s1054">
              <w:txbxContent>
                <w:p w:rsidR="00C24D9A" w:rsidRDefault="00C24D9A" w:rsidP="00C24D9A">
                  <w:pPr>
                    <w:jc w:val="center"/>
                    <w:rPr>
                      <w:i/>
                      <w:sz w:val="22"/>
                      <w:szCs w:val="22"/>
                    </w:rPr>
                  </w:pPr>
                  <w:r>
                    <w:rPr>
                      <w:i/>
                      <w:sz w:val="22"/>
                      <w:szCs w:val="22"/>
                    </w:rPr>
                    <w:t>За належністю капіталу:</w:t>
                  </w:r>
                </w:p>
                <w:p w:rsidR="00C24D9A" w:rsidRPr="00744F4B" w:rsidRDefault="00744F4B" w:rsidP="00D9224B">
                  <w:pPr>
                    <w:numPr>
                      <w:ilvl w:val="0"/>
                      <w:numId w:val="5"/>
                    </w:numPr>
                    <w:tabs>
                      <w:tab w:val="clear" w:pos="720"/>
                      <w:tab w:val="num" w:pos="543"/>
                    </w:tabs>
                    <w:spacing w:line="360" w:lineRule="auto"/>
                    <w:jc w:val="both"/>
                    <w:rPr>
                      <w:sz w:val="18"/>
                      <w:szCs w:val="18"/>
                    </w:rPr>
                  </w:pPr>
                  <w:r w:rsidRPr="00744F4B">
                    <w:rPr>
                      <w:sz w:val="18"/>
                      <w:szCs w:val="18"/>
                    </w:rPr>
                    <w:t>українські;</w:t>
                  </w:r>
                </w:p>
                <w:p w:rsidR="00744F4B" w:rsidRDefault="00744F4B" w:rsidP="00D9224B">
                  <w:pPr>
                    <w:numPr>
                      <w:ilvl w:val="0"/>
                      <w:numId w:val="5"/>
                    </w:numPr>
                    <w:tabs>
                      <w:tab w:val="clear" w:pos="720"/>
                      <w:tab w:val="num" w:pos="543"/>
                    </w:tabs>
                    <w:spacing w:line="360" w:lineRule="auto"/>
                    <w:jc w:val="both"/>
                    <w:rPr>
                      <w:sz w:val="18"/>
                      <w:szCs w:val="18"/>
                    </w:rPr>
                  </w:pPr>
                  <w:r w:rsidRPr="00744F4B">
                    <w:rPr>
                      <w:sz w:val="18"/>
                      <w:szCs w:val="18"/>
                    </w:rPr>
                    <w:t>іноземні;</w:t>
                  </w:r>
                </w:p>
                <w:p w:rsidR="00744F4B" w:rsidRPr="00744F4B" w:rsidRDefault="00744F4B" w:rsidP="00D9224B">
                  <w:pPr>
                    <w:numPr>
                      <w:ilvl w:val="0"/>
                      <w:numId w:val="5"/>
                    </w:numPr>
                    <w:tabs>
                      <w:tab w:val="clear" w:pos="720"/>
                      <w:tab w:val="num" w:pos="543"/>
                    </w:tabs>
                    <w:spacing w:line="360" w:lineRule="auto"/>
                    <w:ind w:left="543" w:hanging="183"/>
                    <w:jc w:val="both"/>
                    <w:rPr>
                      <w:sz w:val="18"/>
                      <w:szCs w:val="18"/>
                    </w:rPr>
                  </w:pPr>
                  <w:r>
                    <w:rPr>
                      <w:sz w:val="18"/>
                      <w:szCs w:val="18"/>
                    </w:rPr>
                    <w:t>спільні за участю іноземного капіталу.</w:t>
                  </w:r>
                </w:p>
              </w:txbxContent>
            </v:textbox>
          </v:rect>
        </w:pict>
      </w:r>
      <w:r>
        <w:rPr>
          <w:noProof/>
          <w:lang w:val="ru-RU" w:eastAsia="ru-RU"/>
        </w:rPr>
        <w:pict>
          <v:rect id="_x0000_s1055" style="position:absolute;left:0;text-align:left;margin-left:325.8pt;margin-top:8.8pt;width:144.8pt;height:81.45pt;z-index:251665920">
            <v:textbox style="mso-next-textbox:#_x0000_s1055">
              <w:txbxContent>
                <w:p w:rsidR="001D4B37" w:rsidRDefault="001D4B37" w:rsidP="00522F4B">
                  <w:pPr>
                    <w:spacing w:before="60"/>
                    <w:jc w:val="center"/>
                    <w:rPr>
                      <w:i/>
                      <w:sz w:val="22"/>
                      <w:szCs w:val="22"/>
                    </w:rPr>
                  </w:pPr>
                  <w:r w:rsidRPr="001D4B37">
                    <w:rPr>
                      <w:i/>
                      <w:sz w:val="22"/>
                      <w:szCs w:val="22"/>
                    </w:rPr>
                    <w:t>За обсягом та різноманітністю здійснюваних операцій:</w:t>
                  </w:r>
                </w:p>
                <w:p w:rsidR="001D4B37" w:rsidRDefault="001D4B37" w:rsidP="00830CA0">
                  <w:pPr>
                    <w:numPr>
                      <w:ilvl w:val="0"/>
                      <w:numId w:val="6"/>
                    </w:numPr>
                    <w:tabs>
                      <w:tab w:val="clear" w:pos="720"/>
                      <w:tab w:val="num" w:pos="543"/>
                    </w:tabs>
                    <w:spacing w:line="360" w:lineRule="auto"/>
                    <w:ind w:left="714" w:hanging="357"/>
                    <w:jc w:val="both"/>
                    <w:rPr>
                      <w:sz w:val="18"/>
                      <w:szCs w:val="18"/>
                    </w:rPr>
                  </w:pPr>
                  <w:r>
                    <w:rPr>
                      <w:sz w:val="18"/>
                      <w:szCs w:val="18"/>
                    </w:rPr>
                    <w:t>універсальні;</w:t>
                  </w:r>
                </w:p>
                <w:p w:rsidR="001D4B37" w:rsidRPr="001D4B37" w:rsidRDefault="001D4B37" w:rsidP="00830CA0">
                  <w:pPr>
                    <w:numPr>
                      <w:ilvl w:val="0"/>
                      <w:numId w:val="6"/>
                    </w:numPr>
                    <w:tabs>
                      <w:tab w:val="clear" w:pos="720"/>
                      <w:tab w:val="num" w:pos="543"/>
                    </w:tabs>
                    <w:spacing w:line="360" w:lineRule="auto"/>
                    <w:ind w:left="714" w:hanging="357"/>
                    <w:jc w:val="both"/>
                    <w:rPr>
                      <w:sz w:val="18"/>
                      <w:szCs w:val="18"/>
                    </w:rPr>
                  </w:pPr>
                  <w:r>
                    <w:rPr>
                      <w:sz w:val="18"/>
                      <w:szCs w:val="18"/>
                    </w:rPr>
                    <w:t>спеціалізовані.</w:t>
                  </w:r>
                </w:p>
              </w:txbxContent>
            </v:textbox>
          </v:rect>
        </w:pict>
      </w:r>
    </w:p>
    <w:p w:rsidR="002868F8" w:rsidRPr="00A126C0" w:rsidRDefault="002868F8" w:rsidP="00A126C0">
      <w:pPr>
        <w:spacing w:line="360" w:lineRule="auto"/>
        <w:ind w:firstLine="709"/>
        <w:jc w:val="both"/>
        <w:rPr>
          <w:sz w:val="28"/>
          <w:szCs w:val="28"/>
        </w:rPr>
      </w:pPr>
    </w:p>
    <w:p w:rsidR="00706840" w:rsidRPr="00A126C0" w:rsidRDefault="00706840" w:rsidP="00A126C0">
      <w:pPr>
        <w:spacing w:line="360" w:lineRule="auto"/>
        <w:ind w:firstLine="709"/>
        <w:jc w:val="both"/>
        <w:rPr>
          <w:sz w:val="28"/>
          <w:szCs w:val="28"/>
        </w:rPr>
      </w:pPr>
    </w:p>
    <w:p w:rsidR="00706840" w:rsidRPr="00A126C0" w:rsidRDefault="00706840" w:rsidP="00A126C0">
      <w:pPr>
        <w:spacing w:line="360" w:lineRule="auto"/>
        <w:ind w:firstLine="709"/>
        <w:jc w:val="both"/>
        <w:rPr>
          <w:sz w:val="28"/>
          <w:szCs w:val="28"/>
        </w:rPr>
      </w:pPr>
    </w:p>
    <w:p w:rsidR="00706840" w:rsidRPr="00A126C0" w:rsidRDefault="00706840" w:rsidP="00A126C0">
      <w:pPr>
        <w:spacing w:line="360" w:lineRule="auto"/>
        <w:ind w:firstLine="709"/>
        <w:jc w:val="both"/>
        <w:rPr>
          <w:sz w:val="28"/>
          <w:szCs w:val="28"/>
        </w:rPr>
      </w:pPr>
    </w:p>
    <w:p w:rsidR="00706840" w:rsidRPr="00A126C0" w:rsidRDefault="00D9771F" w:rsidP="00A126C0">
      <w:pPr>
        <w:spacing w:line="360" w:lineRule="auto"/>
        <w:ind w:firstLine="709"/>
        <w:jc w:val="both"/>
        <w:rPr>
          <w:sz w:val="28"/>
          <w:szCs w:val="28"/>
        </w:rPr>
      </w:pPr>
      <w:r>
        <w:rPr>
          <w:noProof/>
          <w:lang w:val="ru-RU" w:eastAsia="ru-RU"/>
        </w:rPr>
        <w:pict>
          <v:line id="_x0000_s1056" style="position:absolute;left:0;text-align:left;z-index:251674112" from="144.8pt,32.85pt" to="162.9pt,32.85pt"/>
        </w:pict>
      </w:r>
      <w:r>
        <w:rPr>
          <w:noProof/>
          <w:lang w:val="ru-RU" w:eastAsia="ru-RU"/>
        </w:rPr>
        <w:pict>
          <v:line id="_x0000_s1057" style="position:absolute;left:0;text-align:left;z-index:251675136" from="307.7pt,32.85pt" to="325.8pt,32.85pt"/>
        </w:pict>
      </w:r>
      <w:r>
        <w:rPr>
          <w:noProof/>
          <w:lang w:val="ru-RU" w:eastAsia="ru-RU"/>
        </w:rPr>
        <w:pict>
          <v:rect id="_x0000_s1058" style="position:absolute;left:0;text-align:left;margin-left:325.8pt;margin-top:5.7pt;width:144.8pt;height:54.3pt;z-index:251672064">
            <v:textbox>
              <w:txbxContent>
                <w:p w:rsidR="007D2AF7" w:rsidRDefault="007D2AF7" w:rsidP="007D2AF7">
                  <w:pPr>
                    <w:jc w:val="center"/>
                    <w:rPr>
                      <w:i/>
                      <w:sz w:val="22"/>
                      <w:szCs w:val="22"/>
                    </w:rPr>
                  </w:pPr>
                  <w:r w:rsidRPr="007D2AF7">
                    <w:rPr>
                      <w:i/>
                      <w:sz w:val="22"/>
                      <w:szCs w:val="22"/>
                    </w:rPr>
                    <w:t>За розміром:</w:t>
                  </w:r>
                </w:p>
                <w:p w:rsidR="007D2AF7" w:rsidRDefault="007D2AF7" w:rsidP="007D2AF7">
                  <w:pPr>
                    <w:numPr>
                      <w:ilvl w:val="0"/>
                      <w:numId w:val="9"/>
                    </w:numPr>
                    <w:tabs>
                      <w:tab w:val="clear" w:pos="720"/>
                      <w:tab w:val="num" w:pos="543"/>
                    </w:tabs>
                    <w:jc w:val="both"/>
                    <w:rPr>
                      <w:sz w:val="18"/>
                      <w:szCs w:val="18"/>
                    </w:rPr>
                  </w:pPr>
                  <w:r>
                    <w:rPr>
                      <w:sz w:val="18"/>
                      <w:szCs w:val="18"/>
                    </w:rPr>
                    <w:t>великі;</w:t>
                  </w:r>
                </w:p>
                <w:p w:rsidR="007D2AF7" w:rsidRDefault="007D2AF7" w:rsidP="007D2AF7">
                  <w:pPr>
                    <w:numPr>
                      <w:ilvl w:val="0"/>
                      <w:numId w:val="9"/>
                    </w:numPr>
                    <w:tabs>
                      <w:tab w:val="clear" w:pos="720"/>
                      <w:tab w:val="num" w:pos="543"/>
                    </w:tabs>
                    <w:jc w:val="both"/>
                    <w:rPr>
                      <w:sz w:val="18"/>
                      <w:szCs w:val="18"/>
                    </w:rPr>
                  </w:pPr>
                  <w:r>
                    <w:rPr>
                      <w:sz w:val="18"/>
                      <w:szCs w:val="18"/>
                    </w:rPr>
                    <w:t>середні;</w:t>
                  </w:r>
                </w:p>
                <w:p w:rsidR="007D2AF7" w:rsidRPr="007D2AF7" w:rsidRDefault="007D2AF7" w:rsidP="007D2AF7">
                  <w:pPr>
                    <w:numPr>
                      <w:ilvl w:val="0"/>
                      <w:numId w:val="9"/>
                    </w:numPr>
                    <w:tabs>
                      <w:tab w:val="clear" w:pos="720"/>
                      <w:tab w:val="num" w:pos="543"/>
                    </w:tabs>
                    <w:jc w:val="both"/>
                    <w:rPr>
                      <w:sz w:val="18"/>
                      <w:szCs w:val="18"/>
                    </w:rPr>
                  </w:pPr>
                  <w:r>
                    <w:rPr>
                      <w:sz w:val="18"/>
                      <w:szCs w:val="18"/>
                    </w:rPr>
                    <w:t>малі.</w:t>
                  </w:r>
                </w:p>
              </w:txbxContent>
            </v:textbox>
          </v:rect>
        </w:pict>
      </w:r>
      <w:r>
        <w:rPr>
          <w:noProof/>
          <w:lang w:val="ru-RU" w:eastAsia="ru-RU"/>
        </w:rPr>
        <w:pict>
          <v:rect id="_x0000_s1059" style="position:absolute;left:0;text-align:left;margin-left:162.9pt;margin-top:5.7pt;width:144.8pt;height:54.3pt;z-index:251673088">
            <v:textbox>
              <w:txbxContent>
                <w:p w:rsidR="0085687A" w:rsidRDefault="0085687A" w:rsidP="0085687A">
                  <w:pPr>
                    <w:jc w:val="center"/>
                    <w:rPr>
                      <w:i/>
                      <w:sz w:val="22"/>
                      <w:szCs w:val="22"/>
                    </w:rPr>
                  </w:pPr>
                  <w:r>
                    <w:rPr>
                      <w:i/>
                      <w:sz w:val="22"/>
                      <w:szCs w:val="22"/>
                    </w:rPr>
                    <w:t>За наявністю мережі філій:</w:t>
                  </w:r>
                </w:p>
                <w:p w:rsidR="0085687A" w:rsidRDefault="0085687A" w:rsidP="0085687A">
                  <w:pPr>
                    <w:numPr>
                      <w:ilvl w:val="0"/>
                      <w:numId w:val="8"/>
                    </w:numPr>
                    <w:tabs>
                      <w:tab w:val="clear" w:pos="720"/>
                      <w:tab w:val="num" w:pos="543"/>
                    </w:tabs>
                    <w:jc w:val="both"/>
                    <w:rPr>
                      <w:sz w:val="18"/>
                      <w:szCs w:val="18"/>
                    </w:rPr>
                  </w:pPr>
                  <w:r>
                    <w:rPr>
                      <w:sz w:val="18"/>
                      <w:szCs w:val="18"/>
                    </w:rPr>
                    <w:t>б</w:t>
                  </w:r>
                  <w:r w:rsidRPr="0085687A">
                    <w:rPr>
                      <w:sz w:val="18"/>
                      <w:szCs w:val="18"/>
                    </w:rPr>
                    <w:t>езфіліальні;</w:t>
                  </w:r>
                </w:p>
                <w:p w:rsidR="0085687A" w:rsidRPr="0085687A" w:rsidRDefault="0085687A" w:rsidP="0085687A">
                  <w:pPr>
                    <w:numPr>
                      <w:ilvl w:val="0"/>
                      <w:numId w:val="8"/>
                    </w:numPr>
                    <w:tabs>
                      <w:tab w:val="clear" w:pos="720"/>
                      <w:tab w:val="num" w:pos="543"/>
                    </w:tabs>
                    <w:jc w:val="both"/>
                    <w:rPr>
                      <w:sz w:val="18"/>
                      <w:szCs w:val="18"/>
                    </w:rPr>
                  </w:pPr>
                  <w:r>
                    <w:rPr>
                      <w:sz w:val="18"/>
                      <w:szCs w:val="18"/>
                    </w:rPr>
                    <w:t>багатофіліальні.</w:t>
                  </w:r>
                </w:p>
              </w:txbxContent>
            </v:textbox>
          </v:rect>
        </w:pict>
      </w:r>
      <w:r>
        <w:rPr>
          <w:noProof/>
          <w:lang w:val="ru-RU" w:eastAsia="ru-RU"/>
        </w:rPr>
        <w:pict>
          <v:rect id="_x0000_s1060" style="position:absolute;left:0;text-align:left;margin-left:0;margin-top:5.7pt;width:144.8pt;height:54.3pt;z-index:251671040">
            <v:textbox>
              <w:txbxContent>
                <w:p w:rsidR="003C4563" w:rsidRDefault="003C4563" w:rsidP="003C4563">
                  <w:pPr>
                    <w:jc w:val="center"/>
                    <w:rPr>
                      <w:i/>
                      <w:sz w:val="22"/>
                      <w:szCs w:val="22"/>
                    </w:rPr>
                  </w:pPr>
                  <w:r>
                    <w:rPr>
                      <w:i/>
                      <w:sz w:val="22"/>
                      <w:szCs w:val="22"/>
                    </w:rPr>
                    <w:t>За територією діяльності:</w:t>
                  </w:r>
                </w:p>
                <w:p w:rsidR="003C4563" w:rsidRDefault="003C4563" w:rsidP="003C4563">
                  <w:pPr>
                    <w:numPr>
                      <w:ilvl w:val="0"/>
                      <w:numId w:val="7"/>
                    </w:numPr>
                    <w:tabs>
                      <w:tab w:val="clear" w:pos="720"/>
                      <w:tab w:val="num" w:pos="543"/>
                    </w:tabs>
                    <w:jc w:val="both"/>
                    <w:rPr>
                      <w:sz w:val="18"/>
                      <w:szCs w:val="18"/>
                    </w:rPr>
                  </w:pPr>
                  <w:r>
                    <w:rPr>
                      <w:sz w:val="18"/>
                      <w:szCs w:val="18"/>
                    </w:rPr>
                    <w:t>регіональні;</w:t>
                  </w:r>
                </w:p>
                <w:p w:rsidR="003C4563" w:rsidRDefault="003C4563" w:rsidP="003C4563">
                  <w:pPr>
                    <w:numPr>
                      <w:ilvl w:val="0"/>
                      <w:numId w:val="7"/>
                    </w:numPr>
                    <w:tabs>
                      <w:tab w:val="clear" w:pos="720"/>
                      <w:tab w:val="num" w:pos="543"/>
                    </w:tabs>
                    <w:jc w:val="both"/>
                    <w:rPr>
                      <w:sz w:val="18"/>
                      <w:szCs w:val="18"/>
                    </w:rPr>
                  </w:pPr>
                  <w:r>
                    <w:rPr>
                      <w:sz w:val="18"/>
                      <w:szCs w:val="18"/>
                    </w:rPr>
                    <w:t>міжрегіональні;</w:t>
                  </w:r>
                </w:p>
                <w:p w:rsidR="003C4563" w:rsidRPr="003C4563" w:rsidRDefault="003C4563" w:rsidP="003C4563">
                  <w:pPr>
                    <w:numPr>
                      <w:ilvl w:val="0"/>
                      <w:numId w:val="7"/>
                    </w:numPr>
                    <w:tabs>
                      <w:tab w:val="clear" w:pos="720"/>
                      <w:tab w:val="num" w:pos="543"/>
                    </w:tabs>
                    <w:jc w:val="both"/>
                    <w:rPr>
                      <w:sz w:val="18"/>
                      <w:szCs w:val="18"/>
                    </w:rPr>
                  </w:pPr>
                  <w:r>
                    <w:rPr>
                      <w:sz w:val="18"/>
                      <w:szCs w:val="18"/>
                    </w:rPr>
                    <w:t>міжнародні.</w:t>
                  </w:r>
                </w:p>
              </w:txbxContent>
            </v:textbox>
          </v:rect>
        </w:pict>
      </w:r>
    </w:p>
    <w:p w:rsidR="00706840" w:rsidRPr="00A126C0" w:rsidRDefault="00706840" w:rsidP="00A126C0">
      <w:pPr>
        <w:spacing w:line="360" w:lineRule="auto"/>
        <w:ind w:firstLine="709"/>
        <w:jc w:val="both"/>
        <w:rPr>
          <w:sz w:val="28"/>
          <w:szCs w:val="28"/>
        </w:rPr>
      </w:pPr>
    </w:p>
    <w:p w:rsidR="00706840" w:rsidRPr="00A126C0" w:rsidRDefault="00706840" w:rsidP="00A126C0">
      <w:pPr>
        <w:spacing w:line="360" w:lineRule="auto"/>
        <w:ind w:firstLine="709"/>
        <w:jc w:val="both"/>
        <w:rPr>
          <w:sz w:val="28"/>
          <w:szCs w:val="28"/>
        </w:rPr>
      </w:pPr>
    </w:p>
    <w:p w:rsidR="00706840" w:rsidRPr="00A126C0" w:rsidRDefault="006159CC" w:rsidP="00A126C0">
      <w:pPr>
        <w:spacing w:line="360" w:lineRule="auto"/>
        <w:ind w:firstLine="709"/>
        <w:jc w:val="both"/>
        <w:rPr>
          <w:sz w:val="28"/>
          <w:szCs w:val="28"/>
        </w:rPr>
      </w:pPr>
      <w:r w:rsidRPr="00A126C0">
        <w:rPr>
          <w:sz w:val="28"/>
          <w:szCs w:val="28"/>
        </w:rPr>
        <w:t>Рис. 1.2.</w:t>
      </w:r>
      <w:r w:rsidR="00463AE3" w:rsidRPr="00A126C0">
        <w:rPr>
          <w:sz w:val="28"/>
          <w:szCs w:val="28"/>
        </w:rPr>
        <w:t xml:space="preserve"> Класифікація комерційних банків</w:t>
      </w:r>
    </w:p>
    <w:p w:rsidR="00A13EFC" w:rsidRPr="00A126C0" w:rsidRDefault="008437A5" w:rsidP="00A126C0">
      <w:pPr>
        <w:spacing w:line="360" w:lineRule="auto"/>
        <w:ind w:firstLine="709"/>
        <w:jc w:val="both"/>
        <w:rPr>
          <w:sz w:val="28"/>
          <w:szCs w:val="28"/>
          <w:lang w:val="ru-RU"/>
        </w:rPr>
      </w:pPr>
      <w:r w:rsidRPr="00A126C0">
        <w:rPr>
          <w:sz w:val="28"/>
          <w:szCs w:val="28"/>
        </w:rPr>
        <w:t xml:space="preserve">Комерційні банки різних видів і форм власності можуть створюватись у вигляді акціонерного товариства, товариства з обмеженою відповідальністю </w:t>
      </w:r>
      <w:r w:rsidR="0076070A" w:rsidRPr="00A126C0">
        <w:rPr>
          <w:sz w:val="28"/>
          <w:szCs w:val="28"/>
        </w:rPr>
        <w:t>або кооперативного банку. Учасниками банку можуть бути юридичні й фізичні особи, резиденти та не резиденти, а також держава в особі Кабінету Міністрів України або уповноважених ним органів.</w:t>
      </w:r>
    </w:p>
    <w:p w:rsidR="00A5473F" w:rsidRPr="00A126C0" w:rsidRDefault="00A5473F" w:rsidP="00A126C0">
      <w:pPr>
        <w:spacing w:line="360" w:lineRule="auto"/>
        <w:ind w:firstLine="709"/>
        <w:jc w:val="both"/>
        <w:rPr>
          <w:sz w:val="28"/>
          <w:szCs w:val="28"/>
        </w:rPr>
      </w:pPr>
      <w:r w:rsidRPr="00A126C0">
        <w:rPr>
          <w:sz w:val="28"/>
          <w:szCs w:val="28"/>
        </w:rPr>
        <w:t>Статутний фонд новостворюваного комерційного банку формується тільки за рахунок власних коштів засновників у грошовій формі, що включає можливість використовувати розподільний механізм для залучення бюджетних і кредитних ресурсів у банківську власність. Розмір статутного фонду визначається засновниками банку, але не може бути меншим за нормативні вимоги НБУ. Ці вимоги спрямовані на те, щоб забезпечити певний рівень надійності банку і його спроможності відповідати за своїми зобов’язаннями.</w:t>
      </w:r>
    </w:p>
    <w:p w:rsidR="00A5473F" w:rsidRPr="00A126C0" w:rsidRDefault="004056B8" w:rsidP="00A126C0">
      <w:pPr>
        <w:spacing w:line="360" w:lineRule="auto"/>
        <w:ind w:firstLine="709"/>
        <w:jc w:val="both"/>
        <w:rPr>
          <w:sz w:val="28"/>
          <w:szCs w:val="28"/>
        </w:rPr>
      </w:pPr>
      <w:r w:rsidRPr="00A126C0">
        <w:rPr>
          <w:sz w:val="28"/>
          <w:szCs w:val="28"/>
        </w:rPr>
        <w:t>Мінімальний розмір статутного капіталу на момент реєстрації банку не може бути меншим:</w:t>
      </w:r>
    </w:p>
    <w:p w:rsidR="004056B8" w:rsidRPr="00A126C0" w:rsidRDefault="00975485" w:rsidP="00A126C0">
      <w:pPr>
        <w:numPr>
          <w:ilvl w:val="0"/>
          <w:numId w:val="10"/>
        </w:numPr>
        <w:spacing w:line="360" w:lineRule="auto"/>
        <w:ind w:left="0" w:firstLine="709"/>
        <w:jc w:val="both"/>
        <w:rPr>
          <w:sz w:val="28"/>
          <w:szCs w:val="28"/>
        </w:rPr>
      </w:pPr>
      <w:r w:rsidRPr="00A126C0">
        <w:rPr>
          <w:sz w:val="28"/>
          <w:szCs w:val="28"/>
        </w:rPr>
        <w:t>д</w:t>
      </w:r>
      <w:r w:rsidR="004056B8" w:rsidRPr="00A126C0">
        <w:rPr>
          <w:sz w:val="28"/>
          <w:szCs w:val="28"/>
        </w:rPr>
        <w:t xml:space="preserve">ля місцевих кооперативних банків – 1 млн. </w:t>
      </w:r>
      <w:r w:rsidRPr="00A126C0">
        <w:rPr>
          <w:sz w:val="28"/>
          <w:szCs w:val="28"/>
        </w:rPr>
        <w:t>євро;</w:t>
      </w:r>
    </w:p>
    <w:p w:rsidR="00975485" w:rsidRPr="00A126C0" w:rsidRDefault="00975485" w:rsidP="00A126C0">
      <w:pPr>
        <w:numPr>
          <w:ilvl w:val="0"/>
          <w:numId w:val="10"/>
        </w:numPr>
        <w:spacing w:line="360" w:lineRule="auto"/>
        <w:ind w:left="0" w:firstLine="709"/>
        <w:jc w:val="both"/>
        <w:rPr>
          <w:sz w:val="28"/>
          <w:szCs w:val="28"/>
        </w:rPr>
      </w:pPr>
      <w:r w:rsidRPr="00A126C0">
        <w:rPr>
          <w:sz w:val="28"/>
          <w:szCs w:val="28"/>
        </w:rPr>
        <w:t>для комерційних банків, які здійснюють свою діяльність на території однієї області</w:t>
      </w:r>
      <w:r w:rsidR="00466238" w:rsidRPr="00A126C0">
        <w:rPr>
          <w:sz w:val="28"/>
          <w:szCs w:val="28"/>
        </w:rPr>
        <w:t>,</w:t>
      </w:r>
      <w:r w:rsidRPr="00A126C0">
        <w:rPr>
          <w:sz w:val="28"/>
          <w:szCs w:val="28"/>
        </w:rPr>
        <w:t xml:space="preserve"> – 3 млн. євро;</w:t>
      </w:r>
    </w:p>
    <w:p w:rsidR="00975485" w:rsidRPr="00A126C0" w:rsidRDefault="00E37FC1" w:rsidP="00A126C0">
      <w:pPr>
        <w:numPr>
          <w:ilvl w:val="0"/>
          <w:numId w:val="10"/>
        </w:numPr>
        <w:spacing w:line="360" w:lineRule="auto"/>
        <w:ind w:left="0" w:firstLine="709"/>
        <w:jc w:val="both"/>
        <w:rPr>
          <w:sz w:val="28"/>
          <w:szCs w:val="28"/>
        </w:rPr>
      </w:pPr>
      <w:r w:rsidRPr="00A126C0">
        <w:rPr>
          <w:sz w:val="28"/>
          <w:szCs w:val="28"/>
        </w:rPr>
        <w:t>для банків, які здійснюють свою діяльн</w:t>
      </w:r>
      <w:r w:rsidR="00466238" w:rsidRPr="00A126C0">
        <w:rPr>
          <w:sz w:val="28"/>
          <w:szCs w:val="28"/>
        </w:rPr>
        <w:t>ість на території всієї України,</w:t>
      </w:r>
      <w:r w:rsidRPr="00A126C0">
        <w:rPr>
          <w:sz w:val="28"/>
          <w:szCs w:val="28"/>
        </w:rPr>
        <w:t xml:space="preserve"> </w:t>
      </w:r>
      <w:r w:rsidR="00466238" w:rsidRPr="00A126C0">
        <w:rPr>
          <w:sz w:val="28"/>
          <w:szCs w:val="28"/>
        </w:rPr>
        <w:t>–</w:t>
      </w:r>
      <w:r w:rsidRPr="00A126C0">
        <w:rPr>
          <w:sz w:val="28"/>
          <w:szCs w:val="28"/>
        </w:rPr>
        <w:t xml:space="preserve"> 5 млн. євро.</w:t>
      </w:r>
    </w:p>
    <w:p w:rsidR="00CE7334" w:rsidRPr="00A126C0" w:rsidRDefault="00CE7334" w:rsidP="00A126C0">
      <w:pPr>
        <w:spacing w:line="360" w:lineRule="auto"/>
        <w:ind w:firstLine="709"/>
        <w:jc w:val="both"/>
        <w:rPr>
          <w:sz w:val="28"/>
          <w:szCs w:val="28"/>
        </w:rPr>
      </w:pPr>
      <w:r w:rsidRPr="00A126C0">
        <w:rPr>
          <w:sz w:val="28"/>
          <w:szCs w:val="28"/>
        </w:rPr>
        <w:t>Перерахування розміру статутного капіталу у гривні здійснюється за офіційним курсом гривні до іноземних валют,</w:t>
      </w:r>
      <w:r w:rsidR="00167F04" w:rsidRPr="00A126C0">
        <w:rPr>
          <w:sz w:val="28"/>
          <w:szCs w:val="28"/>
        </w:rPr>
        <w:t xml:space="preserve"> </w:t>
      </w:r>
      <w:r w:rsidR="00592AB8" w:rsidRPr="00A126C0">
        <w:rPr>
          <w:sz w:val="28"/>
          <w:szCs w:val="28"/>
        </w:rPr>
        <w:t>установленим НБУ на день укладання уставного договору.</w:t>
      </w:r>
    </w:p>
    <w:p w:rsidR="00DE2359" w:rsidRPr="00A126C0" w:rsidRDefault="00DE2359" w:rsidP="00A126C0">
      <w:pPr>
        <w:spacing w:line="360" w:lineRule="auto"/>
        <w:ind w:firstLine="709"/>
        <w:jc w:val="both"/>
        <w:rPr>
          <w:sz w:val="28"/>
          <w:szCs w:val="28"/>
        </w:rPr>
      </w:pPr>
      <w:r w:rsidRPr="00A126C0">
        <w:rPr>
          <w:sz w:val="28"/>
          <w:szCs w:val="28"/>
        </w:rPr>
        <w:t>Державна реєстрація банків здійснюється Національним банком України відповідно до вимог цього Закону та нормативно-правових актів Національного банку України.</w:t>
      </w:r>
    </w:p>
    <w:p w:rsidR="00DE2359" w:rsidRPr="00A126C0" w:rsidRDefault="00DE2359" w:rsidP="00A126C0">
      <w:pPr>
        <w:spacing w:line="360" w:lineRule="auto"/>
        <w:ind w:firstLine="709"/>
        <w:jc w:val="both"/>
        <w:rPr>
          <w:sz w:val="28"/>
          <w:szCs w:val="28"/>
        </w:rPr>
      </w:pPr>
      <w:r w:rsidRPr="00A126C0">
        <w:rPr>
          <w:sz w:val="28"/>
          <w:szCs w:val="28"/>
        </w:rPr>
        <w:t>Уповноважені засновниками банку особи подають Національному банку України для державної реєстрації такі документи:</w:t>
      </w:r>
    </w:p>
    <w:p w:rsidR="00DE2359" w:rsidRPr="00A126C0" w:rsidRDefault="00DE2359" w:rsidP="00A126C0">
      <w:pPr>
        <w:numPr>
          <w:ilvl w:val="0"/>
          <w:numId w:val="11"/>
        </w:numPr>
        <w:spacing w:line="360" w:lineRule="auto"/>
        <w:ind w:left="0" w:firstLine="709"/>
        <w:jc w:val="both"/>
        <w:rPr>
          <w:sz w:val="28"/>
          <w:szCs w:val="28"/>
        </w:rPr>
      </w:pPr>
      <w:r w:rsidRPr="00A126C0">
        <w:rPr>
          <w:sz w:val="28"/>
          <w:szCs w:val="28"/>
        </w:rPr>
        <w:t>заяву про реєстрацію банку;</w:t>
      </w:r>
    </w:p>
    <w:p w:rsidR="00DE2359" w:rsidRPr="00A126C0" w:rsidRDefault="00DE2359" w:rsidP="00A126C0">
      <w:pPr>
        <w:numPr>
          <w:ilvl w:val="0"/>
          <w:numId w:val="11"/>
        </w:numPr>
        <w:spacing w:line="360" w:lineRule="auto"/>
        <w:ind w:left="0" w:firstLine="709"/>
        <w:jc w:val="both"/>
        <w:rPr>
          <w:sz w:val="28"/>
          <w:szCs w:val="28"/>
        </w:rPr>
      </w:pPr>
      <w:r w:rsidRPr="00A126C0">
        <w:rPr>
          <w:sz w:val="28"/>
          <w:szCs w:val="28"/>
        </w:rPr>
        <w:t>установчий договір (крім державного банку);</w:t>
      </w:r>
    </w:p>
    <w:p w:rsidR="00DE2359" w:rsidRPr="00A126C0" w:rsidRDefault="00DE2359" w:rsidP="00A126C0">
      <w:pPr>
        <w:numPr>
          <w:ilvl w:val="0"/>
          <w:numId w:val="11"/>
        </w:numPr>
        <w:spacing w:line="360" w:lineRule="auto"/>
        <w:ind w:left="0" w:firstLine="709"/>
        <w:jc w:val="both"/>
        <w:rPr>
          <w:sz w:val="28"/>
          <w:szCs w:val="28"/>
        </w:rPr>
      </w:pPr>
      <w:r w:rsidRPr="00A126C0">
        <w:rPr>
          <w:sz w:val="28"/>
          <w:szCs w:val="28"/>
        </w:rPr>
        <w:t>статут банку;</w:t>
      </w:r>
    </w:p>
    <w:p w:rsidR="00DE2359" w:rsidRPr="00A126C0" w:rsidRDefault="00DE2359" w:rsidP="00A126C0">
      <w:pPr>
        <w:numPr>
          <w:ilvl w:val="0"/>
          <w:numId w:val="11"/>
        </w:numPr>
        <w:spacing w:line="360" w:lineRule="auto"/>
        <w:ind w:left="0" w:firstLine="709"/>
        <w:jc w:val="both"/>
        <w:rPr>
          <w:sz w:val="28"/>
          <w:szCs w:val="28"/>
        </w:rPr>
      </w:pPr>
      <w:r w:rsidRPr="00A126C0">
        <w:rPr>
          <w:sz w:val="28"/>
          <w:szCs w:val="28"/>
        </w:rPr>
        <w:t>рішення про створення банку (протокол установчих зборів) або Постанову Кабінету Міністрів України про створення державного банку;</w:t>
      </w:r>
    </w:p>
    <w:p w:rsidR="00DE2359" w:rsidRPr="00A126C0" w:rsidRDefault="00DE2359" w:rsidP="00A126C0">
      <w:pPr>
        <w:numPr>
          <w:ilvl w:val="0"/>
          <w:numId w:val="11"/>
        </w:numPr>
        <w:spacing w:line="360" w:lineRule="auto"/>
        <w:ind w:left="0" w:firstLine="709"/>
        <w:jc w:val="both"/>
        <w:rPr>
          <w:sz w:val="28"/>
          <w:szCs w:val="28"/>
        </w:rPr>
      </w:pPr>
      <w:r w:rsidRPr="00A126C0">
        <w:rPr>
          <w:sz w:val="28"/>
          <w:szCs w:val="28"/>
        </w:rPr>
        <w:t>бізнес-план, що визначає види діяльності, які банк планує здійснювати на найближчий рік, та стратегію діяльності банку на найближчі три роки згідно із встановленими Національним банком України вимогами;</w:t>
      </w:r>
    </w:p>
    <w:p w:rsidR="00DE2359" w:rsidRPr="00A126C0" w:rsidRDefault="00DE2359" w:rsidP="00A126C0">
      <w:pPr>
        <w:numPr>
          <w:ilvl w:val="0"/>
          <w:numId w:val="11"/>
        </w:numPr>
        <w:spacing w:line="360" w:lineRule="auto"/>
        <w:ind w:left="0" w:firstLine="709"/>
        <w:jc w:val="both"/>
        <w:rPr>
          <w:sz w:val="28"/>
          <w:szCs w:val="28"/>
        </w:rPr>
      </w:pPr>
      <w:r w:rsidRPr="00A126C0">
        <w:rPr>
          <w:sz w:val="28"/>
          <w:szCs w:val="28"/>
        </w:rPr>
        <w:t>інформацію про фінансовий стан учасників, які матимуть істотну участь у банку. У разі коли засновником банку є юридична особа, надається інформація про членів ради директорів і осіб, які мають істотну участь у цій юридичній особі;</w:t>
      </w:r>
    </w:p>
    <w:p w:rsidR="00DE2359" w:rsidRPr="00A126C0" w:rsidRDefault="00DE2359" w:rsidP="00A126C0">
      <w:pPr>
        <w:numPr>
          <w:ilvl w:val="0"/>
          <w:numId w:val="11"/>
        </w:numPr>
        <w:spacing w:line="360" w:lineRule="auto"/>
        <w:ind w:left="0" w:firstLine="709"/>
        <w:jc w:val="both"/>
        <w:rPr>
          <w:sz w:val="28"/>
          <w:szCs w:val="28"/>
        </w:rPr>
      </w:pPr>
      <w:r w:rsidRPr="00A126C0">
        <w:rPr>
          <w:sz w:val="28"/>
          <w:szCs w:val="28"/>
        </w:rPr>
        <w:t xml:space="preserve">бухгалтерську і фінансову звітність за останні чотири звітних періоди (квартали) - для учасників - юридичних осіб, які матимуть істотну участь у банку, довідку Державної податкової адміністрації України про доходи </w:t>
      </w:r>
      <w:r w:rsidR="007149B7" w:rsidRPr="00A126C0">
        <w:rPr>
          <w:sz w:val="28"/>
          <w:szCs w:val="28"/>
        </w:rPr>
        <w:t>з</w:t>
      </w:r>
      <w:r w:rsidRPr="00A126C0">
        <w:rPr>
          <w:sz w:val="28"/>
          <w:szCs w:val="28"/>
        </w:rPr>
        <w:t>а останній звітний період (рік) - для учасників - фізичних осіб, які матимуть істотну участь у банку;</w:t>
      </w:r>
    </w:p>
    <w:p w:rsidR="00DE2359" w:rsidRPr="00A126C0" w:rsidRDefault="00DE2359" w:rsidP="00A126C0">
      <w:pPr>
        <w:numPr>
          <w:ilvl w:val="0"/>
          <w:numId w:val="11"/>
        </w:numPr>
        <w:spacing w:line="360" w:lineRule="auto"/>
        <w:ind w:left="0" w:firstLine="709"/>
        <w:jc w:val="both"/>
        <w:rPr>
          <w:sz w:val="28"/>
          <w:szCs w:val="28"/>
        </w:rPr>
      </w:pPr>
      <w:r w:rsidRPr="00A126C0">
        <w:rPr>
          <w:sz w:val="28"/>
          <w:szCs w:val="28"/>
        </w:rPr>
        <w:t>відомості про кількісний склад спостережної ради, правління (ради директорів), ревізійної комісії;</w:t>
      </w:r>
    </w:p>
    <w:p w:rsidR="00DE2359" w:rsidRPr="00A126C0" w:rsidRDefault="00DE2359" w:rsidP="00A126C0">
      <w:pPr>
        <w:numPr>
          <w:ilvl w:val="0"/>
          <w:numId w:val="11"/>
        </w:numPr>
        <w:spacing w:line="360" w:lineRule="auto"/>
        <w:ind w:left="0" w:firstLine="709"/>
        <w:jc w:val="both"/>
        <w:rPr>
          <w:sz w:val="28"/>
          <w:szCs w:val="28"/>
        </w:rPr>
      </w:pPr>
      <w:r w:rsidRPr="00A126C0">
        <w:rPr>
          <w:sz w:val="28"/>
          <w:szCs w:val="28"/>
        </w:rPr>
        <w:t>копію платіжного документа про внесення плати за реєстрацію банку, що встановлюється Національним банком України;</w:t>
      </w:r>
    </w:p>
    <w:p w:rsidR="00DE2359" w:rsidRPr="00A126C0" w:rsidRDefault="00DE2359" w:rsidP="00A126C0">
      <w:pPr>
        <w:numPr>
          <w:ilvl w:val="0"/>
          <w:numId w:val="11"/>
        </w:numPr>
        <w:spacing w:line="360" w:lineRule="auto"/>
        <w:ind w:left="0" w:firstLine="709"/>
        <w:jc w:val="both"/>
        <w:rPr>
          <w:sz w:val="28"/>
          <w:szCs w:val="28"/>
        </w:rPr>
      </w:pPr>
      <w:r w:rsidRPr="00A126C0">
        <w:rPr>
          <w:sz w:val="28"/>
          <w:szCs w:val="28"/>
        </w:rPr>
        <w:t>нотаріально</w:t>
      </w:r>
      <w:r w:rsidR="0037527A" w:rsidRPr="00A126C0">
        <w:rPr>
          <w:sz w:val="28"/>
          <w:szCs w:val="28"/>
        </w:rPr>
        <w:t xml:space="preserve"> </w:t>
      </w:r>
      <w:r w:rsidRPr="00A126C0">
        <w:rPr>
          <w:sz w:val="28"/>
          <w:szCs w:val="28"/>
        </w:rPr>
        <w:t>завірені копії установчих документів учасників, які є юридичними особами та матимуть істотну участь у банку;</w:t>
      </w:r>
    </w:p>
    <w:p w:rsidR="00DE2359" w:rsidRPr="00A126C0" w:rsidRDefault="00DE2359" w:rsidP="00A126C0">
      <w:pPr>
        <w:numPr>
          <w:ilvl w:val="0"/>
          <w:numId w:val="11"/>
        </w:numPr>
        <w:spacing w:line="360" w:lineRule="auto"/>
        <w:ind w:left="0" w:firstLine="709"/>
        <w:jc w:val="both"/>
        <w:rPr>
          <w:sz w:val="28"/>
          <w:szCs w:val="28"/>
        </w:rPr>
      </w:pPr>
      <w:r w:rsidRPr="00A126C0">
        <w:rPr>
          <w:sz w:val="28"/>
          <w:szCs w:val="28"/>
        </w:rPr>
        <w:t>копії звіту про проведення відкритої підписки на акції - для банку, який створюється</w:t>
      </w:r>
      <w:r w:rsidR="00A126C0">
        <w:rPr>
          <w:sz w:val="28"/>
          <w:szCs w:val="28"/>
        </w:rPr>
        <w:t xml:space="preserve"> </w:t>
      </w:r>
      <w:r w:rsidRPr="00A126C0">
        <w:rPr>
          <w:sz w:val="28"/>
          <w:szCs w:val="28"/>
        </w:rPr>
        <w:t>у формі відкритого акціонерного товариства;</w:t>
      </w:r>
    </w:p>
    <w:p w:rsidR="00DE2359" w:rsidRPr="00A126C0" w:rsidRDefault="00DE2359" w:rsidP="00A126C0">
      <w:pPr>
        <w:numPr>
          <w:ilvl w:val="0"/>
          <w:numId w:val="11"/>
        </w:numPr>
        <w:spacing w:line="360" w:lineRule="auto"/>
        <w:ind w:left="0" w:firstLine="709"/>
        <w:jc w:val="both"/>
        <w:rPr>
          <w:sz w:val="28"/>
          <w:szCs w:val="28"/>
        </w:rPr>
      </w:pPr>
      <w:r w:rsidRPr="00A126C0">
        <w:rPr>
          <w:sz w:val="28"/>
          <w:szCs w:val="28"/>
        </w:rPr>
        <w:t xml:space="preserve">відомості про професійну придатність та ділову репутацію </w:t>
      </w:r>
      <w:r w:rsidR="0037527A" w:rsidRPr="00A126C0">
        <w:rPr>
          <w:sz w:val="28"/>
          <w:szCs w:val="28"/>
        </w:rPr>
        <w:t xml:space="preserve">голови </w:t>
      </w:r>
      <w:r w:rsidRPr="00A126C0">
        <w:rPr>
          <w:sz w:val="28"/>
          <w:szCs w:val="28"/>
        </w:rPr>
        <w:t>та членів правління</w:t>
      </w:r>
      <w:r w:rsidR="004B63C1" w:rsidRPr="00A126C0">
        <w:rPr>
          <w:sz w:val="28"/>
          <w:szCs w:val="28"/>
        </w:rPr>
        <w:t xml:space="preserve"> (ради д</w:t>
      </w:r>
      <w:r w:rsidRPr="00A126C0">
        <w:rPr>
          <w:sz w:val="28"/>
          <w:szCs w:val="28"/>
        </w:rPr>
        <w:t>иректорів) і гол</w:t>
      </w:r>
      <w:r w:rsidR="00BC23BD" w:rsidRPr="00A126C0">
        <w:rPr>
          <w:sz w:val="28"/>
          <w:szCs w:val="28"/>
        </w:rPr>
        <w:t>овного бухгалтера банку</w:t>
      </w:r>
      <w:r w:rsidR="0071058F" w:rsidRPr="00A126C0">
        <w:rPr>
          <w:sz w:val="28"/>
          <w:szCs w:val="28"/>
        </w:rPr>
        <w:t xml:space="preserve"> </w:t>
      </w:r>
      <w:r w:rsidR="0071058F" w:rsidRPr="00A126C0">
        <w:rPr>
          <w:sz w:val="28"/>
          <w:szCs w:val="28"/>
          <w:lang w:val="ru-RU"/>
        </w:rPr>
        <w:t>[</w:t>
      </w:r>
      <w:r w:rsidR="00BC23BD" w:rsidRPr="00A126C0">
        <w:rPr>
          <w:sz w:val="28"/>
          <w:szCs w:val="28"/>
          <w:lang w:val="ru-RU"/>
        </w:rPr>
        <w:t>2</w:t>
      </w:r>
      <w:r w:rsidR="0071058F" w:rsidRPr="00A126C0">
        <w:rPr>
          <w:sz w:val="28"/>
          <w:szCs w:val="28"/>
          <w:lang w:val="ru-RU"/>
        </w:rPr>
        <w:t>]</w:t>
      </w:r>
      <w:r w:rsidR="00BC23BD" w:rsidRPr="00A126C0">
        <w:rPr>
          <w:sz w:val="28"/>
          <w:szCs w:val="28"/>
          <w:lang w:val="ru-RU"/>
        </w:rPr>
        <w:t>.</w:t>
      </w:r>
    </w:p>
    <w:p w:rsidR="00302117" w:rsidRPr="00A126C0" w:rsidRDefault="00302117" w:rsidP="00A126C0">
      <w:pPr>
        <w:shd w:val="clear" w:color="auto" w:fill="FFFFFF"/>
        <w:spacing w:line="360" w:lineRule="auto"/>
        <w:ind w:firstLine="709"/>
        <w:jc w:val="both"/>
        <w:rPr>
          <w:sz w:val="28"/>
          <w:szCs w:val="28"/>
        </w:rPr>
      </w:pPr>
      <w:r w:rsidRPr="00A126C0">
        <w:rPr>
          <w:sz w:val="28"/>
          <w:szCs w:val="28"/>
        </w:rPr>
        <w:t xml:space="preserve">За станом на 1 січня 2005 року в Державному реєстрі банків значиться 182 банки, з них 160 банків мають ліцензію Національного банку України на здійснення банківських операцій, у тому числі: 132 банки </w:t>
      </w:r>
      <w:r w:rsidR="00F96679" w:rsidRPr="00A126C0">
        <w:rPr>
          <w:sz w:val="28"/>
          <w:szCs w:val="28"/>
        </w:rPr>
        <w:t>–</w:t>
      </w:r>
      <w:r w:rsidRPr="00A126C0">
        <w:rPr>
          <w:sz w:val="28"/>
          <w:szCs w:val="28"/>
        </w:rPr>
        <w:t xml:space="preserve"> акціонерні товариства (з них: 92 - відкриті акціонерні товариства (2 банки - державні), 40 - закриті акціонерні товариства), 28 банків </w:t>
      </w:r>
      <w:r w:rsidR="00F96679" w:rsidRPr="00A126C0">
        <w:rPr>
          <w:sz w:val="28"/>
          <w:szCs w:val="28"/>
        </w:rPr>
        <w:t>–</w:t>
      </w:r>
      <w:r w:rsidRPr="00A126C0">
        <w:rPr>
          <w:sz w:val="28"/>
          <w:szCs w:val="28"/>
        </w:rPr>
        <w:t xml:space="preserve"> товариства з обмеженою відповідальністю, 19 банків з іноземним капіталом в т. ч. 7 банків з 100% іноземним капіталом.</w:t>
      </w:r>
    </w:p>
    <w:p w:rsidR="001C5DC2" w:rsidRDefault="001C5DC2" w:rsidP="00A126C0">
      <w:pPr>
        <w:shd w:val="clear" w:color="auto" w:fill="FFFFFF"/>
        <w:spacing w:line="360" w:lineRule="auto"/>
        <w:ind w:firstLine="709"/>
        <w:jc w:val="both"/>
        <w:rPr>
          <w:sz w:val="28"/>
          <w:szCs w:val="28"/>
          <w:lang w:val="ru-RU"/>
        </w:rPr>
      </w:pPr>
      <w:r w:rsidRPr="00A126C0">
        <w:rPr>
          <w:sz w:val="28"/>
          <w:szCs w:val="28"/>
        </w:rPr>
        <w:t>На підставі офіційних даних Національного банку України, розглянемо</w:t>
      </w:r>
      <w:r w:rsidR="00A126C0">
        <w:rPr>
          <w:sz w:val="28"/>
          <w:szCs w:val="28"/>
          <w:lang w:val="ru-RU"/>
        </w:rPr>
        <w:t xml:space="preserve"> </w:t>
      </w:r>
      <w:r w:rsidRPr="00A126C0">
        <w:rPr>
          <w:sz w:val="28"/>
          <w:szCs w:val="28"/>
        </w:rPr>
        <w:t xml:space="preserve">кількісні зміни у складі банків </w:t>
      </w:r>
      <w:r w:rsidR="0025793E" w:rsidRPr="00A126C0">
        <w:rPr>
          <w:sz w:val="28"/>
          <w:szCs w:val="28"/>
        </w:rPr>
        <w:t xml:space="preserve">за останні три роки. Кількісні зміни у складі банків України зображено на рисунку </w:t>
      </w:r>
      <w:r w:rsidR="00AB407B" w:rsidRPr="00A126C0">
        <w:rPr>
          <w:sz w:val="28"/>
          <w:szCs w:val="28"/>
        </w:rPr>
        <w:t>1.3.</w:t>
      </w:r>
    </w:p>
    <w:p w:rsidR="00A126C0" w:rsidRPr="00A126C0" w:rsidRDefault="00A126C0" w:rsidP="00A126C0">
      <w:pPr>
        <w:shd w:val="clear" w:color="auto" w:fill="FFFFFF"/>
        <w:spacing w:line="360" w:lineRule="auto"/>
        <w:ind w:firstLine="709"/>
        <w:jc w:val="both"/>
        <w:rPr>
          <w:sz w:val="28"/>
          <w:szCs w:val="28"/>
          <w:lang w:val="ru-RU"/>
        </w:rPr>
      </w:pPr>
    </w:p>
    <w:p w:rsidR="00A26596" w:rsidRPr="00A126C0" w:rsidRDefault="00D9771F" w:rsidP="00A126C0">
      <w:pPr>
        <w:shd w:val="clear" w:color="auto" w:fill="FFFFFF"/>
        <w:spacing w:line="360" w:lineRule="auto"/>
        <w:ind w:firstLine="709"/>
        <w:jc w:val="both"/>
        <w:rPr>
          <w:sz w:val="28"/>
          <w:szCs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8.25pt;height:201.75pt">
            <v:imagedata r:id="rId7" o:title=""/>
          </v:shape>
        </w:pict>
      </w:r>
    </w:p>
    <w:p w:rsidR="002868F8" w:rsidRPr="00A126C0" w:rsidRDefault="00687510" w:rsidP="00A126C0">
      <w:pPr>
        <w:spacing w:line="360" w:lineRule="auto"/>
        <w:ind w:firstLine="709"/>
        <w:jc w:val="both"/>
        <w:rPr>
          <w:sz w:val="28"/>
          <w:szCs w:val="28"/>
        </w:rPr>
      </w:pPr>
      <w:r w:rsidRPr="00A126C0">
        <w:rPr>
          <w:sz w:val="28"/>
          <w:szCs w:val="28"/>
        </w:rPr>
        <w:t xml:space="preserve">Рис. 1.3. </w:t>
      </w:r>
      <w:r w:rsidR="0043693C" w:rsidRPr="00A126C0">
        <w:rPr>
          <w:sz w:val="28"/>
          <w:szCs w:val="28"/>
        </w:rPr>
        <w:t xml:space="preserve">Кількість банків за реєстром </w:t>
      </w:r>
    </w:p>
    <w:p w:rsidR="00A126C0" w:rsidRDefault="00A126C0" w:rsidP="00A126C0">
      <w:pPr>
        <w:spacing w:line="360" w:lineRule="auto"/>
        <w:ind w:firstLine="709"/>
        <w:jc w:val="both"/>
        <w:rPr>
          <w:sz w:val="28"/>
          <w:szCs w:val="28"/>
          <w:lang w:val="ru-RU"/>
        </w:rPr>
      </w:pPr>
    </w:p>
    <w:p w:rsidR="00687510" w:rsidRPr="00A126C0" w:rsidRDefault="00DA204B" w:rsidP="00A126C0">
      <w:pPr>
        <w:spacing w:line="360" w:lineRule="auto"/>
        <w:ind w:firstLine="709"/>
        <w:jc w:val="both"/>
        <w:rPr>
          <w:sz w:val="28"/>
          <w:szCs w:val="28"/>
        </w:rPr>
      </w:pPr>
      <w:r w:rsidRPr="00A126C0">
        <w:rPr>
          <w:sz w:val="28"/>
          <w:szCs w:val="28"/>
        </w:rPr>
        <w:t>З</w:t>
      </w:r>
      <w:r w:rsidR="002D4822" w:rsidRPr="00A126C0">
        <w:rPr>
          <w:sz w:val="28"/>
          <w:szCs w:val="28"/>
        </w:rPr>
        <w:t xml:space="preserve"> діаграми 1.3</w:t>
      </w:r>
      <w:r w:rsidR="00F87E41" w:rsidRPr="00A126C0">
        <w:rPr>
          <w:sz w:val="28"/>
          <w:szCs w:val="28"/>
        </w:rPr>
        <w:t>.</w:t>
      </w:r>
      <w:r w:rsidR="002D4822" w:rsidRPr="00A126C0">
        <w:rPr>
          <w:sz w:val="28"/>
          <w:szCs w:val="28"/>
        </w:rPr>
        <w:t xml:space="preserve"> видно, що у 2002 та 2004 роках кількість банків в Україні є однаковою (182), в 2003 році у порівнянні з 2002 і 2</w:t>
      </w:r>
      <w:r w:rsidR="003E690A" w:rsidRPr="00A126C0">
        <w:rPr>
          <w:sz w:val="28"/>
          <w:szCs w:val="28"/>
        </w:rPr>
        <w:t>004 роками кількість банків</w:t>
      </w:r>
      <w:r w:rsidR="002D4822" w:rsidRPr="00A126C0">
        <w:rPr>
          <w:sz w:val="28"/>
          <w:szCs w:val="28"/>
        </w:rPr>
        <w:t xml:space="preserve"> менша (179). В цілому можна зробити висновок</w:t>
      </w:r>
      <w:r w:rsidR="00222E07" w:rsidRPr="00A126C0">
        <w:rPr>
          <w:sz w:val="28"/>
          <w:szCs w:val="28"/>
        </w:rPr>
        <w:t>,</w:t>
      </w:r>
      <w:r w:rsidR="002D4822" w:rsidRPr="00A126C0">
        <w:rPr>
          <w:sz w:val="28"/>
          <w:szCs w:val="28"/>
        </w:rPr>
        <w:t xml:space="preserve"> що кількість банків в Україні залишається відн</w:t>
      </w:r>
      <w:r w:rsidR="003E690A" w:rsidRPr="00A126C0">
        <w:rPr>
          <w:sz w:val="28"/>
          <w:szCs w:val="28"/>
        </w:rPr>
        <w:t>осно сталою, що може свідчити</w:t>
      </w:r>
      <w:r w:rsidR="002D4822" w:rsidRPr="00A126C0">
        <w:rPr>
          <w:sz w:val="28"/>
          <w:szCs w:val="28"/>
        </w:rPr>
        <w:t xml:space="preserve"> і про достатню насиченість банківськими послугами</w:t>
      </w:r>
      <w:r w:rsidR="00E83580" w:rsidRPr="00A126C0">
        <w:rPr>
          <w:sz w:val="28"/>
          <w:szCs w:val="28"/>
        </w:rPr>
        <w:t>,</w:t>
      </w:r>
      <w:r w:rsidR="002D4822" w:rsidRPr="00A126C0">
        <w:rPr>
          <w:sz w:val="28"/>
          <w:szCs w:val="28"/>
        </w:rPr>
        <w:t xml:space="preserve"> і про недостатній розвиток банківської спра</w:t>
      </w:r>
      <w:r w:rsidR="003E690A" w:rsidRPr="00A126C0">
        <w:rPr>
          <w:sz w:val="28"/>
          <w:szCs w:val="28"/>
        </w:rPr>
        <w:t>ви та законодавства в цій сфері</w:t>
      </w:r>
    </w:p>
    <w:p w:rsidR="00346876" w:rsidRPr="00A126C0" w:rsidRDefault="00346876" w:rsidP="00A126C0">
      <w:pPr>
        <w:spacing w:line="360" w:lineRule="auto"/>
        <w:ind w:firstLine="709"/>
        <w:jc w:val="both"/>
        <w:rPr>
          <w:sz w:val="28"/>
          <w:szCs w:val="28"/>
        </w:rPr>
      </w:pPr>
      <w:r w:rsidRPr="00A126C0">
        <w:rPr>
          <w:sz w:val="28"/>
          <w:szCs w:val="28"/>
        </w:rPr>
        <w:t>Розподіл банків за організаційно-правовою формою наведено в таблиці 1.1</w:t>
      </w:r>
    </w:p>
    <w:p w:rsidR="002E3BB0" w:rsidRPr="00A126C0" w:rsidRDefault="00A126C0" w:rsidP="00A126C0">
      <w:pPr>
        <w:spacing w:line="360" w:lineRule="auto"/>
        <w:ind w:firstLine="709"/>
        <w:jc w:val="both"/>
        <w:rPr>
          <w:sz w:val="28"/>
          <w:szCs w:val="28"/>
        </w:rPr>
      </w:pPr>
      <w:r>
        <w:rPr>
          <w:sz w:val="28"/>
          <w:szCs w:val="28"/>
        </w:rPr>
        <w:br w:type="page"/>
      </w:r>
      <w:r w:rsidR="002E3BB0" w:rsidRPr="00A126C0">
        <w:rPr>
          <w:sz w:val="28"/>
          <w:szCs w:val="28"/>
        </w:rPr>
        <w:t>Таблиця 1.1</w:t>
      </w:r>
    </w:p>
    <w:p w:rsidR="002E3BB0" w:rsidRDefault="008676EC" w:rsidP="00A126C0">
      <w:pPr>
        <w:spacing w:line="360" w:lineRule="auto"/>
        <w:ind w:firstLine="709"/>
        <w:jc w:val="both"/>
        <w:rPr>
          <w:sz w:val="28"/>
          <w:szCs w:val="28"/>
          <w:lang w:val="ru-RU"/>
        </w:rPr>
      </w:pPr>
      <w:r w:rsidRPr="00A126C0">
        <w:rPr>
          <w:sz w:val="28"/>
          <w:szCs w:val="28"/>
        </w:rPr>
        <w:t>Аналіз банків за організаційно-правовою формою</w:t>
      </w:r>
    </w:p>
    <w:p w:rsidR="00A126C0" w:rsidRPr="00A126C0" w:rsidRDefault="00A126C0" w:rsidP="00A126C0">
      <w:pPr>
        <w:spacing w:line="360" w:lineRule="auto"/>
        <w:ind w:firstLine="709"/>
        <w:jc w:val="both"/>
        <w:rPr>
          <w:sz w:val="28"/>
          <w:szCs w:val="28"/>
          <w:lang w:val="ru-RU"/>
        </w:rPr>
      </w:pPr>
    </w:p>
    <w:tbl>
      <w:tblPr>
        <w:tblW w:w="9900" w:type="dxa"/>
        <w:jc w:val="center"/>
        <w:tblLook w:val="0000" w:firstRow="0" w:lastRow="0" w:firstColumn="0" w:lastColumn="0" w:noHBand="0" w:noVBand="0"/>
      </w:tblPr>
      <w:tblGrid>
        <w:gridCol w:w="7020"/>
        <w:gridCol w:w="960"/>
        <w:gridCol w:w="960"/>
        <w:gridCol w:w="960"/>
      </w:tblGrid>
      <w:tr w:rsidR="000E63B8" w:rsidRPr="00A126C0">
        <w:trPr>
          <w:trHeight w:val="375"/>
          <w:jc w:val="center"/>
        </w:trPr>
        <w:tc>
          <w:tcPr>
            <w:tcW w:w="7020" w:type="dxa"/>
            <w:vMerge w:val="restart"/>
            <w:tcBorders>
              <w:top w:val="double" w:sz="4" w:space="0" w:color="auto"/>
              <w:left w:val="double" w:sz="4" w:space="0" w:color="auto"/>
              <w:bottom w:val="double" w:sz="4" w:space="0" w:color="auto"/>
              <w:right w:val="double" w:sz="4" w:space="0" w:color="auto"/>
            </w:tcBorders>
            <w:vAlign w:val="center"/>
          </w:tcPr>
          <w:p w:rsidR="000E63B8" w:rsidRPr="00A126C0" w:rsidRDefault="000E63B8" w:rsidP="00A126C0">
            <w:pPr>
              <w:spacing w:line="360" w:lineRule="auto"/>
              <w:jc w:val="both"/>
              <w:rPr>
                <w:sz w:val="20"/>
                <w:szCs w:val="20"/>
              </w:rPr>
            </w:pPr>
            <w:r w:rsidRPr="00A126C0">
              <w:rPr>
                <w:sz w:val="20"/>
                <w:szCs w:val="20"/>
              </w:rPr>
              <w:t>Показник</w:t>
            </w:r>
          </w:p>
        </w:tc>
        <w:tc>
          <w:tcPr>
            <w:tcW w:w="2880" w:type="dxa"/>
            <w:gridSpan w:val="3"/>
            <w:tcBorders>
              <w:top w:val="double" w:sz="4" w:space="0" w:color="auto"/>
              <w:left w:val="double" w:sz="4" w:space="0" w:color="auto"/>
              <w:bottom w:val="double" w:sz="4" w:space="0" w:color="auto"/>
              <w:right w:val="double" w:sz="4" w:space="0" w:color="auto"/>
            </w:tcBorders>
            <w:vAlign w:val="center"/>
          </w:tcPr>
          <w:p w:rsidR="000E63B8" w:rsidRPr="00A126C0" w:rsidRDefault="000E63B8" w:rsidP="00A126C0">
            <w:pPr>
              <w:spacing w:line="360" w:lineRule="auto"/>
              <w:jc w:val="both"/>
              <w:rPr>
                <w:sz w:val="20"/>
                <w:szCs w:val="20"/>
              </w:rPr>
            </w:pPr>
            <w:r w:rsidRPr="00A126C0">
              <w:rPr>
                <w:sz w:val="20"/>
                <w:szCs w:val="20"/>
              </w:rPr>
              <w:t>Роки</w:t>
            </w:r>
          </w:p>
        </w:tc>
      </w:tr>
      <w:tr w:rsidR="000E63B8" w:rsidRPr="00A126C0">
        <w:trPr>
          <w:trHeight w:val="375"/>
          <w:jc w:val="center"/>
        </w:trPr>
        <w:tc>
          <w:tcPr>
            <w:tcW w:w="7020" w:type="dxa"/>
            <w:vMerge/>
            <w:tcBorders>
              <w:top w:val="double" w:sz="4" w:space="0" w:color="auto"/>
              <w:left w:val="double" w:sz="4" w:space="0" w:color="auto"/>
              <w:bottom w:val="double" w:sz="4" w:space="0" w:color="auto"/>
              <w:right w:val="double" w:sz="4" w:space="0" w:color="auto"/>
            </w:tcBorders>
            <w:vAlign w:val="center"/>
          </w:tcPr>
          <w:p w:rsidR="000E63B8" w:rsidRPr="00A126C0" w:rsidRDefault="000E63B8" w:rsidP="00A126C0">
            <w:pPr>
              <w:spacing w:line="360" w:lineRule="auto"/>
              <w:jc w:val="both"/>
              <w:rPr>
                <w:sz w:val="20"/>
                <w:szCs w:val="20"/>
              </w:rPr>
            </w:pPr>
          </w:p>
        </w:tc>
        <w:tc>
          <w:tcPr>
            <w:tcW w:w="960" w:type="dxa"/>
            <w:tcBorders>
              <w:top w:val="double" w:sz="4" w:space="0" w:color="auto"/>
              <w:left w:val="double" w:sz="4" w:space="0" w:color="auto"/>
              <w:bottom w:val="double" w:sz="4" w:space="0" w:color="auto"/>
              <w:right w:val="double" w:sz="4" w:space="0" w:color="auto"/>
            </w:tcBorders>
            <w:vAlign w:val="center"/>
          </w:tcPr>
          <w:p w:rsidR="000E63B8" w:rsidRPr="00A126C0" w:rsidRDefault="000E63B8" w:rsidP="00A126C0">
            <w:pPr>
              <w:spacing w:line="360" w:lineRule="auto"/>
              <w:jc w:val="both"/>
              <w:rPr>
                <w:sz w:val="20"/>
                <w:szCs w:val="20"/>
              </w:rPr>
            </w:pPr>
            <w:r w:rsidRPr="00A126C0">
              <w:rPr>
                <w:sz w:val="20"/>
                <w:szCs w:val="20"/>
              </w:rPr>
              <w:t>2002</w:t>
            </w:r>
          </w:p>
        </w:tc>
        <w:tc>
          <w:tcPr>
            <w:tcW w:w="960" w:type="dxa"/>
            <w:tcBorders>
              <w:top w:val="double" w:sz="4" w:space="0" w:color="auto"/>
              <w:left w:val="double" w:sz="4" w:space="0" w:color="auto"/>
              <w:bottom w:val="double" w:sz="4" w:space="0" w:color="auto"/>
              <w:right w:val="double" w:sz="4" w:space="0" w:color="auto"/>
            </w:tcBorders>
            <w:vAlign w:val="center"/>
          </w:tcPr>
          <w:p w:rsidR="000E63B8" w:rsidRPr="00A126C0" w:rsidRDefault="000E63B8" w:rsidP="00A126C0">
            <w:pPr>
              <w:spacing w:line="360" w:lineRule="auto"/>
              <w:jc w:val="both"/>
              <w:rPr>
                <w:sz w:val="20"/>
                <w:szCs w:val="20"/>
              </w:rPr>
            </w:pPr>
            <w:r w:rsidRPr="00A126C0">
              <w:rPr>
                <w:sz w:val="20"/>
                <w:szCs w:val="20"/>
              </w:rPr>
              <w:t>2003</w:t>
            </w:r>
          </w:p>
        </w:tc>
        <w:tc>
          <w:tcPr>
            <w:tcW w:w="960" w:type="dxa"/>
            <w:tcBorders>
              <w:top w:val="double" w:sz="4" w:space="0" w:color="auto"/>
              <w:left w:val="double" w:sz="4" w:space="0" w:color="auto"/>
              <w:bottom w:val="double" w:sz="4" w:space="0" w:color="auto"/>
              <w:right w:val="double" w:sz="4" w:space="0" w:color="auto"/>
            </w:tcBorders>
            <w:vAlign w:val="center"/>
          </w:tcPr>
          <w:p w:rsidR="000E63B8" w:rsidRPr="00A126C0" w:rsidRDefault="000E63B8" w:rsidP="00A126C0">
            <w:pPr>
              <w:spacing w:line="360" w:lineRule="auto"/>
              <w:jc w:val="both"/>
              <w:rPr>
                <w:sz w:val="20"/>
                <w:szCs w:val="20"/>
              </w:rPr>
            </w:pPr>
            <w:r w:rsidRPr="00A126C0">
              <w:rPr>
                <w:sz w:val="20"/>
                <w:szCs w:val="20"/>
              </w:rPr>
              <w:t>2004</w:t>
            </w:r>
          </w:p>
        </w:tc>
      </w:tr>
      <w:tr w:rsidR="000E63B8" w:rsidRPr="00A126C0">
        <w:trPr>
          <w:trHeight w:val="315"/>
          <w:jc w:val="center"/>
        </w:trPr>
        <w:tc>
          <w:tcPr>
            <w:tcW w:w="7020" w:type="dxa"/>
            <w:tcBorders>
              <w:top w:val="nil"/>
              <w:left w:val="single" w:sz="4" w:space="0" w:color="auto"/>
              <w:bottom w:val="single" w:sz="4" w:space="0" w:color="auto"/>
              <w:right w:val="single" w:sz="4" w:space="0" w:color="auto"/>
            </w:tcBorders>
            <w:vAlign w:val="center"/>
          </w:tcPr>
          <w:p w:rsidR="000E63B8" w:rsidRPr="00A126C0" w:rsidRDefault="000E63B8" w:rsidP="00A126C0">
            <w:pPr>
              <w:spacing w:line="360" w:lineRule="auto"/>
              <w:jc w:val="both"/>
              <w:rPr>
                <w:sz w:val="20"/>
                <w:szCs w:val="20"/>
              </w:rPr>
            </w:pPr>
            <w:r w:rsidRPr="00A126C0">
              <w:rPr>
                <w:sz w:val="20"/>
                <w:szCs w:val="20"/>
              </w:rPr>
              <w:t>- акціонерні товариства:</w:t>
            </w:r>
          </w:p>
        </w:tc>
        <w:tc>
          <w:tcPr>
            <w:tcW w:w="960" w:type="dxa"/>
            <w:tcBorders>
              <w:top w:val="nil"/>
              <w:left w:val="nil"/>
              <w:bottom w:val="single" w:sz="4" w:space="0" w:color="auto"/>
              <w:right w:val="single" w:sz="4" w:space="0" w:color="auto"/>
            </w:tcBorders>
            <w:vAlign w:val="center"/>
          </w:tcPr>
          <w:p w:rsidR="000E63B8" w:rsidRPr="00A126C0" w:rsidRDefault="000E63B8" w:rsidP="00A126C0">
            <w:pPr>
              <w:spacing w:line="360" w:lineRule="auto"/>
              <w:jc w:val="both"/>
              <w:rPr>
                <w:sz w:val="20"/>
                <w:szCs w:val="20"/>
              </w:rPr>
            </w:pPr>
            <w:r w:rsidRPr="00A126C0">
              <w:rPr>
                <w:sz w:val="20"/>
                <w:szCs w:val="20"/>
              </w:rPr>
              <w:t>136</w:t>
            </w:r>
          </w:p>
        </w:tc>
        <w:tc>
          <w:tcPr>
            <w:tcW w:w="960" w:type="dxa"/>
            <w:tcBorders>
              <w:top w:val="nil"/>
              <w:left w:val="nil"/>
              <w:bottom w:val="single" w:sz="4" w:space="0" w:color="auto"/>
              <w:right w:val="single" w:sz="4" w:space="0" w:color="auto"/>
            </w:tcBorders>
            <w:vAlign w:val="center"/>
          </w:tcPr>
          <w:p w:rsidR="000E63B8" w:rsidRPr="00A126C0" w:rsidRDefault="000E63B8" w:rsidP="00A126C0">
            <w:pPr>
              <w:spacing w:line="360" w:lineRule="auto"/>
              <w:jc w:val="both"/>
              <w:rPr>
                <w:sz w:val="20"/>
                <w:szCs w:val="20"/>
              </w:rPr>
            </w:pPr>
            <w:r w:rsidRPr="00A126C0">
              <w:rPr>
                <w:sz w:val="20"/>
                <w:szCs w:val="20"/>
              </w:rPr>
              <w:t>133</w:t>
            </w:r>
          </w:p>
        </w:tc>
        <w:tc>
          <w:tcPr>
            <w:tcW w:w="960" w:type="dxa"/>
            <w:tcBorders>
              <w:top w:val="nil"/>
              <w:left w:val="nil"/>
              <w:bottom w:val="single" w:sz="4" w:space="0" w:color="auto"/>
              <w:right w:val="single" w:sz="4" w:space="0" w:color="auto"/>
            </w:tcBorders>
            <w:vAlign w:val="center"/>
          </w:tcPr>
          <w:p w:rsidR="000E63B8" w:rsidRPr="00A126C0" w:rsidRDefault="000E63B8" w:rsidP="00A126C0">
            <w:pPr>
              <w:spacing w:line="360" w:lineRule="auto"/>
              <w:jc w:val="both"/>
              <w:rPr>
                <w:sz w:val="20"/>
                <w:szCs w:val="20"/>
              </w:rPr>
            </w:pPr>
            <w:r w:rsidRPr="00A126C0">
              <w:rPr>
                <w:sz w:val="20"/>
                <w:szCs w:val="20"/>
              </w:rPr>
              <w:t>132</w:t>
            </w:r>
          </w:p>
        </w:tc>
      </w:tr>
      <w:tr w:rsidR="000E63B8" w:rsidRPr="00A126C0">
        <w:trPr>
          <w:trHeight w:val="315"/>
          <w:jc w:val="center"/>
        </w:trPr>
        <w:tc>
          <w:tcPr>
            <w:tcW w:w="7020" w:type="dxa"/>
            <w:tcBorders>
              <w:top w:val="nil"/>
              <w:left w:val="single" w:sz="4" w:space="0" w:color="auto"/>
              <w:bottom w:val="single" w:sz="4" w:space="0" w:color="auto"/>
              <w:right w:val="single" w:sz="4" w:space="0" w:color="auto"/>
            </w:tcBorders>
            <w:vAlign w:val="center"/>
          </w:tcPr>
          <w:p w:rsidR="000E63B8" w:rsidRPr="00A126C0" w:rsidRDefault="00837AD0" w:rsidP="00A126C0">
            <w:pPr>
              <w:spacing w:line="360" w:lineRule="auto"/>
              <w:jc w:val="both"/>
              <w:rPr>
                <w:sz w:val="20"/>
                <w:szCs w:val="20"/>
              </w:rPr>
            </w:pPr>
            <w:r w:rsidRPr="00A126C0">
              <w:rPr>
                <w:sz w:val="20"/>
                <w:szCs w:val="20"/>
              </w:rPr>
              <w:t>В</w:t>
            </w:r>
            <w:r w:rsidR="000E63B8" w:rsidRPr="00A126C0">
              <w:rPr>
                <w:sz w:val="20"/>
                <w:szCs w:val="20"/>
              </w:rPr>
              <w:t>ідкриті</w:t>
            </w:r>
          </w:p>
        </w:tc>
        <w:tc>
          <w:tcPr>
            <w:tcW w:w="960" w:type="dxa"/>
            <w:tcBorders>
              <w:top w:val="nil"/>
              <w:left w:val="nil"/>
              <w:bottom w:val="single" w:sz="4" w:space="0" w:color="auto"/>
              <w:right w:val="single" w:sz="4" w:space="0" w:color="auto"/>
            </w:tcBorders>
            <w:vAlign w:val="center"/>
          </w:tcPr>
          <w:p w:rsidR="000E63B8" w:rsidRPr="00A126C0" w:rsidRDefault="000E63B8" w:rsidP="00A126C0">
            <w:pPr>
              <w:spacing w:line="360" w:lineRule="auto"/>
              <w:jc w:val="both"/>
              <w:rPr>
                <w:sz w:val="20"/>
                <w:szCs w:val="20"/>
              </w:rPr>
            </w:pPr>
            <w:r w:rsidRPr="00A126C0">
              <w:rPr>
                <w:sz w:val="20"/>
                <w:szCs w:val="20"/>
              </w:rPr>
              <w:t>94</w:t>
            </w:r>
          </w:p>
        </w:tc>
        <w:tc>
          <w:tcPr>
            <w:tcW w:w="960" w:type="dxa"/>
            <w:tcBorders>
              <w:top w:val="nil"/>
              <w:left w:val="nil"/>
              <w:bottom w:val="single" w:sz="4" w:space="0" w:color="auto"/>
              <w:right w:val="single" w:sz="4" w:space="0" w:color="auto"/>
            </w:tcBorders>
            <w:vAlign w:val="center"/>
          </w:tcPr>
          <w:p w:rsidR="000E63B8" w:rsidRPr="00A126C0" w:rsidRDefault="000E63B8" w:rsidP="00A126C0">
            <w:pPr>
              <w:spacing w:line="360" w:lineRule="auto"/>
              <w:jc w:val="both"/>
              <w:rPr>
                <w:sz w:val="20"/>
                <w:szCs w:val="20"/>
              </w:rPr>
            </w:pPr>
            <w:r w:rsidRPr="00A126C0">
              <w:rPr>
                <w:sz w:val="20"/>
                <w:szCs w:val="20"/>
              </w:rPr>
              <w:t>94</w:t>
            </w:r>
          </w:p>
        </w:tc>
        <w:tc>
          <w:tcPr>
            <w:tcW w:w="960" w:type="dxa"/>
            <w:tcBorders>
              <w:top w:val="nil"/>
              <w:left w:val="nil"/>
              <w:bottom w:val="single" w:sz="4" w:space="0" w:color="auto"/>
              <w:right w:val="single" w:sz="4" w:space="0" w:color="auto"/>
            </w:tcBorders>
            <w:vAlign w:val="center"/>
          </w:tcPr>
          <w:p w:rsidR="000E63B8" w:rsidRPr="00A126C0" w:rsidRDefault="000E63B8" w:rsidP="00A126C0">
            <w:pPr>
              <w:spacing w:line="360" w:lineRule="auto"/>
              <w:jc w:val="both"/>
              <w:rPr>
                <w:sz w:val="20"/>
                <w:szCs w:val="20"/>
              </w:rPr>
            </w:pPr>
            <w:r w:rsidRPr="00A126C0">
              <w:rPr>
                <w:sz w:val="20"/>
                <w:szCs w:val="20"/>
              </w:rPr>
              <w:t>92</w:t>
            </w:r>
          </w:p>
        </w:tc>
      </w:tr>
      <w:tr w:rsidR="000E63B8" w:rsidRPr="00A126C0">
        <w:trPr>
          <w:trHeight w:val="315"/>
          <w:jc w:val="center"/>
        </w:trPr>
        <w:tc>
          <w:tcPr>
            <w:tcW w:w="7020" w:type="dxa"/>
            <w:tcBorders>
              <w:top w:val="nil"/>
              <w:left w:val="single" w:sz="4" w:space="0" w:color="auto"/>
              <w:bottom w:val="single" w:sz="4" w:space="0" w:color="auto"/>
              <w:right w:val="single" w:sz="4" w:space="0" w:color="auto"/>
            </w:tcBorders>
            <w:vAlign w:val="center"/>
          </w:tcPr>
          <w:p w:rsidR="000E63B8" w:rsidRPr="00A126C0" w:rsidRDefault="000E63B8" w:rsidP="00A126C0">
            <w:pPr>
              <w:spacing w:line="360" w:lineRule="auto"/>
              <w:jc w:val="both"/>
              <w:rPr>
                <w:sz w:val="20"/>
                <w:szCs w:val="20"/>
              </w:rPr>
            </w:pPr>
            <w:r w:rsidRPr="00A126C0">
              <w:rPr>
                <w:iCs/>
                <w:sz w:val="20"/>
                <w:szCs w:val="20"/>
              </w:rPr>
              <w:t>у тому числі державні</w:t>
            </w:r>
          </w:p>
        </w:tc>
        <w:tc>
          <w:tcPr>
            <w:tcW w:w="960" w:type="dxa"/>
            <w:tcBorders>
              <w:top w:val="nil"/>
              <w:left w:val="nil"/>
              <w:bottom w:val="single" w:sz="4" w:space="0" w:color="auto"/>
              <w:right w:val="single" w:sz="4" w:space="0" w:color="auto"/>
            </w:tcBorders>
            <w:vAlign w:val="center"/>
          </w:tcPr>
          <w:p w:rsidR="000E63B8" w:rsidRPr="00A126C0" w:rsidRDefault="000E63B8" w:rsidP="00A126C0">
            <w:pPr>
              <w:spacing w:line="360" w:lineRule="auto"/>
              <w:jc w:val="both"/>
              <w:rPr>
                <w:sz w:val="20"/>
                <w:szCs w:val="20"/>
              </w:rPr>
            </w:pPr>
            <w:r w:rsidRPr="00A126C0">
              <w:rPr>
                <w:sz w:val="20"/>
                <w:szCs w:val="20"/>
              </w:rPr>
              <w:t>2</w:t>
            </w:r>
          </w:p>
        </w:tc>
        <w:tc>
          <w:tcPr>
            <w:tcW w:w="960" w:type="dxa"/>
            <w:tcBorders>
              <w:top w:val="nil"/>
              <w:left w:val="nil"/>
              <w:bottom w:val="single" w:sz="4" w:space="0" w:color="auto"/>
              <w:right w:val="single" w:sz="4" w:space="0" w:color="auto"/>
            </w:tcBorders>
            <w:vAlign w:val="center"/>
          </w:tcPr>
          <w:p w:rsidR="000E63B8" w:rsidRPr="00A126C0" w:rsidRDefault="000E63B8" w:rsidP="00A126C0">
            <w:pPr>
              <w:spacing w:line="360" w:lineRule="auto"/>
              <w:jc w:val="both"/>
              <w:rPr>
                <w:sz w:val="20"/>
                <w:szCs w:val="20"/>
              </w:rPr>
            </w:pPr>
            <w:r w:rsidRPr="00A126C0">
              <w:rPr>
                <w:sz w:val="20"/>
                <w:szCs w:val="20"/>
              </w:rPr>
              <w:t>2</w:t>
            </w:r>
          </w:p>
        </w:tc>
        <w:tc>
          <w:tcPr>
            <w:tcW w:w="960" w:type="dxa"/>
            <w:tcBorders>
              <w:top w:val="nil"/>
              <w:left w:val="nil"/>
              <w:bottom w:val="single" w:sz="4" w:space="0" w:color="auto"/>
              <w:right w:val="single" w:sz="4" w:space="0" w:color="auto"/>
            </w:tcBorders>
            <w:vAlign w:val="center"/>
          </w:tcPr>
          <w:p w:rsidR="000E63B8" w:rsidRPr="00A126C0" w:rsidRDefault="000E63B8" w:rsidP="00A126C0">
            <w:pPr>
              <w:spacing w:line="360" w:lineRule="auto"/>
              <w:jc w:val="both"/>
              <w:rPr>
                <w:sz w:val="20"/>
                <w:szCs w:val="20"/>
              </w:rPr>
            </w:pPr>
            <w:r w:rsidRPr="00A126C0">
              <w:rPr>
                <w:sz w:val="20"/>
                <w:szCs w:val="20"/>
              </w:rPr>
              <w:t>2</w:t>
            </w:r>
          </w:p>
        </w:tc>
      </w:tr>
      <w:tr w:rsidR="000E63B8" w:rsidRPr="00A126C0">
        <w:trPr>
          <w:trHeight w:val="315"/>
          <w:jc w:val="center"/>
        </w:trPr>
        <w:tc>
          <w:tcPr>
            <w:tcW w:w="7020" w:type="dxa"/>
            <w:tcBorders>
              <w:top w:val="nil"/>
              <w:left w:val="single" w:sz="4" w:space="0" w:color="auto"/>
              <w:bottom w:val="single" w:sz="4" w:space="0" w:color="auto"/>
              <w:right w:val="single" w:sz="4" w:space="0" w:color="auto"/>
            </w:tcBorders>
            <w:vAlign w:val="center"/>
          </w:tcPr>
          <w:p w:rsidR="000E63B8" w:rsidRPr="00A126C0" w:rsidRDefault="00837AD0" w:rsidP="00A126C0">
            <w:pPr>
              <w:spacing w:line="360" w:lineRule="auto"/>
              <w:jc w:val="both"/>
              <w:rPr>
                <w:sz w:val="20"/>
                <w:szCs w:val="20"/>
              </w:rPr>
            </w:pPr>
            <w:r w:rsidRPr="00A126C0">
              <w:rPr>
                <w:sz w:val="20"/>
                <w:szCs w:val="20"/>
              </w:rPr>
              <w:t>З</w:t>
            </w:r>
            <w:r w:rsidR="000E63B8" w:rsidRPr="00A126C0">
              <w:rPr>
                <w:sz w:val="20"/>
                <w:szCs w:val="20"/>
              </w:rPr>
              <w:t>акриті</w:t>
            </w:r>
          </w:p>
        </w:tc>
        <w:tc>
          <w:tcPr>
            <w:tcW w:w="960" w:type="dxa"/>
            <w:tcBorders>
              <w:top w:val="nil"/>
              <w:left w:val="nil"/>
              <w:bottom w:val="single" w:sz="4" w:space="0" w:color="auto"/>
              <w:right w:val="single" w:sz="4" w:space="0" w:color="auto"/>
            </w:tcBorders>
            <w:vAlign w:val="center"/>
          </w:tcPr>
          <w:p w:rsidR="000E63B8" w:rsidRPr="00A126C0" w:rsidRDefault="000E63B8" w:rsidP="00A126C0">
            <w:pPr>
              <w:spacing w:line="360" w:lineRule="auto"/>
              <w:jc w:val="both"/>
              <w:rPr>
                <w:sz w:val="20"/>
                <w:szCs w:val="20"/>
              </w:rPr>
            </w:pPr>
            <w:r w:rsidRPr="00A126C0">
              <w:rPr>
                <w:sz w:val="20"/>
                <w:szCs w:val="20"/>
              </w:rPr>
              <w:t>42</w:t>
            </w:r>
          </w:p>
        </w:tc>
        <w:tc>
          <w:tcPr>
            <w:tcW w:w="960" w:type="dxa"/>
            <w:tcBorders>
              <w:top w:val="nil"/>
              <w:left w:val="nil"/>
              <w:bottom w:val="single" w:sz="4" w:space="0" w:color="auto"/>
              <w:right w:val="single" w:sz="4" w:space="0" w:color="auto"/>
            </w:tcBorders>
            <w:vAlign w:val="center"/>
          </w:tcPr>
          <w:p w:rsidR="000E63B8" w:rsidRPr="00A126C0" w:rsidRDefault="000E63B8" w:rsidP="00A126C0">
            <w:pPr>
              <w:spacing w:line="360" w:lineRule="auto"/>
              <w:jc w:val="both"/>
              <w:rPr>
                <w:sz w:val="20"/>
                <w:szCs w:val="20"/>
              </w:rPr>
            </w:pPr>
            <w:r w:rsidRPr="00A126C0">
              <w:rPr>
                <w:sz w:val="20"/>
                <w:szCs w:val="20"/>
              </w:rPr>
              <w:t>39</w:t>
            </w:r>
          </w:p>
        </w:tc>
        <w:tc>
          <w:tcPr>
            <w:tcW w:w="960" w:type="dxa"/>
            <w:tcBorders>
              <w:top w:val="nil"/>
              <w:left w:val="nil"/>
              <w:bottom w:val="single" w:sz="4" w:space="0" w:color="auto"/>
              <w:right w:val="single" w:sz="4" w:space="0" w:color="auto"/>
            </w:tcBorders>
            <w:vAlign w:val="center"/>
          </w:tcPr>
          <w:p w:rsidR="000E63B8" w:rsidRPr="00A126C0" w:rsidRDefault="000E63B8" w:rsidP="00A126C0">
            <w:pPr>
              <w:spacing w:line="360" w:lineRule="auto"/>
              <w:jc w:val="both"/>
              <w:rPr>
                <w:sz w:val="20"/>
                <w:szCs w:val="20"/>
              </w:rPr>
            </w:pPr>
            <w:r w:rsidRPr="00A126C0">
              <w:rPr>
                <w:sz w:val="20"/>
                <w:szCs w:val="20"/>
              </w:rPr>
              <w:t>40</w:t>
            </w:r>
          </w:p>
        </w:tc>
      </w:tr>
      <w:tr w:rsidR="000E63B8" w:rsidRPr="00A126C0">
        <w:trPr>
          <w:trHeight w:val="315"/>
          <w:jc w:val="center"/>
        </w:trPr>
        <w:tc>
          <w:tcPr>
            <w:tcW w:w="7020" w:type="dxa"/>
            <w:tcBorders>
              <w:top w:val="nil"/>
              <w:left w:val="single" w:sz="4" w:space="0" w:color="auto"/>
              <w:bottom w:val="single" w:sz="4" w:space="0" w:color="auto"/>
              <w:right w:val="single" w:sz="4" w:space="0" w:color="auto"/>
            </w:tcBorders>
            <w:vAlign w:val="center"/>
          </w:tcPr>
          <w:p w:rsidR="000E63B8" w:rsidRPr="00A126C0" w:rsidRDefault="000E63B8" w:rsidP="00A126C0">
            <w:pPr>
              <w:spacing w:line="360" w:lineRule="auto"/>
              <w:jc w:val="both"/>
              <w:rPr>
                <w:sz w:val="20"/>
                <w:szCs w:val="20"/>
              </w:rPr>
            </w:pPr>
            <w:r w:rsidRPr="00A126C0">
              <w:rPr>
                <w:sz w:val="20"/>
                <w:szCs w:val="20"/>
              </w:rPr>
              <w:t>- товариства з обмеженою відповідальністю</w:t>
            </w:r>
          </w:p>
        </w:tc>
        <w:tc>
          <w:tcPr>
            <w:tcW w:w="960" w:type="dxa"/>
            <w:tcBorders>
              <w:top w:val="nil"/>
              <w:left w:val="nil"/>
              <w:bottom w:val="single" w:sz="4" w:space="0" w:color="auto"/>
              <w:right w:val="single" w:sz="4" w:space="0" w:color="auto"/>
            </w:tcBorders>
            <w:vAlign w:val="center"/>
          </w:tcPr>
          <w:p w:rsidR="000E63B8" w:rsidRPr="00A126C0" w:rsidRDefault="000E63B8" w:rsidP="00A126C0">
            <w:pPr>
              <w:spacing w:line="360" w:lineRule="auto"/>
              <w:jc w:val="both"/>
              <w:rPr>
                <w:sz w:val="20"/>
                <w:szCs w:val="20"/>
              </w:rPr>
            </w:pPr>
            <w:r w:rsidRPr="00A126C0">
              <w:rPr>
                <w:sz w:val="20"/>
                <w:szCs w:val="20"/>
              </w:rPr>
              <w:t>20</w:t>
            </w:r>
          </w:p>
        </w:tc>
        <w:tc>
          <w:tcPr>
            <w:tcW w:w="960" w:type="dxa"/>
            <w:tcBorders>
              <w:top w:val="nil"/>
              <w:left w:val="nil"/>
              <w:bottom w:val="single" w:sz="4" w:space="0" w:color="auto"/>
              <w:right w:val="single" w:sz="4" w:space="0" w:color="auto"/>
            </w:tcBorders>
            <w:vAlign w:val="center"/>
          </w:tcPr>
          <w:p w:rsidR="000E63B8" w:rsidRPr="00A126C0" w:rsidRDefault="000E63B8" w:rsidP="00A126C0">
            <w:pPr>
              <w:spacing w:line="360" w:lineRule="auto"/>
              <w:jc w:val="both"/>
              <w:rPr>
                <w:sz w:val="20"/>
                <w:szCs w:val="20"/>
              </w:rPr>
            </w:pPr>
            <w:r w:rsidRPr="00A126C0">
              <w:rPr>
                <w:sz w:val="20"/>
                <w:szCs w:val="20"/>
              </w:rPr>
              <w:t>24</w:t>
            </w:r>
          </w:p>
        </w:tc>
        <w:tc>
          <w:tcPr>
            <w:tcW w:w="960" w:type="dxa"/>
            <w:tcBorders>
              <w:top w:val="nil"/>
              <w:left w:val="nil"/>
              <w:bottom w:val="single" w:sz="4" w:space="0" w:color="auto"/>
              <w:right w:val="single" w:sz="4" w:space="0" w:color="auto"/>
            </w:tcBorders>
            <w:vAlign w:val="center"/>
          </w:tcPr>
          <w:p w:rsidR="000E63B8" w:rsidRPr="00A126C0" w:rsidRDefault="000E63B8" w:rsidP="00A126C0">
            <w:pPr>
              <w:spacing w:line="360" w:lineRule="auto"/>
              <w:jc w:val="both"/>
              <w:rPr>
                <w:sz w:val="20"/>
                <w:szCs w:val="20"/>
              </w:rPr>
            </w:pPr>
            <w:r w:rsidRPr="00A126C0">
              <w:rPr>
                <w:sz w:val="20"/>
                <w:szCs w:val="20"/>
              </w:rPr>
              <w:t>28</w:t>
            </w:r>
          </w:p>
        </w:tc>
      </w:tr>
      <w:tr w:rsidR="000E63B8" w:rsidRPr="00A126C0">
        <w:trPr>
          <w:trHeight w:val="315"/>
          <w:jc w:val="center"/>
        </w:trPr>
        <w:tc>
          <w:tcPr>
            <w:tcW w:w="7020" w:type="dxa"/>
            <w:tcBorders>
              <w:top w:val="nil"/>
              <w:left w:val="single" w:sz="4" w:space="0" w:color="auto"/>
              <w:bottom w:val="single" w:sz="4" w:space="0" w:color="auto"/>
              <w:right w:val="single" w:sz="4" w:space="0" w:color="auto"/>
            </w:tcBorders>
            <w:vAlign w:val="center"/>
          </w:tcPr>
          <w:p w:rsidR="000E63B8" w:rsidRPr="00A126C0" w:rsidRDefault="000E63B8" w:rsidP="00A126C0">
            <w:pPr>
              <w:spacing w:line="360" w:lineRule="auto"/>
              <w:jc w:val="both"/>
              <w:rPr>
                <w:sz w:val="20"/>
                <w:szCs w:val="20"/>
              </w:rPr>
            </w:pPr>
            <w:r w:rsidRPr="00A126C0">
              <w:rPr>
                <w:sz w:val="20"/>
                <w:szCs w:val="20"/>
              </w:rPr>
              <w:t>- кооперативні</w:t>
            </w:r>
          </w:p>
        </w:tc>
        <w:tc>
          <w:tcPr>
            <w:tcW w:w="960" w:type="dxa"/>
            <w:tcBorders>
              <w:top w:val="nil"/>
              <w:left w:val="nil"/>
              <w:bottom w:val="single" w:sz="4" w:space="0" w:color="auto"/>
              <w:right w:val="single" w:sz="4" w:space="0" w:color="auto"/>
            </w:tcBorders>
            <w:vAlign w:val="center"/>
          </w:tcPr>
          <w:p w:rsidR="000E63B8" w:rsidRPr="00A126C0" w:rsidRDefault="000E63B8" w:rsidP="00A126C0">
            <w:pPr>
              <w:spacing w:line="360" w:lineRule="auto"/>
              <w:jc w:val="both"/>
              <w:rPr>
                <w:sz w:val="20"/>
                <w:szCs w:val="20"/>
              </w:rPr>
            </w:pPr>
            <w:r w:rsidRPr="00A126C0">
              <w:rPr>
                <w:sz w:val="20"/>
                <w:szCs w:val="20"/>
              </w:rPr>
              <w:t>1</w:t>
            </w:r>
          </w:p>
        </w:tc>
        <w:tc>
          <w:tcPr>
            <w:tcW w:w="960" w:type="dxa"/>
            <w:tcBorders>
              <w:top w:val="nil"/>
              <w:left w:val="nil"/>
              <w:bottom w:val="single" w:sz="4" w:space="0" w:color="auto"/>
              <w:right w:val="single" w:sz="4" w:space="0" w:color="auto"/>
            </w:tcBorders>
            <w:vAlign w:val="center"/>
          </w:tcPr>
          <w:p w:rsidR="000E63B8" w:rsidRPr="00A126C0" w:rsidRDefault="000E63B8" w:rsidP="00A126C0">
            <w:pPr>
              <w:spacing w:line="360" w:lineRule="auto"/>
              <w:jc w:val="both"/>
              <w:rPr>
                <w:sz w:val="20"/>
                <w:szCs w:val="20"/>
              </w:rPr>
            </w:pPr>
            <w:r w:rsidRPr="00A126C0">
              <w:rPr>
                <w:sz w:val="20"/>
                <w:szCs w:val="20"/>
              </w:rPr>
              <w:t>-</w:t>
            </w:r>
          </w:p>
        </w:tc>
        <w:tc>
          <w:tcPr>
            <w:tcW w:w="960" w:type="dxa"/>
            <w:tcBorders>
              <w:top w:val="nil"/>
              <w:left w:val="nil"/>
              <w:bottom w:val="single" w:sz="4" w:space="0" w:color="auto"/>
              <w:right w:val="single" w:sz="4" w:space="0" w:color="auto"/>
            </w:tcBorders>
            <w:vAlign w:val="center"/>
          </w:tcPr>
          <w:p w:rsidR="000E63B8" w:rsidRPr="00A126C0" w:rsidRDefault="000E63B8" w:rsidP="00A126C0">
            <w:pPr>
              <w:spacing w:line="360" w:lineRule="auto"/>
              <w:jc w:val="both"/>
              <w:rPr>
                <w:sz w:val="20"/>
                <w:szCs w:val="20"/>
              </w:rPr>
            </w:pPr>
            <w:r w:rsidRPr="00A126C0">
              <w:rPr>
                <w:sz w:val="20"/>
                <w:szCs w:val="20"/>
              </w:rPr>
              <w:t>-</w:t>
            </w:r>
          </w:p>
        </w:tc>
      </w:tr>
    </w:tbl>
    <w:p w:rsidR="00A126C0" w:rsidRDefault="00A126C0" w:rsidP="00A126C0">
      <w:pPr>
        <w:spacing w:line="360" w:lineRule="auto"/>
        <w:ind w:firstLine="709"/>
        <w:jc w:val="both"/>
        <w:rPr>
          <w:sz w:val="28"/>
          <w:szCs w:val="28"/>
          <w:lang w:val="ru-RU"/>
        </w:rPr>
      </w:pPr>
    </w:p>
    <w:p w:rsidR="009000F9" w:rsidRPr="00A126C0" w:rsidRDefault="00D96CDE" w:rsidP="00A126C0">
      <w:pPr>
        <w:spacing w:line="360" w:lineRule="auto"/>
        <w:ind w:firstLine="709"/>
        <w:jc w:val="both"/>
        <w:rPr>
          <w:sz w:val="28"/>
          <w:szCs w:val="28"/>
        </w:rPr>
      </w:pPr>
      <w:r w:rsidRPr="00A126C0">
        <w:rPr>
          <w:sz w:val="28"/>
          <w:szCs w:val="28"/>
        </w:rPr>
        <w:t>З даних наведених у таблиці 1.1</w:t>
      </w:r>
      <w:r w:rsidR="003E690A" w:rsidRPr="00A126C0">
        <w:rPr>
          <w:sz w:val="28"/>
          <w:szCs w:val="28"/>
        </w:rPr>
        <w:t>, питому вагу</w:t>
      </w:r>
      <w:r w:rsidR="00BC2409" w:rsidRPr="00A126C0">
        <w:rPr>
          <w:sz w:val="28"/>
          <w:szCs w:val="28"/>
        </w:rPr>
        <w:t xml:space="preserve"> займають акціонерні товариства – 87% (2002р.), 85% (2003р.), 82% (2004р.)</w:t>
      </w:r>
      <w:r w:rsidR="00177514" w:rsidRPr="00A126C0">
        <w:rPr>
          <w:sz w:val="28"/>
          <w:szCs w:val="28"/>
        </w:rPr>
        <w:t>,</w:t>
      </w:r>
      <w:r w:rsidR="00581354" w:rsidRPr="00A126C0">
        <w:rPr>
          <w:sz w:val="28"/>
          <w:szCs w:val="28"/>
        </w:rPr>
        <w:t xml:space="preserve"> серед акціонерних товариств найбільш поширені є відкриті акціонерні товариства</w:t>
      </w:r>
      <w:r w:rsidR="00674857" w:rsidRPr="00A126C0">
        <w:rPr>
          <w:sz w:val="28"/>
          <w:szCs w:val="28"/>
        </w:rPr>
        <w:t xml:space="preserve"> 69% (2002р.), 71% (2003р.), 70% (2004р.)</w:t>
      </w:r>
      <w:r w:rsidR="003E690A" w:rsidRPr="00A126C0">
        <w:rPr>
          <w:sz w:val="28"/>
          <w:szCs w:val="28"/>
        </w:rPr>
        <w:t>.</w:t>
      </w:r>
      <w:r w:rsidR="00F416AE" w:rsidRPr="00A126C0">
        <w:rPr>
          <w:sz w:val="28"/>
          <w:szCs w:val="28"/>
        </w:rPr>
        <w:t xml:space="preserve"> </w:t>
      </w:r>
      <w:r w:rsidR="003E690A" w:rsidRPr="00A126C0">
        <w:rPr>
          <w:sz w:val="28"/>
          <w:szCs w:val="28"/>
        </w:rPr>
        <w:t>Банків</w:t>
      </w:r>
      <w:r w:rsidR="00177514" w:rsidRPr="00A126C0">
        <w:rPr>
          <w:sz w:val="28"/>
          <w:szCs w:val="28"/>
        </w:rPr>
        <w:t xml:space="preserve"> у формі товариства з обмеженою відповідальністю</w:t>
      </w:r>
      <w:r w:rsidR="00F416AE" w:rsidRPr="00A126C0">
        <w:rPr>
          <w:sz w:val="28"/>
          <w:szCs w:val="28"/>
        </w:rPr>
        <w:t xml:space="preserve"> за аналізуємий період</w:t>
      </w:r>
      <w:r w:rsidR="003E690A" w:rsidRPr="00A126C0">
        <w:rPr>
          <w:sz w:val="28"/>
          <w:szCs w:val="28"/>
        </w:rPr>
        <w:t xml:space="preserve"> збільшилось</w:t>
      </w:r>
      <w:r w:rsidR="00177514" w:rsidRPr="00A126C0">
        <w:rPr>
          <w:sz w:val="28"/>
          <w:szCs w:val="28"/>
        </w:rPr>
        <w:t xml:space="preserve"> з 20 (2002р.) до 28 (2004р.)</w:t>
      </w:r>
      <w:r w:rsidR="003E690A" w:rsidRPr="00A126C0">
        <w:rPr>
          <w:sz w:val="28"/>
          <w:szCs w:val="28"/>
        </w:rPr>
        <w:t>. За три досліджуваних періоди</w:t>
      </w:r>
      <w:r w:rsidR="00691BC6" w:rsidRPr="00A126C0">
        <w:rPr>
          <w:sz w:val="28"/>
          <w:szCs w:val="28"/>
        </w:rPr>
        <w:t xml:space="preserve"> існував лише один</w:t>
      </w:r>
      <w:r w:rsidR="00601A47" w:rsidRPr="00A126C0">
        <w:rPr>
          <w:sz w:val="28"/>
          <w:szCs w:val="28"/>
        </w:rPr>
        <w:t xml:space="preserve"> кооперативн</w:t>
      </w:r>
      <w:r w:rsidR="001535CC" w:rsidRPr="00A126C0">
        <w:rPr>
          <w:sz w:val="28"/>
          <w:szCs w:val="28"/>
        </w:rPr>
        <w:t>ий</w:t>
      </w:r>
      <w:r w:rsidR="00601A47" w:rsidRPr="00A126C0">
        <w:rPr>
          <w:sz w:val="28"/>
          <w:szCs w:val="28"/>
        </w:rPr>
        <w:t xml:space="preserve"> банк</w:t>
      </w:r>
      <w:r w:rsidR="001535CC" w:rsidRPr="00A126C0">
        <w:rPr>
          <w:sz w:val="28"/>
          <w:szCs w:val="28"/>
        </w:rPr>
        <w:t xml:space="preserve"> у 2002 році.</w:t>
      </w:r>
    </w:p>
    <w:p w:rsidR="00A24EA3" w:rsidRDefault="00A24EA3" w:rsidP="00A126C0">
      <w:pPr>
        <w:spacing w:line="360" w:lineRule="auto"/>
        <w:ind w:firstLine="709"/>
        <w:jc w:val="both"/>
        <w:rPr>
          <w:sz w:val="28"/>
          <w:szCs w:val="28"/>
          <w:lang w:val="ru-RU"/>
        </w:rPr>
      </w:pPr>
      <w:r w:rsidRPr="00A126C0">
        <w:rPr>
          <w:sz w:val="28"/>
          <w:szCs w:val="28"/>
        </w:rPr>
        <w:t xml:space="preserve">Кількість банків з іноземним капіталом </w:t>
      </w:r>
      <w:r w:rsidR="00E369AB" w:rsidRPr="00A126C0">
        <w:rPr>
          <w:sz w:val="28"/>
          <w:szCs w:val="28"/>
        </w:rPr>
        <w:t>зображено на рисунку 1.4.</w:t>
      </w:r>
    </w:p>
    <w:p w:rsidR="00A126C0" w:rsidRPr="00A126C0" w:rsidRDefault="00A126C0" w:rsidP="00A126C0">
      <w:pPr>
        <w:spacing w:line="360" w:lineRule="auto"/>
        <w:ind w:firstLine="709"/>
        <w:jc w:val="both"/>
        <w:rPr>
          <w:sz w:val="28"/>
          <w:szCs w:val="28"/>
          <w:lang w:val="ru-RU"/>
        </w:rPr>
      </w:pPr>
    </w:p>
    <w:p w:rsidR="001B76B6" w:rsidRPr="00A126C0" w:rsidRDefault="00D9771F" w:rsidP="00A126C0">
      <w:pPr>
        <w:spacing w:line="360" w:lineRule="auto"/>
        <w:ind w:firstLine="709"/>
        <w:jc w:val="both"/>
        <w:rPr>
          <w:sz w:val="28"/>
          <w:szCs w:val="28"/>
        </w:rPr>
      </w:pPr>
      <w:r>
        <w:rPr>
          <w:sz w:val="28"/>
        </w:rPr>
        <w:pict>
          <v:shape id="_x0000_i1026" type="#_x0000_t75" style="width:368.25pt;height:201.75pt">
            <v:imagedata r:id="rId8" o:title=""/>
          </v:shape>
        </w:pict>
      </w:r>
    </w:p>
    <w:p w:rsidR="00A14A30" w:rsidRPr="00A126C0" w:rsidRDefault="001B76B6" w:rsidP="00A126C0">
      <w:pPr>
        <w:spacing w:line="360" w:lineRule="auto"/>
        <w:ind w:firstLine="709"/>
        <w:jc w:val="both"/>
        <w:rPr>
          <w:sz w:val="28"/>
          <w:szCs w:val="28"/>
        </w:rPr>
      </w:pPr>
      <w:r w:rsidRPr="00A126C0">
        <w:rPr>
          <w:sz w:val="28"/>
          <w:szCs w:val="28"/>
        </w:rPr>
        <w:t>Рис.1.4. Кількість банків з іноземним капіталом</w:t>
      </w:r>
    </w:p>
    <w:p w:rsidR="00CA0BAD" w:rsidRPr="00A126C0" w:rsidRDefault="00222E07" w:rsidP="00A126C0">
      <w:pPr>
        <w:spacing w:line="360" w:lineRule="auto"/>
        <w:ind w:firstLine="709"/>
        <w:jc w:val="both"/>
        <w:rPr>
          <w:sz w:val="28"/>
          <w:szCs w:val="28"/>
        </w:rPr>
      </w:pPr>
      <w:r w:rsidRPr="00A126C0">
        <w:rPr>
          <w:sz w:val="28"/>
          <w:szCs w:val="28"/>
        </w:rPr>
        <w:t xml:space="preserve">Кількість банків з іноземним капіталом </w:t>
      </w:r>
      <w:r w:rsidR="00B46FCB" w:rsidRPr="00A126C0">
        <w:rPr>
          <w:sz w:val="28"/>
          <w:szCs w:val="28"/>
        </w:rPr>
        <w:t>за аналізуємий період з</w:t>
      </w:r>
      <w:r w:rsidR="00343D35" w:rsidRPr="00A126C0">
        <w:rPr>
          <w:sz w:val="28"/>
          <w:szCs w:val="28"/>
        </w:rPr>
        <w:t>алишається практично не змінною.</w:t>
      </w:r>
      <w:r w:rsidR="00A14A30" w:rsidRPr="00A126C0">
        <w:rPr>
          <w:sz w:val="28"/>
          <w:szCs w:val="28"/>
        </w:rPr>
        <w:t xml:space="preserve"> </w:t>
      </w:r>
      <w:r w:rsidR="00343D35" w:rsidRPr="00A126C0">
        <w:rPr>
          <w:sz w:val="28"/>
          <w:szCs w:val="28"/>
        </w:rPr>
        <w:t>К</w:t>
      </w:r>
      <w:r w:rsidR="00AD0B61" w:rsidRPr="00A126C0">
        <w:rPr>
          <w:sz w:val="28"/>
          <w:szCs w:val="28"/>
        </w:rPr>
        <w:t>ількість</w:t>
      </w:r>
      <w:r w:rsidR="00343D35" w:rsidRPr="00A126C0">
        <w:rPr>
          <w:sz w:val="28"/>
          <w:szCs w:val="28"/>
        </w:rPr>
        <w:t xml:space="preserve"> банків зі 100% іноземним капіталом</w:t>
      </w:r>
      <w:r w:rsidR="00AD0B61" w:rsidRPr="00A126C0">
        <w:rPr>
          <w:sz w:val="28"/>
          <w:szCs w:val="28"/>
        </w:rPr>
        <w:t xml:space="preserve"> не змі</w:t>
      </w:r>
      <w:r w:rsidR="00837AD0" w:rsidRPr="00A126C0">
        <w:rPr>
          <w:sz w:val="28"/>
          <w:szCs w:val="28"/>
        </w:rPr>
        <w:t>нювалася у</w:t>
      </w:r>
      <w:r w:rsidR="00AD0B61" w:rsidRPr="00A126C0">
        <w:rPr>
          <w:sz w:val="28"/>
          <w:szCs w:val="28"/>
        </w:rPr>
        <w:t xml:space="preserve"> період 2002-2004рр.</w:t>
      </w:r>
      <w:r w:rsidR="00F10CE7" w:rsidRPr="00A126C0">
        <w:rPr>
          <w:sz w:val="28"/>
          <w:szCs w:val="28"/>
        </w:rPr>
        <w:t xml:space="preserve"> і становить 7 банків.</w:t>
      </w:r>
      <w:r w:rsidR="00D828BE" w:rsidRPr="00A126C0">
        <w:rPr>
          <w:sz w:val="28"/>
          <w:szCs w:val="28"/>
          <w:lang w:val="ru-RU"/>
        </w:rPr>
        <w:t xml:space="preserve"> </w:t>
      </w:r>
      <w:r w:rsidR="00D828BE" w:rsidRPr="00A126C0">
        <w:rPr>
          <w:sz w:val="28"/>
          <w:szCs w:val="28"/>
        </w:rPr>
        <w:t>В основному зазначені банки входять до 2-ї та 4-ї груп. Балансовий капітал банків з іноземним капіталом становить 17,5% від балансового капіталу банківської системи України, загальні активи – 15,6%, кредитний портфель – 16,7%.</w:t>
      </w:r>
      <w:r w:rsidR="00B54896" w:rsidRPr="00A126C0">
        <w:rPr>
          <w:sz w:val="28"/>
          <w:szCs w:val="28"/>
        </w:rPr>
        <w:t xml:space="preserve"> </w:t>
      </w:r>
    </w:p>
    <w:p w:rsidR="009669AF" w:rsidRPr="00A126C0" w:rsidRDefault="00CA3303" w:rsidP="00A126C0">
      <w:pPr>
        <w:spacing w:line="360" w:lineRule="auto"/>
        <w:ind w:firstLine="709"/>
        <w:jc w:val="both"/>
        <w:rPr>
          <w:sz w:val="28"/>
          <w:szCs w:val="28"/>
        </w:rPr>
      </w:pPr>
      <w:r w:rsidRPr="00A126C0">
        <w:rPr>
          <w:sz w:val="28"/>
          <w:szCs w:val="28"/>
        </w:rPr>
        <w:t>Розподіл банків за регіонами наведено в додатку В.</w:t>
      </w:r>
      <w:r w:rsidR="006A2E5A" w:rsidRPr="00A126C0">
        <w:rPr>
          <w:sz w:val="28"/>
          <w:szCs w:val="28"/>
        </w:rPr>
        <w:t xml:space="preserve"> Здійсн</w:t>
      </w:r>
      <w:r w:rsidR="00112D20" w:rsidRPr="00A126C0">
        <w:rPr>
          <w:sz w:val="28"/>
          <w:szCs w:val="28"/>
        </w:rPr>
        <w:t>ивши аналіз даних</w:t>
      </w:r>
      <w:r w:rsidR="006A2E5A" w:rsidRPr="00A126C0">
        <w:rPr>
          <w:sz w:val="28"/>
          <w:szCs w:val="28"/>
        </w:rPr>
        <w:t xml:space="preserve"> додатку В можна зробити </w:t>
      </w:r>
      <w:r w:rsidR="00837AD0" w:rsidRPr="00A126C0">
        <w:rPr>
          <w:sz w:val="28"/>
          <w:szCs w:val="28"/>
        </w:rPr>
        <w:t>висновок, що найбільша концентрація</w:t>
      </w:r>
      <w:r w:rsidR="006A2E5A" w:rsidRPr="00A126C0">
        <w:rPr>
          <w:sz w:val="28"/>
          <w:szCs w:val="28"/>
        </w:rPr>
        <w:t xml:space="preserve"> банків зосереджена в м. Києві – 85 (2002р.), 83 (2003р.), 89 (2004р.)</w:t>
      </w:r>
      <w:r w:rsidR="00112D20" w:rsidRPr="00A126C0">
        <w:rPr>
          <w:sz w:val="28"/>
          <w:szCs w:val="28"/>
        </w:rPr>
        <w:t>. Що стосується</w:t>
      </w:r>
      <w:r w:rsidR="00A126C0">
        <w:rPr>
          <w:sz w:val="28"/>
          <w:szCs w:val="28"/>
        </w:rPr>
        <w:t xml:space="preserve"> </w:t>
      </w:r>
      <w:r w:rsidR="00112D20" w:rsidRPr="00A126C0">
        <w:rPr>
          <w:sz w:val="28"/>
          <w:szCs w:val="28"/>
        </w:rPr>
        <w:t>інших</w:t>
      </w:r>
      <w:r w:rsidR="00DC4A22" w:rsidRPr="00A126C0">
        <w:rPr>
          <w:sz w:val="28"/>
          <w:szCs w:val="28"/>
        </w:rPr>
        <w:t xml:space="preserve"> областей України</w:t>
      </w:r>
      <w:r w:rsidR="009637C4" w:rsidRPr="00A126C0">
        <w:rPr>
          <w:sz w:val="28"/>
          <w:szCs w:val="28"/>
        </w:rPr>
        <w:t>, то тут лідерами є Дніпропетровська, Харківська, Одеська та Донецька області</w:t>
      </w:r>
      <w:r w:rsidR="00A904EF" w:rsidRPr="00A126C0">
        <w:rPr>
          <w:sz w:val="28"/>
          <w:szCs w:val="28"/>
        </w:rPr>
        <w:t>,</w:t>
      </w:r>
      <w:r w:rsidR="00112D20" w:rsidRPr="00A126C0">
        <w:rPr>
          <w:sz w:val="28"/>
          <w:szCs w:val="28"/>
        </w:rPr>
        <w:t xml:space="preserve"> тому що</w:t>
      </w:r>
      <w:r w:rsidR="00A904EF" w:rsidRPr="00A126C0">
        <w:rPr>
          <w:sz w:val="28"/>
          <w:szCs w:val="28"/>
        </w:rPr>
        <w:t xml:space="preserve"> в даних областях кількість банків приблизно однаков</w:t>
      </w:r>
      <w:r w:rsidR="00BD10FE" w:rsidRPr="00A126C0">
        <w:rPr>
          <w:sz w:val="28"/>
          <w:szCs w:val="28"/>
        </w:rPr>
        <w:t>а</w:t>
      </w:r>
      <w:r w:rsidR="00A904EF" w:rsidRPr="00A126C0">
        <w:rPr>
          <w:sz w:val="28"/>
          <w:szCs w:val="28"/>
        </w:rPr>
        <w:t xml:space="preserve"> і знаходиться в межах </w:t>
      </w:r>
      <w:r w:rsidR="00BD10FE" w:rsidRPr="00A126C0">
        <w:rPr>
          <w:sz w:val="28"/>
          <w:szCs w:val="28"/>
        </w:rPr>
        <w:t>від 9 до 13 банків.</w:t>
      </w:r>
      <w:r w:rsidR="00112D20" w:rsidRPr="00A126C0">
        <w:rPr>
          <w:sz w:val="28"/>
          <w:szCs w:val="28"/>
        </w:rPr>
        <w:t xml:space="preserve"> Є</w:t>
      </w:r>
      <w:r w:rsidR="00DC22B5" w:rsidRPr="00A126C0">
        <w:rPr>
          <w:sz w:val="28"/>
          <w:szCs w:val="28"/>
        </w:rPr>
        <w:t xml:space="preserve"> област</w:t>
      </w:r>
      <w:r w:rsidR="00EF71C5" w:rsidRPr="00A126C0">
        <w:rPr>
          <w:sz w:val="28"/>
          <w:szCs w:val="28"/>
        </w:rPr>
        <w:t>і в яких не існує жодного банку</w:t>
      </w:r>
      <w:r w:rsidR="00A82B3D" w:rsidRPr="00A126C0">
        <w:rPr>
          <w:sz w:val="28"/>
          <w:szCs w:val="28"/>
        </w:rPr>
        <w:t xml:space="preserve">: </w:t>
      </w:r>
      <w:r w:rsidR="006C4160" w:rsidRPr="00A126C0">
        <w:rPr>
          <w:sz w:val="28"/>
          <w:szCs w:val="28"/>
        </w:rPr>
        <w:t xml:space="preserve">Вінницька, Житомирська, Київська, Кіровоградська, Миколаївська, </w:t>
      </w:r>
      <w:r w:rsidR="00C33419" w:rsidRPr="00A126C0">
        <w:rPr>
          <w:sz w:val="28"/>
          <w:szCs w:val="28"/>
        </w:rPr>
        <w:t>Рівненська, Тернопільська, Херсонська, Хмельницька, Черкаська</w:t>
      </w:r>
      <w:r w:rsidR="0034627A" w:rsidRPr="00A126C0">
        <w:rPr>
          <w:sz w:val="28"/>
          <w:szCs w:val="28"/>
        </w:rPr>
        <w:t>.</w:t>
      </w:r>
    </w:p>
    <w:p w:rsidR="00D974D8" w:rsidRPr="00A126C0" w:rsidRDefault="00D974D8" w:rsidP="00A126C0">
      <w:pPr>
        <w:spacing w:line="360" w:lineRule="auto"/>
        <w:ind w:firstLine="709"/>
        <w:jc w:val="both"/>
        <w:rPr>
          <w:sz w:val="28"/>
          <w:szCs w:val="28"/>
        </w:rPr>
      </w:pPr>
      <w:r w:rsidRPr="00A126C0">
        <w:rPr>
          <w:sz w:val="28"/>
          <w:szCs w:val="28"/>
        </w:rPr>
        <w:t>Особливість діяльності ВАТ «Державний ощадний банк України»:</w:t>
      </w:r>
    </w:p>
    <w:p w:rsidR="00BF6553" w:rsidRPr="00A126C0" w:rsidRDefault="00BF6553" w:rsidP="00A126C0">
      <w:pPr>
        <w:pStyle w:val="a6"/>
        <w:spacing w:before="0" w:beforeAutospacing="0" w:after="0" w:afterAutospacing="0" w:line="360" w:lineRule="auto"/>
        <w:ind w:firstLine="709"/>
        <w:jc w:val="both"/>
        <w:rPr>
          <w:sz w:val="28"/>
          <w:szCs w:val="28"/>
        </w:rPr>
      </w:pPr>
      <w:r w:rsidRPr="00A126C0">
        <w:rPr>
          <w:sz w:val="28"/>
          <w:szCs w:val="28"/>
        </w:rPr>
        <w:t>Виникнення перших ощадних структур на території України датоване другою половиною Х</w:t>
      </w:r>
      <w:r w:rsidRPr="00A126C0">
        <w:rPr>
          <w:sz w:val="28"/>
          <w:szCs w:val="28"/>
          <w:lang w:val="en-US"/>
        </w:rPr>
        <w:t>V</w:t>
      </w:r>
      <w:r w:rsidRPr="00A126C0">
        <w:rPr>
          <w:sz w:val="28"/>
          <w:szCs w:val="28"/>
        </w:rPr>
        <w:t>ІІІ століття в Галичині. Подальшого розвитку система набула за часів царської Росії, Австро-Угорської імперії</w:t>
      </w:r>
      <w:r w:rsidR="001D6CC4" w:rsidRPr="00A126C0">
        <w:rPr>
          <w:sz w:val="28"/>
          <w:szCs w:val="28"/>
        </w:rPr>
        <w:t xml:space="preserve">, Польщі і в радянській період. </w:t>
      </w:r>
    </w:p>
    <w:p w:rsidR="00D12A10" w:rsidRPr="00A126C0" w:rsidRDefault="00D12A10" w:rsidP="00A126C0">
      <w:pPr>
        <w:pStyle w:val="a6"/>
        <w:spacing w:before="0" w:beforeAutospacing="0" w:after="0" w:afterAutospacing="0" w:line="360" w:lineRule="auto"/>
        <w:ind w:firstLine="709"/>
        <w:jc w:val="both"/>
        <w:rPr>
          <w:sz w:val="28"/>
          <w:szCs w:val="28"/>
        </w:rPr>
      </w:pPr>
      <w:r w:rsidRPr="00A126C0">
        <w:rPr>
          <w:sz w:val="28"/>
          <w:szCs w:val="28"/>
        </w:rPr>
        <w:t>У 1991 році Україна виходить зі складу Радянського Союзу і проголошує свою незалежність. З проголошенням Ощадним банком України самостійності і відокремленням від Ощадбанку СРСР мали місце негативні явища. Залишки на вкладах, цінних паперах і страхових полісах населення України залишилися в Росії, а у новоствореного банку виник автоматично внутрішній борг, що з часом збільшувався</w:t>
      </w:r>
      <w:r w:rsidR="00101FB4" w:rsidRPr="00A126C0">
        <w:rPr>
          <w:sz w:val="28"/>
          <w:szCs w:val="28"/>
          <w:lang w:val="ru-RU"/>
        </w:rPr>
        <w:t xml:space="preserve"> [5]</w:t>
      </w:r>
      <w:r w:rsidRPr="00A126C0">
        <w:rPr>
          <w:sz w:val="28"/>
          <w:szCs w:val="28"/>
        </w:rPr>
        <w:t xml:space="preserve">. </w:t>
      </w:r>
    </w:p>
    <w:p w:rsidR="00D974D8" w:rsidRPr="00A126C0" w:rsidRDefault="00D974D8" w:rsidP="00A126C0">
      <w:pPr>
        <w:pStyle w:val="a6"/>
        <w:spacing w:before="0" w:beforeAutospacing="0" w:after="0" w:afterAutospacing="0" w:line="360" w:lineRule="auto"/>
        <w:ind w:firstLine="709"/>
        <w:jc w:val="both"/>
        <w:rPr>
          <w:sz w:val="28"/>
          <w:szCs w:val="28"/>
        </w:rPr>
      </w:pPr>
      <w:r w:rsidRPr="00A126C0">
        <w:rPr>
          <w:sz w:val="28"/>
          <w:szCs w:val="28"/>
        </w:rPr>
        <w:t xml:space="preserve">Після прийняття 20 березня 1991 року Закону України «Про банки та банківську діяльність» Ощадний банк України набув спеціального статусу. 31 грудня 1991 року Ощадбанк зареєстровано як самостійну банківську установу в Національному банку України – «Державний спеціалізований комерційний ощадний банк України». </w:t>
      </w:r>
    </w:p>
    <w:p w:rsidR="00D974D8" w:rsidRPr="00A126C0" w:rsidRDefault="00D974D8" w:rsidP="00A126C0">
      <w:pPr>
        <w:pStyle w:val="a6"/>
        <w:spacing w:before="0" w:beforeAutospacing="0" w:after="0" w:afterAutospacing="0" w:line="360" w:lineRule="auto"/>
        <w:ind w:firstLine="709"/>
        <w:jc w:val="both"/>
        <w:rPr>
          <w:sz w:val="28"/>
          <w:szCs w:val="28"/>
        </w:rPr>
      </w:pPr>
      <w:r w:rsidRPr="00A126C0">
        <w:rPr>
          <w:sz w:val="28"/>
          <w:szCs w:val="28"/>
        </w:rPr>
        <w:t xml:space="preserve">В умовах економічної кризи, що охопила всі сфери життєдіяльності суспільства, Ощадбанк проявив гнучкість та належну керованість процесами. Завдяки розвинутій мережі установ та кваліфікованим кадрам банк успішно виконав свої зобов’язання у державній приватизаційній програмі, провів обмін грошових знаків. </w:t>
      </w:r>
    </w:p>
    <w:p w:rsidR="00D974D8" w:rsidRPr="00A126C0" w:rsidRDefault="00D974D8" w:rsidP="00A126C0">
      <w:pPr>
        <w:pStyle w:val="a6"/>
        <w:spacing w:before="0" w:beforeAutospacing="0" w:after="0" w:afterAutospacing="0" w:line="360" w:lineRule="auto"/>
        <w:ind w:firstLine="709"/>
        <w:jc w:val="both"/>
        <w:rPr>
          <w:sz w:val="28"/>
          <w:szCs w:val="28"/>
        </w:rPr>
      </w:pPr>
      <w:r w:rsidRPr="00A126C0">
        <w:rPr>
          <w:sz w:val="28"/>
          <w:szCs w:val="28"/>
        </w:rPr>
        <w:t xml:space="preserve">Враховуючи українську перспективу – масову приватизацію та розвиток малого бізнесу, Ощадбанк активно сприяє своїм клієнтам у їх діяльності як приватних власників та підприємців. </w:t>
      </w:r>
    </w:p>
    <w:p w:rsidR="00D974D8" w:rsidRPr="00A126C0" w:rsidRDefault="00D974D8" w:rsidP="00A126C0">
      <w:pPr>
        <w:pStyle w:val="a6"/>
        <w:spacing w:before="0" w:beforeAutospacing="0" w:after="0" w:afterAutospacing="0" w:line="360" w:lineRule="auto"/>
        <w:ind w:firstLine="709"/>
        <w:jc w:val="both"/>
        <w:rPr>
          <w:sz w:val="28"/>
          <w:szCs w:val="28"/>
        </w:rPr>
      </w:pPr>
      <w:r w:rsidRPr="00A126C0">
        <w:rPr>
          <w:sz w:val="28"/>
          <w:szCs w:val="28"/>
        </w:rPr>
        <w:t xml:space="preserve">Державний ощадний банк України - один з найбільших банків нашої країни. Мережа його підрозділів складає 25 регіональних управлінь, 441 відділення та 7416 філій, охоплюючи всі куточки країни. </w:t>
      </w:r>
    </w:p>
    <w:p w:rsidR="00D974D8" w:rsidRPr="00A126C0" w:rsidRDefault="00D974D8" w:rsidP="00A126C0">
      <w:pPr>
        <w:pStyle w:val="a6"/>
        <w:spacing w:before="0" w:beforeAutospacing="0" w:after="0" w:afterAutospacing="0" w:line="360" w:lineRule="auto"/>
        <w:ind w:firstLine="709"/>
        <w:jc w:val="both"/>
        <w:rPr>
          <w:sz w:val="28"/>
          <w:szCs w:val="28"/>
        </w:rPr>
      </w:pPr>
      <w:r w:rsidRPr="00A126C0">
        <w:rPr>
          <w:sz w:val="28"/>
          <w:szCs w:val="28"/>
        </w:rPr>
        <w:t>Центральний апарат банку знаходиться в м. Києві. Ощадний банк – велике підприємство, де зайнято близько 35 тис. працівників.</w:t>
      </w:r>
    </w:p>
    <w:p w:rsidR="00D974D8" w:rsidRPr="00A126C0" w:rsidRDefault="00D974D8" w:rsidP="00A126C0">
      <w:pPr>
        <w:pStyle w:val="a6"/>
        <w:spacing w:before="0" w:beforeAutospacing="0" w:after="0" w:afterAutospacing="0" w:line="360" w:lineRule="auto"/>
        <w:ind w:firstLine="709"/>
        <w:jc w:val="both"/>
        <w:rPr>
          <w:sz w:val="28"/>
          <w:szCs w:val="28"/>
        </w:rPr>
      </w:pPr>
      <w:r w:rsidRPr="00A126C0">
        <w:rPr>
          <w:sz w:val="28"/>
          <w:szCs w:val="28"/>
        </w:rPr>
        <w:t>Ощадбанк контролює значну частину ринку особистих вкладів населення, оперує більш як 90 мільйонами рахунків. Банк має тісні зв'язки з іноземними банками в багатьох країнах світу. Вже не один рік Ощадбанк підтримує добрі відносини з німецькими ощадкасами, які мають багаторічний досвід ощадної справи, а також Фондом міжнародного співробітництва, Комітетом TACIS Європейської Комісії. На правах членства банк входить до всесвітньо відомих організацій Visa International, Europay International. Ощадбанком встановлено прямі кореспондентські відносини з провідними іноземними банками</w:t>
      </w:r>
      <w:r w:rsidR="00101FB4" w:rsidRPr="00A126C0">
        <w:rPr>
          <w:sz w:val="28"/>
          <w:szCs w:val="28"/>
          <w:lang w:val="en-US"/>
        </w:rPr>
        <w:t xml:space="preserve"> [</w:t>
      </w:r>
      <w:r w:rsidR="004140DD" w:rsidRPr="00A126C0">
        <w:rPr>
          <w:sz w:val="28"/>
          <w:szCs w:val="28"/>
          <w:lang w:val="en-US"/>
        </w:rPr>
        <w:t>6</w:t>
      </w:r>
      <w:r w:rsidR="00101FB4" w:rsidRPr="00A126C0">
        <w:rPr>
          <w:sz w:val="28"/>
          <w:szCs w:val="28"/>
          <w:lang w:val="en-US"/>
        </w:rPr>
        <w:t>]</w:t>
      </w:r>
      <w:r w:rsidRPr="00A126C0">
        <w:rPr>
          <w:sz w:val="28"/>
          <w:szCs w:val="28"/>
        </w:rPr>
        <w:t xml:space="preserve">. </w:t>
      </w:r>
    </w:p>
    <w:p w:rsidR="00D974D8" w:rsidRPr="00A126C0" w:rsidRDefault="00D974D8" w:rsidP="00A126C0">
      <w:pPr>
        <w:pStyle w:val="a6"/>
        <w:spacing w:before="0" w:beforeAutospacing="0" w:after="0" w:afterAutospacing="0" w:line="360" w:lineRule="auto"/>
        <w:ind w:firstLine="709"/>
        <w:jc w:val="both"/>
        <w:rPr>
          <w:sz w:val="28"/>
          <w:szCs w:val="28"/>
        </w:rPr>
      </w:pPr>
      <w:r w:rsidRPr="00A126C0">
        <w:rPr>
          <w:sz w:val="28"/>
          <w:szCs w:val="28"/>
        </w:rPr>
        <w:t xml:space="preserve">З метою вдосконалення структури й організації управління Державним спеціалізованим комерційним Ощадбанком України та для створення умов для більш ефективної реалізації державою прав власника постановою Кабінету Міністрів України від 21 травня 1999 року Ощадний банк перетворено у відкрите акціонерне товариство «Державний ощадний банк України». </w:t>
      </w:r>
    </w:p>
    <w:p w:rsidR="00D974D8" w:rsidRPr="00A126C0" w:rsidRDefault="00D974D8" w:rsidP="00A126C0">
      <w:pPr>
        <w:pStyle w:val="a6"/>
        <w:spacing w:before="0" w:beforeAutospacing="0" w:after="0" w:afterAutospacing="0" w:line="360" w:lineRule="auto"/>
        <w:ind w:firstLine="709"/>
        <w:jc w:val="both"/>
        <w:rPr>
          <w:sz w:val="28"/>
          <w:szCs w:val="28"/>
        </w:rPr>
      </w:pPr>
      <w:r w:rsidRPr="00A126C0">
        <w:rPr>
          <w:sz w:val="28"/>
          <w:szCs w:val="28"/>
        </w:rPr>
        <w:t xml:space="preserve">Ощадний банк </w:t>
      </w:r>
      <w:r w:rsidR="00A02E0E" w:rsidRPr="00A126C0">
        <w:rPr>
          <w:sz w:val="28"/>
          <w:szCs w:val="28"/>
        </w:rPr>
        <w:t>–</w:t>
      </w:r>
      <w:r w:rsidR="00A02E0E" w:rsidRPr="00A126C0">
        <w:rPr>
          <w:sz w:val="28"/>
          <w:szCs w:val="28"/>
          <w:lang w:val="ru-RU"/>
        </w:rPr>
        <w:t xml:space="preserve"> </w:t>
      </w:r>
      <w:r w:rsidRPr="00A126C0">
        <w:rPr>
          <w:sz w:val="28"/>
          <w:szCs w:val="28"/>
        </w:rPr>
        <w:t xml:space="preserve">єдиний серед українських банків, який має закріплену законом державну гарантію збереження вкладів громадян </w:t>
      </w:r>
      <w:r w:rsidR="00291FD2" w:rsidRPr="00A126C0">
        <w:rPr>
          <w:sz w:val="28"/>
          <w:szCs w:val="28"/>
        </w:rPr>
        <w:t>та їх видачі за першою вимогою.</w:t>
      </w:r>
    </w:p>
    <w:p w:rsidR="00E557C2" w:rsidRPr="00A126C0" w:rsidRDefault="00E557C2" w:rsidP="00A126C0">
      <w:pPr>
        <w:pStyle w:val="a6"/>
        <w:spacing w:before="0" w:beforeAutospacing="0" w:after="0" w:afterAutospacing="0" w:line="360" w:lineRule="auto"/>
        <w:ind w:firstLine="709"/>
        <w:jc w:val="both"/>
        <w:rPr>
          <w:sz w:val="28"/>
          <w:szCs w:val="28"/>
        </w:rPr>
      </w:pPr>
      <w:r w:rsidRPr="00A126C0">
        <w:rPr>
          <w:sz w:val="28"/>
          <w:szCs w:val="28"/>
        </w:rPr>
        <w:t>Організаційна структура Ощадбанку наведена в додатку Г.</w:t>
      </w:r>
    </w:p>
    <w:p w:rsidR="00D7527F" w:rsidRPr="00A126C0" w:rsidRDefault="008249A1" w:rsidP="00A126C0">
      <w:pPr>
        <w:pStyle w:val="a6"/>
        <w:spacing w:before="0" w:beforeAutospacing="0" w:after="0" w:afterAutospacing="0" w:line="360" w:lineRule="auto"/>
        <w:ind w:firstLine="709"/>
        <w:jc w:val="both"/>
        <w:rPr>
          <w:sz w:val="28"/>
          <w:szCs w:val="28"/>
        </w:rPr>
      </w:pPr>
      <w:r w:rsidRPr="00A126C0">
        <w:rPr>
          <w:sz w:val="28"/>
          <w:szCs w:val="28"/>
        </w:rPr>
        <w:t>Система управління Ощадбанком побудована за адміністративно-територіальним принципом так, щоб у кожному адміністративному центрі держави була установа Ощадбанку.</w:t>
      </w:r>
    </w:p>
    <w:p w:rsidR="00C51B0A" w:rsidRPr="00A126C0" w:rsidRDefault="004345E7" w:rsidP="00A126C0">
      <w:pPr>
        <w:pStyle w:val="a6"/>
        <w:spacing w:before="0" w:beforeAutospacing="0" w:after="0" w:afterAutospacing="0" w:line="360" w:lineRule="auto"/>
        <w:ind w:firstLine="709"/>
        <w:jc w:val="both"/>
        <w:rPr>
          <w:sz w:val="28"/>
          <w:szCs w:val="28"/>
        </w:rPr>
      </w:pPr>
      <w:r w:rsidRPr="00A126C0">
        <w:rPr>
          <w:sz w:val="28"/>
          <w:szCs w:val="28"/>
        </w:rPr>
        <w:t>Ощадб</w:t>
      </w:r>
      <w:r w:rsidR="00C51B0A" w:rsidRPr="00A126C0">
        <w:rPr>
          <w:sz w:val="28"/>
          <w:szCs w:val="28"/>
        </w:rPr>
        <w:t>анк охоплює територію всієї країни, надаючи різноманітні послуги її населенню.</w:t>
      </w:r>
      <w:r w:rsidR="008A447D" w:rsidRPr="00A126C0">
        <w:rPr>
          <w:sz w:val="28"/>
          <w:szCs w:val="28"/>
        </w:rPr>
        <w:t xml:space="preserve"> Це дає можливість концентрувати зусилля та кошти банку на ключових напрямках у межах системи, використовуючи</w:t>
      </w:r>
      <w:r w:rsidR="004B6693" w:rsidRPr="00A126C0">
        <w:rPr>
          <w:sz w:val="28"/>
          <w:szCs w:val="28"/>
        </w:rPr>
        <w:t xml:space="preserve"> коливання кон’юнктури </w:t>
      </w:r>
      <w:r w:rsidR="00ED2BFD" w:rsidRPr="00A126C0">
        <w:rPr>
          <w:sz w:val="28"/>
          <w:szCs w:val="28"/>
        </w:rPr>
        <w:t>в своїх інтересах та інтересах клієнтів.</w:t>
      </w:r>
    </w:p>
    <w:p w:rsidR="00B01D29" w:rsidRPr="00A126C0" w:rsidRDefault="00B01D29" w:rsidP="00A126C0">
      <w:pPr>
        <w:pStyle w:val="a6"/>
        <w:spacing w:before="0" w:beforeAutospacing="0" w:after="0" w:afterAutospacing="0" w:line="360" w:lineRule="auto"/>
        <w:ind w:firstLine="709"/>
        <w:jc w:val="both"/>
        <w:rPr>
          <w:sz w:val="28"/>
          <w:szCs w:val="28"/>
        </w:rPr>
      </w:pPr>
      <w:r w:rsidRPr="00A126C0">
        <w:rPr>
          <w:sz w:val="28"/>
          <w:szCs w:val="28"/>
        </w:rPr>
        <w:t>Система складається з установ 4-х рівнів, загальну діяльність яких координує Спостережна Рада</w:t>
      </w:r>
      <w:r w:rsidR="009205C7" w:rsidRPr="00A126C0">
        <w:rPr>
          <w:sz w:val="28"/>
          <w:szCs w:val="28"/>
          <w:lang w:val="ru-RU"/>
        </w:rPr>
        <w:t xml:space="preserve"> [5]</w:t>
      </w:r>
      <w:r w:rsidRPr="00A126C0">
        <w:rPr>
          <w:sz w:val="28"/>
          <w:szCs w:val="28"/>
        </w:rPr>
        <w:t>.</w:t>
      </w:r>
    </w:p>
    <w:p w:rsidR="00F1408D" w:rsidRPr="00A126C0" w:rsidRDefault="00F1408D" w:rsidP="00A126C0">
      <w:pPr>
        <w:pStyle w:val="a6"/>
        <w:spacing w:before="0" w:beforeAutospacing="0" w:after="0" w:afterAutospacing="0" w:line="360" w:lineRule="auto"/>
        <w:ind w:firstLine="709"/>
        <w:jc w:val="both"/>
        <w:rPr>
          <w:sz w:val="28"/>
          <w:szCs w:val="28"/>
        </w:rPr>
      </w:pPr>
      <w:r w:rsidRPr="00A126C0">
        <w:rPr>
          <w:sz w:val="28"/>
          <w:szCs w:val="28"/>
        </w:rPr>
        <w:t xml:space="preserve">Економічна основа грошових заощаджень – відкладання на певний час грошей після задоволення невідкладних потреб </w:t>
      </w:r>
      <w:r w:rsidR="00B22A3D" w:rsidRPr="00A126C0">
        <w:rPr>
          <w:sz w:val="28"/>
          <w:szCs w:val="28"/>
        </w:rPr>
        <w:t xml:space="preserve">населення. При стабільній економічно-фінансовій ситуації в країні ці кошти осідають на </w:t>
      </w:r>
      <w:r w:rsidR="002804D2" w:rsidRPr="00A126C0">
        <w:rPr>
          <w:sz w:val="28"/>
          <w:szCs w:val="28"/>
        </w:rPr>
        <w:t>рахунках у банках і тільки частина – у готівковій формі населення.</w:t>
      </w:r>
    </w:p>
    <w:p w:rsidR="00D974D8" w:rsidRPr="00A126C0" w:rsidRDefault="00E95BB4" w:rsidP="00A126C0">
      <w:pPr>
        <w:spacing w:line="360" w:lineRule="auto"/>
        <w:ind w:firstLine="709"/>
        <w:jc w:val="both"/>
        <w:rPr>
          <w:sz w:val="28"/>
          <w:szCs w:val="28"/>
        </w:rPr>
      </w:pPr>
      <w:r w:rsidRPr="00A126C0">
        <w:rPr>
          <w:sz w:val="28"/>
          <w:szCs w:val="28"/>
        </w:rPr>
        <w:t>До фінансових ресурсів банку входять сукупність грошових коштів, які перебувають у його розпорядженні на певну дату.</w:t>
      </w:r>
    </w:p>
    <w:p w:rsidR="000F24F6" w:rsidRPr="00A126C0" w:rsidRDefault="00EF7BAD" w:rsidP="00A126C0">
      <w:pPr>
        <w:spacing w:line="360" w:lineRule="auto"/>
        <w:ind w:firstLine="709"/>
        <w:jc w:val="both"/>
        <w:rPr>
          <w:sz w:val="28"/>
          <w:szCs w:val="28"/>
        </w:rPr>
      </w:pPr>
      <w:r w:rsidRPr="00A126C0">
        <w:rPr>
          <w:sz w:val="28"/>
          <w:szCs w:val="28"/>
        </w:rPr>
        <w:t>А</w:t>
      </w:r>
      <w:r w:rsidR="00837AD0" w:rsidRPr="00A126C0">
        <w:rPr>
          <w:sz w:val="28"/>
          <w:szCs w:val="28"/>
        </w:rPr>
        <w:t>наліз пасивів</w:t>
      </w:r>
      <w:r w:rsidR="000F24F6" w:rsidRPr="00A126C0">
        <w:rPr>
          <w:sz w:val="28"/>
          <w:szCs w:val="28"/>
        </w:rPr>
        <w:t xml:space="preserve"> Ощадбанку показує, що статутний капітал банку</w:t>
      </w:r>
      <w:r w:rsidR="00C35FAB" w:rsidRPr="00A126C0">
        <w:rPr>
          <w:sz w:val="28"/>
          <w:szCs w:val="28"/>
        </w:rPr>
        <w:t xml:space="preserve"> станом на 01.01.2005р.</w:t>
      </w:r>
      <w:r w:rsidR="000F24F6" w:rsidRPr="00A126C0">
        <w:rPr>
          <w:sz w:val="28"/>
          <w:szCs w:val="28"/>
        </w:rPr>
        <w:t xml:space="preserve"> складає</w:t>
      </w:r>
      <w:r w:rsidR="00C35FAB" w:rsidRPr="00A126C0">
        <w:rPr>
          <w:sz w:val="28"/>
          <w:szCs w:val="28"/>
        </w:rPr>
        <w:t xml:space="preserve"> 3</w:t>
      </w:r>
      <w:r w:rsidR="000F24F6" w:rsidRPr="00A126C0">
        <w:rPr>
          <w:sz w:val="28"/>
          <w:szCs w:val="28"/>
        </w:rPr>
        <w:t>0</w:t>
      </w:r>
      <w:r w:rsidR="00C35FAB" w:rsidRPr="00A126C0">
        <w:rPr>
          <w:sz w:val="28"/>
          <w:szCs w:val="28"/>
        </w:rPr>
        <w:t>1</w:t>
      </w:r>
      <w:r w:rsidR="000F24F6" w:rsidRPr="00A126C0">
        <w:rPr>
          <w:sz w:val="28"/>
          <w:szCs w:val="28"/>
        </w:rPr>
        <w:t xml:space="preserve"> млн.грн.</w:t>
      </w:r>
      <w:r w:rsidRPr="00A126C0">
        <w:rPr>
          <w:sz w:val="28"/>
          <w:szCs w:val="28"/>
        </w:rPr>
        <w:t xml:space="preserve"> і за цим показником банк перебуває на</w:t>
      </w:r>
      <w:r w:rsidR="00A126C0">
        <w:rPr>
          <w:sz w:val="28"/>
          <w:szCs w:val="28"/>
        </w:rPr>
        <w:t xml:space="preserve"> </w:t>
      </w:r>
      <w:r w:rsidR="00295A52" w:rsidRPr="00A126C0">
        <w:rPr>
          <w:sz w:val="28"/>
          <w:szCs w:val="28"/>
        </w:rPr>
        <w:t>7</w:t>
      </w:r>
      <w:r w:rsidRPr="00A126C0">
        <w:rPr>
          <w:sz w:val="28"/>
          <w:szCs w:val="28"/>
        </w:rPr>
        <w:t xml:space="preserve"> місці серед банків України.</w:t>
      </w:r>
      <w:r w:rsidR="00295A52" w:rsidRPr="00A126C0">
        <w:rPr>
          <w:sz w:val="28"/>
          <w:szCs w:val="28"/>
        </w:rPr>
        <w:t xml:space="preserve"> Резервний фонд створено в сумі 11 млн.грн.</w:t>
      </w:r>
      <w:r w:rsidR="007A523D" w:rsidRPr="00A126C0">
        <w:rPr>
          <w:sz w:val="28"/>
          <w:szCs w:val="28"/>
        </w:rPr>
        <w:t xml:space="preserve"> станом на 01.01.2005р.</w:t>
      </w:r>
      <w:r w:rsidR="00BB7D58" w:rsidRPr="00A126C0">
        <w:rPr>
          <w:sz w:val="28"/>
          <w:szCs w:val="28"/>
        </w:rPr>
        <w:t xml:space="preserve"> Власні кошти банку на кінець 2004 року становили 376 млн.грн. </w:t>
      </w:r>
    </w:p>
    <w:p w:rsidR="00214725" w:rsidRPr="00A126C0" w:rsidRDefault="00214725" w:rsidP="00A126C0">
      <w:pPr>
        <w:spacing w:line="360" w:lineRule="auto"/>
        <w:ind w:firstLine="709"/>
        <w:jc w:val="both"/>
        <w:rPr>
          <w:sz w:val="28"/>
          <w:szCs w:val="28"/>
        </w:rPr>
      </w:pPr>
      <w:r w:rsidRPr="00A126C0">
        <w:rPr>
          <w:sz w:val="28"/>
          <w:szCs w:val="28"/>
        </w:rPr>
        <w:t>Структура активів балансу Ощадбанку України наведена на рисунку 1.6.</w:t>
      </w:r>
    </w:p>
    <w:p w:rsidR="00E10273" w:rsidRPr="00A126C0" w:rsidRDefault="00D9771F" w:rsidP="00A126C0">
      <w:pPr>
        <w:spacing w:line="360" w:lineRule="auto"/>
        <w:ind w:firstLine="709"/>
        <w:jc w:val="both"/>
        <w:rPr>
          <w:sz w:val="28"/>
        </w:rPr>
      </w:pPr>
      <w:r>
        <w:rPr>
          <w:sz w:val="28"/>
        </w:rPr>
        <w:pict>
          <v:shape id="_x0000_i1027" type="#_x0000_t75" style="width:270pt;height:158.25pt">
            <v:imagedata r:id="rId9" o:title=""/>
          </v:shape>
        </w:pict>
      </w:r>
    </w:p>
    <w:p w:rsidR="00A1379C" w:rsidRPr="00A126C0" w:rsidRDefault="00A1379C" w:rsidP="00A126C0">
      <w:pPr>
        <w:spacing w:line="360" w:lineRule="auto"/>
        <w:ind w:firstLine="709"/>
        <w:jc w:val="both"/>
        <w:rPr>
          <w:sz w:val="28"/>
          <w:szCs w:val="28"/>
        </w:rPr>
      </w:pPr>
      <w:r w:rsidRPr="00A126C0">
        <w:rPr>
          <w:sz w:val="28"/>
          <w:szCs w:val="28"/>
        </w:rPr>
        <w:t xml:space="preserve">Рис. 1.6. </w:t>
      </w:r>
      <w:r w:rsidR="002474DD" w:rsidRPr="00A126C0">
        <w:rPr>
          <w:sz w:val="28"/>
          <w:szCs w:val="28"/>
        </w:rPr>
        <w:t>Структура активів балансу Ощадбанку України (на 1 січня 2005 року)</w:t>
      </w:r>
    </w:p>
    <w:p w:rsidR="00A126C0" w:rsidRDefault="00A126C0" w:rsidP="00A126C0">
      <w:pPr>
        <w:spacing w:line="360" w:lineRule="auto"/>
        <w:ind w:firstLine="709"/>
        <w:jc w:val="both"/>
        <w:rPr>
          <w:sz w:val="28"/>
          <w:szCs w:val="28"/>
          <w:lang w:val="ru-RU"/>
        </w:rPr>
      </w:pPr>
    </w:p>
    <w:p w:rsidR="005F77EE" w:rsidRDefault="005F77EE" w:rsidP="00A126C0">
      <w:pPr>
        <w:spacing w:line="360" w:lineRule="auto"/>
        <w:ind w:firstLine="709"/>
        <w:jc w:val="both"/>
        <w:rPr>
          <w:sz w:val="28"/>
          <w:szCs w:val="28"/>
          <w:lang w:val="ru-RU"/>
        </w:rPr>
      </w:pPr>
      <w:r w:rsidRPr="00A126C0">
        <w:rPr>
          <w:sz w:val="28"/>
          <w:szCs w:val="28"/>
        </w:rPr>
        <w:t>У пасиві балансу левова частка залучених коштів припадає на заощадження громадян. Структура пасивів балансу Ощадбанку України наведена на рисунку 1.7.</w:t>
      </w:r>
    </w:p>
    <w:p w:rsidR="00A126C0" w:rsidRPr="00A126C0" w:rsidRDefault="00A126C0" w:rsidP="00A126C0">
      <w:pPr>
        <w:spacing w:line="360" w:lineRule="auto"/>
        <w:ind w:firstLine="709"/>
        <w:jc w:val="both"/>
        <w:rPr>
          <w:sz w:val="28"/>
          <w:szCs w:val="28"/>
          <w:lang w:val="ru-RU"/>
        </w:rPr>
      </w:pPr>
    </w:p>
    <w:p w:rsidR="00272828" w:rsidRPr="00A126C0" w:rsidRDefault="00D9771F" w:rsidP="00A126C0">
      <w:pPr>
        <w:spacing w:line="360" w:lineRule="auto"/>
        <w:ind w:firstLine="709"/>
        <w:jc w:val="both"/>
        <w:rPr>
          <w:sz w:val="28"/>
        </w:rPr>
      </w:pPr>
      <w:r>
        <w:rPr>
          <w:sz w:val="28"/>
        </w:rPr>
        <w:pict>
          <v:shape id="_x0000_i1028" type="#_x0000_t75" style="width:332.25pt;height:195.75pt">
            <v:imagedata r:id="rId10" o:title=""/>
          </v:shape>
        </w:pict>
      </w:r>
    </w:p>
    <w:p w:rsidR="005F77EE" w:rsidRPr="00A126C0" w:rsidRDefault="005F77EE" w:rsidP="00A126C0">
      <w:pPr>
        <w:spacing w:line="360" w:lineRule="auto"/>
        <w:ind w:firstLine="709"/>
        <w:jc w:val="both"/>
        <w:rPr>
          <w:sz w:val="28"/>
          <w:szCs w:val="28"/>
        </w:rPr>
      </w:pPr>
      <w:r w:rsidRPr="00A126C0">
        <w:rPr>
          <w:sz w:val="28"/>
          <w:szCs w:val="28"/>
        </w:rPr>
        <w:t>Рис. 1.7. Структура пасивів балансу Ощадбанку України</w:t>
      </w:r>
      <w:r w:rsidR="00A126C0">
        <w:rPr>
          <w:sz w:val="28"/>
          <w:szCs w:val="28"/>
          <w:lang w:val="ru-RU"/>
        </w:rPr>
        <w:t xml:space="preserve"> </w:t>
      </w:r>
      <w:r w:rsidRPr="00A126C0">
        <w:rPr>
          <w:sz w:val="28"/>
          <w:szCs w:val="28"/>
        </w:rPr>
        <w:t>(на 1 січня 2005 року)</w:t>
      </w:r>
    </w:p>
    <w:p w:rsidR="00821077" w:rsidRPr="00A126C0" w:rsidRDefault="00586AF9" w:rsidP="00A126C0">
      <w:pPr>
        <w:spacing w:line="360" w:lineRule="auto"/>
        <w:ind w:firstLine="709"/>
        <w:jc w:val="both"/>
        <w:rPr>
          <w:sz w:val="28"/>
          <w:szCs w:val="28"/>
        </w:rPr>
      </w:pPr>
      <w:r w:rsidRPr="00A126C0">
        <w:rPr>
          <w:sz w:val="28"/>
          <w:szCs w:val="28"/>
        </w:rPr>
        <w:t>Динаміку основних показників Ощадбанку України наведено таблиці 1.2</w:t>
      </w:r>
    </w:p>
    <w:p w:rsidR="001A5A1F" w:rsidRPr="00A126C0" w:rsidRDefault="001A5A1F" w:rsidP="00A126C0">
      <w:pPr>
        <w:spacing w:line="360" w:lineRule="auto"/>
        <w:ind w:firstLine="709"/>
        <w:jc w:val="both"/>
        <w:rPr>
          <w:sz w:val="28"/>
          <w:szCs w:val="28"/>
        </w:rPr>
      </w:pPr>
      <w:r w:rsidRPr="00A126C0">
        <w:rPr>
          <w:sz w:val="28"/>
          <w:szCs w:val="28"/>
        </w:rPr>
        <w:t>Таблиця 1.2</w:t>
      </w:r>
    </w:p>
    <w:p w:rsidR="00A65B0C" w:rsidRPr="00A126C0" w:rsidRDefault="001A5A1F" w:rsidP="00A126C0">
      <w:pPr>
        <w:spacing w:line="360" w:lineRule="auto"/>
        <w:ind w:firstLine="709"/>
        <w:jc w:val="both"/>
        <w:rPr>
          <w:sz w:val="28"/>
          <w:szCs w:val="28"/>
        </w:rPr>
      </w:pPr>
      <w:r w:rsidRPr="00A126C0">
        <w:rPr>
          <w:sz w:val="28"/>
          <w:szCs w:val="28"/>
        </w:rPr>
        <w:t>Основні показники діяльності Ощадбанку України за період 2002-2004рр.</w:t>
      </w:r>
      <w:r w:rsidR="00A126C0">
        <w:rPr>
          <w:sz w:val="28"/>
          <w:szCs w:val="28"/>
          <w:lang w:val="ru-RU"/>
        </w:rPr>
        <w:t xml:space="preserve"> </w:t>
      </w:r>
      <w:r w:rsidR="00A65B0C" w:rsidRPr="00A126C0">
        <w:rPr>
          <w:sz w:val="28"/>
          <w:szCs w:val="28"/>
        </w:rPr>
        <w:t>тис.грн.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2"/>
        <w:gridCol w:w="4194"/>
        <w:gridCol w:w="1590"/>
        <w:gridCol w:w="1580"/>
        <w:gridCol w:w="1564"/>
      </w:tblGrid>
      <w:tr w:rsidR="0030035B" w:rsidRPr="00A239A4" w:rsidTr="00A239A4">
        <w:tc>
          <w:tcPr>
            <w:tcW w:w="651"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30035B" w:rsidRPr="00A239A4" w:rsidRDefault="0030035B" w:rsidP="00A239A4">
            <w:pPr>
              <w:spacing w:line="360" w:lineRule="auto"/>
              <w:jc w:val="both"/>
              <w:rPr>
                <w:sz w:val="20"/>
                <w:szCs w:val="20"/>
              </w:rPr>
            </w:pPr>
            <w:r w:rsidRPr="00A239A4">
              <w:rPr>
                <w:sz w:val="20"/>
                <w:szCs w:val="20"/>
              </w:rPr>
              <w:t>№ п/п</w:t>
            </w:r>
          </w:p>
        </w:tc>
        <w:tc>
          <w:tcPr>
            <w:tcW w:w="4344"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30035B" w:rsidRPr="00A239A4" w:rsidRDefault="0030035B" w:rsidP="00A239A4">
            <w:pPr>
              <w:spacing w:line="360" w:lineRule="auto"/>
              <w:jc w:val="both"/>
              <w:rPr>
                <w:sz w:val="20"/>
                <w:szCs w:val="20"/>
              </w:rPr>
            </w:pPr>
            <w:r w:rsidRPr="00A239A4">
              <w:rPr>
                <w:sz w:val="20"/>
                <w:szCs w:val="20"/>
              </w:rPr>
              <w:t>Показники</w:t>
            </w:r>
          </w:p>
        </w:tc>
        <w:tc>
          <w:tcPr>
            <w:tcW w:w="4859" w:type="dxa"/>
            <w:gridSpan w:val="3"/>
            <w:tcBorders>
              <w:top w:val="double" w:sz="4" w:space="0" w:color="auto"/>
              <w:left w:val="double" w:sz="4" w:space="0" w:color="auto"/>
              <w:bottom w:val="double" w:sz="4" w:space="0" w:color="auto"/>
              <w:right w:val="double" w:sz="4" w:space="0" w:color="auto"/>
            </w:tcBorders>
            <w:shd w:val="clear" w:color="auto" w:fill="auto"/>
            <w:vAlign w:val="center"/>
          </w:tcPr>
          <w:p w:rsidR="0030035B" w:rsidRPr="00A239A4" w:rsidRDefault="0030035B" w:rsidP="00A239A4">
            <w:pPr>
              <w:spacing w:line="360" w:lineRule="auto"/>
              <w:jc w:val="both"/>
              <w:rPr>
                <w:sz w:val="20"/>
                <w:szCs w:val="20"/>
              </w:rPr>
            </w:pPr>
            <w:r w:rsidRPr="00A239A4">
              <w:rPr>
                <w:sz w:val="20"/>
                <w:szCs w:val="20"/>
              </w:rPr>
              <w:t>Роки</w:t>
            </w:r>
          </w:p>
        </w:tc>
      </w:tr>
      <w:tr w:rsidR="0030035B" w:rsidRPr="00A239A4" w:rsidTr="00A239A4">
        <w:tc>
          <w:tcPr>
            <w:tcW w:w="651" w:type="dxa"/>
            <w:vMerge/>
            <w:tcBorders>
              <w:top w:val="double" w:sz="4" w:space="0" w:color="auto"/>
              <w:left w:val="double" w:sz="4" w:space="0" w:color="auto"/>
              <w:bottom w:val="double" w:sz="4" w:space="0" w:color="auto"/>
              <w:right w:val="double" w:sz="4" w:space="0" w:color="auto"/>
            </w:tcBorders>
            <w:shd w:val="clear" w:color="auto" w:fill="auto"/>
            <w:vAlign w:val="center"/>
          </w:tcPr>
          <w:p w:rsidR="0030035B" w:rsidRPr="00A239A4" w:rsidRDefault="0030035B" w:rsidP="00A239A4">
            <w:pPr>
              <w:spacing w:line="360" w:lineRule="auto"/>
              <w:jc w:val="both"/>
              <w:rPr>
                <w:sz w:val="20"/>
                <w:szCs w:val="20"/>
              </w:rPr>
            </w:pPr>
          </w:p>
        </w:tc>
        <w:tc>
          <w:tcPr>
            <w:tcW w:w="4344" w:type="dxa"/>
            <w:vMerge/>
            <w:tcBorders>
              <w:top w:val="double" w:sz="4" w:space="0" w:color="auto"/>
              <w:left w:val="double" w:sz="4" w:space="0" w:color="auto"/>
              <w:bottom w:val="double" w:sz="4" w:space="0" w:color="auto"/>
              <w:right w:val="double" w:sz="4" w:space="0" w:color="auto"/>
            </w:tcBorders>
            <w:shd w:val="clear" w:color="auto" w:fill="auto"/>
            <w:vAlign w:val="center"/>
          </w:tcPr>
          <w:p w:rsidR="0030035B" w:rsidRPr="00A239A4" w:rsidRDefault="0030035B" w:rsidP="00A239A4">
            <w:pPr>
              <w:spacing w:line="360" w:lineRule="auto"/>
              <w:jc w:val="both"/>
              <w:rPr>
                <w:sz w:val="20"/>
                <w:szCs w:val="20"/>
              </w:rPr>
            </w:pPr>
          </w:p>
        </w:tc>
        <w:tc>
          <w:tcPr>
            <w:tcW w:w="1629" w:type="dxa"/>
            <w:tcBorders>
              <w:top w:val="double" w:sz="4" w:space="0" w:color="auto"/>
              <w:left w:val="double" w:sz="4" w:space="0" w:color="auto"/>
              <w:bottom w:val="double" w:sz="4" w:space="0" w:color="auto"/>
              <w:right w:val="double" w:sz="4" w:space="0" w:color="auto"/>
            </w:tcBorders>
            <w:shd w:val="clear" w:color="auto" w:fill="auto"/>
            <w:vAlign w:val="center"/>
          </w:tcPr>
          <w:p w:rsidR="0030035B" w:rsidRPr="00A239A4" w:rsidRDefault="0030035B" w:rsidP="00A239A4">
            <w:pPr>
              <w:spacing w:line="360" w:lineRule="auto"/>
              <w:jc w:val="both"/>
              <w:rPr>
                <w:sz w:val="20"/>
                <w:szCs w:val="20"/>
              </w:rPr>
            </w:pPr>
            <w:r w:rsidRPr="00A239A4">
              <w:rPr>
                <w:sz w:val="20"/>
                <w:szCs w:val="20"/>
              </w:rPr>
              <w:t>2002</w:t>
            </w:r>
          </w:p>
        </w:tc>
        <w:tc>
          <w:tcPr>
            <w:tcW w:w="1629" w:type="dxa"/>
            <w:tcBorders>
              <w:top w:val="double" w:sz="4" w:space="0" w:color="auto"/>
              <w:left w:val="double" w:sz="4" w:space="0" w:color="auto"/>
              <w:bottom w:val="double" w:sz="4" w:space="0" w:color="auto"/>
              <w:right w:val="double" w:sz="4" w:space="0" w:color="auto"/>
            </w:tcBorders>
            <w:shd w:val="clear" w:color="auto" w:fill="auto"/>
            <w:vAlign w:val="center"/>
          </w:tcPr>
          <w:p w:rsidR="0030035B" w:rsidRPr="00A239A4" w:rsidRDefault="0030035B" w:rsidP="00A239A4">
            <w:pPr>
              <w:spacing w:line="360" w:lineRule="auto"/>
              <w:jc w:val="both"/>
              <w:rPr>
                <w:sz w:val="20"/>
                <w:szCs w:val="20"/>
              </w:rPr>
            </w:pPr>
            <w:r w:rsidRPr="00A239A4">
              <w:rPr>
                <w:sz w:val="20"/>
                <w:szCs w:val="20"/>
              </w:rPr>
              <w:t>2003</w:t>
            </w:r>
          </w:p>
        </w:tc>
        <w:tc>
          <w:tcPr>
            <w:tcW w:w="1601" w:type="dxa"/>
            <w:tcBorders>
              <w:top w:val="double" w:sz="4" w:space="0" w:color="auto"/>
              <w:left w:val="double" w:sz="4" w:space="0" w:color="auto"/>
              <w:bottom w:val="double" w:sz="4" w:space="0" w:color="auto"/>
              <w:right w:val="double" w:sz="4" w:space="0" w:color="auto"/>
            </w:tcBorders>
            <w:shd w:val="clear" w:color="auto" w:fill="auto"/>
            <w:vAlign w:val="center"/>
          </w:tcPr>
          <w:p w:rsidR="0030035B" w:rsidRPr="00A239A4" w:rsidRDefault="0030035B" w:rsidP="00A239A4">
            <w:pPr>
              <w:spacing w:line="360" w:lineRule="auto"/>
              <w:jc w:val="both"/>
              <w:rPr>
                <w:sz w:val="20"/>
                <w:szCs w:val="20"/>
              </w:rPr>
            </w:pPr>
            <w:r w:rsidRPr="00A239A4">
              <w:rPr>
                <w:sz w:val="20"/>
                <w:szCs w:val="20"/>
              </w:rPr>
              <w:t>2004</w:t>
            </w:r>
          </w:p>
        </w:tc>
      </w:tr>
      <w:tr w:rsidR="007F66C3" w:rsidRPr="00A239A4" w:rsidTr="00A239A4">
        <w:tc>
          <w:tcPr>
            <w:tcW w:w="651" w:type="dxa"/>
            <w:tcBorders>
              <w:top w:val="double" w:sz="4" w:space="0" w:color="auto"/>
            </w:tcBorders>
            <w:shd w:val="clear" w:color="auto" w:fill="auto"/>
            <w:vAlign w:val="center"/>
          </w:tcPr>
          <w:p w:rsidR="007F66C3" w:rsidRPr="00A239A4" w:rsidRDefault="00D34D84" w:rsidP="00A239A4">
            <w:pPr>
              <w:spacing w:line="360" w:lineRule="auto"/>
              <w:jc w:val="both"/>
              <w:rPr>
                <w:sz w:val="20"/>
                <w:szCs w:val="20"/>
              </w:rPr>
            </w:pPr>
            <w:r w:rsidRPr="00A239A4">
              <w:rPr>
                <w:sz w:val="20"/>
                <w:szCs w:val="20"/>
              </w:rPr>
              <w:t>1</w:t>
            </w:r>
          </w:p>
        </w:tc>
        <w:tc>
          <w:tcPr>
            <w:tcW w:w="4344" w:type="dxa"/>
            <w:tcBorders>
              <w:top w:val="double" w:sz="4" w:space="0" w:color="auto"/>
            </w:tcBorders>
            <w:shd w:val="clear" w:color="auto" w:fill="auto"/>
            <w:vAlign w:val="center"/>
          </w:tcPr>
          <w:p w:rsidR="007F66C3" w:rsidRPr="00A239A4" w:rsidRDefault="00A57F01" w:rsidP="00A239A4">
            <w:pPr>
              <w:spacing w:line="360" w:lineRule="auto"/>
              <w:jc w:val="both"/>
              <w:rPr>
                <w:sz w:val="20"/>
                <w:szCs w:val="20"/>
              </w:rPr>
            </w:pPr>
            <w:r w:rsidRPr="00A239A4">
              <w:rPr>
                <w:sz w:val="20"/>
                <w:szCs w:val="20"/>
              </w:rPr>
              <w:t>Грошові кошти</w:t>
            </w:r>
            <w:r w:rsidR="00571CF3" w:rsidRPr="00A239A4">
              <w:rPr>
                <w:sz w:val="20"/>
                <w:szCs w:val="20"/>
              </w:rPr>
              <w:t>, кошти в НБУ</w:t>
            </w:r>
            <w:r w:rsidRPr="00A239A4">
              <w:rPr>
                <w:sz w:val="20"/>
                <w:szCs w:val="20"/>
              </w:rPr>
              <w:t xml:space="preserve"> та</w:t>
            </w:r>
            <w:r w:rsidR="00571CF3" w:rsidRPr="00A239A4">
              <w:rPr>
                <w:sz w:val="20"/>
                <w:szCs w:val="20"/>
              </w:rPr>
              <w:t xml:space="preserve"> на коррахунках в інших банках</w:t>
            </w:r>
          </w:p>
        </w:tc>
        <w:tc>
          <w:tcPr>
            <w:tcW w:w="1629" w:type="dxa"/>
            <w:tcBorders>
              <w:top w:val="double" w:sz="4" w:space="0" w:color="auto"/>
            </w:tcBorders>
            <w:shd w:val="clear" w:color="auto" w:fill="auto"/>
            <w:vAlign w:val="center"/>
          </w:tcPr>
          <w:p w:rsidR="007F66C3" w:rsidRPr="00A239A4" w:rsidRDefault="00CE4D23" w:rsidP="00A239A4">
            <w:pPr>
              <w:spacing w:line="360" w:lineRule="auto"/>
              <w:jc w:val="both"/>
              <w:rPr>
                <w:sz w:val="20"/>
                <w:szCs w:val="20"/>
              </w:rPr>
            </w:pPr>
            <w:r w:rsidRPr="00A239A4">
              <w:rPr>
                <w:sz w:val="20"/>
                <w:szCs w:val="20"/>
              </w:rPr>
              <w:t>867 624</w:t>
            </w:r>
          </w:p>
        </w:tc>
        <w:tc>
          <w:tcPr>
            <w:tcW w:w="1629" w:type="dxa"/>
            <w:tcBorders>
              <w:top w:val="double" w:sz="4" w:space="0" w:color="auto"/>
            </w:tcBorders>
            <w:shd w:val="clear" w:color="auto" w:fill="auto"/>
            <w:vAlign w:val="center"/>
          </w:tcPr>
          <w:p w:rsidR="007F66C3" w:rsidRPr="00A239A4" w:rsidRDefault="0052475D" w:rsidP="00A239A4">
            <w:pPr>
              <w:spacing w:line="360" w:lineRule="auto"/>
              <w:jc w:val="both"/>
              <w:rPr>
                <w:sz w:val="20"/>
                <w:szCs w:val="20"/>
              </w:rPr>
            </w:pPr>
            <w:r w:rsidRPr="00A239A4">
              <w:rPr>
                <w:sz w:val="20"/>
                <w:szCs w:val="20"/>
              </w:rPr>
              <w:t>1 586 789</w:t>
            </w:r>
          </w:p>
        </w:tc>
        <w:tc>
          <w:tcPr>
            <w:tcW w:w="1601" w:type="dxa"/>
            <w:tcBorders>
              <w:top w:val="double" w:sz="4" w:space="0" w:color="auto"/>
            </w:tcBorders>
            <w:shd w:val="clear" w:color="auto" w:fill="auto"/>
            <w:vAlign w:val="center"/>
          </w:tcPr>
          <w:p w:rsidR="007F66C3" w:rsidRPr="00A239A4" w:rsidRDefault="0052475D" w:rsidP="00A239A4">
            <w:pPr>
              <w:spacing w:line="360" w:lineRule="auto"/>
              <w:jc w:val="both"/>
              <w:rPr>
                <w:sz w:val="20"/>
                <w:szCs w:val="20"/>
              </w:rPr>
            </w:pPr>
            <w:r w:rsidRPr="00A239A4">
              <w:rPr>
                <w:sz w:val="20"/>
                <w:szCs w:val="20"/>
              </w:rPr>
              <w:t>1 083 848</w:t>
            </w:r>
          </w:p>
        </w:tc>
      </w:tr>
      <w:tr w:rsidR="007F66C3" w:rsidRPr="00A239A4" w:rsidTr="00A239A4">
        <w:tc>
          <w:tcPr>
            <w:tcW w:w="651" w:type="dxa"/>
            <w:shd w:val="clear" w:color="auto" w:fill="auto"/>
            <w:vAlign w:val="center"/>
          </w:tcPr>
          <w:p w:rsidR="007F66C3" w:rsidRPr="00A239A4" w:rsidRDefault="00D34D84" w:rsidP="00A239A4">
            <w:pPr>
              <w:spacing w:line="360" w:lineRule="auto"/>
              <w:jc w:val="both"/>
              <w:rPr>
                <w:sz w:val="20"/>
                <w:szCs w:val="20"/>
              </w:rPr>
            </w:pPr>
            <w:r w:rsidRPr="00A239A4">
              <w:rPr>
                <w:sz w:val="20"/>
                <w:szCs w:val="20"/>
              </w:rPr>
              <w:t>2</w:t>
            </w:r>
          </w:p>
        </w:tc>
        <w:tc>
          <w:tcPr>
            <w:tcW w:w="4344" w:type="dxa"/>
            <w:shd w:val="clear" w:color="auto" w:fill="auto"/>
            <w:vAlign w:val="center"/>
          </w:tcPr>
          <w:p w:rsidR="007F66C3" w:rsidRPr="00A239A4" w:rsidRDefault="00A57F01" w:rsidP="00A239A4">
            <w:pPr>
              <w:spacing w:line="360" w:lineRule="auto"/>
              <w:jc w:val="both"/>
              <w:rPr>
                <w:sz w:val="20"/>
                <w:szCs w:val="20"/>
              </w:rPr>
            </w:pPr>
            <w:r w:rsidRPr="00A239A4">
              <w:rPr>
                <w:sz w:val="20"/>
                <w:szCs w:val="20"/>
              </w:rPr>
              <w:t>Інші активи</w:t>
            </w:r>
          </w:p>
        </w:tc>
        <w:tc>
          <w:tcPr>
            <w:tcW w:w="1629" w:type="dxa"/>
            <w:shd w:val="clear" w:color="auto" w:fill="auto"/>
            <w:vAlign w:val="center"/>
          </w:tcPr>
          <w:p w:rsidR="007F66C3" w:rsidRPr="00A239A4" w:rsidRDefault="00CE4D23" w:rsidP="00A239A4">
            <w:pPr>
              <w:spacing w:line="360" w:lineRule="auto"/>
              <w:jc w:val="both"/>
              <w:rPr>
                <w:sz w:val="20"/>
                <w:szCs w:val="20"/>
              </w:rPr>
            </w:pPr>
            <w:r w:rsidRPr="00A239A4">
              <w:rPr>
                <w:sz w:val="20"/>
                <w:szCs w:val="20"/>
              </w:rPr>
              <w:t>11 296</w:t>
            </w:r>
          </w:p>
        </w:tc>
        <w:tc>
          <w:tcPr>
            <w:tcW w:w="1629" w:type="dxa"/>
            <w:shd w:val="clear" w:color="auto" w:fill="auto"/>
            <w:vAlign w:val="center"/>
          </w:tcPr>
          <w:p w:rsidR="007F66C3" w:rsidRPr="00A239A4" w:rsidRDefault="006E2CC8" w:rsidP="00A239A4">
            <w:pPr>
              <w:spacing w:line="360" w:lineRule="auto"/>
              <w:jc w:val="both"/>
              <w:rPr>
                <w:sz w:val="20"/>
                <w:szCs w:val="20"/>
              </w:rPr>
            </w:pPr>
            <w:r w:rsidRPr="00A239A4">
              <w:rPr>
                <w:sz w:val="20"/>
                <w:szCs w:val="20"/>
              </w:rPr>
              <w:t>68 631</w:t>
            </w:r>
          </w:p>
        </w:tc>
        <w:tc>
          <w:tcPr>
            <w:tcW w:w="1601" w:type="dxa"/>
            <w:shd w:val="clear" w:color="auto" w:fill="auto"/>
            <w:vAlign w:val="center"/>
          </w:tcPr>
          <w:p w:rsidR="007F66C3" w:rsidRPr="00A239A4" w:rsidRDefault="00A04F87" w:rsidP="00A239A4">
            <w:pPr>
              <w:spacing w:line="360" w:lineRule="auto"/>
              <w:jc w:val="both"/>
              <w:rPr>
                <w:sz w:val="20"/>
                <w:szCs w:val="20"/>
              </w:rPr>
            </w:pPr>
            <w:r w:rsidRPr="00A239A4">
              <w:rPr>
                <w:sz w:val="20"/>
                <w:szCs w:val="20"/>
              </w:rPr>
              <w:t>130 682</w:t>
            </w:r>
          </w:p>
        </w:tc>
      </w:tr>
      <w:tr w:rsidR="007F66C3" w:rsidRPr="00A239A4" w:rsidTr="00A239A4">
        <w:tc>
          <w:tcPr>
            <w:tcW w:w="651" w:type="dxa"/>
            <w:shd w:val="clear" w:color="auto" w:fill="auto"/>
            <w:vAlign w:val="center"/>
          </w:tcPr>
          <w:p w:rsidR="007F66C3" w:rsidRPr="00A239A4" w:rsidRDefault="00D34D84" w:rsidP="00A239A4">
            <w:pPr>
              <w:spacing w:line="360" w:lineRule="auto"/>
              <w:jc w:val="both"/>
              <w:rPr>
                <w:sz w:val="20"/>
                <w:szCs w:val="20"/>
              </w:rPr>
            </w:pPr>
            <w:r w:rsidRPr="00A239A4">
              <w:rPr>
                <w:sz w:val="20"/>
                <w:szCs w:val="20"/>
              </w:rPr>
              <w:t>3</w:t>
            </w:r>
          </w:p>
        </w:tc>
        <w:tc>
          <w:tcPr>
            <w:tcW w:w="4344" w:type="dxa"/>
            <w:shd w:val="clear" w:color="auto" w:fill="auto"/>
            <w:vAlign w:val="center"/>
          </w:tcPr>
          <w:p w:rsidR="007F66C3" w:rsidRPr="00A239A4" w:rsidRDefault="000B28DB" w:rsidP="00A239A4">
            <w:pPr>
              <w:spacing w:line="360" w:lineRule="auto"/>
              <w:jc w:val="both"/>
              <w:rPr>
                <w:sz w:val="20"/>
                <w:szCs w:val="20"/>
              </w:rPr>
            </w:pPr>
            <w:r w:rsidRPr="00A239A4">
              <w:rPr>
                <w:sz w:val="20"/>
                <w:szCs w:val="20"/>
              </w:rPr>
              <w:t>Основні засоби та нематеріальні активи</w:t>
            </w:r>
          </w:p>
        </w:tc>
        <w:tc>
          <w:tcPr>
            <w:tcW w:w="1629" w:type="dxa"/>
            <w:shd w:val="clear" w:color="auto" w:fill="auto"/>
            <w:vAlign w:val="center"/>
          </w:tcPr>
          <w:p w:rsidR="007F66C3" w:rsidRPr="00A239A4" w:rsidRDefault="00CE4D23" w:rsidP="00A239A4">
            <w:pPr>
              <w:spacing w:line="360" w:lineRule="auto"/>
              <w:jc w:val="both"/>
              <w:rPr>
                <w:sz w:val="20"/>
                <w:szCs w:val="20"/>
              </w:rPr>
            </w:pPr>
            <w:r w:rsidRPr="00A239A4">
              <w:rPr>
                <w:sz w:val="20"/>
                <w:szCs w:val="20"/>
              </w:rPr>
              <w:t>440 091</w:t>
            </w:r>
          </w:p>
        </w:tc>
        <w:tc>
          <w:tcPr>
            <w:tcW w:w="1629" w:type="dxa"/>
            <w:shd w:val="clear" w:color="auto" w:fill="auto"/>
            <w:vAlign w:val="center"/>
          </w:tcPr>
          <w:p w:rsidR="007F66C3" w:rsidRPr="00A239A4" w:rsidRDefault="006E2CC8" w:rsidP="00A239A4">
            <w:pPr>
              <w:spacing w:line="360" w:lineRule="auto"/>
              <w:jc w:val="both"/>
              <w:rPr>
                <w:sz w:val="20"/>
                <w:szCs w:val="20"/>
              </w:rPr>
            </w:pPr>
            <w:r w:rsidRPr="00A239A4">
              <w:rPr>
                <w:sz w:val="20"/>
                <w:szCs w:val="20"/>
              </w:rPr>
              <w:t>459 857</w:t>
            </w:r>
          </w:p>
        </w:tc>
        <w:tc>
          <w:tcPr>
            <w:tcW w:w="1601" w:type="dxa"/>
            <w:shd w:val="clear" w:color="auto" w:fill="auto"/>
            <w:vAlign w:val="center"/>
          </w:tcPr>
          <w:p w:rsidR="007F66C3" w:rsidRPr="00A239A4" w:rsidRDefault="00A04F87" w:rsidP="00A239A4">
            <w:pPr>
              <w:spacing w:line="360" w:lineRule="auto"/>
              <w:jc w:val="both"/>
              <w:rPr>
                <w:sz w:val="20"/>
                <w:szCs w:val="20"/>
              </w:rPr>
            </w:pPr>
            <w:r w:rsidRPr="00A239A4">
              <w:rPr>
                <w:sz w:val="20"/>
                <w:szCs w:val="20"/>
              </w:rPr>
              <w:t>492 206</w:t>
            </w:r>
          </w:p>
        </w:tc>
      </w:tr>
      <w:tr w:rsidR="007F66C3" w:rsidRPr="00A239A4" w:rsidTr="00A239A4">
        <w:tc>
          <w:tcPr>
            <w:tcW w:w="651" w:type="dxa"/>
            <w:shd w:val="clear" w:color="auto" w:fill="auto"/>
            <w:vAlign w:val="center"/>
          </w:tcPr>
          <w:p w:rsidR="007F66C3" w:rsidRPr="00A239A4" w:rsidRDefault="00D34D84" w:rsidP="00A239A4">
            <w:pPr>
              <w:spacing w:line="360" w:lineRule="auto"/>
              <w:jc w:val="both"/>
              <w:rPr>
                <w:sz w:val="20"/>
                <w:szCs w:val="20"/>
              </w:rPr>
            </w:pPr>
            <w:r w:rsidRPr="00A239A4">
              <w:rPr>
                <w:sz w:val="20"/>
                <w:szCs w:val="20"/>
              </w:rPr>
              <w:t>4</w:t>
            </w:r>
          </w:p>
        </w:tc>
        <w:tc>
          <w:tcPr>
            <w:tcW w:w="4344" w:type="dxa"/>
            <w:shd w:val="clear" w:color="auto" w:fill="auto"/>
            <w:vAlign w:val="center"/>
          </w:tcPr>
          <w:p w:rsidR="007F66C3" w:rsidRPr="00A239A4" w:rsidRDefault="00B83320" w:rsidP="00A239A4">
            <w:pPr>
              <w:spacing w:line="360" w:lineRule="auto"/>
              <w:jc w:val="both"/>
              <w:rPr>
                <w:sz w:val="20"/>
                <w:szCs w:val="20"/>
              </w:rPr>
            </w:pPr>
            <w:r w:rsidRPr="00A239A4">
              <w:rPr>
                <w:sz w:val="20"/>
                <w:szCs w:val="20"/>
              </w:rPr>
              <w:t xml:space="preserve">Кошти клієнтів </w:t>
            </w:r>
          </w:p>
        </w:tc>
        <w:tc>
          <w:tcPr>
            <w:tcW w:w="1629" w:type="dxa"/>
            <w:shd w:val="clear" w:color="auto" w:fill="auto"/>
            <w:vAlign w:val="center"/>
          </w:tcPr>
          <w:p w:rsidR="007F66C3" w:rsidRPr="00A239A4" w:rsidRDefault="008D69C2" w:rsidP="00A239A4">
            <w:pPr>
              <w:spacing w:line="360" w:lineRule="auto"/>
              <w:jc w:val="both"/>
              <w:rPr>
                <w:sz w:val="20"/>
                <w:szCs w:val="20"/>
              </w:rPr>
            </w:pPr>
            <w:r w:rsidRPr="00A239A4">
              <w:rPr>
                <w:sz w:val="20"/>
                <w:szCs w:val="20"/>
              </w:rPr>
              <w:t>3 629 815</w:t>
            </w:r>
          </w:p>
        </w:tc>
        <w:tc>
          <w:tcPr>
            <w:tcW w:w="1629" w:type="dxa"/>
            <w:shd w:val="clear" w:color="auto" w:fill="auto"/>
            <w:vAlign w:val="center"/>
          </w:tcPr>
          <w:p w:rsidR="007F66C3" w:rsidRPr="00A239A4" w:rsidRDefault="005B3269" w:rsidP="00A239A4">
            <w:pPr>
              <w:spacing w:line="360" w:lineRule="auto"/>
              <w:jc w:val="both"/>
              <w:rPr>
                <w:sz w:val="20"/>
                <w:szCs w:val="20"/>
              </w:rPr>
            </w:pPr>
            <w:r w:rsidRPr="00A239A4">
              <w:rPr>
                <w:sz w:val="20"/>
                <w:szCs w:val="20"/>
              </w:rPr>
              <w:t>5 210 047</w:t>
            </w:r>
          </w:p>
        </w:tc>
        <w:tc>
          <w:tcPr>
            <w:tcW w:w="1601" w:type="dxa"/>
            <w:shd w:val="clear" w:color="auto" w:fill="auto"/>
            <w:vAlign w:val="center"/>
          </w:tcPr>
          <w:p w:rsidR="007F66C3" w:rsidRPr="00A239A4" w:rsidRDefault="00360EDB" w:rsidP="00A239A4">
            <w:pPr>
              <w:spacing w:line="360" w:lineRule="auto"/>
              <w:jc w:val="both"/>
              <w:rPr>
                <w:sz w:val="20"/>
                <w:szCs w:val="20"/>
              </w:rPr>
            </w:pPr>
            <w:r w:rsidRPr="00A239A4">
              <w:rPr>
                <w:sz w:val="20"/>
                <w:szCs w:val="20"/>
              </w:rPr>
              <w:t>4 250 015</w:t>
            </w:r>
          </w:p>
        </w:tc>
      </w:tr>
      <w:tr w:rsidR="007F66C3" w:rsidRPr="00A239A4" w:rsidTr="00A239A4">
        <w:tc>
          <w:tcPr>
            <w:tcW w:w="651" w:type="dxa"/>
            <w:shd w:val="clear" w:color="auto" w:fill="auto"/>
            <w:vAlign w:val="center"/>
          </w:tcPr>
          <w:p w:rsidR="007F66C3" w:rsidRPr="00A239A4" w:rsidRDefault="00D34D84" w:rsidP="00A239A4">
            <w:pPr>
              <w:spacing w:line="360" w:lineRule="auto"/>
              <w:jc w:val="both"/>
              <w:rPr>
                <w:sz w:val="20"/>
                <w:szCs w:val="20"/>
              </w:rPr>
            </w:pPr>
            <w:r w:rsidRPr="00A239A4">
              <w:rPr>
                <w:sz w:val="20"/>
                <w:szCs w:val="20"/>
              </w:rPr>
              <w:t>5</w:t>
            </w:r>
          </w:p>
        </w:tc>
        <w:tc>
          <w:tcPr>
            <w:tcW w:w="4344" w:type="dxa"/>
            <w:shd w:val="clear" w:color="auto" w:fill="auto"/>
            <w:vAlign w:val="center"/>
          </w:tcPr>
          <w:p w:rsidR="007F66C3" w:rsidRPr="00A239A4" w:rsidRDefault="00B83320" w:rsidP="00A239A4">
            <w:pPr>
              <w:spacing w:line="360" w:lineRule="auto"/>
              <w:jc w:val="both"/>
              <w:rPr>
                <w:sz w:val="20"/>
                <w:szCs w:val="20"/>
              </w:rPr>
            </w:pPr>
            <w:r w:rsidRPr="00A239A4">
              <w:rPr>
                <w:sz w:val="20"/>
                <w:szCs w:val="20"/>
              </w:rPr>
              <w:t>Кошти банків</w:t>
            </w:r>
          </w:p>
        </w:tc>
        <w:tc>
          <w:tcPr>
            <w:tcW w:w="1629" w:type="dxa"/>
            <w:shd w:val="clear" w:color="auto" w:fill="auto"/>
            <w:vAlign w:val="center"/>
          </w:tcPr>
          <w:p w:rsidR="007F66C3" w:rsidRPr="00A239A4" w:rsidRDefault="00F45B76" w:rsidP="00A239A4">
            <w:pPr>
              <w:spacing w:line="360" w:lineRule="auto"/>
              <w:jc w:val="both"/>
              <w:rPr>
                <w:sz w:val="20"/>
                <w:szCs w:val="20"/>
              </w:rPr>
            </w:pPr>
            <w:r w:rsidRPr="00A239A4">
              <w:rPr>
                <w:sz w:val="20"/>
                <w:szCs w:val="20"/>
              </w:rPr>
              <w:t>42 153</w:t>
            </w:r>
            <w:r w:rsidR="00EB0F7C" w:rsidRPr="00A239A4">
              <w:rPr>
                <w:sz w:val="20"/>
                <w:szCs w:val="20"/>
              </w:rPr>
              <w:t xml:space="preserve"> </w:t>
            </w:r>
          </w:p>
        </w:tc>
        <w:tc>
          <w:tcPr>
            <w:tcW w:w="1629" w:type="dxa"/>
            <w:shd w:val="clear" w:color="auto" w:fill="auto"/>
            <w:vAlign w:val="center"/>
          </w:tcPr>
          <w:p w:rsidR="007F66C3" w:rsidRPr="00A239A4" w:rsidRDefault="005B3269" w:rsidP="00A239A4">
            <w:pPr>
              <w:spacing w:line="360" w:lineRule="auto"/>
              <w:jc w:val="both"/>
              <w:rPr>
                <w:sz w:val="20"/>
                <w:szCs w:val="20"/>
              </w:rPr>
            </w:pPr>
            <w:r w:rsidRPr="00A239A4">
              <w:rPr>
                <w:sz w:val="20"/>
                <w:szCs w:val="20"/>
              </w:rPr>
              <w:t>63 180</w:t>
            </w:r>
          </w:p>
        </w:tc>
        <w:tc>
          <w:tcPr>
            <w:tcW w:w="1601" w:type="dxa"/>
            <w:shd w:val="clear" w:color="auto" w:fill="auto"/>
            <w:vAlign w:val="center"/>
          </w:tcPr>
          <w:p w:rsidR="007F66C3" w:rsidRPr="00A239A4" w:rsidRDefault="00461750" w:rsidP="00A239A4">
            <w:pPr>
              <w:spacing w:line="360" w:lineRule="auto"/>
              <w:jc w:val="both"/>
              <w:rPr>
                <w:sz w:val="20"/>
                <w:szCs w:val="20"/>
              </w:rPr>
            </w:pPr>
            <w:r w:rsidRPr="00A239A4">
              <w:rPr>
                <w:sz w:val="20"/>
                <w:szCs w:val="20"/>
              </w:rPr>
              <w:t>375 877</w:t>
            </w:r>
          </w:p>
        </w:tc>
      </w:tr>
      <w:tr w:rsidR="007F66C3" w:rsidRPr="00A239A4" w:rsidTr="00A239A4">
        <w:tc>
          <w:tcPr>
            <w:tcW w:w="651" w:type="dxa"/>
            <w:shd w:val="clear" w:color="auto" w:fill="auto"/>
            <w:vAlign w:val="center"/>
          </w:tcPr>
          <w:p w:rsidR="007F66C3" w:rsidRPr="00A239A4" w:rsidRDefault="00D34D84" w:rsidP="00A239A4">
            <w:pPr>
              <w:spacing w:line="360" w:lineRule="auto"/>
              <w:jc w:val="both"/>
              <w:rPr>
                <w:sz w:val="20"/>
                <w:szCs w:val="20"/>
              </w:rPr>
            </w:pPr>
            <w:r w:rsidRPr="00A239A4">
              <w:rPr>
                <w:sz w:val="20"/>
                <w:szCs w:val="20"/>
              </w:rPr>
              <w:t>6</w:t>
            </w:r>
          </w:p>
        </w:tc>
        <w:tc>
          <w:tcPr>
            <w:tcW w:w="4344" w:type="dxa"/>
            <w:shd w:val="clear" w:color="auto" w:fill="auto"/>
            <w:vAlign w:val="center"/>
          </w:tcPr>
          <w:p w:rsidR="007F66C3" w:rsidRPr="00A239A4" w:rsidRDefault="00B83320" w:rsidP="00A239A4">
            <w:pPr>
              <w:spacing w:line="360" w:lineRule="auto"/>
              <w:jc w:val="both"/>
              <w:rPr>
                <w:sz w:val="20"/>
                <w:szCs w:val="20"/>
              </w:rPr>
            </w:pPr>
            <w:r w:rsidRPr="00A239A4">
              <w:rPr>
                <w:sz w:val="20"/>
                <w:szCs w:val="20"/>
              </w:rPr>
              <w:t>Нараховані витрати до сплати</w:t>
            </w:r>
          </w:p>
        </w:tc>
        <w:tc>
          <w:tcPr>
            <w:tcW w:w="1629" w:type="dxa"/>
            <w:shd w:val="clear" w:color="auto" w:fill="auto"/>
            <w:vAlign w:val="center"/>
          </w:tcPr>
          <w:p w:rsidR="007F66C3" w:rsidRPr="00A239A4" w:rsidRDefault="005E0BFC" w:rsidP="00A239A4">
            <w:pPr>
              <w:spacing w:line="360" w:lineRule="auto"/>
              <w:jc w:val="both"/>
              <w:rPr>
                <w:sz w:val="20"/>
                <w:szCs w:val="20"/>
              </w:rPr>
            </w:pPr>
            <w:r w:rsidRPr="00A239A4">
              <w:rPr>
                <w:sz w:val="20"/>
                <w:szCs w:val="20"/>
              </w:rPr>
              <w:t>65 045</w:t>
            </w:r>
          </w:p>
        </w:tc>
        <w:tc>
          <w:tcPr>
            <w:tcW w:w="1629" w:type="dxa"/>
            <w:shd w:val="clear" w:color="auto" w:fill="auto"/>
            <w:vAlign w:val="center"/>
          </w:tcPr>
          <w:p w:rsidR="007F66C3" w:rsidRPr="00A239A4" w:rsidRDefault="00CC19B7" w:rsidP="00A239A4">
            <w:pPr>
              <w:spacing w:line="360" w:lineRule="auto"/>
              <w:jc w:val="both"/>
              <w:rPr>
                <w:sz w:val="20"/>
                <w:szCs w:val="20"/>
              </w:rPr>
            </w:pPr>
            <w:r w:rsidRPr="00A239A4">
              <w:rPr>
                <w:sz w:val="20"/>
                <w:szCs w:val="20"/>
              </w:rPr>
              <w:t>70 090</w:t>
            </w:r>
          </w:p>
        </w:tc>
        <w:tc>
          <w:tcPr>
            <w:tcW w:w="1601" w:type="dxa"/>
            <w:shd w:val="clear" w:color="auto" w:fill="auto"/>
            <w:vAlign w:val="center"/>
          </w:tcPr>
          <w:p w:rsidR="007F66C3" w:rsidRPr="00A239A4" w:rsidRDefault="0095134B" w:rsidP="00A239A4">
            <w:pPr>
              <w:spacing w:line="360" w:lineRule="auto"/>
              <w:jc w:val="both"/>
              <w:rPr>
                <w:sz w:val="20"/>
                <w:szCs w:val="20"/>
              </w:rPr>
            </w:pPr>
            <w:r w:rsidRPr="00A239A4">
              <w:rPr>
                <w:sz w:val="20"/>
                <w:szCs w:val="20"/>
              </w:rPr>
              <w:t xml:space="preserve">79 251 </w:t>
            </w:r>
          </w:p>
        </w:tc>
      </w:tr>
      <w:tr w:rsidR="007F66C3" w:rsidRPr="00A239A4" w:rsidTr="00A239A4">
        <w:tc>
          <w:tcPr>
            <w:tcW w:w="651" w:type="dxa"/>
            <w:shd w:val="clear" w:color="auto" w:fill="auto"/>
            <w:vAlign w:val="center"/>
          </w:tcPr>
          <w:p w:rsidR="007F66C3" w:rsidRPr="00A239A4" w:rsidRDefault="00D34D84" w:rsidP="00A239A4">
            <w:pPr>
              <w:spacing w:line="360" w:lineRule="auto"/>
              <w:jc w:val="both"/>
              <w:rPr>
                <w:sz w:val="20"/>
                <w:szCs w:val="20"/>
              </w:rPr>
            </w:pPr>
            <w:r w:rsidRPr="00A239A4">
              <w:rPr>
                <w:sz w:val="20"/>
                <w:szCs w:val="20"/>
              </w:rPr>
              <w:t>7</w:t>
            </w:r>
          </w:p>
        </w:tc>
        <w:tc>
          <w:tcPr>
            <w:tcW w:w="4344" w:type="dxa"/>
            <w:shd w:val="clear" w:color="auto" w:fill="auto"/>
            <w:vAlign w:val="center"/>
          </w:tcPr>
          <w:p w:rsidR="007F66C3" w:rsidRPr="00A239A4" w:rsidRDefault="00107028" w:rsidP="00A239A4">
            <w:pPr>
              <w:spacing w:line="360" w:lineRule="auto"/>
              <w:jc w:val="both"/>
              <w:rPr>
                <w:sz w:val="20"/>
                <w:szCs w:val="20"/>
              </w:rPr>
            </w:pPr>
            <w:r w:rsidRPr="00A239A4">
              <w:rPr>
                <w:sz w:val="20"/>
                <w:szCs w:val="20"/>
              </w:rPr>
              <w:t>П</w:t>
            </w:r>
            <w:r w:rsidR="00C26CA0" w:rsidRPr="00A239A4">
              <w:rPr>
                <w:sz w:val="20"/>
                <w:szCs w:val="20"/>
              </w:rPr>
              <w:t xml:space="preserve">роцентний дохід </w:t>
            </w:r>
          </w:p>
        </w:tc>
        <w:tc>
          <w:tcPr>
            <w:tcW w:w="1629" w:type="dxa"/>
            <w:shd w:val="clear" w:color="auto" w:fill="auto"/>
            <w:vAlign w:val="center"/>
          </w:tcPr>
          <w:p w:rsidR="007F66C3" w:rsidRPr="00A239A4" w:rsidRDefault="000B4CED" w:rsidP="00A239A4">
            <w:pPr>
              <w:spacing w:line="360" w:lineRule="auto"/>
              <w:jc w:val="both"/>
              <w:rPr>
                <w:sz w:val="20"/>
                <w:szCs w:val="20"/>
              </w:rPr>
            </w:pPr>
            <w:r w:rsidRPr="00A239A4">
              <w:rPr>
                <w:sz w:val="20"/>
                <w:szCs w:val="20"/>
              </w:rPr>
              <w:t>394 354</w:t>
            </w:r>
          </w:p>
        </w:tc>
        <w:tc>
          <w:tcPr>
            <w:tcW w:w="1629" w:type="dxa"/>
            <w:shd w:val="clear" w:color="auto" w:fill="auto"/>
            <w:vAlign w:val="center"/>
          </w:tcPr>
          <w:p w:rsidR="007F66C3" w:rsidRPr="00A239A4" w:rsidRDefault="00AF431D" w:rsidP="00A239A4">
            <w:pPr>
              <w:spacing w:line="360" w:lineRule="auto"/>
              <w:jc w:val="both"/>
              <w:rPr>
                <w:sz w:val="20"/>
                <w:szCs w:val="20"/>
              </w:rPr>
            </w:pPr>
            <w:r w:rsidRPr="00A239A4">
              <w:rPr>
                <w:sz w:val="20"/>
                <w:szCs w:val="20"/>
              </w:rPr>
              <w:t>310 578</w:t>
            </w:r>
          </w:p>
        </w:tc>
        <w:tc>
          <w:tcPr>
            <w:tcW w:w="1601" w:type="dxa"/>
            <w:shd w:val="clear" w:color="auto" w:fill="auto"/>
            <w:vAlign w:val="center"/>
          </w:tcPr>
          <w:p w:rsidR="007F66C3" w:rsidRPr="00A239A4" w:rsidRDefault="00107028" w:rsidP="00A239A4">
            <w:pPr>
              <w:spacing w:line="360" w:lineRule="auto"/>
              <w:jc w:val="both"/>
              <w:rPr>
                <w:sz w:val="20"/>
                <w:szCs w:val="20"/>
              </w:rPr>
            </w:pPr>
            <w:r w:rsidRPr="00A239A4">
              <w:rPr>
                <w:sz w:val="20"/>
                <w:szCs w:val="20"/>
              </w:rPr>
              <w:t>531 296</w:t>
            </w:r>
          </w:p>
        </w:tc>
      </w:tr>
      <w:tr w:rsidR="007F66C3" w:rsidRPr="00A239A4" w:rsidTr="00A239A4">
        <w:tc>
          <w:tcPr>
            <w:tcW w:w="651" w:type="dxa"/>
            <w:shd w:val="clear" w:color="auto" w:fill="auto"/>
            <w:vAlign w:val="center"/>
          </w:tcPr>
          <w:p w:rsidR="007F66C3" w:rsidRPr="00A239A4" w:rsidRDefault="00D34D84" w:rsidP="00A239A4">
            <w:pPr>
              <w:spacing w:line="360" w:lineRule="auto"/>
              <w:jc w:val="both"/>
              <w:rPr>
                <w:sz w:val="20"/>
                <w:szCs w:val="20"/>
              </w:rPr>
            </w:pPr>
            <w:r w:rsidRPr="00A239A4">
              <w:rPr>
                <w:sz w:val="20"/>
                <w:szCs w:val="20"/>
              </w:rPr>
              <w:t>8</w:t>
            </w:r>
          </w:p>
        </w:tc>
        <w:tc>
          <w:tcPr>
            <w:tcW w:w="4344" w:type="dxa"/>
            <w:shd w:val="clear" w:color="auto" w:fill="auto"/>
            <w:vAlign w:val="center"/>
          </w:tcPr>
          <w:p w:rsidR="007F66C3" w:rsidRPr="00A239A4" w:rsidRDefault="00020488" w:rsidP="00A239A4">
            <w:pPr>
              <w:spacing w:line="360" w:lineRule="auto"/>
              <w:jc w:val="both"/>
              <w:rPr>
                <w:sz w:val="20"/>
                <w:szCs w:val="20"/>
              </w:rPr>
            </w:pPr>
            <w:r w:rsidRPr="00A239A4">
              <w:rPr>
                <w:sz w:val="20"/>
                <w:szCs w:val="20"/>
              </w:rPr>
              <w:t>Комісійні доходи</w:t>
            </w:r>
          </w:p>
        </w:tc>
        <w:tc>
          <w:tcPr>
            <w:tcW w:w="1629" w:type="dxa"/>
            <w:shd w:val="clear" w:color="auto" w:fill="auto"/>
            <w:vAlign w:val="center"/>
          </w:tcPr>
          <w:p w:rsidR="007F66C3" w:rsidRPr="00A239A4" w:rsidRDefault="00020488" w:rsidP="00A239A4">
            <w:pPr>
              <w:spacing w:line="360" w:lineRule="auto"/>
              <w:jc w:val="both"/>
              <w:rPr>
                <w:sz w:val="20"/>
                <w:szCs w:val="20"/>
              </w:rPr>
            </w:pPr>
            <w:r w:rsidRPr="00A239A4">
              <w:rPr>
                <w:sz w:val="20"/>
                <w:szCs w:val="20"/>
              </w:rPr>
              <w:t>219 447</w:t>
            </w:r>
          </w:p>
        </w:tc>
        <w:tc>
          <w:tcPr>
            <w:tcW w:w="1629" w:type="dxa"/>
            <w:shd w:val="clear" w:color="auto" w:fill="auto"/>
            <w:vAlign w:val="center"/>
          </w:tcPr>
          <w:p w:rsidR="007F66C3" w:rsidRPr="00A239A4" w:rsidRDefault="00FD481B" w:rsidP="00A239A4">
            <w:pPr>
              <w:spacing w:line="360" w:lineRule="auto"/>
              <w:jc w:val="both"/>
              <w:rPr>
                <w:sz w:val="20"/>
                <w:szCs w:val="20"/>
                <w:lang w:val="en-US"/>
              </w:rPr>
            </w:pPr>
            <w:r w:rsidRPr="00A239A4">
              <w:rPr>
                <w:sz w:val="20"/>
                <w:szCs w:val="20"/>
                <w:lang w:val="en-US"/>
              </w:rPr>
              <w:t>230 086</w:t>
            </w:r>
          </w:p>
        </w:tc>
        <w:tc>
          <w:tcPr>
            <w:tcW w:w="1601" w:type="dxa"/>
            <w:shd w:val="clear" w:color="auto" w:fill="auto"/>
            <w:vAlign w:val="center"/>
          </w:tcPr>
          <w:p w:rsidR="007F66C3" w:rsidRPr="00A239A4" w:rsidRDefault="000D40C0" w:rsidP="00A239A4">
            <w:pPr>
              <w:spacing w:line="360" w:lineRule="auto"/>
              <w:jc w:val="both"/>
              <w:rPr>
                <w:sz w:val="20"/>
                <w:szCs w:val="20"/>
                <w:lang w:val="en-US"/>
              </w:rPr>
            </w:pPr>
            <w:r w:rsidRPr="00A239A4">
              <w:rPr>
                <w:sz w:val="20"/>
                <w:szCs w:val="20"/>
                <w:lang w:val="en-US"/>
              </w:rPr>
              <w:t>290 196</w:t>
            </w:r>
          </w:p>
        </w:tc>
      </w:tr>
      <w:tr w:rsidR="00C26CA0" w:rsidRPr="00A239A4" w:rsidTr="00A239A4">
        <w:tc>
          <w:tcPr>
            <w:tcW w:w="651" w:type="dxa"/>
            <w:shd w:val="clear" w:color="auto" w:fill="auto"/>
            <w:vAlign w:val="center"/>
          </w:tcPr>
          <w:p w:rsidR="00C26CA0" w:rsidRPr="00A239A4" w:rsidRDefault="00D34D84" w:rsidP="00A239A4">
            <w:pPr>
              <w:spacing w:line="360" w:lineRule="auto"/>
              <w:jc w:val="both"/>
              <w:rPr>
                <w:sz w:val="20"/>
                <w:szCs w:val="20"/>
              </w:rPr>
            </w:pPr>
            <w:r w:rsidRPr="00A239A4">
              <w:rPr>
                <w:sz w:val="20"/>
                <w:szCs w:val="20"/>
              </w:rPr>
              <w:t>9</w:t>
            </w:r>
          </w:p>
        </w:tc>
        <w:tc>
          <w:tcPr>
            <w:tcW w:w="4344" w:type="dxa"/>
            <w:shd w:val="clear" w:color="auto" w:fill="auto"/>
            <w:vAlign w:val="center"/>
          </w:tcPr>
          <w:p w:rsidR="00C26CA0" w:rsidRPr="00A239A4" w:rsidRDefault="00C26CA0" w:rsidP="00A239A4">
            <w:pPr>
              <w:spacing w:line="360" w:lineRule="auto"/>
              <w:jc w:val="both"/>
              <w:rPr>
                <w:sz w:val="20"/>
                <w:szCs w:val="20"/>
              </w:rPr>
            </w:pPr>
            <w:r w:rsidRPr="00A239A4">
              <w:rPr>
                <w:sz w:val="20"/>
                <w:szCs w:val="20"/>
              </w:rPr>
              <w:t>Чистий прибуток</w:t>
            </w:r>
          </w:p>
        </w:tc>
        <w:tc>
          <w:tcPr>
            <w:tcW w:w="1629" w:type="dxa"/>
            <w:shd w:val="clear" w:color="auto" w:fill="auto"/>
            <w:vAlign w:val="center"/>
          </w:tcPr>
          <w:p w:rsidR="00C26CA0" w:rsidRPr="00A239A4" w:rsidRDefault="005E5269" w:rsidP="00A239A4">
            <w:pPr>
              <w:spacing w:line="360" w:lineRule="auto"/>
              <w:jc w:val="both"/>
              <w:rPr>
                <w:sz w:val="20"/>
                <w:szCs w:val="20"/>
              </w:rPr>
            </w:pPr>
            <w:r w:rsidRPr="00A239A4">
              <w:rPr>
                <w:sz w:val="20"/>
                <w:szCs w:val="20"/>
              </w:rPr>
              <w:t>1 804</w:t>
            </w:r>
          </w:p>
        </w:tc>
        <w:tc>
          <w:tcPr>
            <w:tcW w:w="1629" w:type="dxa"/>
            <w:shd w:val="clear" w:color="auto" w:fill="auto"/>
            <w:vAlign w:val="center"/>
          </w:tcPr>
          <w:p w:rsidR="00C26CA0" w:rsidRPr="00A239A4" w:rsidRDefault="00C32221" w:rsidP="00A239A4">
            <w:pPr>
              <w:spacing w:line="360" w:lineRule="auto"/>
              <w:jc w:val="both"/>
              <w:rPr>
                <w:sz w:val="20"/>
                <w:szCs w:val="20"/>
              </w:rPr>
            </w:pPr>
            <w:r w:rsidRPr="00A239A4">
              <w:rPr>
                <w:sz w:val="20"/>
                <w:szCs w:val="20"/>
              </w:rPr>
              <w:t>2 788</w:t>
            </w:r>
          </w:p>
        </w:tc>
        <w:tc>
          <w:tcPr>
            <w:tcW w:w="1601" w:type="dxa"/>
            <w:shd w:val="clear" w:color="auto" w:fill="auto"/>
            <w:vAlign w:val="center"/>
          </w:tcPr>
          <w:p w:rsidR="00C26CA0" w:rsidRPr="00A239A4" w:rsidRDefault="00681AA6" w:rsidP="00A239A4">
            <w:pPr>
              <w:spacing w:line="360" w:lineRule="auto"/>
              <w:jc w:val="both"/>
              <w:rPr>
                <w:sz w:val="20"/>
                <w:szCs w:val="20"/>
              </w:rPr>
            </w:pPr>
            <w:r w:rsidRPr="00A239A4">
              <w:rPr>
                <w:sz w:val="20"/>
                <w:szCs w:val="20"/>
              </w:rPr>
              <w:t>1 396</w:t>
            </w:r>
          </w:p>
        </w:tc>
      </w:tr>
    </w:tbl>
    <w:p w:rsidR="00A126C0" w:rsidRDefault="00A126C0" w:rsidP="00A126C0">
      <w:pPr>
        <w:spacing w:line="360" w:lineRule="auto"/>
        <w:ind w:firstLine="709"/>
        <w:jc w:val="both"/>
        <w:rPr>
          <w:sz w:val="28"/>
          <w:szCs w:val="28"/>
          <w:lang w:val="ru-RU"/>
        </w:rPr>
      </w:pPr>
    </w:p>
    <w:p w:rsidR="0030035B" w:rsidRPr="00A126C0" w:rsidRDefault="00347957" w:rsidP="00A126C0">
      <w:pPr>
        <w:spacing w:line="360" w:lineRule="auto"/>
        <w:ind w:firstLine="709"/>
        <w:jc w:val="both"/>
        <w:rPr>
          <w:sz w:val="28"/>
          <w:szCs w:val="28"/>
        </w:rPr>
      </w:pPr>
      <w:r w:rsidRPr="00A126C0">
        <w:rPr>
          <w:sz w:val="28"/>
          <w:szCs w:val="28"/>
        </w:rPr>
        <w:t>Згідно аналізу, проведеного на підставі таблиці 1.2, чистий прибуток ощадбанку у 2004 році був найменший по всіх досліджуваних роках: у 2 та 1,5 разів менше ніж 2003 та2004 роках відповідно. Проте процентний дохід у 2004році збільшився на 71,1%, а комісійний – на 26,1%.</w:t>
      </w:r>
      <w:r w:rsidR="00F255E5" w:rsidRPr="00A126C0">
        <w:rPr>
          <w:sz w:val="28"/>
          <w:szCs w:val="28"/>
        </w:rPr>
        <w:t xml:space="preserve"> Поступово зростали і витрати Ощадбанку: на 7,8 та 13,1% відповідно у 2003 та 2004 роках.</w:t>
      </w:r>
      <w:r w:rsidR="004D5E27" w:rsidRPr="00A126C0">
        <w:rPr>
          <w:sz w:val="28"/>
          <w:szCs w:val="28"/>
        </w:rPr>
        <w:t xml:space="preserve"> Значно збільшилась (у 1,5 та 5,9 разів у 2003 та 2004 рр.) сума коштів,</w:t>
      </w:r>
      <w:r w:rsidR="00FC57B8" w:rsidRPr="00A126C0">
        <w:rPr>
          <w:sz w:val="28"/>
          <w:szCs w:val="28"/>
        </w:rPr>
        <w:t xml:space="preserve"> отриманих від інших банків.</w:t>
      </w:r>
      <w:r w:rsidR="00417407" w:rsidRPr="00A126C0">
        <w:rPr>
          <w:sz w:val="28"/>
          <w:szCs w:val="28"/>
        </w:rPr>
        <w:t xml:space="preserve"> Кошти, що були залучені від клієнтів Ощадбанку, грошові кошти, кошти в НБУ та на коррахунках в інших банках мали таку динаміку: </w:t>
      </w:r>
      <w:r w:rsidR="00FB0273" w:rsidRPr="00A126C0">
        <w:rPr>
          <w:sz w:val="28"/>
          <w:szCs w:val="28"/>
        </w:rPr>
        <w:t xml:space="preserve">у 2003 році порівняно з 2002 роком сума коштів від клієнтів </w:t>
      </w:r>
      <w:r w:rsidR="006968B5" w:rsidRPr="00A126C0">
        <w:rPr>
          <w:sz w:val="28"/>
          <w:szCs w:val="28"/>
        </w:rPr>
        <w:t xml:space="preserve">збільшилась на 43,6%, грошові кошти, кошти в НБУ та на коррахунках в інших банках </w:t>
      </w:r>
      <w:r w:rsidR="00B06000" w:rsidRPr="00A126C0">
        <w:rPr>
          <w:sz w:val="28"/>
          <w:szCs w:val="28"/>
        </w:rPr>
        <w:t>– на 82,9%, а у 2004 році зменшилась на 22,6 та 46,4% у порівнянні з 2003 роком.</w:t>
      </w:r>
      <w:r w:rsidR="008A6B57" w:rsidRPr="00A126C0">
        <w:rPr>
          <w:sz w:val="28"/>
          <w:szCs w:val="28"/>
        </w:rPr>
        <w:t xml:space="preserve"> Інші активи, основні засоби та нематеріальні активи мали позитивну тенденцію до зростання по всіх досліджуваних роках.</w:t>
      </w:r>
    </w:p>
    <w:p w:rsidR="007547D7" w:rsidRPr="00A126C0" w:rsidRDefault="007547D7" w:rsidP="00A126C0">
      <w:pPr>
        <w:spacing w:line="360" w:lineRule="auto"/>
        <w:ind w:firstLine="709"/>
        <w:jc w:val="both"/>
        <w:rPr>
          <w:sz w:val="28"/>
          <w:szCs w:val="28"/>
        </w:rPr>
      </w:pPr>
    </w:p>
    <w:p w:rsidR="007547D7" w:rsidRPr="00A126C0" w:rsidRDefault="007547D7" w:rsidP="00A126C0">
      <w:pPr>
        <w:pStyle w:val="2"/>
        <w:spacing w:before="0" w:after="0" w:line="360" w:lineRule="auto"/>
        <w:ind w:firstLine="709"/>
        <w:jc w:val="center"/>
        <w:rPr>
          <w:rFonts w:ascii="Times New Roman" w:hAnsi="Times New Roman" w:cs="Times New Roman"/>
          <w:i w:val="0"/>
        </w:rPr>
      </w:pPr>
      <w:bookmarkStart w:id="3" w:name="_Toc113733792"/>
      <w:r w:rsidRPr="00A126C0">
        <w:rPr>
          <w:rFonts w:ascii="Times New Roman" w:hAnsi="Times New Roman" w:cs="Times New Roman"/>
          <w:i w:val="0"/>
        </w:rPr>
        <w:t>1.2. Формування ресурсів банківської системи</w:t>
      </w:r>
      <w:bookmarkEnd w:id="3"/>
    </w:p>
    <w:p w:rsidR="00A126C0" w:rsidRDefault="00A126C0" w:rsidP="00A126C0">
      <w:pPr>
        <w:autoSpaceDE w:val="0"/>
        <w:autoSpaceDN w:val="0"/>
        <w:adjustRightInd w:val="0"/>
        <w:spacing w:line="360" w:lineRule="auto"/>
        <w:ind w:firstLine="709"/>
        <w:jc w:val="both"/>
        <w:rPr>
          <w:sz w:val="28"/>
          <w:szCs w:val="28"/>
          <w:lang w:val="ru-RU"/>
        </w:rPr>
      </w:pPr>
    </w:p>
    <w:p w:rsidR="006F4BAB" w:rsidRPr="00A126C0" w:rsidRDefault="006F4BAB" w:rsidP="00A126C0">
      <w:pPr>
        <w:autoSpaceDE w:val="0"/>
        <w:autoSpaceDN w:val="0"/>
        <w:adjustRightInd w:val="0"/>
        <w:spacing w:line="360" w:lineRule="auto"/>
        <w:ind w:firstLine="709"/>
        <w:jc w:val="both"/>
        <w:rPr>
          <w:rFonts w:cs="Times New Roman CYR"/>
          <w:sz w:val="28"/>
          <w:szCs w:val="28"/>
        </w:rPr>
      </w:pPr>
      <w:r w:rsidRPr="00A126C0">
        <w:rPr>
          <w:sz w:val="28"/>
          <w:szCs w:val="28"/>
        </w:rPr>
        <w:t xml:space="preserve">Складовою частиною банківських ресурсів є власні кошти або капітал, що відіграє неабияку роль у зміцненні довіри клієнтів як до окремого банку, так і до банківської системи в цілому. Залучені ресурси можуть формуватися банком шляхом залучення, позичення або проведення рефінансування. Джерела формування ресурсів банківської системи поділяються на депозитні та не депозитні. До депозитних </w:t>
      </w:r>
      <w:r w:rsidRPr="00A126C0">
        <w:rPr>
          <w:rFonts w:cs="Times New Roman CYR"/>
          <w:sz w:val="28"/>
          <w:szCs w:val="28"/>
        </w:rPr>
        <w:t xml:space="preserve">джерел відносять: залишки на поточних рахунках, кошти на вкладних рахунках. До не депозитних: кошти кредиторів (кредити від фінансових організацій та банків), кошти від реалізації цінних паперів власного боргу, </w:t>
      </w:r>
      <w:r w:rsidR="0050462F" w:rsidRPr="00A126C0">
        <w:rPr>
          <w:rFonts w:cs="Times New Roman CYR"/>
          <w:sz w:val="28"/>
          <w:szCs w:val="28"/>
        </w:rPr>
        <w:t xml:space="preserve">кошти від проведення операцій з наявними активами (операції РЕПО, </w:t>
      </w:r>
      <w:r w:rsidR="005F066C" w:rsidRPr="00A126C0">
        <w:rPr>
          <w:rFonts w:cs="Times New Roman CYR"/>
          <w:sz w:val="28"/>
          <w:szCs w:val="28"/>
        </w:rPr>
        <w:t>сек’</w:t>
      </w:r>
      <w:r w:rsidR="0050462F" w:rsidRPr="00A126C0">
        <w:rPr>
          <w:rFonts w:cs="Times New Roman CYR"/>
          <w:sz w:val="28"/>
          <w:szCs w:val="28"/>
        </w:rPr>
        <w:t>ютеризація активів, продаж позик або кредитів)</w:t>
      </w:r>
      <w:r w:rsidR="000711F1" w:rsidRPr="00A126C0">
        <w:rPr>
          <w:rFonts w:cs="Times New Roman CYR"/>
          <w:sz w:val="28"/>
          <w:szCs w:val="28"/>
        </w:rPr>
        <w:t>.</w:t>
      </w:r>
    </w:p>
    <w:p w:rsidR="00FE5B9C" w:rsidRPr="00A126C0" w:rsidRDefault="001C4685" w:rsidP="00A126C0">
      <w:pPr>
        <w:autoSpaceDE w:val="0"/>
        <w:autoSpaceDN w:val="0"/>
        <w:adjustRightInd w:val="0"/>
        <w:spacing w:line="360" w:lineRule="auto"/>
        <w:ind w:firstLine="709"/>
        <w:jc w:val="both"/>
        <w:rPr>
          <w:rFonts w:cs="Times New Roman CYR"/>
          <w:sz w:val="28"/>
          <w:szCs w:val="28"/>
        </w:rPr>
      </w:pPr>
      <w:r w:rsidRPr="00A126C0">
        <w:rPr>
          <w:rFonts w:cs="Times New Roman CYR"/>
          <w:sz w:val="28"/>
          <w:szCs w:val="28"/>
        </w:rPr>
        <w:t xml:space="preserve">Структура </w:t>
      </w:r>
      <w:r w:rsidR="00FE5B9C" w:rsidRPr="00A126C0">
        <w:rPr>
          <w:rFonts w:cs="Times New Roman CYR"/>
          <w:sz w:val="28"/>
          <w:szCs w:val="28"/>
        </w:rPr>
        <w:t>капіталу банк</w:t>
      </w:r>
      <w:r w:rsidR="00A202B9" w:rsidRPr="00A126C0">
        <w:rPr>
          <w:rFonts w:cs="Times New Roman CYR"/>
          <w:sz w:val="28"/>
          <w:szCs w:val="28"/>
        </w:rPr>
        <w:t>івської системи України наведена</w:t>
      </w:r>
      <w:r w:rsidR="00FE5B9C" w:rsidRPr="00A126C0">
        <w:rPr>
          <w:rFonts w:cs="Times New Roman CYR"/>
          <w:sz w:val="28"/>
          <w:szCs w:val="28"/>
        </w:rPr>
        <w:t xml:space="preserve"> в таблиці 1.3</w:t>
      </w:r>
    </w:p>
    <w:p w:rsidR="00FE5B9C" w:rsidRPr="00A126C0" w:rsidRDefault="00FE5B9C" w:rsidP="00A126C0">
      <w:pPr>
        <w:autoSpaceDE w:val="0"/>
        <w:autoSpaceDN w:val="0"/>
        <w:adjustRightInd w:val="0"/>
        <w:spacing w:line="360" w:lineRule="auto"/>
        <w:ind w:firstLine="709"/>
        <w:jc w:val="both"/>
        <w:rPr>
          <w:rFonts w:cs="Times New Roman CYR"/>
          <w:sz w:val="28"/>
          <w:szCs w:val="28"/>
        </w:rPr>
      </w:pPr>
      <w:r w:rsidRPr="00A126C0">
        <w:rPr>
          <w:rFonts w:cs="Times New Roman CYR"/>
          <w:sz w:val="28"/>
          <w:szCs w:val="28"/>
        </w:rPr>
        <w:t>Таблиця 1.3</w:t>
      </w:r>
    </w:p>
    <w:p w:rsidR="00FA06CA" w:rsidRDefault="00FA06CA" w:rsidP="00A126C0">
      <w:pPr>
        <w:autoSpaceDE w:val="0"/>
        <w:autoSpaceDN w:val="0"/>
        <w:adjustRightInd w:val="0"/>
        <w:spacing w:line="360" w:lineRule="auto"/>
        <w:ind w:firstLine="709"/>
        <w:jc w:val="both"/>
        <w:rPr>
          <w:rFonts w:cs="Times New Roman CYR"/>
          <w:sz w:val="28"/>
          <w:szCs w:val="28"/>
          <w:lang w:val="ru-RU"/>
        </w:rPr>
      </w:pPr>
      <w:r w:rsidRPr="00A126C0">
        <w:rPr>
          <w:rFonts w:cs="Times New Roman CYR"/>
          <w:sz w:val="28"/>
          <w:szCs w:val="28"/>
        </w:rPr>
        <w:t>Структура капіталу банківської системи України</w:t>
      </w:r>
      <w:r w:rsidR="00A126C0">
        <w:rPr>
          <w:rFonts w:cs="Times New Roman CYR"/>
          <w:sz w:val="28"/>
          <w:szCs w:val="28"/>
          <w:lang w:val="ru-RU"/>
        </w:rPr>
        <w:t xml:space="preserve"> </w:t>
      </w:r>
      <w:r w:rsidRPr="00A126C0">
        <w:rPr>
          <w:rFonts w:cs="Times New Roman CYR"/>
          <w:sz w:val="28"/>
          <w:szCs w:val="28"/>
        </w:rPr>
        <w:t>тис.</w:t>
      </w:r>
      <w:r w:rsidR="00A126C0">
        <w:rPr>
          <w:rFonts w:cs="Times New Roman CYR"/>
          <w:sz w:val="28"/>
          <w:szCs w:val="28"/>
          <w:lang w:val="ru-RU"/>
        </w:rPr>
        <w:t xml:space="preserve"> </w:t>
      </w:r>
      <w:r w:rsidRPr="00A126C0">
        <w:rPr>
          <w:rFonts w:cs="Times New Roman CYR"/>
          <w:sz w:val="28"/>
          <w:szCs w:val="28"/>
        </w:rPr>
        <w:t>грн.</w:t>
      </w:r>
    </w:p>
    <w:p w:rsidR="00A126C0" w:rsidRPr="00A126C0" w:rsidRDefault="00A126C0" w:rsidP="00A126C0">
      <w:pPr>
        <w:autoSpaceDE w:val="0"/>
        <w:autoSpaceDN w:val="0"/>
        <w:adjustRightInd w:val="0"/>
        <w:spacing w:line="360" w:lineRule="auto"/>
        <w:ind w:firstLine="709"/>
        <w:jc w:val="both"/>
        <w:rPr>
          <w:rFonts w:cs="Times New Roman CYR"/>
          <w:sz w:val="28"/>
          <w:szCs w:val="28"/>
          <w:lang w:val="ru-RU"/>
        </w:rPr>
      </w:pPr>
    </w:p>
    <w:tbl>
      <w:tblPr>
        <w:tblW w:w="9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5"/>
        <w:gridCol w:w="128"/>
        <w:gridCol w:w="2911"/>
        <w:gridCol w:w="119"/>
        <w:gridCol w:w="1760"/>
        <w:gridCol w:w="59"/>
        <w:gridCol w:w="1701"/>
        <w:gridCol w:w="203"/>
        <w:gridCol w:w="1624"/>
        <w:gridCol w:w="280"/>
      </w:tblGrid>
      <w:tr w:rsidR="004E46E4" w:rsidRPr="00A239A4" w:rsidTr="00A239A4">
        <w:trPr>
          <w:gridAfter w:val="1"/>
          <w:wAfter w:w="280" w:type="dxa"/>
          <w:jc w:val="center"/>
        </w:trPr>
        <w:tc>
          <w:tcPr>
            <w:tcW w:w="1193"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4E46E4" w:rsidRPr="00A239A4" w:rsidRDefault="004E46E4" w:rsidP="00A239A4">
            <w:pPr>
              <w:autoSpaceDE w:val="0"/>
              <w:autoSpaceDN w:val="0"/>
              <w:adjustRightInd w:val="0"/>
              <w:spacing w:line="360" w:lineRule="auto"/>
              <w:jc w:val="both"/>
              <w:rPr>
                <w:rFonts w:cs="Times New Roman CYR"/>
                <w:sz w:val="20"/>
                <w:szCs w:val="20"/>
              </w:rPr>
            </w:pPr>
            <w:r w:rsidRPr="00A239A4">
              <w:rPr>
                <w:rFonts w:cs="Times New Roman CYR"/>
                <w:sz w:val="20"/>
                <w:szCs w:val="20"/>
              </w:rPr>
              <w:t>№ п/п</w:t>
            </w:r>
          </w:p>
        </w:tc>
        <w:tc>
          <w:tcPr>
            <w:tcW w:w="3030"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4E46E4" w:rsidRPr="00A239A4" w:rsidRDefault="004E46E4" w:rsidP="00A239A4">
            <w:pPr>
              <w:autoSpaceDE w:val="0"/>
              <w:autoSpaceDN w:val="0"/>
              <w:adjustRightInd w:val="0"/>
              <w:spacing w:line="360" w:lineRule="auto"/>
              <w:jc w:val="both"/>
              <w:rPr>
                <w:rFonts w:cs="Times New Roman CYR"/>
                <w:sz w:val="20"/>
                <w:szCs w:val="20"/>
              </w:rPr>
            </w:pPr>
            <w:r w:rsidRPr="00A239A4">
              <w:rPr>
                <w:rFonts w:cs="Times New Roman CYR"/>
                <w:sz w:val="20"/>
                <w:szCs w:val="20"/>
              </w:rPr>
              <w:t>Показники</w:t>
            </w:r>
          </w:p>
        </w:tc>
        <w:tc>
          <w:tcPr>
            <w:tcW w:w="5347" w:type="dxa"/>
            <w:gridSpan w:val="5"/>
            <w:tcBorders>
              <w:top w:val="double" w:sz="4" w:space="0" w:color="auto"/>
              <w:left w:val="double" w:sz="4" w:space="0" w:color="auto"/>
              <w:bottom w:val="double" w:sz="4" w:space="0" w:color="auto"/>
              <w:right w:val="double" w:sz="4" w:space="0" w:color="auto"/>
            </w:tcBorders>
            <w:shd w:val="clear" w:color="auto" w:fill="auto"/>
            <w:vAlign w:val="center"/>
          </w:tcPr>
          <w:p w:rsidR="004E46E4" w:rsidRPr="00A239A4" w:rsidRDefault="004E46E4" w:rsidP="00A239A4">
            <w:pPr>
              <w:autoSpaceDE w:val="0"/>
              <w:autoSpaceDN w:val="0"/>
              <w:adjustRightInd w:val="0"/>
              <w:spacing w:line="360" w:lineRule="auto"/>
              <w:jc w:val="both"/>
              <w:rPr>
                <w:rFonts w:cs="Times New Roman CYR"/>
                <w:sz w:val="20"/>
                <w:szCs w:val="20"/>
              </w:rPr>
            </w:pPr>
            <w:r w:rsidRPr="00A239A4">
              <w:rPr>
                <w:rFonts w:cs="Times New Roman CYR"/>
                <w:sz w:val="20"/>
                <w:szCs w:val="20"/>
              </w:rPr>
              <w:t>Роки</w:t>
            </w:r>
          </w:p>
        </w:tc>
      </w:tr>
      <w:tr w:rsidR="004E46E4" w:rsidRPr="00A239A4" w:rsidTr="00A239A4">
        <w:trPr>
          <w:gridAfter w:val="1"/>
          <w:wAfter w:w="280" w:type="dxa"/>
          <w:jc w:val="center"/>
        </w:trPr>
        <w:tc>
          <w:tcPr>
            <w:tcW w:w="1193"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4E46E4" w:rsidRPr="00A239A4" w:rsidRDefault="004E46E4" w:rsidP="00A239A4">
            <w:pPr>
              <w:autoSpaceDE w:val="0"/>
              <w:autoSpaceDN w:val="0"/>
              <w:adjustRightInd w:val="0"/>
              <w:spacing w:line="360" w:lineRule="auto"/>
              <w:jc w:val="both"/>
              <w:rPr>
                <w:rFonts w:cs="Times New Roman CYR"/>
                <w:sz w:val="20"/>
                <w:szCs w:val="20"/>
              </w:rPr>
            </w:pPr>
          </w:p>
        </w:tc>
        <w:tc>
          <w:tcPr>
            <w:tcW w:w="3030"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4E46E4" w:rsidRPr="00A239A4" w:rsidRDefault="004E46E4" w:rsidP="00A239A4">
            <w:pPr>
              <w:autoSpaceDE w:val="0"/>
              <w:autoSpaceDN w:val="0"/>
              <w:adjustRightInd w:val="0"/>
              <w:spacing w:line="360" w:lineRule="auto"/>
              <w:jc w:val="both"/>
              <w:rPr>
                <w:rFonts w:cs="Times New Roman CYR"/>
                <w:sz w:val="20"/>
                <w:szCs w:val="20"/>
              </w:rPr>
            </w:pPr>
          </w:p>
        </w:tc>
        <w:tc>
          <w:tcPr>
            <w:tcW w:w="1760" w:type="dxa"/>
            <w:tcBorders>
              <w:top w:val="double" w:sz="4" w:space="0" w:color="auto"/>
              <w:left w:val="double" w:sz="4" w:space="0" w:color="auto"/>
              <w:bottom w:val="double" w:sz="4" w:space="0" w:color="auto"/>
              <w:right w:val="double" w:sz="4" w:space="0" w:color="auto"/>
            </w:tcBorders>
            <w:shd w:val="clear" w:color="auto" w:fill="auto"/>
            <w:vAlign w:val="center"/>
          </w:tcPr>
          <w:p w:rsidR="004E46E4" w:rsidRPr="00A239A4" w:rsidRDefault="004E46E4" w:rsidP="00A239A4">
            <w:pPr>
              <w:autoSpaceDE w:val="0"/>
              <w:autoSpaceDN w:val="0"/>
              <w:adjustRightInd w:val="0"/>
              <w:spacing w:line="360" w:lineRule="auto"/>
              <w:jc w:val="both"/>
              <w:rPr>
                <w:rFonts w:cs="Times New Roman CYR"/>
                <w:sz w:val="20"/>
                <w:szCs w:val="20"/>
              </w:rPr>
            </w:pPr>
            <w:r w:rsidRPr="00A239A4">
              <w:rPr>
                <w:rFonts w:cs="Times New Roman CYR"/>
                <w:sz w:val="20"/>
                <w:szCs w:val="20"/>
              </w:rPr>
              <w:t>2002</w:t>
            </w:r>
          </w:p>
        </w:tc>
        <w:tc>
          <w:tcPr>
            <w:tcW w:w="1760" w:type="dxa"/>
            <w:gridSpan w:val="2"/>
            <w:tcBorders>
              <w:top w:val="double" w:sz="4" w:space="0" w:color="auto"/>
              <w:left w:val="double" w:sz="4" w:space="0" w:color="auto"/>
              <w:bottom w:val="double" w:sz="4" w:space="0" w:color="auto"/>
              <w:right w:val="double" w:sz="4" w:space="0" w:color="auto"/>
            </w:tcBorders>
            <w:shd w:val="clear" w:color="auto" w:fill="auto"/>
            <w:vAlign w:val="center"/>
          </w:tcPr>
          <w:p w:rsidR="004E46E4" w:rsidRPr="00A239A4" w:rsidRDefault="004E46E4" w:rsidP="00A239A4">
            <w:pPr>
              <w:autoSpaceDE w:val="0"/>
              <w:autoSpaceDN w:val="0"/>
              <w:adjustRightInd w:val="0"/>
              <w:spacing w:line="360" w:lineRule="auto"/>
              <w:jc w:val="both"/>
              <w:rPr>
                <w:rFonts w:cs="Times New Roman CYR"/>
                <w:sz w:val="20"/>
                <w:szCs w:val="20"/>
              </w:rPr>
            </w:pPr>
            <w:r w:rsidRPr="00A239A4">
              <w:rPr>
                <w:rFonts w:cs="Times New Roman CYR"/>
                <w:sz w:val="20"/>
                <w:szCs w:val="20"/>
              </w:rPr>
              <w:t>2003</w:t>
            </w:r>
          </w:p>
        </w:tc>
        <w:tc>
          <w:tcPr>
            <w:tcW w:w="1827" w:type="dxa"/>
            <w:gridSpan w:val="2"/>
            <w:tcBorders>
              <w:top w:val="double" w:sz="4" w:space="0" w:color="auto"/>
              <w:left w:val="double" w:sz="4" w:space="0" w:color="auto"/>
              <w:bottom w:val="double" w:sz="4" w:space="0" w:color="auto"/>
              <w:right w:val="double" w:sz="4" w:space="0" w:color="auto"/>
            </w:tcBorders>
            <w:shd w:val="clear" w:color="auto" w:fill="auto"/>
            <w:vAlign w:val="center"/>
          </w:tcPr>
          <w:p w:rsidR="004E46E4" w:rsidRPr="00A239A4" w:rsidRDefault="004E46E4" w:rsidP="00A239A4">
            <w:pPr>
              <w:autoSpaceDE w:val="0"/>
              <w:autoSpaceDN w:val="0"/>
              <w:adjustRightInd w:val="0"/>
              <w:spacing w:line="360" w:lineRule="auto"/>
              <w:jc w:val="both"/>
              <w:rPr>
                <w:rFonts w:cs="Times New Roman CYR"/>
                <w:sz w:val="20"/>
                <w:szCs w:val="20"/>
              </w:rPr>
            </w:pPr>
            <w:r w:rsidRPr="00A239A4">
              <w:rPr>
                <w:rFonts w:cs="Times New Roman CYR"/>
                <w:sz w:val="20"/>
                <w:szCs w:val="20"/>
              </w:rPr>
              <w:t>2004</w:t>
            </w:r>
          </w:p>
        </w:tc>
      </w:tr>
      <w:tr w:rsidR="004D725E" w:rsidRPr="00A239A4" w:rsidTr="00A239A4">
        <w:trPr>
          <w:gridAfter w:val="1"/>
          <w:wAfter w:w="280" w:type="dxa"/>
          <w:jc w:val="center"/>
        </w:trPr>
        <w:tc>
          <w:tcPr>
            <w:tcW w:w="1193" w:type="dxa"/>
            <w:gridSpan w:val="2"/>
            <w:tcBorders>
              <w:top w:val="double" w:sz="4" w:space="0" w:color="auto"/>
              <w:left w:val="double" w:sz="4" w:space="0" w:color="auto"/>
              <w:bottom w:val="double" w:sz="4" w:space="0" w:color="auto"/>
              <w:right w:val="double" w:sz="4" w:space="0" w:color="auto"/>
            </w:tcBorders>
            <w:shd w:val="clear" w:color="auto" w:fill="auto"/>
            <w:vAlign w:val="center"/>
          </w:tcPr>
          <w:p w:rsidR="004D725E" w:rsidRPr="00A239A4" w:rsidRDefault="004D725E" w:rsidP="00A239A4">
            <w:pPr>
              <w:autoSpaceDE w:val="0"/>
              <w:autoSpaceDN w:val="0"/>
              <w:adjustRightInd w:val="0"/>
              <w:spacing w:line="360" w:lineRule="auto"/>
              <w:jc w:val="both"/>
              <w:rPr>
                <w:rFonts w:cs="Times New Roman CYR"/>
                <w:sz w:val="20"/>
                <w:szCs w:val="20"/>
              </w:rPr>
            </w:pPr>
            <w:r w:rsidRPr="00A239A4">
              <w:rPr>
                <w:rFonts w:cs="Times New Roman CYR"/>
                <w:sz w:val="20"/>
                <w:szCs w:val="20"/>
              </w:rPr>
              <w:t>1</w:t>
            </w:r>
          </w:p>
        </w:tc>
        <w:tc>
          <w:tcPr>
            <w:tcW w:w="3030" w:type="dxa"/>
            <w:gridSpan w:val="2"/>
            <w:tcBorders>
              <w:top w:val="double" w:sz="4" w:space="0" w:color="auto"/>
              <w:left w:val="double" w:sz="4" w:space="0" w:color="auto"/>
              <w:bottom w:val="double" w:sz="4" w:space="0" w:color="auto"/>
              <w:right w:val="double" w:sz="4" w:space="0" w:color="auto"/>
            </w:tcBorders>
            <w:shd w:val="clear" w:color="auto" w:fill="auto"/>
            <w:vAlign w:val="center"/>
          </w:tcPr>
          <w:p w:rsidR="004D725E" w:rsidRPr="00A239A4" w:rsidRDefault="004D725E" w:rsidP="00A239A4">
            <w:pPr>
              <w:autoSpaceDE w:val="0"/>
              <w:autoSpaceDN w:val="0"/>
              <w:adjustRightInd w:val="0"/>
              <w:spacing w:line="360" w:lineRule="auto"/>
              <w:jc w:val="both"/>
              <w:rPr>
                <w:rFonts w:cs="Times New Roman CYR"/>
                <w:sz w:val="20"/>
                <w:szCs w:val="20"/>
              </w:rPr>
            </w:pPr>
            <w:r w:rsidRPr="00A239A4">
              <w:rPr>
                <w:rFonts w:cs="Times New Roman CYR"/>
                <w:sz w:val="20"/>
                <w:szCs w:val="20"/>
              </w:rPr>
              <w:t>2</w:t>
            </w:r>
          </w:p>
        </w:tc>
        <w:tc>
          <w:tcPr>
            <w:tcW w:w="1760" w:type="dxa"/>
            <w:tcBorders>
              <w:top w:val="double" w:sz="4" w:space="0" w:color="auto"/>
              <w:left w:val="double" w:sz="4" w:space="0" w:color="auto"/>
              <w:bottom w:val="double" w:sz="4" w:space="0" w:color="auto"/>
              <w:right w:val="double" w:sz="4" w:space="0" w:color="auto"/>
            </w:tcBorders>
            <w:shd w:val="clear" w:color="auto" w:fill="auto"/>
            <w:vAlign w:val="center"/>
          </w:tcPr>
          <w:p w:rsidR="004D725E" w:rsidRPr="00A239A4" w:rsidRDefault="004D725E" w:rsidP="00A239A4">
            <w:pPr>
              <w:autoSpaceDE w:val="0"/>
              <w:autoSpaceDN w:val="0"/>
              <w:adjustRightInd w:val="0"/>
              <w:spacing w:line="360" w:lineRule="auto"/>
              <w:jc w:val="both"/>
              <w:rPr>
                <w:rFonts w:cs="Times New Roman CYR"/>
                <w:sz w:val="20"/>
                <w:szCs w:val="20"/>
              </w:rPr>
            </w:pPr>
            <w:r w:rsidRPr="00A239A4">
              <w:rPr>
                <w:rFonts w:cs="Times New Roman CYR"/>
                <w:sz w:val="20"/>
                <w:szCs w:val="20"/>
              </w:rPr>
              <w:t>3</w:t>
            </w:r>
          </w:p>
        </w:tc>
        <w:tc>
          <w:tcPr>
            <w:tcW w:w="1760" w:type="dxa"/>
            <w:gridSpan w:val="2"/>
            <w:tcBorders>
              <w:top w:val="double" w:sz="4" w:space="0" w:color="auto"/>
              <w:left w:val="double" w:sz="4" w:space="0" w:color="auto"/>
              <w:bottom w:val="double" w:sz="4" w:space="0" w:color="auto"/>
              <w:right w:val="double" w:sz="4" w:space="0" w:color="auto"/>
            </w:tcBorders>
            <w:shd w:val="clear" w:color="auto" w:fill="auto"/>
            <w:vAlign w:val="center"/>
          </w:tcPr>
          <w:p w:rsidR="004D725E" w:rsidRPr="00A239A4" w:rsidRDefault="004D725E" w:rsidP="00A239A4">
            <w:pPr>
              <w:autoSpaceDE w:val="0"/>
              <w:autoSpaceDN w:val="0"/>
              <w:adjustRightInd w:val="0"/>
              <w:spacing w:line="360" w:lineRule="auto"/>
              <w:jc w:val="both"/>
              <w:rPr>
                <w:rFonts w:cs="Times New Roman CYR"/>
                <w:sz w:val="20"/>
                <w:szCs w:val="20"/>
              </w:rPr>
            </w:pPr>
            <w:r w:rsidRPr="00A239A4">
              <w:rPr>
                <w:rFonts w:cs="Times New Roman CYR"/>
                <w:sz w:val="20"/>
                <w:szCs w:val="20"/>
              </w:rPr>
              <w:t>4</w:t>
            </w:r>
          </w:p>
        </w:tc>
        <w:tc>
          <w:tcPr>
            <w:tcW w:w="1827" w:type="dxa"/>
            <w:gridSpan w:val="2"/>
            <w:tcBorders>
              <w:top w:val="double" w:sz="4" w:space="0" w:color="auto"/>
              <w:left w:val="double" w:sz="4" w:space="0" w:color="auto"/>
              <w:bottom w:val="double" w:sz="4" w:space="0" w:color="auto"/>
              <w:right w:val="double" w:sz="4" w:space="0" w:color="auto"/>
            </w:tcBorders>
            <w:shd w:val="clear" w:color="auto" w:fill="auto"/>
            <w:vAlign w:val="center"/>
          </w:tcPr>
          <w:p w:rsidR="004D725E" w:rsidRPr="00A239A4" w:rsidRDefault="004D725E" w:rsidP="00A239A4">
            <w:pPr>
              <w:autoSpaceDE w:val="0"/>
              <w:autoSpaceDN w:val="0"/>
              <w:adjustRightInd w:val="0"/>
              <w:spacing w:line="360" w:lineRule="auto"/>
              <w:jc w:val="both"/>
              <w:rPr>
                <w:rFonts w:cs="Times New Roman CYR"/>
                <w:sz w:val="20"/>
                <w:szCs w:val="20"/>
              </w:rPr>
            </w:pPr>
            <w:r w:rsidRPr="00A239A4">
              <w:rPr>
                <w:rFonts w:cs="Times New Roman CYR"/>
                <w:sz w:val="20"/>
                <w:szCs w:val="20"/>
              </w:rPr>
              <w:t>5</w:t>
            </w:r>
          </w:p>
        </w:tc>
      </w:tr>
      <w:tr w:rsidR="00591D64" w:rsidRPr="00A239A4" w:rsidTr="00A239A4">
        <w:trPr>
          <w:gridAfter w:val="1"/>
          <w:wAfter w:w="280" w:type="dxa"/>
          <w:jc w:val="center"/>
        </w:trPr>
        <w:tc>
          <w:tcPr>
            <w:tcW w:w="1193" w:type="dxa"/>
            <w:gridSpan w:val="2"/>
            <w:tcBorders>
              <w:top w:val="double" w:sz="4" w:space="0" w:color="auto"/>
            </w:tcBorders>
            <w:shd w:val="clear" w:color="auto" w:fill="auto"/>
            <w:vAlign w:val="center"/>
          </w:tcPr>
          <w:p w:rsidR="00591D64" w:rsidRPr="00A239A4" w:rsidRDefault="00591D64" w:rsidP="00A239A4">
            <w:pPr>
              <w:autoSpaceDE w:val="0"/>
              <w:autoSpaceDN w:val="0"/>
              <w:adjustRightInd w:val="0"/>
              <w:spacing w:line="360" w:lineRule="auto"/>
              <w:jc w:val="both"/>
              <w:rPr>
                <w:rFonts w:cs="Times New Roman CYR"/>
                <w:sz w:val="20"/>
                <w:szCs w:val="20"/>
              </w:rPr>
            </w:pPr>
            <w:r w:rsidRPr="00A239A4">
              <w:rPr>
                <w:rFonts w:cs="Times New Roman CYR"/>
                <w:sz w:val="20"/>
                <w:szCs w:val="20"/>
              </w:rPr>
              <w:t>1</w:t>
            </w:r>
          </w:p>
        </w:tc>
        <w:tc>
          <w:tcPr>
            <w:tcW w:w="3030" w:type="dxa"/>
            <w:gridSpan w:val="2"/>
            <w:tcBorders>
              <w:top w:val="double" w:sz="4" w:space="0" w:color="auto"/>
            </w:tcBorders>
            <w:shd w:val="clear" w:color="auto" w:fill="auto"/>
            <w:vAlign w:val="center"/>
          </w:tcPr>
          <w:p w:rsidR="00591D64" w:rsidRPr="00A239A4" w:rsidRDefault="001A403B" w:rsidP="00A239A4">
            <w:pPr>
              <w:autoSpaceDE w:val="0"/>
              <w:autoSpaceDN w:val="0"/>
              <w:adjustRightInd w:val="0"/>
              <w:spacing w:line="360" w:lineRule="auto"/>
              <w:jc w:val="both"/>
              <w:rPr>
                <w:rFonts w:cs="Times New Roman CYR"/>
                <w:sz w:val="20"/>
                <w:szCs w:val="20"/>
              </w:rPr>
            </w:pPr>
            <w:r w:rsidRPr="00A239A4">
              <w:rPr>
                <w:rFonts w:cs="Times New Roman CYR"/>
                <w:sz w:val="20"/>
                <w:szCs w:val="20"/>
              </w:rPr>
              <w:t>Статутний капітал</w:t>
            </w:r>
          </w:p>
        </w:tc>
        <w:tc>
          <w:tcPr>
            <w:tcW w:w="1760" w:type="dxa"/>
            <w:tcBorders>
              <w:top w:val="double" w:sz="4" w:space="0" w:color="auto"/>
            </w:tcBorders>
            <w:shd w:val="clear" w:color="auto" w:fill="auto"/>
            <w:vAlign w:val="center"/>
          </w:tcPr>
          <w:p w:rsidR="00591D64" w:rsidRPr="00A239A4" w:rsidRDefault="00D775F4" w:rsidP="00A239A4">
            <w:pPr>
              <w:autoSpaceDE w:val="0"/>
              <w:autoSpaceDN w:val="0"/>
              <w:adjustRightInd w:val="0"/>
              <w:spacing w:line="360" w:lineRule="auto"/>
              <w:jc w:val="both"/>
              <w:rPr>
                <w:rFonts w:cs="Times New Roman CYR"/>
                <w:sz w:val="20"/>
                <w:szCs w:val="20"/>
              </w:rPr>
            </w:pPr>
            <w:r w:rsidRPr="00A239A4">
              <w:rPr>
                <w:rFonts w:cs="Times New Roman CYR"/>
                <w:sz w:val="20"/>
                <w:szCs w:val="20"/>
              </w:rPr>
              <w:t>5 998 120</w:t>
            </w:r>
          </w:p>
        </w:tc>
        <w:tc>
          <w:tcPr>
            <w:tcW w:w="1760" w:type="dxa"/>
            <w:gridSpan w:val="2"/>
            <w:tcBorders>
              <w:top w:val="double" w:sz="4" w:space="0" w:color="auto"/>
            </w:tcBorders>
            <w:shd w:val="clear" w:color="auto" w:fill="auto"/>
            <w:vAlign w:val="center"/>
          </w:tcPr>
          <w:p w:rsidR="00591D64" w:rsidRPr="00A239A4" w:rsidRDefault="001100C8" w:rsidP="00A239A4">
            <w:pPr>
              <w:autoSpaceDE w:val="0"/>
              <w:autoSpaceDN w:val="0"/>
              <w:adjustRightInd w:val="0"/>
              <w:spacing w:line="360" w:lineRule="auto"/>
              <w:jc w:val="both"/>
              <w:rPr>
                <w:rFonts w:cs="Times New Roman CYR"/>
                <w:sz w:val="20"/>
                <w:szCs w:val="20"/>
              </w:rPr>
            </w:pPr>
            <w:r w:rsidRPr="00A239A4">
              <w:rPr>
                <w:rFonts w:cs="Times New Roman CYR"/>
                <w:sz w:val="20"/>
                <w:szCs w:val="20"/>
              </w:rPr>
              <w:t>8 116 111</w:t>
            </w:r>
          </w:p>
        </w:tc>
        <w:tc>
          <w:tcPr>
            <w:tcW w:w="1827" w:type="dxa"/>
            <w:gridSpan w:val="2"/>
            <w:tcBorders>
              <w:top w:val="double" w:sz="4" w:space="0" w:color="auto"/>
            </w:tcBorders>
            <w:shd w:val="clear" w:color="auto" w:fill="auto"/>
            <w:vAlign w:val="center"/>
          </w:tcPr>
          <w:p w:rsidR="00591D64" w:rsidRPr="00A239A4" w:rsidRDefault="000010F4" w:rsidP="00A239A4">
            <w:pPr>
              <w:autoSpaceDE w:val="0"/>
              <w:autoSpaceDN w:val="0"/>
              <w:adjustRightInd w:val="0"/>
              <w:spacing w:line="360" w:lineRule="auto"/>
              <w:jc w:val="both"/>
              <w:rPr>
                <w:rFonts w:cs="Times New Roman CYR"/>
                <w:sz w:val="20"/>
                <w:szCs w:val="20"/>
              </w:rPr>
            </w:pPr>
            <w:r w:rsidRPr="00A239A4">
              <w:rPr>
                <w:rFonts w:cs="Times New Roman CYR"/>
                <w:sz w:val="20"/>
                <w:szCs w:val="20"/>
              </w:rPr>
              <w:t>11 648 338</w:t>
            </w:r>
          </w:p>
        </w:tc>
      </w:tr>
      <w:tr w:rsidR="00591D64" w:rsidRPr="00A239A4" w:rsidTr="00A239A4">
        <w:trPr>
          <w:gridAfter w:val="1"/>
          <w:wAfter w:w="280" w:type="dxa"/>
          <w:jc w:val="center"/>
        </w:trPr>
        <w:tc>
          <w:tcPr>
            <w:tcW w:w="1193" w:type="dxa"/>
            <w:gridSpan w:val="2"/>
            <w:shd w:val="clear" w:color="auto" w:fill="auto"/>
            <w:vAlign w:val="center"/>
          </w:tcPr>
          <w:p w:rsidR="00591D64" w:rsidRPr="00A239A4" w:rsidRDefault="00591D64" w:rsidP="00A239A4">
            <w:pPr>
              <w:autoSpaceDE w:val="0"/>
              <w:autoSpaceDN w:val="0"/>
              <w:adjustRightInd w:val="0"/>
              <w:spacing w:line="360" w:lineRule="auto"/>
              <w:jc w:val="both"/>
              <w:rPr>
                <w:rFonts w:cs="Times New Roman CYR"/>
                <w:sz w:val="20"/>
                <w:szCs w:val="20"/>
              </w:rPr>
            </w:pPr>
            <w:r w:rsidRPr="00A239A4">
              <w:rPr>
                <w:rFonts w:cs="Times New Roman CYR"/>
                <w:sz w:val="20"/>
                <w:szCs w:val="20"/>
              </w:rPr>
              <w:t>2</w:t>
            </w:r>
          </w:p>
        </w:tc>
        <w:tc>
          <w:tcPr>
            <w:tcW w:w="3030" w:type="dxa"/>
            <w:gridSpan w:val="2"/>
            <w:shd w:val="clear" w:color="auto" w:fill="auto"/>
            <w:vAlign w:val="center"/>
          </w:tcPr>
          <w:p w:rsidR="00591D64" w:rsidRPr="00A239A4" w:rsidRDefault="001A403B" w:rsidP="00A239A4">
            <w:pPr>
              <w:autoSpaceDE w:val="0"/>
              <w:autoSpaceDN w:val="0"/>
              <w:adjustRightInd w:val="0"/>
              <w:spacing w:line="360" w:lineRule="auto"/>
              <w:jc w:val="both"/>
              <w:rPr>
                <w:rFonts w:cs="Times New Roman CYR"/>
                <w:sz w:val="20"/>
                <w:szCs w:val="20"/>
              </w:rPr>
            </w:pPr>
            <w:r w:rsidRPr="00A239A4">
              <w:rPr>
                <w:rFonts w:cs="Times New Roman CYR"/>
                <w:sz w:val="20"/>
                <w:szCs w:val="20"/>
              </w:rPr>
              <w:t>Капіталізовані дивіденди</w:t>
            </w:r>
          </w:p>
        </w:tc>
        <w:tc>
          <w:tcPr>
            <w:tcW w:w="1760" w:type="dxa"/>
            <w:shd w:val="clear" w:color="auto" w:fill="auto"/>
            <w:vAlign w:val="center"/>
          </w:tcPr>
          <w:p w:rsidR="00591D64" w:rsidRPr="00A239A4" w:rsidRDefault="00964D3C" w:rsidP="00A239A4">
            <w:pPr>
              <w:autoSpaceDE w:val="0"/>
              <w:autoSpaceDN w:val="0"/>
              <w:adjustRightInd w:val="0"/>
              <w:spacing w:line="360" w:lineRule="auto"/>
              <w:jc w:val="both"/>
              <w:rPr>
                <w:rFonts w:cs="Times New Roman CYR"/>
                <w:sz w:val="20"/>
                <w:szCs w:val="20"/>
              </w:rPr>
            </w:pPr>
            <w:r w:rsidRPr="00A239A4">
              <w:rPr>
                <w:rFonts w:cs="Times New Roman CYR"/>
                <w:sz w:val="20"/>
                <w:szCs w:val="20"/>
              </w:rPr>
              <w:t>36</w:t>
            </w:r>
            <w:r w:rsidR="001F0F89" w:rsidRPr="00A239A4">
              <w:rPr>
                <w:rFonts w:cs="Times New Roman CYR"/>
                <w:sz w:val="20"/>
                <w:szCs w:val="20"/>
              </w:rPr>
              <w:t xml:space="preserve"> </w:t>
            </w:r>
            <w:r w:rsidRPr="00A239A4">
              <w:rPr>
                <w:rFonts w:cs="Times New Roman CYR"/>
                <w:sz w:val="20"/>
                <w:szCs w:val="20"/>
              </w:rPr>
              <w:t>668</w:t>
            </w:r>
          </w:p>
        </w:tc>
        <w:tc>
          <w:tcPr>
            <w:tcW w:w="1760" w:type="dxa"/>
            <w:gridSpan w:val="2"/>
            <w:shd w:val="clear" w:color="auto" w:fill="auto"/>
            <w:vAlign w:val="center"/>
          </w:tcPr>
          <w:p w:rsidR="00591D64" w:rsidRPr="00A239A4" w:rsidRDefault="001100C8" w:rsidP="00A239A4">
            <w:pPr>
              <w:autoSpaceDE w:val="0"/>
              <w:autoSpaceDN w:val="0"/>
              <w:adjustRightInd w:val="0"/>
              <w:spacing w:line="360" w:lineRule="auto"/>
              <w:jc w:val="both"/>
              <w:rPr>
                <w:rFonts w:cs="Times New Roman CYR"/>
                <w:sz w:val="20"/>
                <w:szCs w:val="20"/>
              </w:rPr>
            </w:pPr>
            <w:r w:rsidRPr="00A239A4">
              <w:rPr>
                <w:rFonts w:cs="Times New Roman CYR"/>
                <w:sz w:val="20"/>
                <w:szCs w:val="20"/>
              </w:rPr>
              <w:t>26 000</w:t>
            </w:r>
          </w:p>
        </w:tc>
        <w:tc>
          <w:tcPr>
            <w:tcW w:w="1827" w:type="dxa"/>
            <w:gridSpan w:val="2"/>
            <w:shd w:val="clear" w:color="auto" w:fill="auto"/>
            <w:vAlign w:val="center"/>
          </w:tcPr>
          <w:p w:rsidR="00591D64" w:rsidRPr="00A239A4" w:rsidRDefault="000010F4" w:rsidP="00A239A4">
            <w:pPr>
              <w:autoSpaceDE w:val="0"/>
              <w:autoSpaceDN w:val="0"/>
              <w:adjustRightInd w:val="0"/>
              <w:spacing w:line="360" w:lineRule="auto"/>
              <w:jc w:val="both"/>
              <w:rPr>
                <w:rFonts w:cs="Times New Roman CYR"/>
                <w:sz w:val="20"/>
                <w:szCs w:val="20"/>
              </w:rPr>
            </w:pPr>
            <w:r w:rsidRPr="00A239A4">
              <w:rPr>
                <w:rFonts w:cs="Times New Roman CYR"/>
                <w:sz w:val="20"/>
                <w:szCs w:val="20"/>
              </w:rPr>
              <w:t>2 000</w:t>
            </w:r>
          </w:p>
        </w:tc>
      </w:tr>
      <w:tr w:rsidR="00591D64" w:rsidRPr="00A239A4" w:rsidTr="00A239A4">
        <w:trPr>
          <w:gridAfter w:val="1"/>
          <w:wAfter w:w="280" w:type="dxa"/>
          <w:jc w:val="center"/>
        </w:trPr>
        <w:tc>
          <w:tcPr>
            <w:tcW w:w="1193" w:type="dxa"/>
            <w:gridSpan w:val="2"/>
            <w:shd w:val="clear" w:color="auto" w:fill="auto"/>
            <w:vAlign w:val="center"/>
          </w:tcPr>
          <w:p w:rsidR="00591D64" w:rsidRPr="00A239A4" w:rsidRDefault="00591D64" w:rsidP="00A239A4">
            <w:pPr>
              <w:autoSpaceDE w:val="0"/>
              <w:autoSpaceDN w:val="0"/>
              <w:adjustRightInd w:val="0"/>
              <w:spacing w:line="360" w:lineRule="auto"/>
              <w:jc w:val="both"/>
              <w:rPr>
                <w:rFonts w:cs="Times New Roman CYR"/>
                <w:sz w:val="20"/>
                <w:szCs w:val="20"/>
              </w:rPr>
            </w:pPr>
            <w:r w:rsidRPr="00A239A4">
              <w:rPr>
                <w:rFonts w:cs="Times New Roman CYR"/>
                <w:sz w:val="20"/>
                <w:szCs w:val="20"/>
              </w:rPr>
              <w:t>3</w:t>
            </w:r>
          </w:p>
        </w:tc>
        <w:tc>
          <w:tcPr>
            <w:tcW w:w="3030" w:type="dxa"/>
            <w:gridSpan w:val="2"/>
            <w:shd w:val="clear" w:color="auto" w:fill="auto"/>
            <w:vAlign w:val="center"/>
          </w:tcPr>
          <w:p w:rsidR="00591D64" w:rsidRPr="00A239A4" w:rsidRDefault="001A403B" w:rsidP="00A239A4">
            <w:pPr>
              <w:autoSpaceDE w:val="0"/>
              <w:autoSpaceDN w:val="0"/>
              <w:adjustRightInd w:val="0"/>
              <w:spacing w:line="360" w:lineRule="auto"/>
              <w:jc w:val="both"/>
              <w:rPr>
                <w:rFonts w:cs="Times New Roman CYR"/>
                <w:sz w:val="20"/>
                <w:szCs w:val="20"/>
              </w:rPr>
            </w:pPr>
            <w:r w:rsidRPr="00A239A4">
              <w:rPr>
                <w:rFonts w:cs="Times New Roman CYR"/>
                <w:sz w:val="20"/>
                <w:szCs w:val="20"/>
              </w:rPr>
              <w:t>Акції, що викуплені у акціонерів</w:t>
            </w:r>
          </w:p>
        </w:tc>
        <w:tc>
          <w:tcPr>
            <w:tcW w:w="1760" w:type="dxa"/>
            <w:shd w:val="clear" w:color="auto" w:fill="auto"/>
            <w:vAlign w:val="center"/>
          </w:tcPr>
          <w:p w:rsidR="00591D64" w:rsidRPr="00A239A4" w:rsidRDefault="00D775F4" w:rsidP="00A239A4">
            <w:pPr>
              <w:autoSpaceDE w:val="0"/>
              <w:autoSpaceDN w:val="0"/>
              <w:adjustRightInd w:val="0"/>
              <w:spacing w:line="360" w:lineRule="auto"/>
              <w:jc w:val="both"/>
              <w:rPr>
                <w:rFonts w:cs="Times New Roman CYR"/>
                <w:sz w:val="20"/>
                <w:szCs w:val="20"/>
              </w:rPr>
            </w:pPr>
            <w:r w:rsidRPr="00A239A4">
              <w:rPr>
                <w:rFonts w:cs="Times New Roman CYR"/>
                <w:sz w:val="20"/>
                <w:szCs w:val="20"/>
              </w:rPr>
              <w:t>41</w:t>
            </w:r>
            <w:r w:rsidR="001F0F89" w:rsidRPr="00A239A4">
              <w:rPr>
                <w:rFonts w:cs="Times New Roman CYR"/>
                <w:sz w:val="20"/>
                <w:szCs w:val="20"/>
              </w:rPr>
              <w:t xml:space="preserve"> </w:t>
            </w:r>
            <w:r w:rsidRPr="00A239A4">
              <w:rPr>
                <w:rFonts w:cs="Times New Roman CYR"/>
                <w:sz w:val="20"/>
                <w:szCs w:val="20"/>
              </w:rPr>
              <w:t>750</w:t>
            </w:r>
          </w:p>
        </w:tc>
        <w:tc>
          <w:tcPr>
            <w:tcW w:w="1760" w:type="dxa"/>
            <w:gridSpan w:val="2"/>
            <w:shd w:val="clear" w:color="auto" w:fill="auto"/>
            <w:vAlign w:val="center"/>
          </w:tcPr>
          <w:p w:rsidR="00591D64" w:rsidRPr="00A239A4" w:rsidRDefault="001100C8" w:rsidP="00A239A4">
            <w:pPr>
              <w:autoSpaceDE w:val="0"/>
              <w:autoSpaceDN w:val="0"/>
              <w:adjustRightInd w:val="0"/>
              <w:spacing w:line="360" w:lineRule="auto"/>
              <w:jc w:val="both"/>
              <w:rPr>
                <w:rFonts w:cs="Times New Roman CYR"/>
                <w:sz w:val="20"/>
                <w:szCs w:val="20"/>
              </w:rPr>
            </w:pPr>
            <w:r w:rsidRPr="00A239A4">
              <w:rPr>
                <w:rFonts w:cs="Times New Roman CYR"/>
                <w:sz w:val="20"/>
                <w:szCs w:val="20"/>
              </w:rPr>
              <w:t>26 530</w:t>
            </w:r>
          </w:p>
        </w:tc>
        <w:tc>
          <w:tcPr>
            <w:tcW w:w="1827" w:type="dxa"/>
            <w:gridSpan w:val="2"/>
            <w:shd w:val="clear" w:color="auto" w:fill="auto"/>
            <w:vAlign w:val="center"/>
          </w:tcPr>
          <w:p w:rsidR="00591D64" w:rsidRPr="00A239A4" w:rsidRDefault="000010F4" w:rsidP="00A239A4">
            <w:pPr>
              <w:autoSpaceDE w:val="0"/>
              <w:autoSpaceDN w:val="0"/>
              <w:adjustRightInd w:val="0"/>
              <w:spacing w:line="360" w:lineRule="auto"/>
              <w:jc w:val="both"/>
              <w:rPr>
                <w:rFonts w:cs="Times New Roman CYR"/>
                <w:sz w:val="20"/>
                <w:szCs w:val="20"/>
              </w:rPr>
            </w:pPr>
            <w:r w:rsidRPr="00A239A4">
              <w:rPr>
                <w:rFonts w:cs="Times New Roman CYR"/>
                <w:sz w:val="20"/>
                <w:szCs w:val="20"/>
              </w:rPr>
              <w:t>44 952</w:t>
            </w:r>
          </w:p>
        </w:tc>
      </w:tr>
      <w:tr w:rsidR="00684C26" w:rsidRPr="00A239A4" w:rsidTr="00A239A4">
        <w:tblPrEx>
          <w:jc w:val="left"/>
        </w:tblPrEx>
        <w:tc>
          <w:tcPr>
            <w:tcW w:w="1065" w:type="dxa"/>
            <w:shd w:val="clear" w:color="auto" w:fill="auto"/>
            <w:vAlign w:val="center"/>
          </w:tcPr>
          <w:p w:rsidR="00684C26" w:rsidRPr="00A239A4" w:rsidRDefault="00684C26" w:rsidP="00A239A4">
            <w:pPr>
              <w:autoSpaceDE w:val="0"/>
              <w:autoSpaceDN w:val="0"/>
              <w:adjustRightInd w:val="0"/>
              <w:spacing w:line="360" w:lineRule="auto"/>
              <w:jc w:val="both"/>
              <w:rPr>
                <w:rFonts w:cs="Times New Roman CYR"/>
                <w:sz w:val="20"/>
                <w:szCs w:val="20"/>
              </w:rPr>
            </w:pPr>
            <w:r w:rsidRPr="00A239A4">
              <w:rPr>
                <w:rFonts w:cs="Times New Roman CYR"/>
                <w:sz w:val="20"/>
                <w:szCs w:val="20"/>
              </w:rPr>
              <w:t>4</w:t>
            </w:r>
          </w:p>
        </w:tc>
        <w:tc>
          <w:tcPr>
            <w:tcW w:w="3039" w:type="dxa"/>
            <w:gridSpan w:val="2"/>
            <w:shd w:val="clear" w:color="auto" w:fill="auto"/>
            <w:vAlign w:val="center"/>
          </w:tcPr>
          <w:p w:rsidR="00684C26" w:rsidRPr="00A239A4" w:rsidRDefault="00684C26" w:rsidP="00A239A4">
            <w:pPr>
              <w:autoSpaceDE w:val="0"/>
              <w:autoSpaceDN w:val="0"/>
              <w:adjustRightInd w:val="0"/>
              <w:spacing w:line="360" w:lineRule="auto"/>
              <w:jc w:val="both"/>
              <w:rPr>
                <w:rFonts w:cs="Times New Roman CYR"/>
                <w:sz w:val="20"/>
                <w:szCs w:val="20"/>
              </w:rPr>
            </w:pPr>
            <w:r w:rsidRPr="00A239A4">
              <w:rPr>
                <w:rFonts w:cs="Times New Roman CYR"/>
                <w:sz w:val="20"/>
                <w:szCs w:val="20"/>
              </w:rPr>
              <w:t>Емісійні різниці</w:t>
            </w:r>
          </w:p>
        </w:tc>
        <w:tc>
          <w:tcPr>
            <w:tcW w:w="1938" w:type="dxa"/>
            <w:gridSpan w:val="3"/>
            <w:shd w:val="clear" w:color="auto" w:fill="auto"/>
            <w:vAlign w:val="center"/>
          </w:tcPr>
          <w:p w:rsidR="00684C26" w:rsidRPr="00A239A4" w:rsidRDefault="00684C26" w:rsidP="00A239A4">
            <w:pPr>
              <w:autoSpaceDE w:val="0"/>
              <w:autoSpaceDN w:val="0"/>
              <w:adjustRightInd w:val="0"/>
              <w:spacing w:line="360" w:lineRule="auto"/>
              <w:jc w:val="both"/>
              <w:rPr>
                <w:rFonts w:cs="Times New Roman CYR"/>
                <w:sz w:val="20"/>
                <w:szCs w:val="20"/>
              </w:rPr>
            </w:pPr>
            <w:r w:rsidRPr="00A239A4">
              <w:rPr>
                <w:rFonts w:cs="Times New Roman CYR"/>
                <w:sz w:val="20"/>
                <w:szCs w:val="20"/>
              </w:rPr>
              <w:t>264 850</w:t>
            </w:r>
          </w:p>
        </w:tc>
        <w:tc>
          <w:tcPr>
            <w:tcW w:w="1904" w:type="dxa"/>
            <w:gridSpan w:val="2"/>
            <w:shd w:val="clear" w:color="auto" w:fill="auto"/>
            <w:vAlign w:val="center"/>
          </w:tcPr>
          <w:p w:rsidR="00684C26" w:rsidRPr="00A239A4" w:rsidRDefault="00684C26" w:rsidP="00A239A4">
            <w:pPr>
              <w:autoSpaceDE w:val="0"/>
              <w:autoSpaceDN w:val="0"/>
              <w:adjustRightInd w:val="0"/>
              <w:spacing w:line="360" w:lineRule="auto"/>
              <w:jc w:val="both"/>
              <w:rPr>
                <w:rFonts w:cs="Times New Roman CYR"/>
                <w:sz w:val="20"/>
                <w:szCs w:val="20"/>
              </w:rPr>
            </w:pPr>
            <w:r w:rsidRPr="00A239A4">
              <w:rPr>
                <w:rFonts w:cs="Times New Roman CYR"/>
                <w:sz w:val="20"/>
                <w:szCs w:val="20"/>
              </w:rPr>
              <w:t>285 951</w:t>
            </w:r>
          </w:p>
        </w:tc>
        <w:tc>
          <w:tcPr>
            <w:tcW w:w="1904" w:type="dxa"/>
            <w:gridSpan w:val="2"/>
            <w:shd w:val="clear" w:color="auto" w:fill="auto"/>
            <w:vAlign w:val="center"/>
          </w:tcPr>
          <w:p w:rsidR="00684C26" w:rsidRPr="00A239A4" w:rsidRDefault="00684C26" w:rsidP="00A239A4">
            <w:pPr>
              <w:autoSpaceDE w:val="0"/>
              <w:autoSpaceDN w:val="0"/>
              <w:adjustRightInd w:val="0"/>
              <w:spacing w:line="360" w:lineRule="auto"/>
              <w:jc w:val="both"/>
              <w:rPr>
                <w:rFonts w:cs="Times New Roman CYR"/>
                <w:sz w:val="20"/>
                <w:szCs w:val="20"/>
              </w:rPr>
            </w:pPr>
            <w:r w:rsidRPr="00A239A4">
              <w:rPr>
                <w:rFonts w:cs="Times New Roman CYR"/>
                <w:sz w:val="20"/>
                <w:szCs w:val="20"/>
              </w:rPr>
              <w:t>417 342</w:t>
            </w:r>
          </w:p>
        </w:tc>
      </w:tr>
      <w:tr w:rsidR="00684C26" w:rsidRPr="00A239A4" w:rsidTr="00A239A4">
        <w:tblPrEx>
          <w:jc w:val="left"/>
        </w:tblPrEx>
        <w:tc>
          <w:tcPr>
            <w:tcW w:w="1065" w:type="dxa"/>
            <w:shd w:val="clear" w:color="auto" w:fill="auto"/>
            <w:vAlign w:val="center"/>
          </w:tcPr>
          <w:p w:rsidR="00684C26" w:rsidRPr="00A239A4" w:rsidRDefault="00684C26" w:rsidP="00A239A4">
            <w:pPr>
              <w:autoSpaceDE w:val="0"/>
              <w:autoSpaceDN w:val="0"/>
              <w:adjustRightInd w:val="0"/>
              <w:spacing w:line="360" w:lineRule="auto"/>
              <w:jc w:val="both"/>
              <w:rPr>
                <w:rFonts w:cs="Times New Roman CYR"/>
                <w:sz w:val="20"/>
                <w:szCs w:val="20"/>
              </w:rPr>
            </w:pPr>
            <w:r w:rsidRPr="00A239A4">
              <w:rPr>
                <w:rFonts w:cs="Times New Roman CYR"/>
                <w:sz w:val="20"/>
                <w:szCs w:val="20"/>
              </w:rPr>
              <w:t>5</w:t>
            </w:r>
          </w:p>
        </w:tc>
        <w:tc>
          <w:tcPr>
            <w:tcW w:w="3039" w:type="dxa"/>
            <w:gridSpan w:val="2"/>
            <w:shd w:val="clear" w:color="auto" w:fill="auto"/>
            <w:vAlign w:val="center"/>
          </w:tcPr>
          <w:p w:rsidR="00684C26" w:rsidRPr="00A239A4" w:rsidRDefault="00684C26" w:rsidP="00A239A4">
            <w:pPr>
              <w:autoSpaceDE w:val="0"/>
              <w:autoSpaceDN w:val="0"/>
              <w:adjustRightInd w:val="0"/>
              <w:spacing w:line="360" w:lineRule="auto"/>
              <w:jc w:val="both"/>
              <w:rPr>
                <w:rFonts w:cs="Times New Roman CYR"/>
                <w:sz w:val="20"/>
                <w:szCs w:val="20"/>
              </w:rPr>
            </w:pPr>
            <w:r w:rsidRPr="00A239A4">
              <w:rPr>
                <w:rFonts w:cs="Times New Roman CYR"/>
                <w:sz w:val="20"/>
                <w:szCs w:val="20"/>
              </w:rPr>
              <w:t>Резерви та фонди банку</w:t>
            </w:r>
          </w:p>
        </w:tc>
        <w:tc>
          <w:tcPr>
            <w:tcW w:w="1938" w:type="dxa"/>
            <w:gridSpan w:val="3"/>
            <w:shd w:val="clear" w:color="auto" w:fill="auto"/>
            <w:vAlign w:val="center"/>
          </w:tcPr>
          <w:p w:rsidR="00684C26" w:rsidRPr="00A239A4" w:rsidRDefault="00684C26" w:rsidP="00A239A4">
            <w:pPr>
              <w:autoSpaceDE w:val="0"/>
              <w:autoSpaceDN w:val="0"/>
              <w:adjustRightInd w:val="0"/>
              <w:spacing w:line="360" w:lineRule="auto"/>
              <w:jc w:val="both"/>
              <w:rPr>
                <w:rFonts w:cs="Times New Roman CYR"/>
                <w:sz w:val="20"/>
                <w:szCs w:val="20"/>
              </w:rPr>
            </w:pPr>
            <w:r w:rsidRPr="00A239A4">
              <w:rPr>
                <w:rFonts w:cs="Times New Roman CYR"/>
                <w:sz w:val="20"/>
                <w:szCs w:val="20"/>
              </w:rPr>
              <w:t>685 458</w:t>
            </w:r>
          </w:p>
        </w:tc>
        <w:tc>
          <w:tcPr>
            <w:tcW w:w="1904" w:type="dxa"/>
            <w:gridSpan w:val="2"/>
            <w:shd w:val="clear" w:color="auto" w:fill="auto"/>
            <w:vAlign w:val="center"/>
          </w:tcPr>
          <w:p w:rsidR="00684C26" w:rsidRPr="00A239A4" w:rsidRDefault="00684C26" w:rsidP="00A239A4">
            <w:pPr>
              <w:autoSpaceDE w:val="0"/>
              <w:autoSpaceDN w:val="0"/>
              <w:adjustRightInd w:val="0"/>
              <w:spacing w:line="360" w:lineRule="auto"/>
              <w:jc w:val="both"/>
              <w:rPr>
                <w:rFonts w:cs="Times New Roman CYR"/>
                <w:sz w:val="20"/>
                <w:szCs w:val="20"/>
              </w:rPr>
            </w:pPr>
            <w:r w:rsidRPr="00A239A4">
              <w:rPr>
                <w:rFonts w:cs="Times New Roman CYR"/>
                <w:sz w:val="20"/>
                <w:szCs w:val="20"/>
              </w:rPr>
              <w:t>1 367 343</w:t>
            </w:r>
          </w:p>
        </w:tc>
        <w:tc>
          <w:tcPr>
            <w:tcW w:w="1904" w:type="dxa"/>
            <w:gridSpan w:val="2"/>
            <w:shd w:val="clear" w:color="auto" w:fill="auto"/>
            <w:vAlign w:val="center"/>
          </w:tcPr>
          <w:p w:rsidR="00684C26" w:rsidRPr="00A239A4" w:rsidRDefault="00684C26" w:rsidP="00A239A4">
            <w:pPr>
              <w:autoSpaceDE w:val="0"/>
              <w:autoSpaceDN w:val="0"/>
              <w:adjustRightInd w:val="0"/>
              <w:spacing w:line="360" w:lineRule="auto"/>
              <w:jc w:val="both"/>
              <w:rPr>
                <w:rFonts w:cs="Times New Roman CYR"/>
                <w:sz w:val="20"/>
                <w:szCs w:val="20"/>
              </w:rPr>
            </w:pPr>
            <w:r w:rsidRPr="00A239A4">
              <w:rPr>
                <w:rFonts w:cs="Times New Roman CYR"/>
                <w:sz w:val="20"/>
                <w:szCs w:val="20"/>
              </w:rPr>
              <w:t>1 839 590</w:t>
            </w:r>
          </w:p>
        </w:tc>
      </w:tr>
      <w:tr w:rsidR="00684C26" w:rsidRPr="00A239A4" w:rsidTr="00A239A4">
        <w:tblPrEx>
          <w:jc w:val="left"/>
        </w:tblPrEx>
        <w:tc>
          <w:tcPr>
            <w:tcW w:w="1065" w:type="dxa"/>
            <w:shd w:val="clear" w:color="auto" w:fill="auto"/>
            <w:vAlign w:val="center"/>
          </w:tcPr>
          <w:p w:rsidR="00684C26" w:rsidRPr="00A239A4" w:rsidRDefault="00684C26" w:rsidP="00A239A4">
            <w:pPr>
              <w:autoSpaceDE w:val="0"/>
              <w:autoSpaceDN w:val="0"/>
              <w:adjustRightInd w:val="0"/>
              <w:spacing w:line="360" w:lineRule="auto"/>
              <w:jc w:val="both"/>
              <w:rPr>
                <w:rFonts w:cs="Times New Roman CYR"/>
                <w:sz w:val="20"/>
                <w:szCs w:val="20"/>
              </w:rPr>
            </w:pPr>
            <w:r w:rsidRPr="00A239A4">
              <w:rPr>
                <w:rFonts w:cs="Times New Roman CYR"/>
                <w:sz w:val="20"/>
                <w:szCs w:val="20"/>
              </w:rPr>
              <w:t>6</w:t>
            </w:r>
          </w:p>
        </w:tc>
        <w:tc>
          <w:tcPr>
            <w:tcW w:w="3039" w:type="dxa"/>
            <w:gridSpan w:val="2"/>
            <w:shd w:val="clear" w:color="auto" w:fill="auto"/>
            <w:vAlign w:val="center"/>
          </w:tcPr>
          <w:p w:rsidR="00684C26" w:rsidRPr="00A239A4" w:rsidRDefault="00684C26" w:rsidP="00A239A4">
            <w:pPr>
              <w:autoSpaceDE w:val="0"/>
              <w:autoSpaceDN w:val="0"/>
              <w:adjustRightInd w:val="0"/>
              <w:spacing w:line="360" w:lineRule="auto"/>
              <w:jc w:val="both"/>
              <w:rPr>
                <w:rFonts w:cs="Times New Roman CYR"/>
                <w:sz w:val="20"/>
                <w:szCs w:val="20"/>
              </w:rPr>
            </w:pPr>
            <w:r w:rsidRPr="00A239A4">
              <w:rPr>
                <w:rFonts w:cs="Times New Roman CYR"/>
                <w:sz w:val="20"/>
                <w:szCs w:val="20"/>
              </w:rPr>
              <w:t>Результати переоцінки</w:t>
            </w:r>
          </w:p>
        </w:tc>
        <w:tc>
          <w:tcPr>
            <w:tcW w:w="1938" w:type="dxa"/>
            <w:gridSpan w:val="3"/>
            <w:shd w:val="clear" w:color="auto" w:fill="auto"/>
            <w:vAlign w:val="center"/>
          </w:tcPr>
          <w:p w:rsidR="00684C26" w:rsidRPr="00A239A4" w:rsidRDefault="00684C26" w:rsidP="00A239A4">
            <w:pPr>
              <w:autoSpaceDE w:val="0"/>
              <w:autoSpaceDN w:val="0"/>
              <w:adjustRightInd w:val="0"/>
              <w:spacing w:line="360" w:lineRule="auto"/>
              <w:jc w:val="both"/>
              <w:rPr>
                <w:rFonts w:cs="Times New Roman CYR"/>
                <w:sz w:val="20"/>
                <w:szCs w:val="20"/>
              </w:rPr>
            </w:pPr>
            <w:r w:rsidRPr="00A239A4">
              <w:rPr>
                <w:rFonts w:cs="Times New Roman CYR"/>
                <w:sz w:val="20"/>
                <w:szCs w:val="20"/>
              </w:rPr>
              <w:t>790 286</w:t>
            </w:r>
          </w:p>
        </w:tc>
        <w:tc>
          <w:tcPr>
            <w:tcW w:w="1904" w:type="dxa"/>
            <w:gridSpan w:val="2"/>
            <w:shd w:val="clear" w:color="auto" w:fill="auto"/>
            <w:vAlign w:val="center"/>
          </w:tcPr>
          <w:p w:rsidR="00684C26" w:rsidRPr="00A239A4" w:rsidRDefault="00684C26" w:rsidP="00A239A4">
            <w:pPr>
              <w:autoSpaceDE w:val="0"/>
              <w:autoSpaceDN w:val="0"/>
              <w:adjustRightInd w:val="0"/>
              <w:spacing w:line="360" w:lineRule="auto"/>
              <w:jc w:val="both"/>
              <w:rPr>
                <w:rFonts w:cs="Times New Roman CYR"/>
                <w:sz w:val="20"/>
                <w:szCs w:val="20"/>
              </w:rPr>
            </w:pPr>
            <w:r w:rsidRPr="00A239A4">
              <w:rPr>
                <w:rFonts w:cs="Times New Roman CYR"/>
                <w:sz w:val="20"/>
                <w:szCs w:val="20"/>
              </w:rPr>
              <w:t>1 224 007</w:t>
            </w:r>
          </w:p>
        </w:tc>
        <w:tc>
          <w:tcPr>
            <w:tcW w:w="1904" w:type="dxa"/>
            <w:gridSpan w:val="2"/>
            <w:shd w:val="clear" w:color="auto" w:fill="auto"/>
            <w:vAlign w:val="center"/>
          </w:tcPr>
          <w:p w:rsidR="00684C26" w:rsidRPr="00A239A4" w:rsidRDefault="00684C26" w:rsidP="00A239A4">
            <w:pPr>
              <w:autoSpaceDE w:val="0"/>
              <w:autoSpaceDN w:val="0"/>
              <w:adjustRightInd w:val="0"/>
              <w:spacing w:line="360" w:lineRule="auto"/>
              <w:jc w:val="both"/>
              <w:rPr>
                <w:rFonts w:cs="Times New Roman CYR"/>
                <w:sz w:val="20"/>
                <w:szCs w:val="20"/>
              </w:rPr>
            </w:pPr>
            <w:r w:rsidRPr="00A239A4">
              <w:rPr>
                <w:rFonts w:cs="Times New Roman CYR"/>
                <w:sz w:val="20"/>
                <w:szCs w:val="20"/>
              </w:rPr>
              <w:t>2 035 828</w:t>
            </w:r>
          </w:p>
        </w:tc>
      </w:tr>
      <w:tr w:rsidR="00684C26" w:rsidRPr="00A239A4" w:rsidTr="00A239A4">
        <w:tblPrEx>
          <w:jc w:val="left"/>
        </w:tblPrEx>
        <w:tc>
          <w:tcPr>
            <w:tcW w:w="1065" w:type="dxa"/>
            <w:shd w:val="clear" w:color="auto" w:fill="auto"/>
            <w:vAlign w:val="center"/>
          </w:tcPr>
          <w:p w:rsidR="00684C26" w:rsidRPr="00A239A4" w:rsidRDefault="00684C26" w:rsidP="00A239A4">
            <w:pPr>
              <w:autoSpaceDE w:val="0"/>
              <w:autoSpaceDN w:val="0"/>
              <w:adjustRightInd w:val="0"/>
              <w:spacing w:line="360" w:lineRule="auto"/>
              <w:jc w:val="both"/>
              <w:rPr>
                <w:rFonts w:cs="Times New Roman CYR"/>
                <w:sz w:val="20"/>
                <w:szCs w:val="20"/>
              </w:rPr>
            </w:pPr>
            <w:r w:rsidRPr="00A239A4">
              <w:rPr>
                <w:rFonts w:cs="Times New Roman CYR"/>
                <w:sz w:val="20"/>
                <w:szCs w:val="20"/>
              </w:rPr>
              <w:t>7</w:t>
            </w:r>
          </w:p>
        </w:tc>
        <w:tc>
          <w:tcPr>
            <w:tcW w:w="3039" w:type="dxa"/>
            <w:gridSpan w:val="2"/>
            <w:shd w:val="clear" w:color="auto" w:fill="auto"/>
            <w:vAlign w:val="center"/>
          </w:tcPr>
          <w:p w:rsidR="00684C26" w:rsidRPr="00A239A4" w:rsidRDefault="00684C26" w:rsidP="00A239A4">
            <w:pPr>
              <w:autoSpaceDE w:val="0"/>
              <w:autoSpaceDN w:val="0"/>
              <w:adjustRightInd w:val="0"/>
              <w:spacing w:line="360" w:lineRule="auto"/>
              <w:jc w:val="both"/>
              <w:rPr>
                <w:rFonts w:cs="Times New Roman CYR"/>
                <w:sz w:val="20"/>
                <w:szCs w:val="20"/>
              </w:rPr>
            </w:pPr>
            <w:r w:rsidRPr="00A239A4">
              <w:rPr>
                <w:rFonts w:cs="Times New Roman CYR"/>
                <w:sz w:val="20"/>
                <w:szCs w:val="20"/>
              </w:rPr>
              <w:t>Прибуток звітного року, що очікує затвердження</w:t>
            </w:r>
          </w:p>
        </w:tc>
        <w:tc>
          <w:tcPr>
            <w:tcW w:w="1938" w:type="dxa"/>
            <w:gridSpan w:val="3"/>
            <w:shd w:val="clear" w:color="auto" w:fill="auto"/>
            <w:vAlign w:val="center"/>
          </w:tcPr>
          <w:p w:rsidR="00684C26" w:rsidRPr="00A239A4" w:rsidRDefault="00684C26" w:rsidP="00A239A4">
            <w:pPr>
              <w:autoSpaceDE w:val="0"/>
              <w:autoSpaceDN w:val="0"/>
              <w:adjustRightInd w:val="0"/>
              <w:spacing w:line="360" w:lineRule="auto"/>
              <w:jc w:val="both"/>
              <w:rPr>
                <w:rFonts w:cs="Times New Roman CYR"/>
                <w:sz w:val="20"/>
                <w:szCs w:val="20"/>
              </w:rPr>
            </w:pPr>
            <w:r w:rsidRPr="00A239A4">
              <w:rPr>
                <w:rFonts w:cs="Times New Roman CYR"/>
                <w:sz w:val="20"/>
                <w:szCs w:val="20"/>
              </w:rPr>
              <w:t xml:space="preserve"> 684 515</w:t>
            </w:r>
          </w:p>
        </w:tc>
        <w:tc>
          <w:tcPr>
            <w:tcW w:w="1904" w:type="dxa"/>
            <w:gridSpan w:val="2"/>
            <w:shd w:val="clear" w:color="auto" w:fill="auto"/>
            <w:vAlign w:val="center"/>
          </w:tcPr>
          <w:p w:rsidR="00684C26" w:rsidRPr="00A239A4" w:rsidRDefault="00684C26" w:rsidP="00A239A4">
            <w:pPr>
              <w:autoSpaceDE w:val="0"/>
              <w:autoSpaceDN w:val="0"/>
              <w:adjustRightInd w:val="0"/>
              <w:spacing w:line="360" w:lineRule="auto"/>
              <w:jc w:val="both"/>
              <w:rPr>
                <w:rFonts w:cs="Times New Roman CYR"/>
                <w:sz w:val="20"/>
                <w:szCs w:val="20"/>
              </w:rPr>
            </w:pPr>
            <w:r w:rsidRPr="00A239A4">
              <w:rPr>
                <w:rFonts w:cs="Times New Roman CYR"/>
                <w:sz w:val="20"/>
                <w:szCs w:val="20"/>
              </w:rPr>
              <w:t>899 329</w:t>
            </w:r>
          </w:p>
        </w:tc>
        <w:tc>
          <w:tcPr>
            <w:tcW w:w="1904" w:type="dxa"/>
            <w:gridSpan w:val="2"/>
            <w:shd w:val="clear" w:color="auto" w:fill="auto"/>
            <w:vAlign w:val="center"/>
          </w:tcPr>
          <w:p w:rsidR="00684C26" w:rsidRPr="00A239A4" w:rsidRDefault="00684C26" w:rsidP="00A239A4">
            <w:pPr>
              <w:autoSpaceDE w:val="0"/>
              <w:autoSpaceDN w:val="0"/>
              <w:adjustRightInd w:val="0"/>
              <w:spacing w:line="360" w:lineRule="auto"/>
              <w:jc w:val="both"/>
              <w:rPr>
                <w:rFonts w:cs="Times New Roman CYR"/>
                <w:sz w:val="20"/>
                <w:szCs w:val="20"/>
              </w:rPr>
            </w:pPr>
            <w:r w:rsidRPr="00A239A4">
              <w:rPr>
                <w:rFonts w:cs="Times New Roman CYR"/>
                <w:sz w:val="20"/>
                <w:szCs w:val="20"/>
              </w:rPr>
              <w:t>1 263 759</w:t>
            </w:r>
          </w:p>
        </w:tc>
      </w:tr>
      <w:tr w:rsidR="00684C26" w:rsidRPr="00A239A4" w:rsidTr="00A239A4">
        <w:tblPrEx>
          <w:jc w:val="left"/>
        </w:tblPrEx>
        <w:tc>
          <w:tcPr>
            <w:tcW w:w="1065" w:type="dxa"/>
            <w:shd w:val="clear" w:color="auto" w:fill="auto"/>
            <w:vAlign w:val="center"/>
          </w:tcPr>
          <w:p w:rsidR="00684C26" w:rsidRPr="00A239A4" w:rsidRDefault="00684C26" w:rsidP="00A239A4">
            <w:pPr>
              <w:autoSpaceDE w:val="0"/>
              <w:autoSpaceDN w:val="0"/>
              <w:adjustRightInd w:val="0"/>
              <w:spacing w:line="360" w:lineRule="auto"/>
              <w:jc w:val="both"/>
              <w:rPr>
                <w:rFonts w:cs="Times New Roman CYR"/>
                <w:sz w:val="20"/>
                <w:szCs w:val="20"/>
              </w:rPr>
            </w:pPr>
            <w:r w:rsidRPr="00A239A4">
              <w:rPr>
                <w:rFonts w:cs="Times New Roman CYR"/>
                <w:sz w:val="20"/>
                <w:szCs w:val="20"/>
              </w:rPr>
              <w:t>8</w:t>
            </w:r>
          </w:p>
        </w:tc>
        <w:tc>
          <w:tcPr>
            <w:tcW w:w="3039" w:type="dxa"/>
            <w:gridSpan w:val="2"/>
            <w:shd w:val="clear" w:color="auto" w:fill="auto"/>
            <w:vAlign w:val="center"/>
          </w:tcPr>
          <w:p w:rsidR="00684C26" w:rsidRPr="00A239A4" w:rsidRDefault="00684C26" w:rsidP="00A239A4">
            <w:pPr>
              <w:autoSpaceDE w:val="0"/>
              <w:autoSpaceDN w:val="0"/>
              <w:adjustRightInd w:val="0"/>
              <w:spacing w:line="360" w:lineRule="auto"/>
              <w:jc w:val="both"/>
              <w:rPr>
                <w:rFonts w:cs="Times New Roman CYR"/>
                <w:sz w:val="20"/>
                <w:szCs w:val="20"/>
              </w:rPr>
            </w:pPr>
            <w:r w:rsidRPr="00A239A4">
              <w:rPr>
                <w:rFonts w:cs="Times New Roman CYR"/>
                <w:sz w:val="20"/>
                <w:szCs w:val="20"/>
              </w:rPr>
              <w:t>Усього власного капіталу</w:t>
            </w:r>
          </w:p>
        </w:tc>
        <w:tc>
          <w:tcPr>
            <w:tcW w:w="1938" w:type="dxa"/>
            <w:gridSpan w:val="3"/>
            <w:shd w:val="clear" w:color="auto" w:fill="auto"/>
            <w:vAlign w:val="center"/>
          </w:tcPr>
          <w:p w:rsidR="00684C26" w:rsidRPr="00A239A4" w:rsidRDefault="00684C26" w:rsidP="00A239A4">
            <w:pPr>
              <w:autoSpaceDE w:val="0"/>
              <w:autoSpaceDN w:val="0"/>
              <w:adjustRightInd w:val="0"/>
              <w:spacing w:line="360" w:lineRule="auto"/>
              <w:jc w:val="both"/>
              <w:rPr>
                <w:rFonts w:cs="Times New Roman CYR"/>
                <w:sz w:val="20"/>
                <w:szCs w:val="20"/>
              </w:rPr>
            </w:pPr>
            <w:r w:rsidRPr="00A239A4">
              <w:rPr>
                <w:rFonts w:cs="Times New Roman CYR"/>
                <w:sz w:val="20"/>
                <w:szCs w:val="20"/>
              </w:rPr>
              <w:t>708 952 653</w:t>
            </w:r>
          </w:p>
        </w:tc>
        <w:tc>
          <w:tcPr>
            <w:tcW w:w="1904" w:type="dxa"/>
            <w:gridSpan w:val="2"/>
            <w:shd w:val="clear" w:color="auto" w:fill="auto"/>
            <w:vAlign w:val="center"/>
          </w:tcPr>
          <w:p w:rsidR="00684C26" w:rsidRPr="00A239A4" w:rsidRDefault="00684C26" w:rsidP="00A239A4">
            <w:pPr>
              <w:autoSpaceDE w:val="0"/>
              <w:autoSpaceDN w:val="0"/>
              <w:adjustRightInd w:val="0"/>
              <w:spacing w:line="360" w:lineRule="auto"/>
              <w:jc w:val="both"/>
              <w:rPr>
                <w:rFonts w:cs="Times New Roman CYR"/>
                <w:sz w:val="20"/>
                <w:szCs w:val="20"/>
              </w:rPr>
            </w:pPr>
            <w:r w:rsidRPr="00A239A4">
              <w:rPr>
                <w:rFonts w:cs="Times New Roman CYR"/>
                <w:sz w:val="20"/>
                <w:szCs w:val="20"/>
              </w:rPr>
              <w:t>12 881 878</w:t>
            </w:r>
          </w:p>
        </w:tc>
        <w:tc>
          <w:tcPr>
            <w:tcW w:w="1904" w:type="dxa"/>
            <w:gridSpan w:val="2"/>
            <w:shd w:val="clear" w:color="auto" w:fill="auto"/>
            <w:vAlign w:val="center"/>
          </w:tcPr>
          <w:p w:rsidR="00684C26" w:rsidRPr="00A239A4" w:rsidRDefault="00684C26" w:rsidP="00A239A4">
            <w:pPr>
              <w:autoSpaceDE w:val="0"/>
              <w:autoSpaceDN w:val="0"/>
              <w:adjustRightInd w:val="0"/>
              <w:spacing w:line="360" w:lineRule="auto"/>
              <w:jc w:val="both"/>
              <w:rPr>
                <w:rFonts w:cs="Times New Roman CYR"/>
                <w:sz w:val="20"/>
                <w:szCs w:val="20"/>
              </w:rPr>
            </w:pPr>
            <w:r w:rsidRPr="00A239A4">
              <w:rPr>
                <w:rFonts w:cs="Times New Roman CYR"/>
                <w:sz w:val="20"/>
                <w:szCs w:val="20"/>
              </w:rPr>
              <w:t>18 421 431</w:t>
            </w:r>
          </w:p>
        </w:tc>
      </w:tr>
    </w:tbl>
    <w:p w:rsidR="00A126C0" w:rsidRDefault="00A126C0" w:rsidP="00A126C0">
      <w:pPr>
        <w:autoSpaceDE w:val="0"/>
        <w:autoSpaceDN w:val="0"/>
        <w:adjustRightInd w:val="0"/>
        <w:spacing w:line="360" w:lineRule="auto"/>
        <w:ind w:firstLine="709"/>
        <w:jc w:val="both"/>
        <w:rPr>
          <w:rFonts w:cs="Times New Roman CYR"/>
          <w:sz w:val="28"/>
          <w:szCs w:val="28"/>
          <w:lang w:val="ru-RU"/>
        </w:rPr>
      </w:pPr>
    </w:p>
    <w:p w:rsidR="008F7258" w:rsidRPr="00A126C0" w:rsidRDefault="00C9073F" w:rsidP="00A126C0">
      <w:pPr>
        <w:autoSpaceDE w:val="0"/>
        <w:autoSpaceDN w:val="0"/>
        <w:adjustRightInd w:val="0"/>
        <w:spacing w:line="360" w:lineRule="auto"/>
        <w:ind w:firstLine="709"/>
        <w:jc w:val="both"/>
        <w:rPr>
          <w:rFonts w:cs="Times New Roman CYR"/>
          <w:sz w:val="28"/>
          <w:szCs w:val="28"/>
        </w:rPr>
      </w:pPr>
      <w:r w:rsidRPr="00A126C0">
        <w:rPr>
          <w:rFonts w:cs="Times New Roman CYR"/>
          <w:sz w:val="28"/>
          <w:szCs w:val="28"/>
        </w:rPr>
        <w:t>У структурі капіталу всієї банківської системи головне місце належить статут</w:t>
      </w:r>
      <w:r w:rsidR="00351100" w:rsidRPr="00A126C0">
        <w:rPr>
          <w:rFonts w:cs="Times New Roman CYR"/>
          <w:sz w:val="28"/>
          <w:szCs w:val="28"/>
        </w:rPr>
        <w:t xml:space="preserve">ному капіталу на 01.01.05 – 63%, </w:t>
      </w:r>
      <w:r w:rsidR="00E45F95" w:rsidRPr="00A126C0">
        <w:rPr>
          <w:rFonts w:cs="Times New Roman CYR"/>
          <w:sz w:val="28"/>
          <w:szCs w:val="28"/>
        </w:rPr>
        <w:t>результати переоцінки на 01.01.05 становлять 11%</w:t>
      </w:r>
      <w:r w:rsidR="005D675D" w:rsidRPr="00A126C0">
        <w:rPr>
          <w:rFonts w:cs="Times New Roman CYR"/>
          <w:sz w:val="28"/>
          <w:szCs w:val="28"/>
        </w:rPr>
        <w:t>.</w:t>
      </w:r>
      <w:r w:rsidR="00A126C0">
        <w:rPr>
          <w:rFonts w:cs="Times New Roman CYR"/>
          <w:sz w:val="28"/>
          <w:szCs w:val="28"/>
        </w:rPr>
        <w:t xml:space="preserve"> </w:t>
      </w:r>
      <w:r w:rsidR="006733AF" w:rsidRPr="00A126C0">
        <w:rPr>
          <w:rFonts w:cs="Times New Roman CYR"/>
          <w:sz w:val="28"/>
          <w:szCs w:val="28"/>
        </w:rPr>
        <w:t>Резерви та фонди банку зросли у 2003 році</w:t>
      </w:r>
      <w:r w:rsidR="00276A8B" w:rsidRPr="00A126C0">
        <w:rPr>
          <w:rFonts w:cs="Times New Roman CYR"/>
          <w:sz w:val="28"/>
          <w:szCs w:val="28"/>
          <w:lang w:val="ru-RU"/>
        </w:rPr>
        <w:t xml:space="preserve"> </w:t>
      </w:r>
      <w:r w:rsidR="00276A8B" w:rsidRPr="00A126C0">
        <w:rPr>
          <w:rFonts w:cs="Times New Roman CYR"/>
          <w:sz w:val="28"/>
          <w:szCs w:val="28"/>
        </w:rPr>
        <w:t xml:space="preserve">50%, а в 2004 році збільшились на 25% у порівнянні з 2003 роком. </w:t>
      </w:r>
      <w:r w:rsidR="00620B79" w:rsidRPr="00A126C0">
        <w:rPr>
          <w:rFonts w:cs="Times New Roman CYR"/>
          <w:sz w:val="28"/>
          <w:szCs w:val="28"/>
        </w:rPr>
        <w:t>Банки все більше використовують переоцінку основних з</w:t>
      </w:r>
      <w:r w:rsidR="00373085" w:rsidRPr="00A126C0">
        <w:rPr>
          <w:rFonts w:cs="Times New Roman CYR"/>
          <w:sz w:val="28"/>
          <w:szCs w:val="28"/>
        </w:rPr>
        <w:t>асобів і нематеріальних активів, їх величина збільшилась з 790 млн.грн. (2002р.) до 2</w:t>
      </w:r>
      <w:r w:rsidR="00876F09" w:rsidRPr="00A126C0">
        <w:rPr>
          <w:rFonts w:cs="Times New Roman CYR"/>
          <w:sz w:val="28"/>
          <w:szCs w:val="28"/>
        </w:rPr>
        <w:t xml:space="preserve"> </w:t>
      </w:r>
      <w:r w:rsidR="001C0142" w:rsidRPr="00A126C0">
        <w:rPr>
          <w:rFonts w:cs="Times New Roman CYR"/>
          <w:sz w:val="28"/>
          <w:szCs w:val="28"/>
        </w:rPr>
        <w:t>млрд.</w:t>
      </w:r>
      <w:r w:rsidR="00373085" w:rsidRPr="00A126C0">
        <w:rPr>
          <w:rFonts w:cs="Times New Roman CYR"/>
          <w:sz w:val="28"/>
          <w:szCs w:val="28"/>
        </w:rPr>
        <w:t>грн. (2004р.)</w:t>
      </w:r>
      <w:r w:rsidR="002A4A21" w:rsidRPr="00A126C0">
        <w:rPr>
          <w:rFonts w:cs="Times New Roman CYR"/>
          <w:sz w:val="28"/>
          <w:szCs w:val="28"/>
        </w:rPr>
        <w:t xml:space="preserve">. </w:t>
      </w:r>
      <w:r w:rsidR="005D675D" w:rsidRPr="00A126C0">
        <w:rPr>
          <w:rFonts w:cs="Times New Roman CYR"/>
          <w:sz w:val="28"/>
          <w:szCs w:val="28"/>
        </w:rPr>
        <w:t>Загалом статутний капітал зростав з 5998 млн.грн. (2002р.) до 11648 млн.грн. (2004р.)</w:t>
      </w:r>
      <w:r w:rsidR="00876F09" w:rsidRPr="00A126C0">
        <w:rPr>
          <w:rFonts w:cs="Times New Roman CYR"/>
          <w:sz w:val="28"/>
          <w:szCs w:val="28"/>
        </w:rPr>
        <w:t>.</w:t>
      </w:r>
      <w:r w:rsidR="0037568A" w:rsidRPr="00A126C0">
        <w:rPr>
          <w:rFonts w:cs="Times New Roman CYR"/>
          <w:sz w:val="28"/>
          <w:szCs w:val="28"/>
        </w:rPr>
        <w:t xml:space="preserve"> З 2002 по 2004 роки прибуток, що очікує затвердження зріс</w:t>
      </w:r>
      <w:r w:rsidR="000132E1" w:rsidRPr="00A126C0">
        <w:rPr>
          <w:rFonts w:cs="Times New Roman CYR"/>
          <w:sz w:val="28"/>
          <w:szCs w:val="28"/>
        </w:rPr>
        <w:t xml:space="preserve"> практично</w:t>
      </w:r>
      <w:r w:rsidR="0037568A" w:rsidRPr="00A126C0">
        <w:rPr>
          <w:rFonts w:cs="Times New Roman CYR"/>
          <w:sz w:val="28"/>
          <w:szCs w:val="28"/>
        </w:rPr>
        <w:t xml:space="preserve"> вдвічі з 684 млн.грн. до 1,2 млрд.грн.</w:t>
      </w:r>
    </w:p>
    <w:p w:rsidR="00B01E4C" w:rsidRPr="00A126C0" w:rsidRDefault="005A6370" w:rsidP="00A126C0">
      <w:pPr>
        <w:autoSpaceDE w:val="0"/>
        <w:autoSpaceDN w:val="0"/>
        <w:adjustRightInd w:val="0"/>
        <w:spacing w:line="360" w:lineRule="auto"/>
        <w:ind w:firstLine="709"/>
        <w:jc w:val="both"/>
        <w:rPr>
          <w:rFonts w:cs="Times New Roman CYR"/>
          <w:sz w:val="28"/>
          <w:szCs w:val="28"/>
        </w:rPr>
      </w:pPr>
      <w:r w:rsidRPr="00A126C0">
        <w:rPr>
          <w:rFonts w:cs="Times New Roman CYR"/>
          <w:sz w:val="28"/>
          <w:szCs w:val="28"/>
        </w:rPr>
        <w:t xml:space="preserve">Банки двох перших груп нарощують капітал за рахунок усіх його складових. Капітал банків 3 та 4 групи зростає нижчими темпами, що свідчить про зменшення питомої ваги капіталу цих груп в загальному розмірі капіталу банківської системи. При цьому зменшення частки капіталу </w:t>
      </w:r>
      <w:r w:rsidR="00AF5FC7" w:rsidRPr="00A126C0">
        <w:rPr>
          <w:rFonts w:cs="Times New Roman CYR"/>
          <w:sz w:val="28"/>
          <w:szCs w:val="28"/>
        </w:rPr>
        <w:t>банків 3 групи в деякій мірі пояснюється зменшенням кількості банків на 3. В 4 групі кількість банків зросла з 99 до 105, але багато банків працюють збитково.</w:t>
      </w:r>
    </w:p>
    <w:p w:rsidR="005B4068" w:rsidRPr="00A126C0" w:rsidRDefault="007F2077" w:rsidP="00A126C0">
      <w:pPr>
        <w:autoSpaceDE w:val="0"/>
        <w:autoSpaceDN w:val="0"/>
        <w:adjustRightInd w:val="0"/>
        <w:spacing w:line="360" w:lineRule="auto"/>
        <w:ind w:firstLine="709"/>
        <w:jc w:val="both"/>
        <w:rPr>
          <w:rFonts w:cs="Times New Roman CYR"/>
          <w:sz w:val="28"/>
          <w:szCs w:val="28"/>
        </w:rPr>
      </w:pPr>
      <w:r w:rsidRPr="00A126C0">
        <w:rPr>
          <w:rFonts w:cs="Times New Roman CYR"/>
          <w:sz w:val="28"/>
          <w:szCs w:val="28"/>
        </w:rPr>
        <w:t>Отже, протягом 2004 року мала місце тенденція до підвищення рівня капіталізації</w:t>
      </w:r>
      <w:r w:rsidR="00EC0114" w:rsidRPr="00A126C0">
        <w:rPr>
          <w:rFonts w:cs="Times New Roman CYR"/>
          <w:sz w:val="28"/>
          <w:szCs w:val="28"/>
        </w:rPr>
        <w:t xml:space="preserve"> банків.</w:t>
      </w:r>
    </w:p>
    <w:p w:rsidR="0090689C" w:rsidRPr="00A126C0" w:rsidRDefault="0090689C" w:rsidP="00A126C0">
      <w:pPr>
        <w:autoSpaceDE w:val="0"/>
        <w:autoSpaceDN w:val="0"/>
        <w:adjustRightInd w:val="0"/>
        <w:spacing w:line="360" w:lineRule="auto"/>
        <w:ind w:firstLine="709"/>
        <w:jc w:val="both"/>
        <w:rPr>
          <w:rFonts w:cs="Times New Roman CYR"/>
          <w:sz w:val="28"/>
          <w:szCs w:val="28"/>
        </w:rPr>
      </w:pPr>
      <w:r w:rsidRPr="00A126C0">
        <w:rPr>
          <w:rFonts w:cs="Times New Roman CYR"/>
          <w:sz w:val="28"/>
          <w:szCs w:val="28"/>
        </w:rPr>
        <w:t>Поліпшилась й структура за розміром регулятивного капіталу. Кількість банків, регулятивний капітал яких перевищує 10 млн.євро збільшилась з 45 до 59, водночас кількість банків, регулятивний капітал яких не досягав 3 млн.євро зменшилась з 4 до 1.</w:t>
      </w:r>
    </w:p>
    <w:p w:rsidR="0093490D" w:rsidRDefault="0093490D" w:rsidP="00A126C0">
      <w:pPr>
        <w:autoSpaceDE w:val="0"/>
        <w:autoSpaceDN w:val="0"/>
        <w:adjustRightInd w:val="0"/>
        <w:spacing w:line="360" w:lineRule="auto"/>
        <w:ind w:firstLine="709"/>
        <w:jc w:val="both"/>
        <w:rPr>
          <w:rFonts w:cs="Times New Roman CYR"/>
          <w:sz w:val="28"/>
          <w:szCs w:val="28"/>
          <w:lang w:val="ru-RU"/>
        </w:rPr>
      </w:pPr>
      <w:r w:rsidRPr="00A126C0">
        <w:rPr>
          <w:rFonts w:cs="Times New Roman CYR"/>
          <w:sz w:val="28"/>
          <w:szCs w:val="28"/>
        </w:rPr>
        <w:t xml:space="preserve">Динаміка змін статутного капіталу банківської системи зображена на рисунку </w:t>
      </w:r>
      <w:r w:rsidR="00FA739A" w:rsidRPr="00A126C0">
        <w:rPr>
          <w:rFonts w:cs="Times New Roman CYR"/>
          <w:sz w:val="28"/>
          <w:szCs w:val="28"/>
        </w:rPr>
        <w:t>1.8.</w:t>
      </w:r>
    </w:p>
    <w:p w:rsidR="00A126C0" w:rsidRPr="00A126C0" w:rsidRDefault="00A126C0" w:rsidP="00A126C0">
      <w:pPr>
        <w:autoSpaceDE w:val="0"/>
        <w:autoSpaceDN w:val="0"/>
        <w:adjustRightInd w:val="0"/>
        <w:spacing w:line="360" w:lineRule="auto"/>
        <w:ind w:firstLine="709"/>
        <w:jc w:val="both"/>
        <w:rPr>
          <w:rFonts w:cs="Times New Roman CYR"/>
          <w:sz w:val="28"/>
          <w:szCs w:val="28"/>
          <w:lang w:val="ru-RU"/>
        </w:rPr>
      </w:pPr>
    </w:p>
    <w:p w:rsidR="00FA739A" w:rsidRPr="00A126C0" w:rsidRDefault="00D9771F" w:rsidP="00A126C0">
      <w:pPr>
        <w:autoSpaceDE w:val="0"/>
        <w:autoSpaceDN w:val="0"/>
        <w:adjustRightInd w:val="0"/>
        <w:spacing w:line="360" w:lineRule="auto"/>
        <w:ind w:firstLine="709"/>
        <w:jc w:val="both"/>
        <w:rPr>
          <w:sz w:val="28"/>
        </w:rPr>
      </w:pPr>
      <w:r>
        <w:rPr>
          <w:sz w:val="28"/>
        </w:rPr>
        <w:pict>
          <v:shape id="_x0000_i1029" type="#_x0000_t75" style="width:303pt;height:159.75pt">
            <v:imagedata r:id="rId11" o:title=""/>
          </v:shape>
        </w:pict>
      </w:r>
    </w:p>
    <w:p w:rsidR="00FA739A" w:rsidRPr="00A126C0" w:rsidRDefault="00FA739A" w:rsidP="00A126C0">
      <w:pPr>
        <w:autoSpaceDE w:val="0"/>
        <w:autoSpaceDN w:val="0"/>
        <w:adjustRightInd w:val="0"/>
        <w:spacing w:line="360" w:lineRule="auto"/>
        <w:ind w:firstLine="709"/>
        <w:jc w:val="both"/>
        <w:rPr>
          <w:sz w:val="28"/>
          <w:szCs w:val="28"/>
        </w:rPr>
      </w:pPr>
      <w:r w:rsidRPr="00A126C0">
        <w:rPr>
          <w:sz w:val="28"/>
          <w:szCs w:val="28"/>
        </w:rPr>
        <w:t xml:space="preserve">Рис.1.8. </w:t>
      </w:r>
      <w:r w:rsidR="00D60C17" w:rsidRPr="00A126C0">
        <w:rPr>
          <w:sz w:val="28"/>
          <w:szCs w:val="28"/>
        </w:rPr>
        <w:t>Динаміка змін статутного капіталу банківської системи України</w:t>
      </w:r>
    </w:p>
    <w:p w:rsidR="00A126C0" w:rsidRDefault="00A126C0" w:rsidP="00A126C0">
      <w:pPr>
        <w:shd w:val="clear" w:color="auto" w:fill="FFFFFF"/>
        <w:spacing w:line="360" w:lineRule="auto"/>
        <w:ind w:firstLine="709"/>
        <w:jc w:val="both"/>
        <w:rPr>
          <w:sz w:val="28"/>
          <w:szCs w:val="28"/>
          <w:lang w:val="ru-RU"/>
        </w:rPr>
      </w:pPr>
    </w:p>
    <w:p w:rsidR="00630A8C" w:rsidRPr="00A126C0" w:rsidRDefault="00630A8C" w:rsidP="00A126C0">
      <w:pPr>
        <w:shd w:val="clear" w:color="auto" w:fill="FFFFFF"/>
        <w:spacing w:line="360" w:lineRule="auto"/>
        <w:ind w:firstLine="709"/>
        <w:jc w:val="both"/>
        <w:rPr>
          <w:sz w:val="28"/>
          <w:szCs w:val="28"/>
        </w:rPr>
      </w:pPr>
      <w:r w:rsidRPr="00A126C0">
        <w:rPr>
          <w:sz w:val="28"/>
          <w:szCs w:val="28"/>
        </w:rPr>
        <w:t xml:space="preserve">Балансовий капітал банків за 2004 рік збільшився на 43,0% (за 2003 рік — на 29,0%) і на 01.01.2005 р. становив 18421,4 млн.грн. Структура його розподілу за групами банків практично не змінилася: на І групу припадало 41,6% від загального обсягу балансового капіталу, на </w:t>
      </w:r>
      <w:r w:rsidRPr="00A126C0">
        <w:rPr>
          <w:sz w:val="28"/>
          <w:szCs w:val="28"/>
          <w:lang w:val="en-US"/>
        </w:rPr>
        <w:t>II</w:t>
      </w:r>
      <w:r w:rsidRPr="00A126C0">
        <w:rPr>
          <w:sz w:val="28"/>
          <w:szCs w:val="28"/>
          <w:lang w:val="ru-RU"/>
        </w:rPr>
        <w:t xml:space="preserve"> </w:t>
      </w:r>
      <w:r w:rsidRPr="00A126C0">
        <w:rPr>
          <w:sz w:val="28"/>
          <w:szCs w:val="28"/>
        </w:rPr>
        <w:t xml:space="preserve">— 16,6; Ш — 16,8; </w:t>
      </w:r>
      <w:r w:rsidRPr="00A126C0">
        <w:rPr>
          <w:sz w:val="28"/>
          <w:szCs w:val="28"/>
          <w:lang w:val="en-US"/>
        </w:rPr>
        <w:t>IV</w:t>
      </w:r>
      <w:r w:rsidRPr="00A126C0">
        <w:rPr>
          <w:sz w:val="28"/>
          <w:szCs w:val="28"/>
          <w:lang w:val="ru-RU"/>
        </w:rPr>
        <w:t xml:space="preserve"> </w:t>
      </w:r>
      <w:r w:rsidRPr="00A126C0">
        <w:rPr>
          <w:sz w:val="28"/>
          <w:szCs w:val="28"/>
        </w:rPr>
        <w:t>— 25,0%. Збільшення зазначеного показника відбулося за рахунок зростання статутного капіталу (на 3 489,8 млн.грн. або на 43,0%), результату переоцінки основних засобів і нематеріальних активів та інвестицій в асоційовані й дочірні компанії (на 811,8 млн.грн. або на 66,3%), загальних резервів та інших фондів банку (</w:t>
      </w:r>
      <w:r w:rsidR="005F066C" w:rsidRPr="00A126C0">
        <w:rPr>
          <w:sz w:val="28"/>
          <w:szCs w:val="28"/>
        </w:rPr>
        <w:t xml:space="preserve">на 459,1 млн.грн. або на 34,5%), </w:t>
      </w:r>
      <w:r w:rsidRPr="00A126C0">
        <w:rPr>
          <w:sz w:val="28"/>
          <w:szCs w:val="28"/>
        </w:rPr>
        <w:t>емісійних різниць (на 131,4 млн.грн. або на 45,9%).</w:t>
      </w:r>
    </w:p>
    <w:p w:rsidR="00294D8B" w:rsidRPr="00A126C0" w:rsidRDefault="00D13ABA" w:rsidP="00A126C0">
      <w:pPr>
        <w:shd w:val="clear" w:color="auto" w:fill="FFFFFF"/>
        <w:spacing w:line="360" w:lineRule="auto"/>
        <w:ind w:firstLine="709"/>
        <w:jc w:val="both"/>
        <w:rPr>
          <w:sz w:val="28"/>
          <w:szCs w:val="28"/>
        </w:rPr>
      </w:pPr>
      <w:r w:rsidRPr="00A126C0">
        <w:rPr>
          <w:sz w:val="28"/>
          <w:szCs w:val="28"/>
        </w:rPr>
        <w:t xml:space="preserve">Середній розмір статутного капіталу банків за регіонами наведено в </w:t>
      </w:r>
      <w:r w:rsidR="00583A2D" w:rsidRPr="00A126C0">
        <w:rPr>
          <w:sz w:val="28"/>
          <w:szCs w:val="28"/>
        </w:rPr>
        <w:t>д</w:t>
      </w:r>
      <w:r w:rsidRPr="00A126C0">
        <w:rPr>
          <w:sz w:val="28"/>
          <w:szCs w:val="28"/>
        </w:rPr>
        <w:t>одатку Д.</w:t>
      </w:r>
    </w:p>
    <w:p w:rsidR="00AB3B28" w:rsidRPr="00A126C0" w:rsidRDefault="00A202B9" w:rsidP="00A126C0">
      <w:pPr>
        <w:shd w:val="clear" w:color="auto" w:fill="FFFFFF"/>
        <w:spacing w:line="360" w:lineRule="auto"/>
        <w:ind w:firstLine="709"/>
        <w:jc w:val="both"/>
        <w:rPr>
          <w:sz w:val="28"/>
          <w:szCs w:val="28"/>
        </w:rPr>
      </w:pPr>
      <w:r w:rsidRPr="00A126C0">
        <w:rPr>
          <w:sz w:val="28"/>
          <w:szCs w:val="28"/>
        </w:rPr>
        <w:t xml:space="preserve">Структура зобов’язань комерційних банків України </w:t>
      </w:r>
      <w:r w:rsidR="001F522A" w:rsidRPr="00A126C0">
        <w:rPr>
          <w:sz w:val="28"/>
          <w:szCs w:val="28"/>
        </w:rPr>
        <w:t>наведена в таблиці1.4.</w:t>
      </w:r>
    </w:p>
    <w:p w:rsidR="00A72D6D" w:rsidRPr="00A126C0" w:rsidRDefault="003B113E" w:rsidP="00A126C0">
      <w:pPr>
        <w:shd w:val="clear" w:color="auto" w:fill="FFFFFF"/>
        <w:spacing w:line="360" w:lineRule="auto"/>
        <w:ind w:firstLine="709"/>
        <w:jc w:val="both"/>
        <w:rPr>
          <w:sz w:val="28"/>
          <w:szCs w:val="28"/>
        </w:rPr>
      </w:pPr>
      <w:r w:rsidRPr="00A126C0">
        <w:rPr>
          <w:sz w:val="28"/>
          <w:szCs w:val="28"/>
        </w:rPr>
        <w:t>Таблиця 1.4</w:t>
      </w:r>
    </w:p>
    <w:p w:rsidR="00A72D6D" w:rsidRPr="00A126C0" w:rsidRDefault="00A72D6D" w:rsidP="00A126C0">
      <w:pPr>
        <w:shd w:val="clear" w:color="auto" w:fill="FFFFFF"/>
        <w:spacing w:line="360" w:lineRule="auto"/>
        <w:ind w:firstLine="709"/>
        <w:jc w:val="both"/>
        <w:rPr>
          <w:sz w:val="28"/>
          <w:szCs w:val="28"/>
        </w:rPr>
      </w:pPr>
      <w:r w:rsidRPr="00A126C0">
        <w:rPr>
          <w:sz w:val="28"/>
          <w:szCs w:val="28"/>
        </w:rPr>
        <w:t xml:space="preserve">Структура зобов’язань комерційних банків України станом на </w:t>
      </w:r>
    </w:p>
    <w:p w:rsidR="00A72D6D" w:rsidRDefault="00A72D6D" w:rsidP="00A126C0">
      <w:pPr>
        <w:shd w:val="clear" w:color="auto" w:fill="FFFFFF"/>
        <w:spacing w:line="360" w:lineRule="auto"/>
        <w:ind w:firstLine="709"/>
        <w:jc w:val="both"/>
        <w:rPr>
          <w:sz w:val="28"/>
          <w:szCs w:val="28"/>
          <w:lang w:val="ru-RU"/>
        </w:rPr>
      </w:pPr>
      <w:r w:rsidRPr="00A126C0">
        <w:rPr>
          <w:sz w:val="28"/>
          <w:szCs w:val="28"/>
        </w:rPr>
        <w:t>01.01.2005 року, тис.грн.</w:t>
      </w:r>
    </w:p>
    <w:p w:rsidR="00A126C0" w:rsidRPr="00A126C0" w:rsidRDefault="00A126C0" w:rsidP="00A126C0">
      <w:pPr>
        <w:shd w:val="clear" w:color="auto" w:fill="FFFFFF"/>
        <w:spacing w:line="360" w:lineRule="auto"/>
        <w:ind w:firstLine="709"/>
        <w:jc w:val="both"/>
        <w:rPr>
          <w:sz w:val="28"/>
          <w:szCs w:val="28"/>
          <w:lang w:val="ru-RU"/>
        </w:rPr>
      </w:pPr>
    </w:p>
    <w:tbl>
      <w:tblPr>
        <w:tblW w:w="9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
        <w:gridCol w:w="2205"/>
        <w:gridCol w:w="514"/>
        <w:gridCol w:w="939"/>
        <w:gridCol w:w="365"/>
        <w:gridCol w:w="1088"/>
        <w:gridCol w:w="1237"/>
        <w:gridCol w:w="67"/>
        <w:gridCol w:w="1291"/>
        <w:gridCol w:w="13"/>
        <w:gridCol w:w="1148"/>
      </w:tblGrid>
      <w:tr w:rsidR="006C6B21" w:rsidRPr="00A239A4" w:rsidTr="00A239A4">
        <w:tc>
          <w:tcPr>
            <w:tcW w:w="618" w:type="dxa"/>
            <w:tcBorders>
              <w:top w:val="double" w:sz="4" w:space="0" w:color="auto"/>
              <w:left w:val="double" w:sz="4" w:space="0" w:color="auto"/>
              <w:bottom w:val="double" w:sz="4" w:space="0" w:color="auto"/>
              <w:right w:val="double" w:sz="4" w:space="0" w:color="auto"/>
            </w:tcBorders>
            <w:shd w:val="clear" w:color="auto" w:fill="auto"/>
            <w:vAlign w:val="center"/>
          </w:tcPr>
          <w:p w:rsidR="00A72D6D" w:rsidRPr="00A239A4" w:rsidRDefault="00A72D6D" w:rsidP="00A239A4">
            <w:pPr>
              <w:spacing w:line="360" w:lineRule="auto"/>
              <w:jc w:val="both"/>
              <w:rPr>
                <w:sz w:val="20"/>
                <w:szCs w:val="20"/>
              </w:rPr>
            </w:pPr>
            <w:r w:rsidRPr="00A239A4">
              <w:rPr>
                <w:sz w:val="20"/>
                <w:szCs w:val="20"/>
              </w:rPr>
              <w:t>№ п/п</w:t>
            </w:r>
          </w:p>
        </w:tc>
        <w:tc>
          <w:tcPr>
            <w:tcW w:w="2719" w:type="dxa"/>
            <w:gridSpan w:val="2"/>
            <w:tcBorders>
              <w:top w:val="double" w:sz="4" w:space="0" w:color="auto"/>
              <w:left w:val="double" w:sz="4" w:space="0" w:color="auto"/>
              <w:bottom w:val="double" w:sz="4" w:space="0" w:color="auto"/>
              <w:right w:val="double" w:sz="4" w:space="0" w:color="auto"/>
            </w:tcBorders>
            <w:shd w:val="clear" w:color="auto" w:fill="auto"/>
            <w:vAlign w:val="center"/>
          </w:tcPr>
          <w:p w:rsidR="00A72D6D" w:rsidRPr="00A239A4" w:rsidRDefault="00A72D6D" w:rsidP="00A239A4">
            <w:pPr>
              <w:spacing w:line="360" w:lineRule="auto"/>
              <w:jc w:val="both"/>
              <w:rPr>
                <w:sz w:val="20"/>
                <w:szCs w:val="20"/>
              </w:rPr>
            </w:pPr>
            <w:r w:rsidRPr="00A239A4">
              <w:rPr>
                <w:sz w:val="20"/>
                <w:szCs w:val="20"/>
              </w:rPr>
              <w:t>Показник</w:t>
            </w:r>
          </w:p>
        </w:tc>
        <w:tc>
          <w:tcPr>
            <w:tcW w:w="1304" w:type="dxa"/>
            <w:gridSpan w:val="2"/>
            <w:tcBorders>
              <w:top w:val="double" w:sz="4" w:space="0" w:color="auto"/>
              <w:left w:val="double" w:sz="4" w:space="0" w:color="auto"/>
              <w:bottom w:val="double" w:sz="4" w:space="0" w:color="auto"/>
              <w:right w:val="double" w:sz="4" w:space="0" w:color="auto"/>
            </w:tcBorders>
            <w:shd w:val="clear" w:color="auto" w:fill="auto"/>
            <w:vAlign w:val="center"/>
          </w:tcPr>
          <w:p w:rsidR="00A72D6D" w:rsidRPr="00A239A4" w:rsidRDefault="00A72D6D" w:rsidP="00A239A4">
            <w:pPr>
              <w:spacing w:line="360" w:lineRule="auto"/>
              <w:jc w:val="both"/>
              <w:rPr>
                <w:sz w:val="20"/>
                <w:szCs w:val="20"/>
              </w:rPr>
            </w:pPr>
            <w:r w:rsidRPr="00A239A4">
              <w:rPr>
                <w:sz w:val="20"/>
                <w:szCs w:val="20"/>
              </w:rPr>
              <w:t>Група 1</w:t>
            </w:r>
          </w:p>
        </w:tc>
        <w:tc>
          <w:tcPr>
            <w:tcW w:w="1088" w:type="dxa"/>
            <w:tcBorders>
              <w:top w:val="double" w:sz="4" w:space="0" w:color="auto"/>
              <w:left w:val="double" w:sz="4" w:space="0" w:color="auto"/>
              <w:bottom w:val="double" w:sz="4" w:space="0" w:color="auto"/>
              <w:right w:val="double" w:sz="4" w:space="0" w:color="auto"/>
            </w:tcBorders>
            <w:shd w:val="clear" w:color="auto" w:fill="auto"/>
            <w:vAlign w:val="center"/>
          </w:tcPr>
          <w:p w:rsidR="00A72D6D" w:rsidRPr="00A239A4" w:rsidRDefault="00A72D6D" w:rsidP="00A239A4">
            <w:pPr>
              <w:spacing w:line="360" w:lineRule="auto"/>
              <w:jc w:val="both"/>
              <w:rPr>
                <w:sz w:val="20"/>
                <w:szCs w:val="20"/>
              </w:rPr>
            </w:pPr>
            <w:r w:rsidRPr="00A239A4">
              <w:rPr>
                <w:sz w:val="20"/>
                <w:szCs w:val="20"/>
              </w:rPr>
              <w:t>Група 2</w:t>
            </w:r>
          </w:p>
        </w:tc>
        <w:tc>
          <w:tcPr>
            <w:tcW w:w="1304" w:type="dxa"/>
            <w:gridSpan w:val="2"/>
            <w:tcBorders>
              <w:top w:val="double" w:sz="4" w:space="0" w:color="auto"/>
              <w:left w:val="double" w:sz="4" w:space="0" w:color="auto"/>
              <w:bottom w:val="double" w:sz="4" w:space="0" w:color="auto"/>
              <w:right w:val="double" w:sz="4" w:space="0" w:color="auto"/>
            </w:tcBorders>
            <w:shd w:val="clear" w:color="auto" w:fill="auto"/>
            <w:vAlign w:val="center"/>
          </w:tcPr>
          <w:p w:rsidR="00A72D6D" w:rsidRPr="00A239A4" w:rsidRDefault="00A72D6D" w:rsidP="00A239A4">
            <w:pPr>
              <w:spacing w:line="360" w:lineRule="auto"/>
              <w:jc w:val="both"/>
              <w:rPr>
                <w:sz w:val="20"/>
                <w:szCs w:val="20"/>
              </w:rPr>
            </w:pPr>
            <w:r w:rsidRPr="00A239A4">
              <w:rPr>
                <w:sz w:val="20"/>
                <w:szCs w:val="20"/>
              </w:rPr>
              <w:t>Група 3</w:t>
            </w:r>
          </w:p>
        </w:tc>
        <w:tc>
          <w:tcPr>
            <w:tcW w:w="1304" w:type="dxa"/>
            <w:gridSpan w:val="2"/>
            <w:tcBorders>
              <w:top w:val="double" w:sz="4" w:space="0" w:color="auto"/>
              <w:left w:val="double" w:sz="4" w:space="0" w:color="auto"/>
              <w:bottom w:val="double" w:sz="4" w:space="0" w:color="auto"/>
              <w:right w:val="double" w:sz="4" w:space="0" w:color="auto"/>
            </w:tcBorders>
            <w:shd w:val="clear" w:color="auto" w:fill="auto"/>
            <w:vAlign w:val="center"/>
          </w:tcPr>
          <w:p w:rsidR="00A72D6D" w:rsidRPr="00A239A4" w:rsidRDefault="00A72D6D" w:rsidP="00A239A4">
            <w:pPr>
              <w:spacing w:line="360" w:lineRule="auto"/>
              <w:jc w:val="both"/>
              <w:rPr>
                <w:sz w:val="20"/>
                <w:szCs w:val="20"/>
              </w:rPr>
            </w:pPr>
            <w:r w:rsidRPr="00A239A4">
              <w:rPr>
                <w:sz w:val="20"/>
                <w:szCs w:val="20"/>
              </w:rPr>
              <w:t>Група 4</w:t>
            </w:r>
          </w:p>
        </w:tc>
        <w:tc>
          <w:tcPr>
            <w:tcW w:w="1148" w:type="dxa"/>
            <w:tcBorders>
              <w:top w:val="double" w:sz="4" w:space="0" w:color="auto"/>
              <w:left w:val="double" w:sz="4" w:space="0" w:color="auto"/>
              <w:bottom w:val="double" w:sz="4" w:space="0" w:color="auto"/>
              <w:right w:val="double" w:sz="4" w:space="0" w:color="auto"/>
            </w:tcBorders>
            <w:shd w:val="clear" w:color="auto" w:fill="auto"/>
            <w:vAlign w:val="center"/>
          </w:tcPr>
          <w:p w:rsidR="00A72D6D" w:rsidRPr="00A239A4" w:rsidRDefault="00A72D6D" w:rsidP="00A239A4">
            <w:pPr>
              <w:spacing w:line="360" w:lineRule="auto"/>
              <w:jc w:val="both"/>
              <w:rPr>
                <w:sz w:val="20"/>
                <w:szCs w:val="20"/>
              </w:rPr>
            </w:pPr>
            <w:r w:rsidRPr="00A239A4">
              <w:rPr>
                <w:sz w:val="20"/>
                <w:szCs w:val="20"/>
              </w:rPr>
              <w:t xml:space="preserve">Всього </w:t>
            </w:r>
          </w:p>
        </w:tc>
      </w:tr>
      <w:tr w:rsidR="00CF601F" w:rsidRPr="00A239A4" w:rsidTr="00A239A4">
        <w:tc>
          <w:tcPr>
            <w:tcW w:w="618" w:type="dxa"/>
            <w:tcBorders>
              <w:top w:val="double" w:sz="4" w:space="0" w:color="auto"/>
              <w:left w:val="double" w:sz="4" w:space="0" w:color="auto"/>
              <w:bottom w:val="double" w:sz="4" w:space="0" w:color="auto"/>
              <w:right w:val="double" w:sz="4" w:space="0" w:color="auto"/>
            </w:tcBorders>
            <w:shd w:val="clear" w:color="auto" w:fill="auto"/>
            <w:vAlign w:val="center"/>
          </w:tcPr>
          <w:p w:rsidR="00CF601F" w:rsidRPr="00A239A4" w:rsidRDefault="00CF601F" w:rsidP="00A239A4">
            <w:pPr>
              <w:spacing w:line="360" w:lineRule="auto"/>
              <w:jc w:val="both"/>
              <w:rPr>
                <w:sz w:val="20"/>
                <w:szCs w:val="20"/>
              </w:rPr>
            </w:pPr>
            <w:r w:rsidRPr="00A239A4">
              <w:rPr>
                <w:sz w:val="20"/>
                <w:szCs w:val="20"/>
              </w:rPr>
              <w:t>1</w:t>
            </w:r>
          </w:p>
        </w:tc>
        <w:tc>
          <w:tcPr>
            <w:tcW w:w="2719" w:type="dxa"/>
            <w:gridSpan w:val="2"/>
            <w:tcBorders>
              <w:top w:val="double" w:sz="4" w:space="0" w:color="auto"/>
              <w:left w:val="double" w:sz="4" w:space="0" w:color="auto"/>
              <w:bottom w:val="double" w:sz="4" w:space="0" w:color="auto"/>
              <w:right w:val="double" w:sz="4" w:space="0" w:color="auto"/>
            </w:tcBorders>
            <w:shd w:val="clear" w:color="auto" w:fill="auto"/>
            <w:vAlign w:val="center"/>
          </w:tcPr>
          <w:p w:rsidR="00CF601F" w:rsidRPr="00A239A4" w:rsidRDefault="00CF601F" w:rsidP="00A239A4">
            <w:pPr>
              <w:spacing w:line="360" w:lineRule="auto"/>
              <w:jc w:val="both"/>
              <w:rPr>
                <w:sz w:val="20"/>
                <w:szCs w:val="20"/>
              </w:rPr>
            </w:pPr>
            <w:r w:rsidRPr="00A239A4">
              <w:rPr>
                <w:sz w:val="20"/>
                <w:szCs w:val="20"/>
              </w:rPr>
              <w:t>2</w:t>
            </w:r>
          </w:p>
        </w:tc>
        <w:tc>
          <w:tcPr>
            <w:tcW w:w="1304" w:type="dxa"/>
            <w:gridSpan w:val="2"/>
            <w:tcBorders>
              <w:top w:val="double" w:sz="4" w:space="0" w:color="auto"/>
              <w:left w:val="double" w:sz="4" w:space="0" w:color="auto"/>
              <w:bottom w:val="double" w:sz="4" w:space="0" w:color="auto"/>
              <w:right w:val="double" w:sz="4" w:space="0" w:color="auto"/>
            </w:tcBorders>
            <w:shd w:val="clear" w:color="auto" w:fill="auto"/>
            <w:vAlign w:val="center"/>
          </w:tcPr>
          <w:p w:rsidR="00CF601F" w:rsidRPr="00A239A4" w:rsidRDefault="00CF601F" w:rsidP="00A239A4">
            <w:pPr>
              <w:spacing w:line="360" w:lineRule="auto"/>
              <w:jc w:val="both"/>
              <w:rPr>
                <w:sz w:val="20"/>
                <w:szCs w:val="20"/>
              </w:rPr>
            </w:pPr>
            <w:r w:rsidRPr="00A239A4">
              <w:rPr>
                <w:sz w:val="20"/>
                <w:szCs w:val="20"/>
              </w:rPr>
              <w:t>3</w:t>
            </w:r>
          </w:p>
        </w:tc>
        <w:tc>
          <w:tcPr>
            <w:tcW w:w="1088" w:type="dxa"/>
            <w:tcBorders>
              <w:top w:val="double" w:sz="4" w:space="0" w:color="auto"/>
              <w:left w:val="double" w:sz="4" w:space="0" w:color="auto"/>
              <w:bottom w:val="double" w:sz="4" w:space="0" w:color="auto"/>
              <w:right w:val="double" w:sz="4" w:space="0" w:color="auto"/>
            </w:tcBorders>
            <w:shd w:val="clear" w:color="auto" w:fill="auto"/>
            <w:vAlign w:val="center"/>
          </w:tcPr>
          <w:p w:rsidR="00CF601F" w:rsidRPr="00A239A4" w:rsidRDefault="00CF601F" w:rsidP="00A239A4">
            <w:pPr>
              <w:spacing w:line="360" w:lineRule="auto"/>
              <w:jc w:val="both"/>
              <w:rPr>
                <w:sz w:val="20"/>
                <w:szCs w:val="20"/>
              </w:rPr>
            </w:pPr>
            <w:r w:rsidRPr="00A239A4">
              <w:rPr>
                <w:sz w:val="20"/>
                <w:szCs w:val="20"/>
              </w:rPr>
              <w:t>4</w:t>
            </w:r>
          </w:p>
        </w:tc>
        <w:tc>
          <w:tcPr>
            <w:tcW w:w="1304" w:type="dxa"/>
            <w:gridSpan w:val="2"/>
            <w:tcBorders>
              <w:top w:val="double" w:sz="4" w:space="0" w:color="auto"/>
              <w:left w:val="double" w:sz="4" w:space="0" w:color="auto"/>
              <w:bottom w:val="double" w:sz="4" w:space="0" w:color="auto"/>
              <w:right w:val="double" w:sz="4" w:space="0" w:color="auto"/>
            </w:tcBorders>
            <w:shd w:val="clear" w:color="auto" w:fill="auto"/>
            <w:vAlign w:val="center"/>
          </w:tcPr>
          <w:p w:rsidR="00CF601F" w:rsidRPr="00A239A4" w:rsidRDefault="00CF601F" w:rsidP="00A239A4">
            <w:pPr>
              <w:spacing w:line="360" w:lineRule="auto"/>
              <w:jc w:val="both"/>
              <w:rPr>
                <w:sz w:val="20"/>
                <w:szCs w:val="20"/>
              </w:rPr>
            </w:pPr>
            <w:r w:rsidRPr="00A239A4">
              <w:rPr>
                <w:sz w:val="20"/>
                <w:szCs w:val="20"/>
              </w:rPr>
              <w:t>5</w:t>
            </w:r>
          </w:p>
        </w:tc>
        <w:tc>
          <w:tcPr>
            <w:tcW w:w="1304" w:type="dxa"/>
            <w:gridSpan w:val="2"/>
            <w:tcBorders>
              <w:top w:val="double" w:sz="4" w:space="0" w:color="auto"/>
              <w:left w:val="double" w:sz="4" w:space="0" w:color="auto"/>
              <w:bottom w:val="double" w:sz="4" w:space="0" w:color="auto"/>
              <w:right w:val="double" w:sz="4" w:space="0" w:color="auto"/>
            </w:tcBorders>
            <w:shd w:val="clear" w:color="auto" w:fill="auto"/>
            <w:vAlign w:val="center"/>
          </w:tcPr>
          <w:p w:rsidR="00CF601F" w:rsidRPr="00A239A4" w:rsidRDefault="00CF601F" w:rsidP="00A239A4">
            <w:pPr>
              <w:spacing w:line="360" w:lineRule="auto"/>
              <w:jc w:val="both"/>
              <w:rPr>
                <w:sz w:val="20"/>
                <w:szCs w:val="20"/>
              </w:rPr>
            </w:pPr>
            <w:r w:rsidRPr="00A239A4">
              <w:rPr>
                <w:sz w:val="20"/>
                <w:szCs w:val="20"/>
              </w:rPr>
              <w:t>6</w:t>
            </w:r>
          </w:p>
        </w:tc>
        <w:tc>
          <w:tcPr>
            <w:tcW w:w="1148" w:type="dxa"/>
            <w:tcBorders>
              <w:top w:val="double" w:sz="4" w:space="0" w:color="auto"/>
              <w:left w:val="double" w:sz="4" w:space="0" w:color="auto"/>
              <w:bottom w:val="double" w:sz="4" w:space="0" w:color="auto"/>
              <w:right w:val="double" w:sz="4" w:space="0" w:color="auto"/>
            </w:tcBorders>
            <w:shd w:val="clear" w:color="auto" w:fill="auto"/>
            <w:vAlign w:val="center"/>
          </w:tcPr>
          <w:p w:rsidR="00CF601F" w:rsidRPr="00A239A4" w:rsidRDefault="00CF601F" w:rsidP="00A239A4">
            <w:pPr>
              <w:spacing w:line="360" w:lineRule="auto"/>
              <w:jc w:val="both"/>
              <w:rPr>
                <w:sz w:val="20"/>
                <w:szCs w:val="20"/>
              </w:rPr>
            </w:pPr>
            <w:r w:rsidRPr="00A239A4">
              <w:rPr>
                <w:sz w:val="20"/>
                <w:szCs w:val="20"/>
              </w:rPr>
              <w:t>7</w:t>
            </w:r>
          </w:p>
        </w:tc>
      </w:tr>
      <w:tr w:rsidR="006C6B21" w:rsidRPr="00A239A4" w:rsidTr="00A239A4">
        <w:tc>
          <w:tcPr>
            <w:tcW w:w="618" w:type="dxa"/>
            <w:tcBorders>
              <w:top w:val="double" w:sz="4" w:space="0" w:color="auto"/>
            </w:tcBorders>
            <w:shd w:val="clear" w:color="auto" w:fill="auto"/>
            <w:vAlign w:val="center"/>
          </w:tcPr>
          <w:p w:rsidR="00A72D6D" w:rsidRPr="00A239A4" w:rsidRDefault="00746EFC" w:rsidP="00A239A4">
            <w:pPr>
              <w:spacing w:line="360" w:lineRule="auto"/>
              <w:jc w:val="both"/>
              <w:rPr>
                <w:sz w:val="20"/>
                <w:szCs w:val="20"/>
              </w:rPr>
            </w:pPr>
            <w:r w:rsidRPr="00A239A4">
              <w:rPr>
                <w:sz w:val="20"/>
                <w:szCs w:val="20"/>
              </w:rPr>
              <w:t>1</w:t>
            </w:r>
          </w:p>
        </w:tc>
        <w:tc>
          <w:tcPr>
            <w:tcW w:w="2719" w:type="dxa"/>
            <w:gridSpan w:val="2"/>
            <w:tcBorders>
              <w:top w:val="double" w:sz="4" w:space="0" w:color="auto"/>
            </w:tcBorders>
            <w:shd w:val="clear" w:color="auto" w:fill="auto"/>
            <w:vAlign w:val="center"/>
          </w:tcPr>
          <w:p w:rsidR="00A72D6D" w:rsidRPr="00A239A4" w:rsidRDefault="00071B17" w:rsidP="00A239A4">
            <w:pPr>
              <w:spacing w:line="360" w:lineRule="auto"/>
              <w:jc w:val="both"/>
              <w:rPr>
                <w:sz w:val="20"/>
                <w:szCs w:val="20"/>
              </w:rPr>
            </w:pPr>
            <w:r w:rsidRPr="00A239A4">
              <w:rPr>
                <w:sz w:val="20"/>
                <w:szCs w:val="20"/>
              </w:rPr>
              <w:t>Зобов’язання усього</w:t>
            </w:r>
          </w:p>
        </w:tc>
        <w:tc>
          <w:tcPr>
            <w:tcW w:w="1304" w:type="dxa"/>
            <w:gridSpan w:val="2"/>
            <w:tcBorders>
              <w:top w:val="double" w:sz="4" w:space="0" w:color="auto"/>
            </w:tcBorders>
            <w:shd w:val="clear" w:color="auto" w:fill="auto"/>
            <w:vAlign w:val="center"/>
          </w:tcPr>
          <w:p w:rsidR="00A72D6D" w:rsidRPr="00A239A4" w:rsidRDefault="002033A6" w:rsidP="00A239A4">
            <w:pPr>
              <w:spacing w:line="360" w:lineRule="auto"/>
              <w:jc w:val="both"/>
              <w:rPr>
                <w:sz w:val="20"/>
                <w:szCs w:val="20"/>
              </w:rPr>
            </w:pPr>
            <w:r w:rsidRPr="00A239A4">
              <w:rPr>
                <w:sz w:val="20"/>
                <w:szCs w:val="20"/>
              </w:rPr>
              <w:t>63696396</w:t>
            </w:r>
          </w:p>
        </w:tc>
        <w:tc>
          <w:tcPr>
            <w:tcW w:w="1088" w:type="dxa"/>
            <w:tcBorders>
              <w:top w:val="double" w:sz="4" w:space="0" w:color="auto"/>
            </w:tcBorders>
            <w:shd w:val="clear" w:color="auto" w:fill="auto"/>
            <w:vAlign w:val="center"/>
          </w:tcPr>
          <w:p w:rsidR="00A72D6D" w:rsidRPr="00A239A4" w:rsidRDefault="002033A6" w:rsidP="00A239A4">
            <w:pPr>
              <w:spacing w:line="360" w:lineRule="auto"/>
              <w:jc w:val="both"/>
              <w:rPr>
                <w:sz w:val="20"/>
                <w:szCs w:val="20"/>
              </w:rPr>
            </w:pPr>
            <w:r w:rsidRPr="00A239A4">
              <w:rPr>
                <w:sz w:val="20"/>
                <w:szCs w:val="20"/>
              </w:rPr>
              <w:t>21185341</w:t>
            </w:r>
          </w:p>
        </w:tc>
        <w:tc>
          <w:tcPr>
            <w:tcW w:w="1304" w:type="dxa"/>
            <w:gridSpan w:val="2"/>
            <w:tcBorders>
              <w:top w:val="double" w:sz="4" w:space="0" w:color="auto"/>
            </w:tcBorders>
            <w:shd w:val="clear" w:color="auto" w:fill="auto"/>
            <w:vAlign w:val="center"/>
          </w:tcPr>
          <w:p w:rsidR="00A72D6D" w:rsidRPr="00A239A4" w:rsidRDefault="002033A6" w:rsidP="00A239A4">
            <w:pPr>
              <w:spacing w:line="360" w:lineRule="auto"/>
              <w:jc w:val="both"/>
              <w:rPr>
                <w:sz w:val="20"/>
                <w:szCs w:val="20"/>
              </w:rPr>
            </w:pPr>
            <w:r w:rsidRPr="00A239A4">
              <w:rPr>
                <w:sz w:val="20"/>
                <w:szCs w:val="20"/>
              </w:rPr>
              <w:t>18678821</w:t>
            </w:r>
          </w:p>
        </w:tc>
        <w:tc>
          <w:tcPr>
            <w:tcW w:w="1304" w:type="dxa"/>
            <w:gridSpan w:val="2"/>
            <w:tcBorders>
              <w:top w:val="double" w:sz="4" w:space="0" w:color="auto"/>
            </w:tcBorders>
            <w:shd w:val="clear" w:color="auto" w:fill="auto"/>
            <w:vAlign w:val="center"/>
          </w:tcPr>
          <w:p w:rsidR="00A72D6D" w:rsidRPr="00A239A4" w:rsidRDefault="002033A6" w:rsidP="00A239A4">
            <w:pPr>
              <w:spacing w:line="360" w:lineRule="auto"/>
              <w:jc w:val="both"/>
              <w:rPr>
                <w:sz w:val="20"/>
                <w:szCs w:val="20"/>
              </w:rPr>
            </w:pPr>
            <w:r w:rsidRPr="00A239A4">
              <w:rPr>
                <w:sz w:val="20"/>
                <w:szCs w:val="20"/>
              </w:rPr>
              <w:t>12365917</w:t>
            </w:r>
          </w:p>
        </w:tc>
        <w:tc>
          <w:tcPr>
            <w:tcW w:w="1148" w:type="dxa"/>
            <w:tcBorders>
              <w:top w:val="double" w:sz="4" w:space="0" w:color="auto"/>
            </w:tcBorders>
            <w:shd w:val="clear" w:color="auto" w:fill="auto"/>
            <w:vAlign w:val="center"/>
          </w:tcPr>
          <w:p w:rsidR="00A72D6D" w:rsidRPr="00A239A4" w:rsidRDefault="002033A6" w:rsidP="00A239A4">
            <w:pPr>
              <w:spacing w:line="360" w:lineRule="auto"/>
              <w:jc w:val="both"/>
              <w:rPr>
                <w:sz w:val="20"/>
                <w:szCs w:val="20"/>
              </w:rPr>
            </w:pPr>
            <w:r w:rsidRPr="00A239A4">
              <w:rPr>
                <w:sz w:val="20"/>
                <w:szCs w:val="20"/>
              </w:rPr>
              <w:t>115926449</w:t>
            </w:r>
          </w:p>
        </w:tc>
      </w:tr>
      <w:tr w:rsidR="00CF601F" w:rsidRPr="00A239A4" w:rsidTr="00A239A4">
        <w:tc>
          <w:tcPr>
            <w:tcW w:w="618" w:type="dxa"/>
            <w:shd w:val="clear" w:color="auto" w:fill="auto"/>
          </w:tcPr>
          <w:p w:rsidR="00CF601F" w:rsidRPr="00A239A4" w:rsidRDefault="00CF601F" w:rsidP="00A239A4">
            <w:pPr>
              <w:spacing w:line="360" w:lineRule="auto"/>
              <w:jc w:val="both"/>
              <w:rPr>
                <w:sz w:val="20"/>
                <w:szCs w:val="20"/>
              </w:rPr>
            </w:pPr>
            <w:r w:rsidRPr="00A239A4">
              <w:rPr>
                <w:sz w:val="20"/>
                <w:szCs w:val="20"/>
              </w:rPr>
              <w:t>1</w:t>
            </w:r>
          </w:p>
        </w:tc>
        <w:tc>
          <w:tcPr>
            <w:tcW w:w="2205" w:type="dxa"/>
            <w:shd w:val="clear" w:color="auto" w:fill="auto"/>
          </w:tcPr>
          <w:p w:rsidR="00CF601F" w:rsidRPr="00A239A4" w:rsidRDefault="00CF601F" w:rsidP="00A239A4">
            <w:pPr>
              <w:spacing w:line="360" w:lineRule="auto"/>
              <w:jc w:val="both"/>
              <w:rPr>
                <w:sz w:val="20"/>
                <w:szCs w:val="20"/>
              </w:rPr>
            </w:pPr>
            <w:r w:rsidRPr="00A239A4">
              <w:rPr>
                <w:sz w:val="20"/>
                <w:szCs w:val="20"/>
              </w:rPr>
              <w:t>2</w:t>
            </w:r>
          </w:p>
        </w:tc>
        <w:tc>
          <w:tcPr>
            <w:tcW w:w="1453" w:type="dxa"/>
            <w:gridSpan w:val="2"/>
            <w:shd w:val="clear" w:color="auto" w:fill="auto"/>
          </w:tcPr>
          <w:p w:rsidR="00CF601F" w:rsidRPr="00A239A4" w:rsidRDefault="00CF601F" w:rsidP="00A239A4">
            <w:pPr>
              <w:spacing w:line="360" w:lineRule="auto"/>
              <w:jc w:val="both"/>
              <w:rPr>
                <w:sz w:val="20"/>
                <w:szCs w:val="20"/>
              </w:rPr>
            </w:pPr>
            <w:r w:rsidRPr="00A239A4">
              <w:rPr>
                <w:sz w:val="20"/>
                <w:szCs w:val="20"/>
              </w:rPr>
              <w:t>3</w:t>
            </w:r>
          </w:p>
        </w:tc>
        <w:tc>
          <w:tcPr>
            <w:tcW w:w="1453" w:type="dxa"/>
            <w:gridSpan w:val="2"/>
            <w:shd w:val="clear" w:color="auto" w:fill="auto"/>
          </w:tcPr>
          <w:p w:rsidR="00CF601F" w:rsidRPr="00A239A4" w:rsidRDefault="00CF601F" w:rsidP="00A239A4">
            <w:pPr>
              <w:spacing w:line="360" w:lineRule="auto"/>
              <w:jc w:val="both"/>
              <w:rPr>
                <w:sz w:val="20"/>
                <w:szCs w:val="20"/>
              </w:rPr>
            </w:pPr>
            <w:r w:rsidRPr="00A239A4">
              <w:rPr>
                <w:sz w:val="20"/>
                <w:szCs w:val="20"/>
              </w:rPr>
              <w:t>4</w:t>
            </w:r>
          </w:p>
        </w:tc>
        <w:tc>
          <w:tcPr>
            <w:tcW w:w="1237" w:type="dxa"/>
            <w:shd w:val="clear" w:color="auto" w:fill="auto"/>
          </w:tcPr>
          <w:p w:rsidR="00CF601F" w:rsidRPr="00A239A4" w:rsidRDefault="00CF601F" w:rsidP="00A239A4">
            <w:pPr>
              <w:spacing w:line="360" w:lineRule="auto"/>
              <w:jc w:val="both"/>
              <w:rPr>
                <w:sz w:val="20"/>
                <w:szCs w:val="20"/>
              </w:rPr>
            </w:pPr>
            <w:r w:rsidRPr="00A239A4">
              <w:rPr>
                <w:sz w:val="20"/>
                <w:szCs w:val="20"/>
              </w:rPr>
              <w:t>5</w:t>
            </w:r>
          </w:p>
        </w:tc>
        <w:tc>
          <w:tcPr>
            <w:tcW w:w="1358" w:type="dxa"/>
            <w:gridSpan w:val="2"/>
            <w:shd w:val="clear" w:color="auto" w:fill="auto"/>
          </w:tcPr>
          <w:p w:rsidR="00CF601F" w:rsidRPr="00A239A4" w:rsidRDefault="00CF601F" w:rsidP="00A239A4">
            <w:pPr>
              <w:spacing w:line="360" w:lineRule="auto"/>
              <w:jc w:val="both"/>
              <w:rPr>
                <w:sz w:val="20"/>
                <w:szCs w:val="20"/>
              </w:rPr>
            </w:pPr>
            <w:r w:rsidRPr="00A239A4">
              <w:rPr>
                <w:sz w:val="20"/>
                <w:szCs w:val="20"/>
              </w:rPr>
              <w:t>6</w:t>
            </w:r>
          </w:p>
        </w:tc>
        <w:tc>
          <w:tcPr>
            <w:tcW w:w="1161" w:type="dxa"/>
            <w:gridSpan w:val="2"/>
            <w:shd w:val="clear" w:color="auto" w:fill="auto"/>
          </w:tcPr>
          <w:p w:rsidR="00CF601F" w:rsidRPr="00A239A4" w:rsidRDefault="00CF601F" w:rsidP="00A239A4">
            <w:pPr>
              <w:spacing w:line="360" w:lineRule="auto"/>
              <w:jc w:val="both"/>
              <w:rPr>
                <w:sz w:val="20"/>
                <w:szCs w:val="20"/>
              </w:rPr>
            </w:pPr>
            <w:r w:rsidRPr="00A239A4">
              <w:rPr>
                <w:sz w:val="20"/>
                <w:szCs w:val="20"/>
              </w:rPr>
              <w:t>7</w:t>
            </w:r>
          </w:p>
        </w:tc>
      </w:tr>
      <w:tr w:rsidR="000D42E7" w:rsidRPr="00A239A4" w:rsidTr="00A239A4">
        <w:tc>
          <w:tcPr>
            <w:tcW w:w="618" w:type="dxa"/>
            <w:shd w:val="clear" w:color="auto" w:fill="auto"/>
            <w:vAlign w:val="center"/>
          </w:tcPr>
          <w:p w:rsidR="000D42E7" w:rsidRPr="00A239A4" w:rsidRDefault="000D42E7" w:rsidP="00A239A4">
            <w:pPr>
              <w:spacing w:line="360" w:lineRule="auto"/>
              <w:jc w:val="both"/>
              <w:rPr>
                <w:sz w:val="20"/>
                <w:szCs w:val="20"/>
              </w:rPr>
            </w:pPr>
            <w:r w:rsidRPr="00A239A4">
              <w:rPr>
                <w:sz w:val="20"/>
                <w:szCs w:val="20"/>
              </w:rPr>
              <w:t>2</w:t>
            </w:r>
          </w:p>
        </w:tc>
        <w:tc>
          <w:tcPr>
            <w:tcW w:w="2205" w:type="dxa"/>
            <w:shd w:val="clear" w:color="auto" w:fill="auto"/>
            <w:vAlign w:val="center"/>
          </w:tcPr>
          <w:p w:rsidR="000D42E7" w:rsidRPr="00A239A4" w:rsidRDefault="000D42E7" w:rsidP="00A239A4">
            <w:pPr>
              <w:spacing w:line="360" w:lineRule="auto"/>
              <w:jc w:val="both"/>
              <w:rPr>
                <w:sz w:val="20"/>
                <w:szCs w:val="20"/>
              </w:rPr>
            </w:pPr>
            <w:r w:rsidRPr="00A239A4">
              <w:rPr>
                <w:sz w:val="20"/>
                <w:szCs w:val="20"/>
              </w:rPr>
              <w:t>Кошти банків</w:t>
            </w:r>
          </w:p>
        </w:tc>
        <w:tc>
          <w:tcPr>
            <w:tcW w:w="1453" w:type="dxa"/>
            <w:gridSpan w:val="2"/>
            <w:shd w:val="clear" w:color="auto" w:fill="auto"/>
            <w:vAlign w:val="center"/>
          </w:tcPr>
          <w:p w:rsidR="000D42E7" w:rsidRPr="00A239A4" w:rsidRDefault="000D42E7" w:rsidP="00A239A4">
            <w:pPr>
              <w:spacing w:line="360" w:lineRule="auto"/>
              <w:jc w:val="both"/>
              <w:rPr>
                <w:sz w:val="20"/>
                <w:szCs w:val="20"/>
              </w:rPr>
            </w:pPr>
            <w:r w:rsidRPr="00A239A4">
              <w:rPr>
                <w:sz w:val="20"/>
                <w:szCs w:val="20"/>
              </w:rPr>
              <w:t>10365142</w:t>
            </w:r>
          </w:p>
        </w:tc>
        <w:tc>
          <w:tcPr>
            <w:tcW w:w="1453" w:type="dxa"/>
            <w:gridSpan w:val="2"/>
            <w:shd w:val="clear" w:color="auto" w:fill="auto"/>
            <w:vAlign w:val="center"/>
          </w:tcPr>
          <w:p w:rsidR="000D42E7" w:rsidRPr="00A239A4" w:rsidRDefault="000D42E7" w:rsidP="00A239A4">
            <w:pPr>
              <w:spacing w:line="360" w:lineRule="auto"/>
              <w:jc w:val="both"/>
              <w:rPr>
                <w:sz w:val="20"/>
                <w:szCs w:val="20"/>
              </w:rPr>
            </w:pPr>
            <w:r w:rsidRPr="00A239A4">
              <w:rPr>
                <w:sz w:val="20"/>
                <w:szCs w:val="20"/>
              </w:rPr>
              <w:t>3692382</w:t>
            </w:r>
          </w:p>
        </w:tc>
        <w:tc>
          <w:tcPr>
            <w:tcW w:w="1237" w:type="dxa"/>
            <w:shd w:val="clear" w:color="auto" w:fill="auto"/>
            <w:vAlign w:val="center"/>
          </w:tcPr>
          <w:p w:rsidR="000D42E7" w:rsidRPr="00A239A4" w:rsidRDefault="000D42E7" w:rsidP="00A239A4">
            <w:pPr>
              <w:spacing w:line="360" w:lineRule="auto"/>
              <w:jc w:val="both"/>
              <w:rPr>
                <w:sz w:val="20"/>
                <w:szCs w:val="20"/>
              </w:rPr>
            </w:pPr>
            <w:r w:rsidRPr="00A239A4">
              <w:rPr>
                <w:sz w:val="20"/>
                <w:szCs w:val="20"/>
              </w:rPr>
              <w:t>4336420</w:t>
            </w:r>
          </w:p>
        </w:tc>
        <w:tc>
          <w:tcPr>
            <w:tcW w:w="1358" w:type="dxa"/>
            <w:gridSpan w:val="2"/>
            <w:shd w:val="clear" w:color="auto" w:fill="auto"/>
            <w:vAlign w:val="center"/>
          </w:tcPr>
          <w:p w:rsidR="000D42E7" w:rsidRPr="00A239A4" w:rsidRDefault="000D42E7" w:rsidP="00A239A4">
            <w:pPr>
              <w:spacing w:line="360" w:lineRule="auto"/>
              <w:jc w:val="both"/>
              <w:rPr>
                <w:sz w:val="20"/>
                <w:szCs w:val="20"/>
              </w:rPr>
            </w:pPr>
            <w:r w:rsidRPr="00A239A4">
              <w:rPr>
                <w:sz w:val="20"/>
                <w:szCs w:val="20"/>
              </w:rPr>
              <w:t>1956573</w:t>
            </w:r>
          </w:p>
        </w:tc>
        <w:tc>
          <w:tcPr>
            <w:tcW w:w="1161" w:type="dxa"/>
            <w:gridSpan w:val="2"/>
            <w:shd w:val="clear" w:color="auto" w:fill="auto"/>
            <w:vAlign w:val="center"/>
          </w:tcPr>
          <w:p w:rsidR="000D42E7" w:rsidRPr="00A239A4" w:rsidRDefault="000D42E7" w:rsidP="00A239A4">
            <w:pPr>
              <w:spacing w:line="360" w:lineRule="auto"/>
              <w:jc w:val="both"/>
              <w:rPr>
                <w:sz w:val="20"/>
                <w:szCs w:val="20"/>
              </w:rPr>
            </w:pPr>
            <w:r w:rsidRPr="00A239A4">
              <w:rPr>
                <w:sz w:val="20"/>
                <w:szCs w:val="20"/>
              </w:rPr>
              <w:t>20350517</w:t>
            </w:r>
          </w:p>
        </w:tc>
      </w:tr>
      <w:tr w:rsidR="000D42E7" w:rsidRPr="00A239A4" w:rsidTr="00A239A4">
        <w:tc>
          <w:tcPr>
            <w:tcW w:w="618" w:type="dxa"/>
            <w:shd w:val="clear" w:color="auto" w:fill="auto"/>
            <w:vAlign w:val="center"/>
          </w:tcPr>
          <w:p w:rsidR="000D42E7" w:rsidRPr="00A239A4" w:rsidRDefault="000D42E7" w:rsidP="00A239A4">
            <w:pPr>
              <w:spacing w:line="360" w:lineRule="auto"/>
              <w:jc w:val="both"/>
              <w:rPr>
                <w:sz w:val="20"/>
                <w:szCs w:val="20"/>
              </w:rPr>
            </w:pPr>
            <w:r w:rsidRPr="00A239A4">
              <w:rPr>
                <w:sz w:val="20"/>
                <w:szCs w:val="20"/>
              </w:rPr>
              <w:t>3</w:t>
            </w:r>
          </w:p>
        </w:tc>
        <w:tc>
          <w:tcPr>
            <w:tcW w:w="2205" w:type="dxa"/>
            <w:shd w:val="clear" w:color="auto" w:fill="auto"/>
            <w:vAlign w:val="center"/>
          </w:tcPr>
          <w:p w:rsidR="000D42E7" w:rsidRPr="00A239A4" w:rsidRDefault="000D42E7" w:rsidP="00A239A4">
            <w:pPr>
              <w:spacing w:line="360" w:lineRule="auto"/>
              <w:jc w:val="both"/>
              <w:rPr>
                <w:sz w:val="20"/>
                <w:szCs w:val="20"/>
              </w:rPr>
            </w:pPr>
            <w:r w:rsidRPr="00A239A4">
              <w:rPr>
                <w:sz w:val="20"/>
                <w:szCs w:val="20"/>
              </w:rPr>
              <w:t>У тому числі кредити, які отримані від НБУ</w:t>
            </w:r>
          </w:p>
        </w:tc>
        <w:tc>
          <w:tcPr>
            <w:tcW w:w="1453" w:type="dxa"/>
            <w:gridSpan w:val="2"/>
            <w:shd w:val="clear" w:color="auto" w:fill="auto"/>
            <w:vAlign w:val="center"/>
          </w:tcPr>
          <w:p w:rsidR="000D42E7" w:rsidRPr="00A239A4" w:rsidRDefault="000D42E7" w:rsidP="00A239A4">
            <w:pPr>
              <w:spacing w:line="360" w:lineRule="auto"/>
              <w:jc w:val="both"/>
              <w:rPr>
                <w:sz w:val="20"/>
                <w:szCs w:val="20"/>
              </w:rPr>
            </w:pPr>
            <w:r w:rsidRPr="00A239A4">
              <w:rPr>
                <w:sz w:val="20"/>
                <w:szCs w:val="20"/>
              </w:rPr>
              <w:t>2915708</w:t>
            </w:r>
          </w:p>
        </w:tc>
        <w:tc>
          <w:tcPr>
            <w:tcW w:w="1453" w:type="dxa"/>
            <w:gridSpan w:val="2"/>
            <w:shd w:val="clear" w:color="auto" w:fill="auto"/>
            <w:vAlign w:val="center"/>
          </w:tcPr>
          <w:p w:rsidR="000D42E7" w:rsidRPr="00A239A4" w:rsidRDefault="000D42E7" w:rsidP="00A239A4">
            <w:pPr>
              <w:spacing w:line="360" w:lineRule="auto"/>
              <w:jc w:val="both"/>
              <w:rPr>
                <w:sz w:val="20"/>
                <w:szCs w:val="20"/>
              </w:rPr>
            </w:pPr>
            <w:r w:rsidRPr="00A239A4">
              <w:rPr>
                <w:sz w:val="20"/>
                <w:szCs w:val="20"/>
              </w:rPr>
              <w:t>412434</w:t>
            </w:r>
          </w:p>
        </w:tc>
        <w:tc>
          <w:tcPr>
            <w:tcW w:w="1237" w:type="dxa"/>
            <w:shd w:val="clear" w:color="auto" w:fill="auto"/>
            <w:vAlign w:val="center"/>
          </w:tcPr>
          <w:p w:rsidR="000D42E7" w:rsidRPr="00A239A4" w:rsidRDefault="000D42E7" w:rsidP="00A239A4">
            <w:pPr>
              <w:spacing w:line="360" w:lineRule="auto"/>
              <w:jc w:val="both"/>
              <w:rPr>
                <w:sz w:val="20"/>
                <w:szCs w:val="20"/>
              </w:rPr>
            </w:pPr>
            <w:r w:rsidRPr="00A239A4">
              <w:rPr>
                <w:sz w:val="20"/>
                <w:szCs w:val="20"/>
              </w:rPr>
              <w:t>204838</w:t>
            </w:r>
          </w:p>
        </w:tc>
        <w:tc>
          <w:tcPr>
            <w:tcW w:w="1358" w:type="dxa"/>
            <w:gridSpan w:val="2"/>
            <w:shd w:val="clear" w:color="auto" w:fill="auto"/>
            <w:vAlign w:val="center"/>
          </w:tcPr>
          <w:p w:rsidR="000D42E7" w:rsidRPr="00A239A4" w:rsidRDefault="000D42E7" w:rsidP="00A239A4">
            <w:pPr>
              <w:spacing w:line="360" w:lineRule="auto"/>
              <w:jc w:val="both"/>
              <w:rPr>
                <w:sz w:val="20"/>
                <w:szCs w:val="20"/>
              </w:rPr>
            </w:pPr>
            <w:r w:rsidRPr="00A239A4">
              <w:rPr>
                <w:sz w:val="20"/>
                <w:szCs w:val="20"/>
              </w:rPr>
              <w:t>148968</w:t>
            </w:r>
          </w:p>
        </w:tc>
        <w:tc>
          <w:tcPr>
            <w:tcW w:w="1161" w:type="dxa"/>
            <w:gridSpan w:val="2"/>
            <w:shd w:val="clear" w:color="auto" w:fill="auto"/>
            <w:vAlign w:val="center"/>
          </w:tcPr>
          <w:p w:rsidR="000D42E7" w:rsidRPr="00A239A4" w:rsidRDefault="000D42E7" w:rsidP="00A239A4">
            <w:pPr>
              <w:spacing w:line="360" w:lineRule="auto"/>
              <w:jc w:val="both"/>
              <w:rPr>
                <w:sz w:val="20"/>
                <w:szCs w:val="20"/>
              </w:rPr>
            </w:pPr>
            <w:r w:rsidRPr="00A239A4">
              <w:rPr>
                <w:sz w:val="20"/>
                <w:szCs w:val="20"/>
              </w:rPr>
              <w:t>3681948</w:t>
            </w:r>
          </w:p>
        </w:tc>
      </w:tr>
      <w:tr w:rsidR="000D42E7" w:rsidRPr="00A239A4" w:rsidTr="00A239A4">
        <w:tc>
          <w:tcPr>
            <w:tcW w:w="618" w:type="dxa"/>
            <w:shd w:val="clear" w:color="auto" w:fill="auto"/>
            <w:vAlign w:val="center"/>
          </w:tcPr>
          <w:p w:rsidR="000D42E7" w:rsidRPr="00A239A4" w:rsidRDefault="000D42E7" w:rsidP="00A239A4">
            <w:pPr>
              <w:spacing w:line="360" w:lineRule="auto"/>
              <w:jc w:val="both"/>
              <w:rPr>
                <w:sz w:val="20"/>
                <w:szCs w:val="20"/>
              </w:rPr>
            </w:pPr>
            <w:r w:rsidRPr="00A239A4">
              <w:rPr>
                <w:sz w:val="20"/>
                <w:szCs w:val="20"/>
              </w:rPr>
              <w:t>4</w:t>
            </w:r>
          </w:p>
        </w:tc>
        <w:tc>
          <w:tcPr>
            <w:tcW w:w="2205" w:type="dxa"/>
            <w:shd w:val="clear" w:color="auto" w:fill="auto"/>
            <w:vAlign w:val="center"/>
          </w:tcPr>
          <w:p w:rsidR="000D42E7" w:rsidRPr="00A239A4" w:rsidRDefault="000D42E7" w:rsidP="00A239A4">
            <w:pPr>
              <w:spacing w:line="360" w:lineRule="auto"/>
              <w:jc w:val="both"/>
              <w:rPr>
                <w:sz w:val="20"/>
                <w:szCs w:val="20"/>
              </w:rPr>
            </w:pPr>
            <w:r w:rsidRPr="00A239A4">
              <w:rPr>
                <w:sz w:val="20"/>
                <w:szCs w:val="20"/>
              </w:rPr>
              <w:t>Кошти клієнтів</w:t>
            </w:r>
          </w:p>
        </w:tc>
        <w:tc>
          <w:tcPr>
            <w:tcW w:w="1453" w:type="dxa"/>
            <w:gridSpan w:val="2"/>
            <w:shd w:val="clear" w:color="auto" w:fill="auto"/>
            <w:vAlign w:val="center"/>
          </w:tcPr>
          <w:p w:rsidR="000D42E7" w:rsidRPr="00A239A4" w:rsidRDefault="000D42E7" w:rsidP="00A239A4">
            <w:pPr>
              <w:spacing w:line="360" w:lineRule="auto"/>
              <w:jc w:val="both"/>
              <w:rPr>
                <w:sz w:val="20"/>
                <w:szCs w:val="20"/>
              </w:rPr>
            </w:pPr>
            <w:r w:rsidRPr="00A239A4">
              <w:rPr>
                <w:sz w:val="20"/>
                <w:szCs w:val="20"/>
              </w:rPr>
              <w:t>51276997</w:t>
            </w:r>
          </w:p>
        </w:tc>
        <w:tc>
          <w:tcPr>
            <w:tcW w:w="1453" w:type="dxa"/>
            <w:gridSpan w:val="2"/>
            <w:shd w:val="clear" w:color="auto" w:fill="auto"/>
            <w:vAlign w:val="center"/>
          </w:tcPr>
          <w:p w:rsidR="000D42E7" w:rsidRPr="00A239A4" w:rsidRDefault="000D42E7" w:rsidP="00A239A4">
            <w:pPr>
              <w:spacing w:line="360" w:lineRule="auto"/>
              <w:jc w:val="both"/>
              <w:rPr>
                <w:sz w:val="20"/>
                <w:szCs w:val="20"/>
              </w:rPr>
            </w:pPr>
            <w:r w:rsidRPr="00A239A4">
              <w:rPr>
                <w:sz w:val="20"/>
                <w:szCs w:val="20"/>
              </w:rPr>
              <w:t>16744590</w:t>
            </w:r>
          </w:p>
        </w:tc>
        <w:tc>
          <w:tcPr>
            <w:tcW w:w="1237" w:type="dxa"/>
            <w:shd w:val="clear" w:color="auto" w:fill="auto"/>
            <w:vAlign w:val="center"/>
          </w:tcPr>
          <w:p w:rsidR="000D42E7" w:rsidRPr="00A239A4" w:rsidRDefault="000D42E7" w:rsidP="00A239A4">
            <w:pPr>
              <w:spacing w:line="360" w:lineRule="auto"/>
              <w:jc w:val="both"/>
              <w:rPr>
                <w:sz w:val="20"/>
                <w:szCs w:val="20"/>
              </w:rPr>
            </w:pPr>
            <w:r w:rsidRPr="00A239A4">
              <w:rPr>
                <w:sz w:val="20"/>
                <w:szCs w:val="20"/>
              </w:rPr>
              <w:t>13239851</w:t>
            </w:r>
          </w:p>
        </w:tc>
        <w:tc>
          <w:tcPr>
            <w:tcW w:w="1358" w:type="dxa"/>
            <w:gridSpan w:val="2"/>
            <w:shd w:val="clear" w:color="auto" w:fill="auto"/>
            <w:vAlign w:val="center"/>
          </w:tcPr>
          <w:p w:rsidR="000D42E7" w:rsidRPr="00A239A4" w:rsidRDefault="000D42E7" w:rsidP="00A239A4">
            <w:pPr>
              <w:spacing w:line="360" w:lineRule="auto"/>
              <w:jc w:val="both"/>
              <w:rPr>
                <w:sz w:val="20"/>
                <w:szCs w:val="20"/>
              </w:rPr>
            </w:pPr>
            <w:r w:rsidRPr="00A239A4">
              <w:rPr>
                <w:sz w:val="20"/>
                <w:szCs w:val="20"/>
              </w:rPr>
              <w:t>9673183</w:t>
            </w:r>
          </w:p>
        </w:tc>
        <w:tc>
          <w:tcPr>
            <w:tcW w:w="1161" w:type="dxa"/>
            <w:gridSpan w:val="2"/>
            <w:shd w:val="clear" w:color="auto" w:fill="auto"/>
            <w:vAlign w:val="center"/>
          </w:tcPr>
          <w:p w:rsidR="000D42E7" w:rsidRPr="00A239A4" w:rsidRDefault="000D42E7" w:rsidP="00A239A4">
            <w:pPr>
              <w:spacing w:line="360" w:lineRule="auto"/>
              <w:jc w:val="both"/>
              <w:rPr>
                <w:sz w:val="20"/>
                <w:szCs w:val="20"/>
              </w:rPr>
            </w:pPr>
            <w:r w:rsidRPr="00A239A4">
              <w:rPr>
                <w:sz w:val="20"/>
                <w:szCs w:val="20"/>
              </w:rPr>
              <w:t>90934621</w:t>
            </w:r>
          </w:p>
        </w:tc>
      </w:tr>
      <w:tr w:rsidR="000D42E7" w:rsidRPr="00A239A4" w:rsidTr="00A239A4">
        <w:tc>
          <w:tcPr>
            <w:tcW w:w="618" w:type="dxa"/>
            <w:shd w:val="clear" w:color="auto" w:fill="auto"/>
            <w:vAlign w:val="center"/>
          </w:tcPr>
          <w:p w:rsidR="000D42E7" w:rsidRPr="00A239A4" w:rsidRDefault="000D42E7" w:rsidP="00A239A4">
            <w:pPr>
              <w:spacing w:line="360" w:lineRule="auto"/>
              <w:jc w:val="both"/>
              <w:rPr>
                <w:sz w:val="20"/>
                <w:szCs w:val="20"/>
              </w:rPr>
            </w:pPr>
            <w:r w:rsidRPr="00A239A4">
              <w:rPr>
                <w:sz w:val="20"/>
                <w:szCs w:val="20"/>
              </w:rPr>
              <w:t>5</w:t>
            </w:r>
          </w:p>
        </w:tc>
        <w:tc>
          <w:tcPr>
            <w:tcW w:w="2205" w:type="dxa"/>
            <w:shd w:val="clear" w:color="auto" w:fill="auto"/>
            <w:vAlign w:val="center"/>
          </w:tcPr>
          <w:p w:rsidR="000D42E7" w:rsidRPr="00A239A4" w:rsidRDefault="000D42E7" w:rsidP="00A239A4">
            <w:pPr>
              <w:spacing w:line="360" w:lineRule="auto"/>
              <w:jc w:val="both"/>
              <w:rPr>
                <w:sz w:val="20"/>
                <w:szCs w:val="20"/>
              </w:rPr>
            </w:pPr>
            <w:r w:rsidRPr="00A239A4">
              <w:rPr>
                <w:sz w:val="20"/>
                <w:szCs w:val="20"/>
              </w:rPr>
              <w:t>Ощадні (депозитні) сертифікати, емітовані банком</w:t>
            </w:r>
          </w:p>
        </w:tc>
        <w:tc>
          <w:tcPr>
            <w:tcW w:w="1453" w:type="dxa"/>
            <w:gridSpan w:val="2"/>
            <w:shd w:val="clear" w:color="auto" w:fill="auto"/>
            <w:vAlign w:val="center"/>
          </w:tcPr>
          <w:p w:rsidR="000D42E7" w:rsidRPr="00A239A4" w:rsidRDefault="000D42E7" w:rsidP="00A239A4">
            <w:pPr>
              <w:spacing w:line="360" w:lineRule="auto"/>
              <w:jc w:val="both"/>
              <w:rPr>
                <w:sz w:val="20"/>
                <w:szCs w:val="20"/>
              </w:rPr>
            </w:pPr>
            <w:r w:rsidRPr="00A239A4">
              <w:rPr>
                <w:sz w:val="20"/>
                <w:szCs w:val="20"/>
              </w:rPr>
              <w:t>170482</w:t>
            </w:r>
          </w:p>
        </w:tc>
        <w:tc>
          <w:tcPr>
            <w:tcW w:w="1453" w:type="dxa"/>
            <w:gridSpan w:val="2"/>
            <w:shd w:val="clear" w:color="auto" w:fill="auto"/>
            <w:vAlign w:val="center"/>
          </w:tcPr>
          <w:p w:rsidR="000D42E7" w:rsidRPr="00A239A4" w:rsidRDefault="000D42E7" w:rsidP="00A239A4">
            <w:pPr>
              <w:spacing w:line="360" w:lineRule="auto"/>
              <w:jc w:val="both"/>
              <w:rPr>
                <w:sz w:val="20"/>
                <w:szCs w:val="20"/>
              </w:rPr>
            </w:pPr>
            <w:r w:rsidRPr="00A239A4">
              <w:rPr>
                <w:sz w:val="20"/>
                <w:szCs w:val="20"/>
              </w:rPr>
              <w:t>26790</w:t>
            </w:r>
          </w:p>
        </w:tc>
        <w:tc>
          <w:tcPr>
            <w:tcW w:w="1237" w:type="dxa"/>
            <w:shd w:val="clear" w:color="auto" w:fill="auto"/>
            <w:vAlign w:val="center"/>
          </w:tcPr>
          <w:p w:rsidR="000D42E7" w:rsidRPr="00A239A4" w:rsidRDefault="000D42E7" w:rsidP="00A239A4">
            <w:pPr>
              <w:spacing w:line="360" w:lineRule="auto"/>
              <w:jc w:val="both"/>
              <w:rPr>
                <w:sz w:val="20"/>
                <w:szCs w:val="20"/>
              </w:rPr>
            </w:pPr>
            <w:r w:rsidRPr="00A239A4">
              <w:rPr>
                <w:sz w:val="20"/>
                <w:szCs w:val="20"/>
              </w:rPr>
              <w:t>205382</w:t>
            </w:r>
          </w:p>
        </w:tc>
        <w:tc>
          <w:tcPr>
            <w:tcW w:w="1358" w:type="dxa"/>
            <w:gridSpan w:val="2"/>
            <w:shd w:val="clear" w:color="auto" w:fill="auto"/>
            <w:vAlign w:val="center"/>
          </w:tcPr>
          <w:p w:rsidR="000D42E7" w:rsidRPr="00A239A4" w:rsidRDefault="000D42E7" w:rsidP="00A239A4">
            <w:pPr>
              <w:spacing w:line="360" w:lineRule="auto"/>
              <w:jc w:val="both"/>
              <w:rPr>
                <w:sz w:val="20"/>
                <w:szCs w:val="20"/>
              </w:rPr>
            </w:pPr>
            <w:r w:rsidRPr="00A239A4">
              <w:rPr>
                <w:sz w:val="20"/>
                <w:szCs w:val="20"/>
              </w:rPr>
              <w:t>75027</w:t>
            </w:r>
          </w:p>
        </w:tc>
        <w:tc>
          <w:tcPr>
            <w:tcW w:w="1161" w:type="dxa"/>
            <w:gridSpan w:val="2"/>
            <w:shd w:val="clear" w:color="auto" w:fill="auto"/>
            <w:vAlign w:val="center"/>
          </w:tcPr>
          <w:p w:rsidR="000D42E7" w:rsidRPr="00A239A4" w:rsidRDefault="000D42E7" w:rsidP="00A239A4">
            <w:pPr>
              <w:spacing w:line="360" w:lineRule="auto"/>
              <w:jc w:val="both"/>
              <w:rPr>
                <w:sz w:val="20"/>
                <w:szCs w:val="20"/>
              </w:rPr>
            </w:pPr>
            <w:r w:rsidRPr="00A239A4">
              <w:rPr>
                <w:sz w:val="20"/>
                <w:szCs w:val="20"/>
              </w:rPr>
              <w:t>477681</w:t>
            </w:r>
          </w:p>
        </w:tc>
      </w:tr>
      <w:tr w:rsidR="000D42E7" w:rsidRPr="00A239A4" w:rsidTr="00A239A4">
        <w:tc>
          <w:tcPr>
            <w:tcW w:w="618" w:type="dxa"/>
            <w:shd w:val="clear" w:color="auto" w:fill="auto"/>
            <w:vAlign w:val="center"/>
          </w:tcPr>
          <w:p w:rsidR="000D42E7" w:rsidRPr="00A239A4" w:rsidRDefault="000D42E7" w:rsidP="00A239A4">
            <w:pPr>
              <w:spacing w:line="360" w:lineRule="auto"/>
              <w:jc w:val="both"/>
              <w:rPr>
                <w:sz w:val="20"/>
                <w:szCs w:val="20"/>
              </w:rPr>
            </w:pPr>
            <w:r w:rsidRPr="00A239A4">
              <w:rPr>
                <w:sz w:val="20"/>
                <w:szCs w:val="20"/>
              </w:rPr>
              <w:t>6</w:t>
            </w:r>
          </w:p>
        </w:tc>
        <w:tc>
          <w:tcPr>
            <w:tcW w:w="2205" w:type="dxa"/>
            <w:shd w:val="clear" w:color="auto" w:fill="auto"/>
            <w:vAlign w:val="center"/>
          </w:tcPr>
          <w:p w:rsidR="000D42E7" w:rsidRPr="00A239A4" w:rsidRDefault="000D42E7" w:rsidP="00A239A4">
            <w:pPr>
              <w:spacing w:line="360" w:lineRule="auto"/>
              <w:jc w:val="both"/>
              <w:rPr>
                <w:sz w:val="20"/>
                <w:szCs w:val="20"/>
              </w:rPr>
            </w:pPr>
            <w:r w:rsidRPr="00A239A4">
              <w:rPr>
                <w:sz w:val="20"/>
                <w:szCs w:val="20"/>
              </w:rPr>
              <w:t>Боргові цінні папери, емітовані банком</w:t>
            </w:r>
          </w:p>
        </w:tc>
        <w:tc>
          <w:tcPr>
            <w:tcW w:w="1453" w:type="dxa"/>
            <w:gridSpan w:val="2"/>
            <w:shd w:val="clear" w:color="auto" w:fill="auto"/>
            <w:vAlign w:val="center"/>
          </w:tcPr>
          <w:p w:rsidR="000D42E7" w:rsidRPr="00A239A4" w:rsidRDefault="000D42E7" w:rsidP="00A239A4">
            <w:pPr>
              <w:spacing w:line="360" w:lineRule="auto"/>
              <w:jc w:val="both"/>
              <w:rPr>
                <w:sz w:val="20"/>
                <w:szCs w:val="20"/>
              </w:rPr>
            </w:pPr>
            <w:r w:rsidRPr="00A239A4">
              <w:rPr>
                <w:sz w:val="20"/>
                <w:szCs w:val="20"/>
              </w:rPr>
              <w:t>13591</w:t>
            </w:r>
          </w:p>
        </w:tc>
        <w:tc>
          <w:tcPr>
            <w:tcW w:w="1453" w:type="dxa"/>
            <w:gridSpan w:val="2"/>
            <w:shd w:val="clear" w:color="auto" w:fill="auto"/>
            <w:vAlign w:val="center"/>
          </w:tcPr>
          <w:p w:rsidR="000D42E7" w:rsidRPr="00A239A4" w:rsidRDefault="000D42E7" w:rsidP="00A239A4">
            <w:pPr>
              <w:spacing w:line="360" w:lineRule="auto"/>
              <w:jc w:val="both"/>
              <w:rPr>
                <w:sz w:val="20"/>
                <w:szCs w:val="20"/>
              </w:rPr>
            </w:pPr>
            <w:r w:rsidRPr="00A239A4">
              <w:rPr>
                <w:sz w:val="20"/>
                <w:szCs w:val="20"/>
              </w:rPr>
              <w:t>52838</w:t>
            </w:r>
          </w:p>
        </w:tc>
        <w:tc>
          <w:tcPr>
            <w:tcW w:w="1237" w:type="dxa"/>
            <w:shd w:val="clear" w:color="auto" w:fill="auto"/>
            <w:vAlign w:val="center"/>
          </w:tcPr>
          <w:p w:rsidR="000D42E7" w:rsidRPr="00A239A4" w:rsidRDefault="000D42E7" w:rsidP="00A239A4">
            <w:pPr>
              <w:spacing w:line="360" w:lineRule="auto"/>
              <w:jc w:val="both"/>
              <w:rPr>
                <w:sz w:val="20"/>
                <w:szCs w:val="20"/>
              </w:rPr>
            </w:pPr>
            <w:r w:rsidRPr="00A239A4">
              <w:rPr>
                <w:sz w:val="20"/>
                <w:szCs w:val="20"/>
              </w:rPr>
              <w:t>66273</w:t>
            </w:r>
          </w:p>
        </w:tc>
        <w:tc>
          <w:tcPr>
            <w:tcW w:w="1358" w:type="dxa"/>
            <w:gridSpan w:val="2"/>
            <w:shd w:val="clear" w:color="auto" w:fill="auto"/>
            <w:vAlign w:val="center"/>
          </w:tcPr>
          <w:p w:rsidR="000D42E7" w:rsidRPr="00A239A4" w:rsidRDefault="000D42E7" w:rsidP="00A239A4">
            <w:pPr>
              <w:spacing w:line="360" w:lineRule="auto"/>
              <w:jc w:val="both"/>
              <w:rPr>
                <w:sz w:val="20"/>
                <w:szCs w:val="20"/>
              </w:rPr>
            </w:pPr>
            <w:r w:rsidRPr="00A239A4">
              <w:rPr>
                <w:sz w:val="20"/>
                <w:szCs w:val="20"/>
              </w:rPr>
              <w:t>16950</w:t>
            </w:r>
          </w:p>
        </w:tc>
        <w:tc>
          <w:tcPr>
            <w:tcW w:w="1161" w:type="dxa"/>
            <w:gridSpan w:val="2"/>
            <w:shd w:val="clear" w:color="auto" w:fill="auto"/>
            <w:vAlign w:val="center"/>
          </w:tcPr>
          <w:p w:rsidR="000D42E7" w:rsidRPr="00A239A4" w:rsidRDefault="000D42E7" w:rsidP="00A239A4">
            <w:pPr>
              <w:spacing w:line="360" w:lineRule="auto"/>
              <w:jc w:val="both"/>
              <w:rPr>
                <w:sz w:val="20"/>
                <w:szCs w:val="20"/>
              </w:rPr>
            </w:pPr>
            <w:r w:rsidRPr="00A239A4">
              <w:rPr>
                <w:sz w:val="20"/>
                <w:szCs w:val="20"/>
              </w:rPr>
              <w:t>149652</w:t>
            </w:r>
          </w:p>
        </w:tc>
      </w:tr>
      <w:tr w:rsidR="000D42E7" w:rsidRPr="00A239A4" w:rsidTr="00A239A4">
        <w:tc>
          <w:tcPr>
            <w:tcW w:w="618" w:type="dxa"/>
            <w:shd w:val="clear" w:color="auto" w:fill="auto"/>
            <w:vAlign w:val="center"/>
          </w:tcPr>
          <w:p w:rsidR="000D42E7" w:rsidRPr="00A239A4" w:rsidRDefault="000D42E7" w:rsidP="00A239A4">
            <w:pPr>
              <w:spacing w:line="360" w:lineRule="auto"/>
              <w:jc w:val="both"/>
              <w:rPr>
                <w:sz w:val="20"/>
                <w:szCs w:val="20"/>
              </w:rPr>
            </w:pPr>
            <w:r w:rsidRPr="00A239A4">
              <w:rPr>
                <w:sz w:val="20"/>
                <w:szCs w:val="20"/>
              </w:rPr>
              <w:t>7</w:t>
            </w:r>
          </w:p>
        </w:tc>
        <w:tc>
          <w:tcPr>
            <w:tcW w:w="2205" w:type="dxa"/>
            <w:shd w:val="clear" w:color="auto" w:fill="auto"/>
            <w:vAlign w:val="center"/>
          </w:tcPr>
          <w:p w:rsidR="000D42E7" w:rsidRPr="00A239A4" w:rsidRDefault="000D42E7" w:rsidP="00A239A4">
            <w:pPr>
              <w:spacing w:line="360" w:lineRule="auto"/>
              <w:jc w:val="both"/>
              <w:rPr>
                <w:sz w:val="20"/>
                <w:szCs w:val="20"/>
              </w:rPr>
            </w:pPr>
            <w:r w:rsidRPr="00A239A4">
              <w:rPr>
                <w:sz w:val="20"/>
                <w:szCs w:val="20"/>
              </w:rPr>
              <w:t xml:space="preserve">Нараховані витрати до сплати </w:t>
            </w:r>
          </w:p>
        </w:tc>
        <w:tc>
          <w:tcPr>
            <w:tcW w:w="1453" w:type="dxa"/>
            <w:gridSpan w:val="2"/>
            <w:shd w:val="clear" w:color="auto" w:fill="auto"/>
            <w:vAlign w:val="center"/>
          </w:tcPr>
          <w:p w:rsidR="000D42E7" w:rsidRPr="00A239A4" w:rsidRDefault="000D42E7" w:rsidP="00A239A4">
            <w:pPr>
              <w:spacing w:line="360" w:lineRule="auto"/>
              <w:jc w:val="both"/>
              <w:rPr>
                <w:sz w:val="20"/>
                <w:szCs w:val="20"/>
              </w:rPr>
            </w:pPr>
            <w:r w:rsidRPr="00A239A4">
              <w:rPr>
                <w:sz w:val="20"/>
                <w:szCs w:val="20"/>
              </w:rPr>
              <w:t>534458</w:t>
            </w:r>
          </w:p>
        </w:tc>
        <w:tc>
          <w:tcPr>
            <w:tcW w:w="1453" w:type="dxa"/>
            <w:gridSpan w:val="2"/>
            <w:shd w:val="clear" w:color="auto" w:fill="auto"/>
            <w:vAlign w:val="center"/>
          </w:tcPr>
          <w:p w:rsidR="000D42E7" w:rsidRPr="00A239A4" w:rsidRDefault="000D42E7" w:rsidP="00A239A4">
            <w:pPr>
              <w:spacing w:line="360" w:lineRule="auto"/>
              <w:jc w:val="both"/>
              <w:rPr>
                <w:sz w:val="20"/>
                <w:szCs w:val="20"/>
              </w:rPr>
            </w:pPr>
            <w:r w:rsidRPr="00A239A4">
              <w:rPr>
                <w:sz w:val="20"/>
                <w:szCs w:val="20"/>
              </w:rPr>
              <w:t>203829</w:t>
            </w:r>
          </w:p>
        </w:tc>
        <w:tc>
          <w:tcPr>
            <w:tcW w:w="1237" w:type="dxa"/>
            <w:shd w:val="clear" w:color="auto" w:fill="auto"/>
            <w:vAlign w:val="center"/>
          </w:tcPr>
          <w:p w:rsidR="000D42E7" w:rsidRPr="00A239A4" w:rsidRDefault="000D42E7" w:rsidP="00A239A4">
            <w:pPr>
              <w:spacing w:line="360" w:lineRule="auto"/>
              <w:jc w:val="both"/>
              <w:rPr>
                <w:sz w:val="20"/>
                <w:szCs w:val="20"/>
              </w:rPr>
            </w:pPr>
            <w:r w:rsidRPr="00A239A4">
              <w:rPr>
                <w:sz w:val="20"/>
                <w:szCs w:val="20"/>
              </w:rPr>
              <w:t>137028</w:t>
            </w:r>
          </w:p>
        </w:tc>
        <w:tc>
          <w:tcPr>
            <w:tcW w:w="1358" w:type="dxa"/>
            <w:gridSpan w:val="2"/>
            <w:shd w:val="clear" w:color="auto" w:fill="auto"/>
            <w:vAlign w:val="center"/>
          </w:tcPr>
          <w:p w:rsidR="000D42E7" w:rsidRPr="00A239A4" w:rsidRDefault="000D42E7" w:rsidP="00A239A4">
            <w:pPr>
              <w:spacing w:line="360" w:lineRule="auto"/>
              <w:jc w:val="both"/>
              <w:rPr>
                <w:sz w:val="20"/>
                <w:szCs w:val="20"/>
              </w:rPr>
            </w:pPr>
            <w:r w:rsidRPr="00A239A4">
              <w:rPr>
                <w:sz w:val="20"/>
                <w:szCs w:val="20"/>
              </w:rPr>
              <w:t>123938</w:t>
            </w:r>
          </w:p>
        </w:tc>
        <w:tc>
          <w:tcPr>
            <w:tcW w:w="1161" w:type="dxa"/>
            <w:gridSpan w:val="2"/>
            <w:shd w:val="clear" w:color="auto" w:fill="auto"/>
            <w:vAlign w:val="center"/>
          </w:tcPr>
          <w:p w:rsidR="000D42E7" w:rsidRPr="00A239A4" w:rsidRDefault="000D42E7" w:rsidP="00A239A4">
            <w:pPr>
              <w:spacing w:line="360" w:lineRule="auto"/>
              <w:jc w:val="both"/>
              <w:rPr>
                <w:sz w:val="20"/>
                <w:szCs w:val="20"/>
              </w:rPr>
            </w:pPr>
            <w:r w:rsidRPr="00A239A4">
              <w:rPr>
                <w:sz w:val="20"/>
                <w:szCs w:val="20"/>
              </w:rPr>
              <w:t>999253</w:t>
            </w:r>
          </w:p>
        </w:tc>
      </w:tr>
      <w:tr w:rsidR="000D42E7" w:rsidRPr="00A239A4" w:rsidTr="00A239A4">
        <w:tc>
          <w:tcPr>
            <w:tcW w:w="618" w:type="dxa"/>
            <w:shd w:val="clear" w:color="auto" w:fill="auto"/>
            <w:vAlign w:val="center"/>
          </w:tcPr>
          <w:p w:rsidR="000D42E7" w:rsidRPr="00A239A4" w:rsidRDefault="000D42E7" w:rsidP="00A239A4">
            <w:pPr>
              <w:spacing w:line="360" w:lineRule="auto"/>
              <w:jc w:val="both"/>
              <w:rPr>
                <w:sz w:val="20"/>
                <w:szCs w:val="20"/>
              </w:rPr>
            </w:pPr>
            <w:r w:rsidRPr="00A239A4">
              <w:rPr>
                <w:sz w:val="20"/>
                <w:szCs w:val="20"/>
              </w:rPr>
              <w:t>8</w:t>
            </w:r>
          </w:p>
        </w:tc>
        <w:tc>
          <w:tcPr>
            <w:tcW w:w="2205" w:type="dxa"/>
            <w:shd w:val="clear" w:color="auto" w:fill="auto"/>
            <w:vAlign w:val="center"/>
          </w:tcPr>
          <w:p w:rsidR="000D42E7" w:rsidRPr="00A239A4" w:rsidRDefault="000D42E7" w:rsidP="00A239A4">
            <w:pPr>
              <w:spacing w:line="360" w:lineRule="auto"/>
              <w:jc w:val="both"/>
              <w:rPr>
                <w:sz w:val="20"/>
                <w:szCs w:val="20"/>
              </w:rPr>
            </w:pPr>
            <w:r w:rsidRPr="00A239A4">
              <w:rPr>
                <w:sz w:val="20"/>
                <w:szCs w:val="20"/>
              </w:rPr>
              <w:t>Інші зобов’язання</w:t>
            </w:r>
          </w:p>
        </w:tc>
        <w:tc>
          <w:tcPr>
            <w:tcW w:w="1453" w:type="dxa"/>
            <w:gridSpan w:val="2"/>
            <w:shd w:val="clear" w:color="auto" w:fill="auto"/>
            <w:vAlign w:val="center"/>
          </w:tcPr>
          <w:p w:rsidR="000D42E7" w:rsidRPr="00A239A4" w:rsidRDefault="000D42E7" w:rsidP="00A239A4">
            <w:pPr>
              <w:spacing w:line="360" w:lineRule="auto"/>
              <w:jc w:val="both"/>
              <w:rPr>
                <w:sz w:val="20"/>
                <w:szCs w:val="20"/>
              </w:rPr>
            </w:pPr>
            <w:r w:rsidRPr="00A239A4">
              <w:rPr>
                <w:sz w:val="20"/>
                <w:szCs w:val="20"/>
              </w:rPr>
              <w:t>1335699</w:t>
            </w:r>
          </w:p>
        </w:tc>
        <w:tc>
          <w:tcPr>
            <w:tcW w:w="1453" w:type="dxa"/>
            <w:gridSpan w:val="2"/>
            <w:shd w:val="clear" w:color="auto" w:fill="auto"/>
            <w:vAlign w:val="center"/>
          </w:tcPr>
          <w:p w:rsidR="000D42E7" w:rsidRPr="00A239A4" w:rsidRDefault="000D42E7" w:rsidP="00A239A4">
            <w:pPr>
              <w:spacing w:line="360" w:lineRule="auto"/>
              <w:jc w:val="both"/>
              <w:rPr>
                <w:sz w:val="20"/>
                <w:szCs w:val="20"/>
              </w:rPr>
            </w:pPr>
            <w:r w:rsidRPr="00A239A4">
              <w:rPr>
                <w:sz w:val="20"/>
                <w:szCs w:val="20"/>
              </w:rPr>
              <w:t>464912</w:t>
            </w:r>
          </w:p>
        </w:tc>
        <w:tc>
          <w:tcPr>
            <w:tcW w:w="1237" w:type="dxa"/>
            <w:shd w:val="clear" w:color="auto" w:fill="auto"/>
            <w:vAlign w:val="center"/>
          </w:tcPr>
          <w:p w:rsidR="000D42E7" w:rsidRPr="00A239A4" w:rsidRDefault="000D42E7" w:rsidP="00A239A4">
            <w:pPr>
              <w:spacing w:line="360" w:lineRule="auto"/>
              <w:jc w:val="both"/>
              <w:rPr>
                <w:sz w:val="20"/>
                <w:szCs w:val="20"/>
              </w:rPr>
            </w:pPr>
            <w:r w:rsidRPr="00A239A4">
              <w:rPr>
                <w:sz w:val="20"/>
                <w:szCs w:val="20"/>
              </w:rPr>
              <w:t>693867</w:t>
            </w:r>
          </w:p>
        </w:tc>
        <w:tc>
          <w:tcPr>
            <w:tcW w:w="1358" w:type="dxa"/>
            <w:gridSpan w:val="2"/>
            <w:shd w:val="clear" w:color="auto" w:fill="auto"/>
            <w:vAlign w:val="center"/>
          </w:tcPr>
          <w:p w:rsidR="000D42E7" w:rsidRPr="00A239A4" w:rsidRDefault="000D42E7" w:rsidP="00A239A4">
            <w:pPr>
              <w:spacing w:line="360" w:lineRule="auto"/>
              <w:jc w:val="both"/>
              <w:rPr>
                <w:sz w:val="20"/>
                <w:szCs w:val="20"/>
              </w:rPr>
            </w:pPr>
            <w:r w:rsidRPr="00A239A4">
              <w:rPr>
                <w:sz w:val="20"/>
                <w:szCs w:val="20"/>
              </w:rPr>
              <w:t>520246</w:t>
            </w:r>
          </w:p>
        </w:tc>
        <w:tc>
          <w:tcPr>
            <w:tcW w:w="1161" w:type="dxa"/>
            <w:gridSpan w:val="2"/>
            <w:shd w:val="clear" w:color="auto" w:fill="auto"/>
            <w:vAlign w:val="center"/>
          </w:tcPr>
          <w:p w:rsidR="000D42E7" w:rsidRPr="00A239A4" w:rsidRDefault="000D42E7" w:rsidP="00A239A4">
            <w:pPr>
              <w:spacing w:line="360" w:lineRule="auto"/>
              <w:jc w:val="both"/>
              <w:rPr>
                <w:sz w:val="20"/>
                <w:szCs w:val="20"/>
              </w:rPr>
            </w:pPr>
            <w:r w:rsidRPr="00A239A4">
              <w:rPr>
                <w:sz w:val="20"/>
                <w:szCs w:val="20"/>
              </w:rPr>
              <w:t>3014725</w:t>
            </w:r>
          </w:p>
        </w:tc>
      </w:tr>
    </w:tbl>
    <w:p w:rsidR="00CF601F" w:rsidRPr="00A126C0" w:rsidRDefault="00CF601F" w:rsidP="00A126C0">
      <w:pPr>
        <w:shd w:val="clear" w:color="auto" w:fill="FFFFFF"/>
        <w:spacing w:line="360" w:lineRule="auto"/>
        <w:jc w:val="both"/>
        <w:rPr>
          <w:sz w:val="20"/>
          <w:szCs w:val="20"/>
        </w:rPr>
      </w:pPr>
    </w:p>
    <w:p w:rsidR="00D24374" w:rsidRPr="00A126C0" w:rsidRDefault="00D24374" w:rsidP="00A126C0">
      <w:pPr>
        <w:shd w:val="clear" w:color="auto" w:fill="FFFFFF"/>
        <w:spacing w:line="360" w:lineRule="auto"/>
        <w:ind w:firstLine="709"/>
        <w:jc w:val="both"/>
        <w:rPr>
          <w:sz w:val="28"/>
          <w:szCs w:val="28"/>
        </w:rPr>
      </w:pPr>
      <w:r w:rsidRPr="00A126C0">
        <w:rPr>
          <w:sz w:val="28"/>
          <w:szCs w:val="28"/>
        </w:rPr>
        <w:t>У структурі зобов’язань комерційних банків найбільша питома вага, припадає на кошти клієнтів – 76% від загальної суми зобов’язань або 90934621тис.грн.</w:t>
      </w:r>
      <w:r w:rsidR="00FF01C9" w:rsidRPr="00A126C0">
        <w:rPr>
          <w:sz w:val="28"/>
          <w:szCs w:val="28"/>
        </w:rPr>
        <w:t xml:space="preserve"> Це пояснюється тим, що головним чином, увесь безготівковий обіг в народному господарстві концентрується на рахунках підприємств та організацій. Юридичні особи, згідно із законодавством України, повинні зберігати свої кошти на банківських рахунках.</w:t>
      </w:r>
    </w:p>
    <w:p w:rsidR="00FF01C9" w:rsidRPr="00A126C0" w:rsidRDefault="00FF01C9" w:rsidP="00A126C0">
      <w:pPr>
        <w:shd w:val="clear" w:color="auto" w:fill="FFFFFF"/>
        <w:spacing w:line="360" w:lineRule="auto"/>
        <w:ind w:firstLine="709"/>
        <w:jc w:val="both"/>
        <w:rPr>
          <w:sz w:val="28"/>
          <w:szCs w:val="28"/>
        </w:rPr>
      </w:pPr>
      <w:r w:rsidRPr="00A126C0">
        <w:rPr>
          <w:sz w:val="28"/>
          <w:szCs w:val="28"/>
        </w:rPr>
        <w:t>На другому місці у структурі зобов’язань комерційних банків знаходяться кошти банків – 20350517 тис.грн. чи 17%.</w:t>
      </w:r>
    </w:p>
    <w:p w:rsidR="00DB5770" w:rsidRPr="00A126C0" w:rsidRDefault="00B63D1A" w:rsidP="00A126C0">
      <w:pPr>
        <w:shd w:val="clear" w:color="auto" w:fill="FFFFFF"/>
        <w:spacing w:line="360" w:lineRule="auto"/>
        <w:ind w:firstLine="709"/>
        <w:jc w:val="both"/>
        <w:rPr>
          <w:sz w:val="28"/>
          <w:szCs w:val="28"/>
        </w:rPr>
      </w:pPr>
      <w:r w:rsidRPr="00A126C0">
        <w:rPr>
          <w:sz w:val="28"/>
          <w:szCs w:val="28"/>
        </w:rPr>
        <w:t xml:space="preserve">Це дві найвагоміші статті зобов’язань. Інші займають у сукупності 7 % (3,08% складають </w:t>
      </w:r>
      <w:r w:rsidR="00BC0E11" w:rsidRPr="00A126C0">
        <w:rPr>
          <w:sz w:val="28"/>
          <w:szCs w:val="28"/>
        </w:rPr>
        <w:t xml:space="preserve">кредити отримані від НБУ, 2,52% – </w:t>
      </w:r>
      <w:r w:rsidRPr="00A126C0">
        <w:rPr>
          <w:sz w:val="28"/>
          <w:szCs w:val="28"/>
        </w:rPr>
        <w:t xml:space="preserve">інші зобов’язання, </w:t>
      </w:r>
      <w:r w:rsidR="00F849A3" w:rsidRPr="00A126C0">
        <w:rPr>
          <w:sz w:val="28"/>
          <w:szCs w:val="28"/>
        </w:rPr>
        <w:t xml:space="preserve">0,84%-нараховані витрати до сплати, </w:t>
      </w:r>
      <w:r w:rsidR="00B0502B" w:rsidRPr="00A126C0">
        <w:rPr>
          <w:sz w:val="28"/>
          <w:szCs w:val="28"/>
        </w:rPr>
        <w:t xml:space="preserve">0,40% – ощадні (депозитні) сертифікати, емітовані банком, 0,13% – </w:t>
      </w:r>
      <w:r w:rsidR="005D7928" w:rsidRPr="00A126C0">
        <w:rPr>
          <w:sz w:val="28"/>
          <w:szCs w:val="28"/>
        </w:rPr>
        <w:t>б</w:t>
      </w:r>
      <w:r w:rsidR="00B0502B" w:rsidRPr="00A126C0">
        <w:rPr>
          <w:sz w:val="28"/>
          <w:szCs w:val="28"/>
        </w:rPr>
        <w:t>оргові цінні папери, емітовані банком</w:t>
      </w:r>
      <w:r w:rsidRPr="00A126C0">
        <w:rPr>
          <w:sz w:val="28"/>
          <w:szCs w:val="28"/>
        </w:rPr>
        <w:t>)</w:t>
      </w:r>
      <w:r w:rsidR="004021E8" w:rsidRPr="00A126C0">
        <w:rPr>
          <w:sz w:val="28"/>
          <w:szCs w:val="28"/>
        </w:rPr>
        <w:t>.</w:t>
      </w:r>
    </w:p>
    <w:p w:rsidR="00384386" w:rsidRDefault="00384386" w:rsidP="00A126C0">
      <w:pPr>
        <w:shd w:val="clear" w:color="auto" w:fill="FFFFFF"/>
        <w:spacing w:line="360" w:lineRule="auto"/>
        <w:ind w:firstLine="709"/>
        <w:jc w:val="both"/>
        <w:rPr>
          <w:sz w:val="28"/>
          <w:szCs w:val="28"/>
          <w:lang w:val="ru-RU"/>
        </w:rPr>
      </w:pPr>
      <w:r w:rsidRPr="00A126C0">
        <w:rPr>
          <w:sz w:val="28"/>
          <w:szCs w:val="28"/>
        </w:rPr>
        <w:t>Структура зобов’язань комерційних банків України станом на 01.01.2005 року зображено на рисунку 1.9.</w:t>
      </w:r>
    </w:p>
    <w:p w:rsidR="00A126C0" w:rsidRPr="00A126C0" w:rsidRDefault="00A126C0" w:rsidP="00A126C0">
      <w:pPr>
        <w:shd w:val="clear" w:color="auto" w:fill="FFFFFF"/>
        <w:spacing w:line="360" w:lineRule="auto"/>
        <w:ind w:firstLine="709"/>
        <w:jc w:val="both"/>
        <w:rPr>
          <w:sz w:val="28"/>
          <w:szCs w:val="28"/>
          <w:lang w:val="ru-RU"/>
        </w:rPr>
      </w:pPr>
    </w:p>
    <w:p w:rsidR="00DB5770" w:rsidRPr="00A126C0" w:rsidRDefault="00D9771F" w:rsidP="00A126C0">
      <w:pPr>
        <w:shd w:val="clear" w:color="auto" w:fill="FFFFFF"/>
        <w:spacing w:line="360" w:lineRule="auto"/>
        <w:ind w:firstLine="709"/>
        <w:jc w:val="both"/>
        <w:rPr>
          <w:sz w:val="28"/>
          <w:szCs w:val="28"/>
        </w:rPr>
      </w:pPr>
      <w:r>
        <w:rPr>
          <w:sz w:val="28"/>
        </w:rPr>
        <w:pict>
          <v:shape id="_x0000_i1030" type="#_x0000_t75" style="width:322.5pt;height:182.25pt">
            <v:imagedata r:id="rId12" o:title=""/>
          </v:shape>
        </w:pict>
      </w:r>
    </w:p>
    <w:p w:rsidR="00DB5770" w:rsidRPr="00A126C0" w:rsidRDefault="00384386" w:rsidP="00A126C0">
      <w:pPr>
        <w:shd w:val="clear" w:color="auto" w:fill="FFFFFF"/>
        <w:tabs>
          <w:tab w:val="left" w:pos="3795"/>
        </w:tabs>
        <w:spacing w:line="360" w:lineRule="auto"/>
        <w:ind w:firstLine="709"/>
        <w:jc w:val="both"/>
        <w:rPr>
          <w:sz w:val="28"/>
          <w:szCs w:val="28"/>
        </w:rPr>
      </w:pPr>
      <w:r w:rsidRPr="00A126C0">
        <w:rPr>
          <w:sz w:val="28"/>
          <w:szCs w:val="28"/>
        </w:rPr>
        <w:t xml:space="preserve">Рис. 1.9. </w:t>
      </w:r>
      <w:r w:rsidR="0079509C" w:rsidRPr="00A126C0">
        <w:rPr>
          <w:sz w:val="28"/>
          <w:szCs w:val="28"/>
        </w:rPr>
        <w:t>Структура зобов’язань комерційних банків України станом на 01.01.2005</w:t>
      </w:r>
    </w:p>
    <w:p w:rsidR="00A126C0" w:rsidRDefault="00A126C0" w:rsidP="00A126C0">
      <w:pPr>
        <w:shd w:val="clear" w:color="auto" w:fill="FFFFFF"/>
        <w:spacing w:line="360" w:lineRule="auto"/>
        <w:ind w:firstLine="709"/>
        <w:jc w:val="both"/>
        <w:rPr>
          <w:sz w:val="28"/>
          <w:szCs w:val="28"/>
          <w:lang w:val="ru-RU"/>
        </w:rPr>
      </w:pPr>
    </w:p>
    <w:p w:rsidR="00040A1D" w:rsidRPr="00A126C0" w:rsidRDefault="00B85553" w:rsidP="00A126C0">
      <w:pPr>
        <w:shd w:val="clear" w:color="auto" w:fill="FFFFFF"/>
        <w:spacing w:line="360" w:lineRule="auto"/>
        <w:ind w:firstLine="709"/>
        <w:jc w:val="both"/>
        <w:rPr>
          <w:sz w:val="28"/>
          <w:szCs w:val="28"/>
          <w:lang w:val="ru-RU"/>
        </w:rPr>
      </w:pPr>
      <w:r w:rsidRPr="00A126C0">
        <w:rPr>
          <w:sz w:val="28"/>
          <w:szCs w:val="28"/>
        </w:rPr>
        <w:t>Динаміка змін зобов’язань банківської системи України</w:t>
      </w:r>
      <w:r w:rsidR="00EE5C8C" w:rsidRPr="00A126C0">
        <w:rPr>
          <w:sz w:val="28"/>
          <w:szCs w:val="28"/>
        </w:rPr>
        <w:t xml:space="preserve"> за останні 3 роки</w:t>
      </w:r>
      <w:r w:rsidRPr="00A126C0">
        <w:rPr>
          <w:sz w:val="28"/>
          <w:szCs w:val="28"/>
        </w:rPr>
        <w:t xml:space="preserve"> зображена на рисунку 1.10.</w:t>
      </w:r>
    </w:p>
    <w:p w:rsidR="00040A1D" w:rsidRPr="00A126C0" w:rsidRDefault="00D9771F" w:rsidP="00A126C0">
      <w:pPr>
        <w:shd w:val="clear" w:color="auto" w:fill="FFFFFF"/>
        <w:spacing w:line="360" w:lineRule="auto"/>
        <w:ind w:firstLine="709"/>
        <w:jc w:val="both"/>
        <w:rPr>
          <w:sz w:val="28"/>
          <w:szCs w:val="28"/>
          <w:lang w:val="en-US"/>
        </w:rPr>
      </w:pPr>
      <w:r>
        <w:rPr>
          <w:sz w:val="28"/>
        </w:rPr>
        <w:pict>
          <v:shape id="_x0000_i1031" type="#_x0000_t75" style="width:314.25pt;height:165.75pt">
            <v:imagedata r:id="rId13" o:title=""/>
          </v:shape>
        </w:pict>
      </w:r>
    </w:p>
    <w:p w:rsidR="00040A1D" w:rsidRPr="00A126C0" w:rsidRDefault="00040A1D" w:rsidP="00A126C0">
      <w:pPr>
        <w:spacing w:line="360" w:lineRule="auto"/>
        <w:ind w:firstLine="709"/>
        <w:jc w:val="both"/>
        <w:rPr>
          <w:sz w:val="28"/>
          <w:szCs w:val="28"/>
        </w:rPr>
      </w:pPr>
      <w:r w:rsidRPr="00A126C0">
        <w:rPr>
          <w:sz w:val="28"/>
          <w:szCs w:val="28"/>
        </w:rPr>
        <w:t>Рис.1.1</w:t>
      </w:r>
      <w:r w:rsidR="00602166" w:rsidRPr="00A126C0">
        <w:rPr>
          <w:sz w:val="28"/>
          <w:szCs w:val="28"/>
          <w:lang w:val="en-US"/>
        </w:rPr>
        <w:t>0</w:t>
      </w:r>
      <w:r w:rsidRPr="00A126C0">
        <w:rPr>
          <w:sz w:val="28"/>
          <w:szCs w:val="28"/>
        </w:rPr>
        <w:t xml:space="preserve">. </w:t>
      </w:r>
      <w:r w:rsidR="00C30402" w:rsidRPr="00A126C0">
        <w:rPr>
          <w:sz w:val="28"/>
          <w:szCs w:val="28"/>
        </w:rPr>
        <w:t>Динаміка змін зобов’язань банківської системи України</w:t>
      </w:r>
    </w:p>
    <w:p w:rsidR="00A126C0" w:rsidRDefault="00A126C0" w:rsidP="00A126C0">
      <w:pPr>
        <w:spacing w:line="360" w:lineRule="auto"/>
        <w:ind w:firstLine="709"/>
        <w:jc w:val="both"/>
        <w:rPr>
          <w:sz w:val="28"/>
          <w:szCs w:val="28"/>
          <w:lang w:val="ru-RU"/>
        </w:rPr>
      </w:pPr>
    </w:p>
    <w:p w:rsidR="00601149" w:rsidRPr="00A126C0" w:rsidRDefault="007A0521" w:rsidP="00A126C0">
      <w:pPr>
        <w:spacing w:line="360" w:lineRule="auto"/>
        <w:ind w:firstLine="709"/>
        <w:jc w:val="both"/>
        <w:rPr>
          <w:sz w:val="28"/>
          <w:szCs w:val="28"/>
          <w:lang w:val="ru-RU"/>
        </w:rPr>
      </w:pPr>
      <w:r w:rsidRPr="00A126C0">
        <w:rPr>
          <w:sz w:val="28"/>
          <w:szCs w:val="28"/>
        </w:rPr>
        <w:t>З рисунку 1.1</w:t>
      </w:r>
      <w:r w:rsidR="00BA26AC" w:rsidRPr="00A126C0">
        <w:rPr>
          <w:sz w:val="28"/>
          <w:szCs w:val="28"/>
          <w:lang w:val="ru-RU"/>
        </w:rPr>
        <w:t>0</w:t>
      </w:r>
      <w:r w:rsidRPr="00A126C0">
        <w:rPr>
          <w:sz w:val="28"/>
          <w:szCs w:val="28"/>
        </w:rPr>
        <w:t xml:space="preserve">. видно, що зобов’язання банківської системи зростають з кожним роком </w:t>
      </w:r>
      <w:r w:rsidR="00724C81" w:rsidRPr="00A126C0">
        <w:rPr>
          <w:sz w:val="28"/>
          <w:szCs w:val="28"/>
        </w:rPr>
        <w:t>у 2002 році вони становили 53912 млн.грн.</w:t>
      </w:r>
      <w:r w:rsidR="00B03F23" w:rsidRPr="00A126C0">
        <w:rPr>
          <w:sz w:val="28"/>
          <w:szCs w:val="28"/>
        </w:rPr>
        <w:t xml:space="preserve">, у 2003 році </w:t>
      </w:r>
      <w:r w:rsidR="009529F8" w:rsidRPr="00A126C0">
        <w:rPr>
          <w:sz w:val="28"/>
          <w:szCs w:val="28"/>
        </w:rPr>
        <w:t xml:space="preserve">зобов’язання банківської системи збільшились на </w:t>
      </w:r>
      <w:r w:rsidR="00265D91" w:rsidRPr="00A126C0">
        <w:rPr>
          <w:sz w:val="28"/>
          <w:szCs w:val="28"/>
        </w:rPr>
        <w:t>62</w:t>
      </w:r>
      <w:r w:rsidR="009529F8" w:rsidRPr="00A126C0">
        <w:rPr>
          <w:sz w:val="28"/>
          <w:szCs w:val="28"/>
        </w:rPr>
        <w:t>%</w:t>
      </w:r>
      <w:r w:rsidR="00265D91" w:rsidRPr="00A126C0">
        <w:rPr>
          <w:sz w:val="28"/>
          <w:szCs w:val="28"/>
        </w:rPr>
        <w:t xml:space="preserve"> у порівняні з 2002 роком</w:t>
      </w:r>
      <w:r w:rsidR="009F433C" w:rsidRPr="00A126C0">
        <w:rPr>
          <w:sz w:val="28"/>
          <w:szCs w:val="28"/>
        </w:rPr>
        <w:t xml:space="preserve">, а в 2004 році </w:t>
      </w:r>
      <w:r w:rsidR="009B215F" w:rsidRPr="00A126C0">
        <w:rPr>
          <w:sz w:val="28"/>
          <w:szCs w:val="28"/>
        </w:rPr>
        <w:t xml:space="preserve">у порівнянні з 2003 р. </w:t>
      </w:r>
      <w:r w:rsidR="009F433C" w:rsidRPr="00A126C0">
        <w:rPr>
          <w:sz w:val="28"/>
          <w:szCs w:val="28"/>
        </w:rPr>
        <w:t xml:space="preserve">зобов’язання </w:t>
      </w:r>
      <w:r w:rsidR="00D67CAF" w:rsidRPr="00A126C0">
        <w:rPr>
          <w:sz w:val="28"/>
          <w:szCs w:val="28"/>
        </w:rPr>
        <w:t>з</w:t>
      </w:r>
      <w:r w:rsidR="009F433C" w:rsidRPr="00A126C0">
        <w:rPr>
          <w:sz w:val="28"/>
          <w:szCs w:val="28"/>
        </w:rPr>
        <w:t>росли на 33%</w:t>
      </w:r>
      <w:r w:rsidR="005510B7" w:rsidRPr="00A126C0">
        <w:rPr>
          <w:sz w:val="28"/>
          <w:szCs w:val="28"/>
        </w:rPr>
        <w:t xml:space="preserve"> або на 28574 млн.грн.</w:t>
      </w:r>
      <w:r w:rsidR="00E15F02" w:rsidRPr="00A126C0">
        <w:rPr>
          <w:sz w:val="28"/>
          <w:szCs w:val="28"/>
        </w:rPr>
        <w:t>,</w:t>
      </w:r>
      <w:r w:rsidR="009B215F" w:rsidRPr="00A126C0">
        <w:rPr>
          <w:sz w:val="28"/>
          <w:szCs w:val="28"/>
        </w:rPr>
        <w:t xml:space="preserve"> і на 01.01.2005 становлять 115 926 млн.грн.</w:t>
      </w:r>
    </w:p>
    <w:p w:rsidR="00C5780B" w:rsidRPr="00A126C0" w:rsidRDefault="00171CF6" w:rsidP="00A126C0">
      <w:pPr>
        <w:spacing w:line="360" w:lineRule="auto"/>
        <w:ind w:firstLine="709"/>
        <w:jc w:val="both"/>
        <w:rPr>
          <w:sz w:val="28"/>
          <w:szCs w:val="28"/>
        </w:rPr>
      </w:pPr>
      <w:r w:rsidRPr="00A126C0">
        <w:rPr>
          <w:sz w:val="28"/>
          <w:szCs w:val="28"/>
        </w:rPr>
        <w:t>Кошти, які громадяни вкладають до банківських установ – це їхні заощадження, тобто</w:t>
      </w:r>
      <w:r w:rsidR="00A126C0">
        <w:rPr>
          <w:sz w:val="28"/>
          <w:szCs w:val="28"/>
        </w:rPr>
        <w:t xml:space="preserve"> </w:t>
      </w:r>
      <w:r w:rsidRPr="00A126C0">
        <w:rPr>
          <w:sz w:val="28"/>
          <w:szCs w:val="28"/>
        </w:rPr>
        <w:t xml:space="preserve">частина доходу, яка не використовується для придбання </w:t>
      </w:r>
      <w:r w:rsidR="005448D9" w:rsidRPr="00A126C0">
        <w:rPr>
          <w:sz w:val="28"/>
          <w:szCs w:val="28"/>
        </w:rPr>
        <w:t>товарів і послуг та сплати податків. Вклади можуть здійснюватись як у</w:t>
      </w:r>
      <w:r w:rsidR="00A126C0">
        <w:rPr>
          <w:sz w:val="28"/>
          <w:szCs w:val="28"/>
        </w:rPr>
        <w:t xml:space="preserve"> </w:t>
      </w:r>
      <w:r w:rsidR="005448D9" w:rsidRPr="00A126C0">
        <w:rPr>
          <w:sz w:val="28"/>
          <w:szCs w:val="28"/>
        </w:rPr>
        <w:t xml:space="preserve">національній, так і в іноземній валюті. Основні тенденції розвитку ринку вкладів населення за </w:t>
      </w:r>
      <w:r w:rsidR="001C2EB6" w:rsidRPr="00A126C0">
        <w:rPr>
          <w:sz w:val="28"/>
          <w:szCs w:val="28"/>
        </w:rPr>
        <w:t xml:space="preserve">видами валют </w:t>
      </w:r>
      <w:r w:rsidR="005448D9" w:rsidRPr="00A126C0">
        <w:rPr>
          <w:sz w:val="28"/>
          <w:szCs w:val="28"/>
        </w:rPr>
        <w:t>представлені в таблиці 1.5.</w:t>
      </w:r>
    </w:p>
    <w:p w:rsidR="001C2EB6" w:rsidRPr="00A126C0" w:rsidRDefault="003B113E" w:rsidP="00A126C0">
      <w:pPr>
        <w:spacing w:line="360" w:lineRule="auto"/>
        <w:ind w:firstLine="709"/>
        <w:jc w:val="both"/>
        <w:rPr>
          <w:sz w:val="28"/>
          <w:szCs w:val="28"/>
        </w:rPr>
      </w:pPr>
      <w:r w:rsidRPr="00A126C0">
        <w:rPr>
          <w:sz w:val="28"/>
          <w:szCs w:val="28"/>
        </w:rPr>
        <w:t>Таблиця 1.5</w:t>
      </w:r>
    </w:p>
    <w:p w:rsidR="001C2EB6" w:rsidRDefault="001C2EB6" w:rsidP="00A126C0">
      <w:pPr>
        <w:spacing w:line="360" w:lineRule="auto"/>
        <w:ind w:firstLine="709"/>
        <w:jc w:val="both"/>
        <w:rPr>
          <w:sz w:val="28"/>
          <w:szCs w:val="28"/>
          <w:lang w:val="ru-RU"/>
        </w:rPr>
      </w:pPr>
      <w:r w:rsidRPr="00A126C0">
        <w:rPr>
          <w:sz w:val="28"/>
          <w:szCs w:val="28"/>
        </w:rPr>
        <w:t xml:space="preserve">Кошти населення у комерційних банках України </w:t>
      </w:r>
      <w:r w:rsidR="008D25A2" w:rsidRPr="00A126C0">
        <w:rPr>
          <w:sz w:val="28"/>
          <w:szCs w:val="28"/>
        </w:rPr>
        <w:t>за</w:t>
      </w:r>
      <w:r w:rsidRPr="00A126C0">
        <w:rPr>
          <w:sz w:val="28"/>
          <w:szCs w:val="28"/>
        </w:rPr>
        <w:t xml:space="preserve"> 2003-2004 рр.</w:t>
      </w:r>
    </w:p>
    <w:p w:rsidR="00A126C0" w:rsidRPr="00A126C0" w:rsidRDefault="00A126C0" w:rsidP="00A126C0">
      <w:pPr>
        <w:spacing w:line="360" w:lineRule="auto"/>
        <w:ind w:firstLine="709"/>
        <w:jc w:val="both"/>
        <w:rPr>
          <w:sz w:val="28"/>
          <w:szCs w:val="28"/>
          <w:lang w:val="ru-RU"/>
        </w:rPr>
      </w:pPr>
    </w:p>
    <w:tbl>
      <w:tblPr>
        <w:tblW w:w="9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53"/>
        <w:gridCol w:w="1378"/>
        <w:gridCol w:w="1378"/>
        <w:gridCol w:w="1379"/>
        <w:gridCol w:w="1531"/>
        <w:gridCol w:w="1448"/>
        <w:gridCol w:w="1448"/>
      </w:tblGrid>
      <w:tr w:rsidR="00A3045B" w:rsidRPr="00A239A4" w:rsidTr="00A239A4">
        <w:trPr>
          <w:jc w:val="center"/>
        </w:trPr>
        <w:tc>
          <w:tcPr>
            <w:tcW w:w="1153"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A3045B" w:rsidRPr="00A239A4" w:rsidRDefault="00A3045B" w:rsidP="00A239A4">
            <w:pPr>
              <w:spacing w:line="360" w:lineRule="auto"/>
              <w:jc w:val="both"/>
              <w:rPr>
                <w:sz w:val="20"/>
                <w:szCs w:val="20"/>
              </w:rPr>
            </w:pPr>
            <w:r w:rsidRPr="00A239A4">
              <w:rPr>
                <w:sz w:val="20"/>
                <w:szCs w:val="20"/>
              </w:rPr>
              <w:t>На кінець періоду</w:t>
            </w:r>
          </w:p>
        </w:tc>
        <w:tc>
          <w:tcPr>
            <w:tcW w:w="2756" w:type="dxa"/>
            <w:gridSpan w:val="2"/>
            <w:tcBorders>
              <w:top w:val="double" w:sz="4" w:space="0" w:color="auto"/>
              <w:left w:val="double" w:sz="4" w:space="0" w:color="auto"/>
              <w:bottom w:val="double" w:sz="4" w:space="0" w:color="auto"/>
              <w:right w:val="double" w:sz="4" w:space="0" w:color="auto"/>
            </w:tcBorders>
            <w:shd w:val="clear" w:color="auto" w:fill="auto"/>
            <w:vAlign w:val="center"/>
          </w:tcPr>
          <w:p w:rsidR="00A75206" w:rsidRPr="00A239A4" w:rsidRDefault="00A3045B" w:rsidP="00A239A4">
            <w:pPr>
              <w:spacing w:line="360" w:lineRule="auto"/>
              <w:jc w:val="both"/>
              <w:rPr>
                <w:sz w:val="20"/>
                <w:szCs w:val="20"/>
              </w:rPr>
            </w:pPr>
            <w:r w:rsidRPr="00A239A4">
              <w:rPr>
                <w:sz w:val="20"/>
                <w:szCs w:val="20"/>
              </w:rPr>
              <w:t xml:space="preserve">У національній </w:t>
            </w:r>
          </w:p>
          <w:p w:rsidR="00A3045B" w:rsidRPr="00A239A4" w:rsidRDefault="00A3045B" w:rsidP="00A239A4">
            <w:pPr>
              <w:spacing w:line="360" w:lineRule="auto"/>
              <w:jc w:val="both"/>
              <w:rPr>
                <w:sz w:val="20"/>
                <w:szCs w:val="20"/>
              </w:rPr>
            </w:pPr>
            <w:r w:rsidRPr="00A239A4">
              <w:rPr>
                <w:sz w:val="20"/>
                <w:szCs w:val="20"/>
              </w:rPr>
              <w:t>валюті</w:t>
            </w:r>
          </w:p>
        </w:tc>
        <w:tc>
          <w:tcPr>
            <w:tcW w:w="2910" w:type="dxa"/>
            <w:gridSpan w:val="2"/>
            <w:tcBorders>
              <w:top w:val="double" w:sz="4" w:space="0" w:color="auto"/>
              <w:left w:val="double" w:sz="4" w:space="0" w:color="auto"/>
              <w:bottom w:val="double" w:sz="4" w:space="0" w:color="auto"/>
              <w:right w:val="double" w:sz="4" w:space="0" w:color="auto"/>
            </w:tcBorders>
            <w:shd w:val="clear" w:color="auto" w:fill="auto"/>
            <w:vAlign w:val="center"/>
          </w:tcPr>
          <w:p w:rsidR="00A75206" w:rsidRPr="00A239A4" w:rsidRDefault="00A3045B" w:rsidP="00A239A4">
            <w:pPr>
              <w:spacing w:line="360" w:lineRule="auto"/>
              <w:jc w:val="both"/>
              <w:rPr>
                <w:sz w:val="20"/>
                <w:szCs w:val="20"/>
              </w:rPr>
            </w:pPr>
            <w:r w:rsidRPr="00A239A4">
              <w:rPr>
                <w:sz w:val="20"/>
                <w:szCs w:val="20"/>
              </w:rPr>
              <w:t>В іноземній</w:t>
            </w:r>
          </w:p>
          <w:p w:rsidR="00A3045B" w:rsidRPr="00A239A4" w:rsidRDefault="00A3045B" w:rsidP="00A239A4">
            <w:pPr>
              <w:spacing w:line="360" w:lineRule="auto"/>
              <w:jc w:val="both"/>
              <w:rPr>
                <w:sz w:val="20"/>
                <w:szCs w:val="20"/>
              </w:rPr>
            </w:pPr>
            <w:r w:rsidRPr="00A239A4">
              <w:rPr>
                <w:sz w:val="20"/>
                <w:szCs w:val="20"/>
              </w:rPr>
              <w:t xml:space="preserve"> валюті</w:t>
            </w:r>
          </w:p>
        </w:tc>
        <w:tc>
          <w:tcPr>
            <w:tcW w:w="2896" w:type="dxa"/>
            <w:gridSpan w:val="2"/>
            <w:tcBorders>
              <w:top w:val="double" w:sz="4" w:space="0" w:color="auto"/>
              <w:left w:val="double" w:sz="4" w:space="0" w:color="auto"/>
              <w:bottom w:val="double" w:sz="4" w:space="0" w:color="auto"/>
              <w:right w:val="double" w:sz="4" w:space="0" w:color="auto"/>
            </w:tcBorders>
            <w:shd w:val="clear" w:color="auto" w:fill="auto"/>
            <w:vAlign w:val="center"/>
          </w:tcPr>
          <w:p w:rsidR="00A3045B" w:rsidRPr="00A239A4" w:rsidRDefault="00A3045B" w:rsidP="00A239A4">
            <w:pPr>
              <w:spacing w:line="360" w:lineRule="auto"/>
              <w:jc w:val="both"/>
              <w:rPr>
                <w:sz w:val="20"/>
                <w:szCs w:val="20"/>
              </w:rPr>
            </w:pPr>
            <w:r w:rsidRPr="00A239A4">
              <w:rPr>
                <w:sz w:val="20"/>
                <w:szCs w:val="20"/>
              </w:rPr>
              <w:t>Разом</w:t>
            </w:r>
          </w:p>
        </w:tc>
      </w:tr>
      <w:tr w:rsidR="00A3045B" w:rsidRPr="00A239A4" w:rsidTr="00A239A4">
        <w:trPr>
          <w:jc w:val="center"/>
        </w:trPr>
        <w:tc>
          <w:tcPr>
            <w:tcW w:w="1153" w:type="dxa"/>
            <w:vMerge/>
            <w:tcBorders>
              <w:top w:val="double" w:sz="4" w:space="0" w:color="auto"/>
              <w:left w:val="double" w:sz="4" w:space="0" w:color="auto"/>
              <w:bottom w:val="double" w:sz="4" w:space="0" w:color="auto"/>
              <w:right w:val="double" w:sz="4" w:space="0" w:color="auto"/>
            </w:tcBorders>
            <w:shd w:val="clear" w:color="auto" w:fill="auto"/>
            <w:vAlign w:val="center"/>
          </w:tcPr>
          <w:p w:rsidR="00A3045B" w:rsidRPr="00A239A4" w:rsidRDefault="00A3045B" w:rsidP="00A239A4">
            <w:pPr>
              <w:spacing w:line="360" w:lineRule="auto"/>
              <w:jc w:val="both"/>
              <w:rPr>
                <w:sz w:val="20"/>
                <w:szCs w:val="20"/>
              </w:rPr>
            </w:pPr>
          </w:p>
        </w:tc>
        <w:tc>
          <w:tcPr>
            <w:tcW w:w="1378" w:type="dxa"/>
            <w:tcBorders>
              <w:top w:val="double" w:sz="4" w:space="0" w:color="auto"/>
              <w:left w:val="double" w:sz="4" w:space="0" w:color="auto"/>
              <w:bottom w:val="double" w:sz="4" w:space="0" w:color="auto"/>
              <w:right w:val="double" w:sz="4" w:space="0" w:color="auto"/>
            </w:tcBorders>
            <w:shd w:val="clear" w:color="auto" w:fill="auto"/>
            <w:vAlign w:val="center"/>
          </w:tcPr>
          <w:p w:rsidR="00A3045B" w:rsidRPr="00A239A4" w:rsidRDefault="00A3045B" w:rsidP="00A239A4">
            <w:pPr>
              <w:spacing w:line="360" w:lineRule="auto"/>
              <w:jc w:val="both"/>
              <w:rPr>
                <w:sz w:val="20"/>
                <w:szCs w:val="20"/>
              </w:rPr>
            </w:pPr>
            <w:r w:rsidRPr="00A239A4">
              <w:rPr>
                <w:sz w:val="20"/>
                <w:szCs w:val="20"/>
              </w:rPr>
              <w:t>млн.грн.</w:t>
            </w:r>
          </w:p>
        </w:tc>
        <w:tc>
          <w:tcPr>
            <w:tcW w:w="1378" w:type="dxa"/>
            <w:tcBorders>
              <w:top w:val="double" w:sz="4" w:space="0" w:color="auto"/>
              <w:left w:val="double" w:sz="4" w:space="0" w:color="auto"/>
              <w:bottom w:val="double" w:sz="4" w:space="0" w:color="auto"/>
              <w:right w:val="double" w:sz="4" w:space="0" w:color="auto"/>
            </w:tcBorders>
            <w:shd w:val="clear" w:color="auto" w:fill="auto"/>
            <w:vAlign w:val="center"/>
          </w:tcPr>
          <w:p w:rsidR="00A3045B" w:rsidRPr="00A239A4" w:rsidRDefault="00A3045B" w:rsidP="00A239A4">
            <w:pPr>
              <w:spacing w:line="360" w:lineRule="auto"/>
              <w:jc w:val="both"/>
              <w:rPr>
                <w:sz w:val="20"/>
                <w:szCs w:val="20"/>
              </w:rPr>
            </w:pPr>
            <w:r w:rsidRPr="00A239A4">
              <w:rPr>
                <w:sz w:val="20"/>
                <w:szCs w:val="20"/>
              </w:rPr>
              <w:t>%</w:t>
            </w:r>
          </w:p>
        </w:tc>
        <w:tc>
          <w:tcPr>
            <w:tcW w:w="1379" w:type="dxa"/>
            <w:tcBorders>
              <w:top w:val="double" w:sz="4" w:space="0" w:color="auto"/>
              <w:left w:val="double" w:sz="4" w:space="0" w:color="auto"/>
              <w:bottom w:val="double" w:sz="4" w:space="0" w:color="auto"/>
              <w:right w:val="double" w:sz="4" w:space="0" w:color="auto"/>
            </w:tcBorders>
            <w:shd w:val="clear" w:color="auto" w:fill="auto"/>
            <w:vAlign w:val="center"/>
          </w:tcPr>
          <w:p w:rsidR="00A3045B" w:rsidRPr="00A239A4" w:rsidRDefault="00A3045B" w:rsidP="00A239A4">
            <w:pPr>
              <w:spacing w:line="360" w:lineRule="auto"/>
              <w:jc w:val="both"/>
              <w:rPr>
                <w:sz w:val="20"/>
                <w:szCs w:val="20"/>
              </w:rPr>
            </w:pPr>
            <w:r w:rsidRPr="00A239A4">
              <w:rPr>
                <w:sz w:val="20"/>
                <w:szCs w:val="20"/>
              </w:rPr>
              <w:t>млн.грн.</w:t>
            </w:r>
          </w:p>
        </w:tc>
        <w:tc>
          <w:tcPr>
            <w:tcW w:w="1531" w:type="dxa"/>
            <w:tcBorders>
              <w:top w:val="double" w:sz="4" w:space="0" w:color="auto"/>
              <w:left w:val="double" w:sz="4" w:space="0" w:color="auto"/>
              <w:bottom w:val="double" w:sz="4" w:space="0" w:color="auto"/>
              <w:right w:val="double" w:sz="4" w:space="0" w:color="auto"/>
            </w:tcBorders>
            <w:shd w:val="clear" w:color="auto" w:fill="auto"/>
            <w:vAlign w:val="center"/>
          </w:tcPr>
          <w:p w:rsidR="00A3045B" w:rsidRPr="00A239A4" w:rsidRDefault="00A3045B" w:rsidP="00A239A4">
            <w:pPr>
              <w:spacing w:line="360" w:lineRule="auto"/>
              <w:jc w:val="both"/>
              <w:rPr>
                <w:sz w:val="20"/>
                <w:szCs w:val="20"/>
              </w:rPr>
            </w:pPr>
            <w:r w:rsidRPr="00A239A4">
              <w:rPr>
                <w:sz w:val="20"/>
                <w:szCs w:val="20"/>
              </w:rPr>
              <w:t>%</w:t>
            </w:r>
          </w:p>
        </w:tc>
        <w:tc>
          <w:tcPr>
            <w:tcW w:w="1448" w:type="dxa"/>
            <w:tcBorders>
              <w:top w:val="double" w:sz="4" w:space="0" w:color="auto"/>
              <w:left w:val="double" w:sz="4" w:space="0" w:color="auto"/>
              <w:bottom w:val="double" w:sz="4" w:space="0" w:color="auto"/>
              <w:right w:val="double" w:sz="4" w:space="0" w:color="auto"/>
            </w:tcBorders>
            <w:shd w:val="clear" w:color="auto" w:fill="auto"/>
            <w:vAlign w:val="center"/>
          </w:tcPr>
          <w:p w:rsidR="00A3045B" w:rsidRPr="00A239A4" w:rsidRDefault="00A3045B" w:rsidP="00A239A4">
            <w:pPr>
              <w:spacing w:line="360" w:lineRule="auto"/>
              <w:jc w:val="both"/>
              <w:rPr>
                <w:sz w:val="20"/>
                <w:szCs w:val="20"/>
              </w:rPr>
            </w:pPr>
            <w:r w:rsidRPr="00A239A4">
              <w:rPr>
                <w:sz w:val="20"/>
                <w:szCs w:val="20"/>
              </w:rPr>
              <w:t>млн.грн.</w:t>
            </w:r>
          </w:p>
        </w:tc>
        <w:tc>
          <w:tcPr>
            <w:tcW w:w="1448" w:type="dxa"/>
            <w:tcBorders>
              <w:top w:val="double" w:sz="4" w:space="0" w:color="auto"/>
              <w:left w:val="double" w:sz="4" w:space="0" w:color="auto"/>
              <w:bottom w:val="double" w:sz="4" w:space="0" w:color="auto"/>
              <w:right w:val="double" w:sz="4" w:space="0" w:color="auto"/>
            </w:tcBorders>
            <w:shd w:val="clear" w:color="auto" w:fill="auto"/>
            <w:vAlign w:val="center"/>
          </w:tcPr>
          <w:p w:rsidR="00A3045B" w:rsidRPr="00A239A4" w:rsidRDefault="00A3045B" w:rsidP="00A239A4">
            <w:pPr>
              <w:spacing w:line="360" w:lineRule="auto"/>
              <w:jc w:val="both"/>
              <w:rPr>
                <w:sz w:val="20"/>
                <w:szCs w:val="20"/>
              </w:rPr>
            </w:pPr>
            <w:r w:rsidRPr="00A239A4">
              <w:rPr>
                <w:sz w:val="20"/>
                <w:szCs w:val="20"/>
              </w:rPr>
              <w:t>%</w:t>
            </w:r>
          </w:p>
        </w:tc>
      </w:tr>
      <w:tr w:rsidR="00A3045B" w:rsidRPr="00A239A4" w:rsidTr="00A239A4">
        <w:trPr>
          <w:jc w:val="center"/>
        </w:trPr>
        <w:tc>
          <w:tcPr>
            <w:tcW w:w="1153" w:type="dxa"/>
            <w:tcBorders>
              <w:top w:val="double" w:sz="4" w:space="0" w:color="auto"/>
            </w:tcBorders>
            <w:shd w:val="clear" w:color="auto" w:fill="auto"/>
            <w:vAlign w:val="center"/>
          </w:tcPr>
          <w:p w:rsidR="00A3045B" w:rsidRPr="00A239A4" w:rsidRDefault="00A3045B" w:rsidP="00A239A4">
            <w:pPr>
              <w:spacing w:line="360" w:lineRule="auto"/>
              <w:jc w:val="both"/>
              <w:rPr>
                <w:sz w:val="20"/>
                <w:szCs w:val="20"/>
              </w:rPr>
            </w:pPr>
            <w:r w:rsidRPr="00A239A4">
              <w:rPr>
                <w:sz w:val="20"/>
                <w:szCs w:val="20"/>
              </w:rPr>
              <w:t>2002</w:t>
            </w:r>
          </w:p>
        </w:tc>
        <w:tc>
          <w:tcPr>
            <w:tcW w:w="1378" w:type="dxa"/>
            <w:tcBorders>
              <w:top w:val="double" w:sz="4" w:space="0" w:color="auto"/>
            </w:tcBorders>
            <w:shd w:val="clear" w:color="auto" w:fill="auto"/>
            <w:vAlign w:val="center"/>
          </w:tcPr>
          <w:p w:rsidR="00A3045B" w:rsidRPr="00A239A4" w:rsidRDefault="0061635C" w:rsidP="00A239A4">
            <w:pPr>
              <w:spacing w:line="360" w:lineRule="auto"/>
              <w:jc w:val="both"/>
              <w:rPr>
                <w:sz w:val="20"/>
                <w:szCs w:val="20"/>
              </w:rPr>
            </w:pPr>
            <w:r w:rsidRPr="00A239A4">
              <w:rPr>
                <w:sz w:val="20"/>
                <w:szCs w:val="20"/>
              </w:rPr>
              <w:t>25636</w:t>
            </w:r>
          </w:p>
        </w:tc>
        <w:tc>
          <w:tcPr>
            <w:tcW w:w="1378" w:type="dxa"/>
            <w:tcBorders>
              <w:top w:val="double" w:sz="4" w:space="0" w:color="auto"/>
            </w:tcBorders>
            <w:shd w:val="clear" w:color="auto" w:fill="auto"/>
            <w:vAlign w:val="center"/>
          </w:tcPr>
          <w:p w:rsidR="00A3045B" w:rsidRPr="00A239A4" w:rsidRDefault="00596FEF" w:rsidP="00A239A4">
            <w:pPr>
              <w:spacing w:line="360" w:lineRule="auto"/>
              <w:jc w:val="both"/>
              <w:rPr>
                <w:sz w:val="20"/>
                <w:szCs w:val="20"/>
              </w:rPr>
            </w:pPr>
            <w:r w:rsidRPr="00A239A4">
              <w:rPr>
                <w:sz w:val="20"/>
                <w:szCs w:val="20"/>
              </w:rPr>
              <w:t>68</w:t>
            </w:r>
          </w:p>
        </w:tc>
        <w:tc>
          <w:tcPr>
            <w:tcW w:w="1379" w:type="dxa"/>
            <w:tcBorders>
              <w:top w:val="double" w:sz="4" w:space="0" w:color="auto"/>
            </w:tcBorders>
            <w:shd w:val="clear" w:color="auto" w:fill="auto"/>
            <w:vAlign w:val="center"/>
          </w:tcPr>
          <w:p w:rsidR="00A3045B" w:rsidRPr="00A239A4" w:rsidRDefault="00DB2C98" w:rsidP="00A239A4">
            <w:pPr>
              <w:spacing w:line="360" w:lineRule="auto"/>
              <w:jc w:val="both"/>
              <w:rPr>
                <w:sz w:val="20"/>
                <w:szCs w:val="20"/>
              </w:rPr>
            </w:pPr>
            <w:r w:rsidRPr="00A239A4">
              <w:rPr>
                <w:sz w:val="20"/>
                <w:szCs w:val="20"/>
              </w:rPr>
              <w:t>12079</w:t>
            </w:r>
          </w:p>
        </w:tc>
        <w:tc>
          <w:tcPr>
            <w:tcW w:w="1531" w:type="dxa"/>
            <w:tcBorders>
              <w:top w:val="double" w:sz="4" w:space="0" w:color="auto"/>
            </w:tcBorders>
            <w:shd w:val="clear" w:color="auto" w:fill="auto"/>
            <w:vAlign w:val="center"/>
          </w:tcPr>
          <w:p w:rsidR="00A3045B" w:rsidRPr="00A239A4" w:rsidRDefault="00596FEF" w:rsidP="00A239A4">
            <w:pPr>
              <w:spacing w:line="360" w:lineRule="auto"/>
              <w:jc w:val="both"/>
              <w:rPr>
                <w:sz w:val="20"/>
                <w:szCs w:val="20"/>
              </w:rPr>
            </w:pPr>
            <w:r w:rsidRPr="00A239A4">
              <w:rPr>
                <w:sz w:val="20"/>
                <w:szCs w:val="20"/>
              </w:rPr>
              <w:t>32</w:t>
            </w:r>
          </w:p>
        </w:tc>
        <w:tc>
          <w:tcPr>
            <w:tcW w:w="1448" w:type="dxa"/>
            <w:tcBorders>
              <w:top w:val="double" w:sz="4" w:space="0" w:color="auto"/>
            </w:tcBorders>
            <w:shd w:val="clear" w:color="auto" w:fill="auto"/>
            <w:vAlign w:val="center"/>
          </w:tcPr>
          <w:p w:rsidR="00A3045B" w:rsidRPr="00A239A4" w:rsidRDefault="00E568CF" w:rsidP="00A239A4">
            <w:pPr>
              <w:spacing w:line="360" w:lineRule="auto"/>
              <w:jc w:val="both"/>
              <w:rPr>
                <w:sz w:val="20"/>
                <w:szCs w:val="20"/>
              </w:rPr>
            </w:pPr>
            <w:r w:rsidRPr="00A239A4">
              <w:rPr>
                <w:sz w:val="20"/>
                <w:szCs w:val="20"/>
              </w:rPr>
              <w:t>37715</w:t>
            </w:r>
          </w:p>
        </w:tc>
        <w:tc>
          <w:tcPr>
            <w:tcW w:w="1448" w:type="dxa"/>
            <w:tcBorders>
              <w:top w:val="double" w:sz="4" w:space="0" w:color="auto"/>
            </w:tcBorders>
            <w:shd w:val="clear" w:color="auto" w:fill="auto"/>
            <w:vAlign w:val="center"/>
          </w:tcPr>
          <w:p w:rsidR="00A3045B" w:rsidRPr="00A239A4" w:rsidRDefault="00350876" w:rsidP="00A239A4">
            <w:pPr>
              <w:spacing w:line="360" w:lineRule="auto"/>
              <w:jc w:val="both"/>
              <w:rPr>
                <w:sz w:val="20"/>
                <w:szCs w:val="20"/>
              </w:rPr>
            </w:pPr>
            <w:r w:rsidRPr="00A239A4">
              <w:rPr>
                <w:sz w:val="20"/>
                <w:szCs w:val="20"/>
              </w:rPr>
              <w:t>100</w:t>
            </w:r>
          </w:p>
        </w:tc>
      </w:tr>
      <w:tr w:rsidR="00A3045B" w:rsidRPr="00A239A4" w:rsidTr="00A239A4">
        <w:trPr>
          <w:jc w:val="center"/>
        </w:trPr>
        <w:tc>
          <w:tcPr>
            <w:tcW w:w="1153" w:type="dxa"/>
            <w:shd w:val="clear" w:color="auto" w:fill="auto"/>
            <w:vAlign w:val="center"/>
          </w:tcPr>
          <w:p w:rsidR="00A3045B" w:rsidRPr="00A239A4" w:rsidRDefault="00A3045B" w:rsidP="00A239A4">
            <w:pPr>
              <w:spacing w:line="360" w:lineRule="auto"/>
              <w:jc w:val="both"/>
              <w:rPr>
                <w:sz w:val="20"/>
                <w:szCs w:val="20"/>
              </w:rPr>
            </w:pPr>
            <w:r w:rsidRPr="00A239A4">
              <w:rPr>
                <w:sz w:val="20"/>
                <w:szCs w:val="20"/>
              </w:rPr>
              <w:t>2003</w:t>
            </w:r>
          </w:p>
        </w:tc>
        <w:tc>
          <w:tcPr>
            <w:tcW w:w="1378" w:type="dxa"/>
            <w:shd w:val="clear" w:color="auto" w:fill="auto"/>
            <w:vAlign w:val="center"/>
          </w:tcPr>
          <w:p w:rsidR="00A3045B" w:rsidRPr="00A239A4" w:rsidRDefault="0061635C" w:rsidP="00A239A4">
            <w:pPr>
              <w:spacing w:line="360" w:lineRule="auto"/>
              <w:jc w:val="both"/>
              <w:rPr>
                <w:sz w:val="20"/>
                <w:szCs w:val="20"/>
              </w:rPr>
            </w:pPr>
            <w:r w:rsidRPr="00A239A4">
              <w:rPr>
                <w:sz w:val="20"/>
                <w:szCs w:val="20"/>
              </w:rPr>
              <w:t>41794</w:t>
            </w:r>
          </w:p>
        </w:tc>
        <w:tc>
          <w:tcPr>
            <w:tcW w:w="1378" w:type="dxa"/>
            <w:shd w:val="clear" w:color="auto" w:fill="auto"/>
            <w:vAlign w:val="center"/>
          </w:tcPr>
          <w:p w:rsidR="00596FEF" w:rsidRPr="00A239A4" w:rsidRDefault="00596FEF" w:rsidP="00A239A4">
            <w:pPr>
              <w:spacing w:line="360" w:lineRule="auto"/>
              <w:jc w:val="both"/>
              <w:rPr>
                <w:sz w:val="20"/>
                <w:szCs w:val="20"/>
              </w:rPr>
            </w:pPr>
            <w:r w:rsidRPr="00A239A4">
              <w:rPr>
                <w:sz w:val="20"/>
                <w:szCs w:val="20"/>
              </w:rPr>
              <w:t>68</w:t>
            </w:r>
          </w:p>
        </w:tc>
        <w:tc>
          <w:tcPr>
            <w:tcW w:w="1379" w:type="dxa"/>
            <w:shd w:val="clear" w:color="auto" w:fill="auto"/>
            <w:vAlign w:val="center"/>
          </w:tcPr>
          <w:p w:rsidR="00A3045B" w:rsidRPr="00A239A4" w:rsidRDefault="00DB2C98" w:rsidP="00A239A4">
            <w:pPr>
              <w:spacing w:line="360" w:lineRule="auto"/>
              <w:jc w:val="both"/>
              <w:rPr>
                <w:sz w:val="20"/>
                <w:szCs w:val="20"/>
              </w:rPr>
            </w:pPr>
            <w:r w:rsidRPr="00A239A4">
              <w:rPr>
                <w:sz w:val="20"/>
                <w:szCs w:val="20"/>
              </w:rPr>
              <w:t>19571</w:t>
            </w:r>
          </w:p>
        </w:tc>
        <w:tc>
          <w:tcPr>
            <w:tcW w:w="1531" w:type="dxa"/>
            <w:shd w:val="clear" w:color="auto" w:fill="auto"/>
            <w:vAlign w:val="center"/>
          </w:tcPr>
          <w:p w:rsidR="00A3045B" w:rsidRPr="00A239A4" w:rsidRDefault="00596FEF" w:rsidP="00A239A4">
            <w:pPr>
              <w:spacing w:line="360" w:lineRule="auto"/>
              <w:jc w:val="both"/>
              <w:rPr>
                <w:sz w:val="20"/>
                <w:szCs w:val="20"/>
              </w:rPr>
            </w:pPr>
            <w:r w:rsidRPr="00A239A4">
              <w:rPr>
                <w:sz w:val="20"/>
                <w:szCs w:val="20"/>
              </w:rPr>
              <w:t>32</w:t>
            </w:r>
          </w:p>
        </w:tc>
        <w:tc>
          <w:tcPr>
            <w:tcW w:w="1448" w:type="dxa"/>
            <w:shd w:val="clear" w:color="auto" w:fill="auto"/>
            <w:vAlign w:val="center"/>
          </w:tcPr>
          <w:p w:rsidR="00A3045B" w:rsidRPr="00A239A4" w:rsidRDefault="00E568CF" w:rsidP="00A239A4">
            <w:pPr>
              <w:spacing w:line="360" w:lineRule="auto"/>
              <w:jc w:val="both"/>
              <w:rPr>
                <w:sz w:val="20"/>
                <w:szCs w:val="20"/>
              </w:rPr>
            </w:pPr>
            <w:r w:rsidRPr="00A239A4">
              <w:rPr>
                <w:sz w:val="20"/>
                <w:szCs w:val="20"/>
              </w:rPr>
              <w:t>61365</w:t>
            </w:r>
          </w:p>
        </w:tc>
        <w:tc>
          <w:tcPr>
            <w:tcW w:w="1448" w:type="dxa"/>
            <w:shd w:val="clear" w:color="auto" w:fill="auto"/>
            <w:vAlign w:val="center"/>
          </w:tcPr>
          <w:p w:rsidR="00A3045B" w:rsidRPr="00A239A4" w:rsidRDefault="00350876" w:rsidP="00A239A4">
            <w:pPr>
              <w:spacing w:line="360" w:lineRule="auto"/>
              <w:jc w:val="both"/>
              <w:rPr>
                <w:sz w:val="20"/>
                <w:szCs w:val="20"/>
              </w:rPr>
            </w:pPr>
            <w:r w:rsidRPr="00A239A4">
              <w:rPr>
                <w:sz w:val="20"/>
                <w:szCs w:val="20"/>
              </w:rPr>
              <w:t>100</w:t>
            </w:r>
          </w:p>
        </w:tc>
      </w:tr>
      <w:tr w:rsidR="0061635C" w:rsidRPr="00A239A4" w:rsidTr="00A239A4">
        <w:trPr>
          <w:jc w:val="center"/>
        </w:trPr>
        <w:tc>
          <w:tcPr>
            <w:tcW w:w="1153" w:type="dxa"/>
            <w:shd w:val="clear" w:color="auto" w:fill="auto"/>
            <w:vAlign w:val="center"/>
          </w:tcPr>
          <w:p w:rsidR="0061635C" w:rsidRPr="00A239A4" w:rsidRDefault="0061635C" w:rsidP="00A239A4">
            <w:pPr>
              <w:spacing w:line="360" w:lineRule="auto"/>
              <w:jc w:val="both"/>
              <w:rPr>
                <w:sz w:val="20"/>
                <w:szCs w:val="20"/>
              </w:rPr>
            </w:pPr>
            <w:r w:rsidRPr="00A239A4">
              <w:rPr>
                <w:sz w:val="20"/>
                <w:szCs w:val="20"/>
              </w:rPr>
              <w:t>2004</w:t>
            </w:r>
          </w:p>
        </w:tc>
        <w:tc>
          <w:tcPr>
            <w:tcW w:w="1378" w:type="dxa"/>
            <w:shd w:val="clear" w:color="auto" w:fill="auto"/>
            <w:vAlign w:val="center"/>
          </w:tcPr>
          <w:p w:rsidR="0061635C" w:rsidRPr="00A239A4" w:rsidRDefault="00DB2C98" w:rsidP="00A239A4">
            <w:pPr>
              <w:spacing w:line="360" w:lineRule="auto"/>
              <w:jc w:val="both"/>
              <w:rPr>
                <w:sz w:val="20"/>
                <w:szCs w:val="20"/>
              </w:rPr>
            </w:pPr>
            <w:r w:rsidRPr="00A239A4">
              <w:rPr>
                <w:sz w:val="20"/>
                <w:szCs w:val="20"/>
              </w:rPr>
              <w:t>52759</w:t>
            </w:r>
          </w:p>
        </w:tc>
        <w:tc>
          <w:tcPr>
            <w:tcW w:w="1378" w:type="dxa"/>
            <w:shd w:val="clear" w:color="auto" w:fill="auto"/>
            <w:vAlign w:val="center"/>
          </w:tcPr>
          <w:p w:rsidR="0061635C" w:rsidRPr="00A239A4" w:rsidRDefault="00596FEF" w:rsidP="00A239A4">
            <w:pPr>
              <w:spacing w:line="360" w:lineRule="auto"/>
              <w:jc w:val="both"/>
              <w:rPr>
                <w:sz w:val="20"/>
                <w:szCs w:val="20"/>
              </w:rPr>
            </w:pPr>
            <w:r w:rsidRPr="00A239A4">
              <w:rPr>
                <w:sz w:val="20"/>
                <w:szCs w:val="20"/>
              </w:rPr>
              <w:t>64</w:t>
            </w:r>
          </w:p>
        </w:tc>
        <w:tc>
          <w:tcPr>
            <w:tcW w:w="1379" w:type="dxa"/>
            <w:shd w:val="clear" w:color="auto" w:fill="auto"/>
            <w:vAlign w:val="center"/>
          </w:tcPr>
          <w:p w:rsidR="0061635C" w:rsidRPr="00A239A4" w:rsidRDefault="00DB2C98" w:rsidP="00A239A4">
            <w:pPr>
              <w:spacing w:line="360" w:lineRule="auto"/>
              <w:jc w:val="both"/>
              <w:rPr>
                <w:sz w:val="20"/>
                <w:szCs w:val="20"/>
              </w:rPr>
            </w:pPr>
            <w:r w:rsidRPr="00A239A4">
              <w:rPr>
                <w:sz w:val="20"/>
                <w:szCs w:val="20"/>
              </w:rPr>
              <w:t>30200</w:t>
            </w:r>
          </w:p>
        </w:tc>
        <w:tc>
          <w:tcPr>
            <w:tcW w:w="1531" w:type="dxa"/>
            <w:shd w:val="clear" w:color="auto" w:fill="auto"/>
            <w:vAlign w:val="center"/>
          </w:tcPr>
          <w:p w:rsidR="0061635C" w:rsidRPr="00A239A4" w:rsidRDefault="00596FEF" w:rsidP="00A239A4">
            <w:pPr>
              <w:spacing w:line="360" w:lineRule="auto"/>
              <w:jc w:val="both"/>
              <w:rPr>
                <w:sz w:val="20"/>
                <w:szCs w:val="20"/>
              </w:rPr>
            </w:pPr>
            <w:r w:rsidRPr="00A239A4">
              <w:rPr>
                <w:sz w:val="20"/>
                <w:szCs w:val="20"/>
              </w:rPr>
              <w:t>36</w:t>
            </w:r>
          </w:p>
        </w:tc>
        <w:tc>
          <w:tcPr>
            <w:tcW w:w="1448" w:type="dxa"/>
            <w:shd w:val="clear" w:color="auto" w:fill="auto"/>
            <w:vAlign w:val="center"/>
          </w:tcPr>
          <w:p w:rsidR="0061635C" w:rsidRPr="00A239A4" w:rsidRDefault="00E568CF" w:rsidP="00A239A4">
            <w:pPr>
              <w:spacing w:line="360" w:lineRule="auto"/>
              <w:jc w:val="both"/>
              <w:rPr>
                <w:sz w:val="20"/>
                <w:szCs w:val="20"/>
              </w:rPr>
            </w:pPr>
            <w:r w:rsidRPr="00A239A4">
              <w:rPr>
                <w:sz w:val="20"/>
                <w:szCs w:val="20"/>
              </w:rPr>
              <w:t>82959</w:t>
            </w:r>
          </w:p>
        </w:tc>
        <w:tc>
          <w:tcPr>
            <w:tcW w:w="1448" w:type="dxa"/>
            <w:shd w:val="clear" w:color="auto" w:fill="auto"/>
            <w:vAlign w:val="center"/>
          </w:tcPr>
          <w:p w:rsidR="0061635C" w:rsidRPr="00A239A4" w:rsidRDefault="00350876" w:rsidP="00A239A4">
            <w:pPr>
              <w:spacing w:line="360" w:lineRule="auto"/>
              <w:jc w:val="both"/>
              <w:rPr>
                <w:sz w:val="20"/>
                <w:szCs w:val="20"/>
              </w:rPr>
            </w:pPr>
            <w:r w:rsidRPr="00A239A4">
              <w:rPr>
                <w:sz w:val="20"/>
                <w:szCs w:val="20"/>
              </w:rPr>
              <w:t>100</w:t>
            </w:r>
          </w:p>
        </w:tc>
      </w:tr>
    </w:tbl>
    <w:p w:rsidR="00A126C0" w:rsidRDefault="00A126C0" w:rsidP="00A126C0">
      <w:pPr>
        <w:spacing w:line="360" w:lineRule="auto"/>
        <w:ind w:firstLine="709"/>
        <w:jc w:val="both"/>
        <w:rPr>
          <w:sz w:val="28"/>
          <w:szCs w:val="28"/>
          <w:lang w:val="ru-RU"/>
        </w:rPr>
      </w:pPr>
    </w:p>
    <w:p w:rsidR="00F4468F" w:rsidRPr="00A126C0" w:rsidRDefault="007144F0" w:rsidP="00A126C0">
      <w:pPr>
        <w:spacing w:line="360" w:lineRule="auto"/>
        <w:ind w:firstLine="709"/>
        <w:jc w:val="both"/>
        <w:rPr>
          <w:sz w:val="28"/>
          <w:szCs w:val="28"/>
        </w:rPr>
      </w:pPr>
      <w:r w:rsidRPr="00A126C0">
        <w:rPr>
          <w:sz w:val="28"/>
          <w:szCs w:val="28"/>
        </w:rPr>
        <w:t>З</w:t>
      </w:r>
      <w:r w:rsidR="003B113E" w:rsidRPr="00A126C0">
        <w:rPr>
          <w:sz w:val="28"/>
          <w:szCs w:val="28"/>
        </w:rPr>
        <w:t xml:space="preserve"> таблиці 1.5</w:t>
      </w:r>
      <w:r w:rsidRPr="00A126C0">
        <w:rPr>
          <w:sz w:val="28"/>
          <w:szCs w:val="28"/>
        </w:rPr>
        <w:t xml:space="preserve"> можна побачити, що за період 2002-2003 роки частка коштів у іноземній валюті становила 32% від усіх вкладів населення.</w:t>
      </w:r>
      <w:r w:rsidR="00747549" w:rsidRPr="00A126C0">
        <w:rPr>
          <w:sz w:val="28"/>
          <w:szCs w:val="28"/>
        </w:rPr>
        <w:t xml:space="preserve"> У 2004 році частка коштів у національній валюті </w:t>
      </w:r>
      <w:r w:rsidR="006D4C0D" w:rsidRPr="00A126C0">
        <w:rPr>
          <w:sz w:val="28"/>
          <w:szCs w:val="28"/>
        </w:rPr>
        <w:t>зменшилась</w:t>
      </w:r>
      <w:r w:rsidR="00747549" w:rsidRPr="00A126C0">
        <w:rPr>
          <w:sz w:val="28"/>
          <w:szCs w:val="28"/>
        </w:rPr>
        <w:t xml:space="preserve"> </w:t>
      </w:r>
      <w:r w:rsidR="00142B7D" w:rsidRPr="00A126C0">
        <w:rPr>
          <w:sz w:val="28"/>
          <w:szCs w:val="28"/>
        </w:rPr>
        <w:t>на 2% у порівнянні з 2003 роком</w:t>
      </w:r>
      <w:r w:rsidR="00D35C68" w:rsidRPr="00A126C0">
        <w:rPr>
          <w:sz w:val="28"/>
          <w:szCs w:val="28"/>
        </w:rPr>
        <w:t xml:space="preserve"> і склала 64% від усіх вкладів населення.</w:t>
      </w:r>
      <w:r w:rsidR="00DB105B" w:rsidRPr="00A126C0">
        <w:rPr>
          <w:sz w:val="28"/>
          <w:szCs w:val="28"/>
        </w:rPr>
        <w:t xml:space="preserve"> Можна зробити висновок, що </w:t>
      </w:r>
      <w:r w:rsidR="00576277" w:rsidRPr="00A126C0">
        <w:rPr>
          <w:sz w:val="28"/>
          <w:szCs w:val="28"/>
        </w:rPr>
        <w:t>більша частина вкладів населення в банківській системі зберігається в національній валюті.</w:t>
      </w:r>
      <w:r w:rsidR="00D25C2D" w:rsidRPr="00A126C0">
        <w:rPr>
          <w:sz w:val="28"/>
          <w:szCs w:val="28"/>
        </w:rPr>
        <w:t xml:space="preserve"> Це свідчить про зростання довіри населення до національної валюти.</w:t>
      </w:r>
    </w:p>
    <w:p w:rsidR="00F4468F" w:rsidRPr="00A126C0" w:rsidRDefault="00F4468F" w:rsidP="00A126C0">
      <w:pPr>
        <w:spacing w:line="360" w:lineRule="auto"/>
        <w:ind w:firstLine="709"/>
        <w:jc w:val="both"/>
        <w:rPr>
          <w:sz w:val="28"/>
          <w:szCs w:val="28"/>
        </w:rPr>
      </w:pPr>
      <w:r w:rsidRPr="00A126C0">
        <w:rPr>
          <w:sz w:val="28"/>
          <w:szCs w:val="28"/>
        </w:rPr>
        <w:t>Вклади населення у комерційних банках в національній валюті представлено в таблиці 1.6.</w:t>
      </w:r>
    </w:p>
    <w:p w:rsidR="00F4468F" w:rsidRPr="00A126C0" w:rsidRDefault="003B113E" w:rsidP="00A126C0">
      <w:pPr>
        <w:spacing w:line="360" w:lineRule="auto"/>
        <w:ind w:firstLine="709"/>
        <w:jc w:val="both"/>
        <w:rPr>
          <w:sz w:val="28"/>
          <w:szCs w:val="28"/>
        </w:rPr>
      </w:pPr>
      <w:r w:rsidRPr="00A126C0">
        <w:rPr>
          <w:sz w:val="28"/>
          <w:szCs w:val="28"/>
        </w:rPr>
        <w:t>Таблиця 1.6</w:t>
      </w:r>
    </w:p>
    <w:p w:rsidR="00F4468F" w:rsidRDefault="00F4468F" w:rsidP="00A126C0">
      <w:pPr>
        <w:spacing w:line="360" w:lineRule="auto"/>
        <w:ind w:firstLine="709"/>
        <w:jc w:val="both"/>
        <w:rPr>
          <w:sz w:val="28"/>
          <w:szCs w:val="28"/>
          <w:lang w:val="ru-RU"/>
        </w:rPr>
      </w:pPr>
      <w:r w:rsidRPr="00A126C0">
        <w:rPr>
          <w:sz w:val="28"/>
          <w:szCs w:val="28"/>
        </w:rPr>
        <w:t>Вклади населення у комерційних банках за 2002-2004 рр.</w:t>
      </w:r>
      <w:r w:rsidR="004B7D51" w:rsidRPr="00A126C0">
        <w:rPr>
          <w:sz w:val="28"/>
          <w:szCs w:val="28"/>
        </w:rPr>
        <w:t xml:space="preserve"> в національній валюті</w:t>
      </w:r>
    </w:p>
    <w:p w:rsidR="00A126C0" w:rsidRPr="00A126C0" w:rsidRDefault="00A126C0" w:rsidP="00A126C0">
      <w:pPr>
        <w:spacing w:line="360" w:lineRule="auto"/>
        <w:ind w:firstLine="709"/>
        <w:jc w:val="both"/>
        <w:rPr>
          <w:sz w:val="28"/>
          <w:szCs w:val="28"/>
          <w:lang w:val="ru-RU"/>
        </w:rPr>
      </w:pPr>
    </w:p>
    <w:tbl>
      <w:tblPr>
        <w:tblW w:w="95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8"/>
        <w:gridCol w:w="1448"/>
        <w:gridCol w:w="1267"/>
        <w:gridCol w:w="1448"/>
        <w:gridCol w:w="1267"/>
        <w:gridCol w:w="1448"/>
        <w:gridCol w:w="1267"/>
      </w:tblGrid>
      <w:tr w:rsidR="008D2A33" w:rsidRPr="00A239A4" w:rsidTr="00A239A4">
        <w:tc>
          <w:tcPr>
            <w:tcW w:w="1448"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8D2A33" w:rsidRPr="00A239A4" w:rsidRDefault="008D2A33" w:rsidP="00A239A4">
            <w:pPr>
              <w:spacing w:line="360" w:lineRule="auto"/>
              <w:jc w:val="both"/>
              <w:rPr>
                <w:sz w:val="20"/>
                <w:szCs w:val="20"/>
              </w:rPr>
            </w:pPr>
            <w:r w:rsidRPr="00A239A4">
              <w:rPr>
                <w:sz w:val="20"/>
                <w:szCs w:val="20"/>
              </w:rPr>
              <w:t>На кінець періоду</w:t>
            </w:r>
          </w:p>
        </w:tc>
        <w:tc>
          <w:tcPr>
            <w:tcW w:w="2715" w:type="dxa"/>
            <w:gridSpan w:val="2"/>
            <w:tcBorders>
              <w:top w:val="double" w:sz="4" w:space="0" w:color="auto"/>
              <w:left w:val="double" w:sz="4" w:space="0" w:color="auto"/>
              <w:bottom w:val="double" w:sz="4" w:space="0" w:color="auto"/>
              <w:right w:val="double" w:sz="4" w:space="0" w:color="auto"/>
            </w:tcBorders>
            <w:shd w:val="clear" w:color="auto" w:fill="auto"/>
            <w:vAlign w:val="center"/>
          </w:tcPr>
          <w:p w:rsidR="008D2A33" w:rsidRPr="00A239A4" w:rsidRDefault="008D2A33" w:rsidP="00A239A4">
            <w:pPr>
              <w:spacing w:line="360" w:lineRule="auto"/>
              <w:jc w:val="both"/>
              <w:rPr>
                <w:sz w:val="20"/>
                <w:szCs w:val="20"/>
              </w:rPr>
            </w:pPr>
            <w:r w:rsidRPr="00A239A4">
              <w:rPr>
                <w:sz w:val="20"/>
                <w:szCs w:val="20"/>
              </w:rPr>
              <w:t>До запитання</w:t>
            </w:r>
          </w:p>
        </w:tc>
        <w:tc>
          <w:tcPr>
            <w:tcW w:w="2715" w:type="dxa"/>
            <w:gridSpan w:val="2"/>
            <w:tcBorders>
              <w:top w:val="double" w:sz="4" w:space="0" w:color="auto"/>
              <w:left w:val="double" w:sz="4" w:space="0" w:color="auto"/>
              <w:bottom w:val="double" w:sz="4" w:space="0" w:color="auto"/>
              <w:right w:val="double" w:sz="4" w:space="0" w:color="auto"/>
            </w:tcBorders>
            <w:shd w:val="clear" w:color="auto" w:fill="auto"/>
            <w:vAlign w:val="center"/>
          </w:tcPr>
          <w:p w:rsidR="008D2A33" w:rsidRPr="00A239A4" w:rsidRDefault="008D2A33" w:rsidP="00A239A4">
            <w:pPr>
              <w:spacing w:line="360" w:lineRule="auto"/>
              <w:jc w:val="both"/>
              <w:rPr>
                <w:sz w:val="20"/>
                <w:szCs w:val="20"/>
              </w:rPr>
            </w:pPr>
            <w:r w:rsidRPr="00A239A4">
              <w:rPr>
                <w:sz w:val="20"/>
                <w:szCs w:val="20"/>
              </w:rPr>
              <w:t>Строкові</w:t>
            </w:r>
          </w:p>
        </w:tc>
        <w:tc>
          <w:tcPr>
            <w:tcW w:w="2715" w:type="dxa"/>
            <w:gridSpan w:val="2"/>
            <w:tcBorders>
              <w:top w:val="double" w:sz="4" w:space="0" w:color="auto"/>
              <w:left w:val="double" w:sz="4" w:space="0" w:color="auto"/>
              <w:bottom w:val="double" w:sz="4" w:space="0" w:color="auto"/>
              <w:right w:val="double" w:sz="4" w:space="0" w:color="auto"/>
            </w:tcBorders>
            <w:shd w:val="clear" w:color="auto" w:fill="auto"/>
            <w:vAlign w:val="center"/>
          </w:tcPr>
          <w:p w:rsidR="008D2A33" w:rsidRPr="00A239A4" w:rsidRDefault="008D2A33" w:rsidP="00A239A4">
            <w:pPr>
              <w:spacing w:line="360" w:lineRule="auto"/>
              <w:jc w:val="both"/>
              <w:rPr>
                <w:sz w:val="20"/>
                <w:szCs w:val="20"/>
              </w:rPr>
            </w:pPr>
            <w:r w:rsidRPr="00A239A4">
              <w:rPr>
                <w:sz w:val="20"/>
                <w:szCs w:val="20"/>
              </w:rPr>
              <w:t>Разом</w:t>
            </w:r>
          </w:p>
        </w:tc>
      </w:tr>
      <w:tr w:rsidR="008D2A33" w:rsidRPr="00A239A4" w:rsidTr="00A239A4">
        <w:tc>
          <w:tcPr>
            <w:tcW w:w="1448" w:type="dxa"/>
            <w:vMerge/>
            <w:tcBorders>
              <w:top w:val="double" w:sz="4" w:space="0" w:color="auto"/>
              <w:left w:val="double" w:sz="4" w:space="0" w:color="auto"/>
              <w:bottom w:val="double" w:sz="4" w:space="0" w:color="auto"/>
              <w:right w:val="double" w:sz="4" w:space="0" w:color="auto"/>
            </w:tcBorders>
            <w:shd w:val="clear" w:color="auto" w:fill="auto"/>
            <w:vAlign w:val="center"/>
          </w:tcPr>
          <w:p w:rsidR="008D2A33" w:rsidRPr="00A239A4" w:rsidRDefault="008D2A33" w:rsidP="00A239A4">
            <w:pPr>
              <w:spacing w:line="360" w:lineRule="auto"/>
              <w:jc w:val="both"/>
              <w:rPr>
                <w:sz w:val="20"/>
                <w:szCs w:val="20"/>
              </w:rPr>
            </w:pPr>
          </w:p>
        </w:tc>
        <w:tc>
          <w:tcPr>
            <w:tcW w:w="1448" w:type="dxa"/>
            <w:tcBorders>
              <w:top w:val="double" w:sz="4" w:space="0" w:color="auto"/>
              <w:left w:val="double" w:sz="4" w:space="0" w:color="auto"/>
              <w:bottom w:val="double" w:sz="4" w:space="0" w:color="auto"/>
              <w:right w:val="double" w:sz="4" w:space="0" w:color="auto"/>
            </w:tcBorders>
            <w:shd w:val="clear" w:color="auto" w:fill="auto"/>
            <w:vAlign w:val="center"/>
          </w:tcPr>
          <w:p w:rsidR="008D2A33" w:rsidRPr="00A239A4" w:rsidRDefault="008D2A33" w:rsidP="00A239A4">
            <w:pPr>
              <w:spacing w:line="360" w:lineRule="auto"/>
              <w:jc w:val="both"/>
              <w:rPr>
                <w:sz w:val="20"/>
                <w:szCs w:val="20"/>
              </w:rPr>
            </w:pPr>
            <w:r w:rsidRPr="00A239A4">
              <w:rPr>
                <w:sz w:val="20"/>
                <w:szCs w:val="20"/>
              </w:rPr>
              <w:t>млн.грн.</w:t>
            </w:r>
          </w:p>
        </w:tc>
        <w:tc>
          <w:tcPr>
            <w:tcW w:w="1267" w:type="dxa"/>
            <w:tcBorders>
              <w:top w:val="double" w:sz="4" w:space="0" w:color="auto"/>
              <w:left w:val="double" w:sz="4" w:space="0" w:color="auto"/>
              <w:bottom w:val="double" w:sz="4" w:space="0" w:color="auto"/>
              <w:right w:val="double" w:sz="4" w:space="0" w:color="auto"/>
            </w:tcBorders>
            <w:shd w:val="clear" w:color="auto" w:fill="auto"/>
            <w:vAlign w:val="center"/>
          </w:tcPr>
          <w:p w:rsidR="008D2A33" w:rsidRPr="00A239A4" w:rsidRDefault="008D2A33" w:rsidP="00A239A4">
            <w:pPr>
              <w:spacing w:line="360" w:lineRule="auto"/>
              <w:jc w:val="both"/>
              <w:rPr>
                <w:sz w:val="20"/>
                <w:szCs w:val="20"/>
              </w:rPr>
            </w:pPr>
            <w:r w:rsidRPr="00A239A4">
              <w:rPr>
                <w:sz w:val="20"/>
                <w:szCs w:val="20"/>
              </w:rPr>
              <w:t>%</w:t>
            </w:r>
          </w:p>
        </w:tc>
        <w:tc>
          <w:tcPr>
            <w:tcW w:w="1448" w:type="dxa"/>
            <w:tcBorders>
              <w:top w:val="double" w:sz="4" w:space="0" w:color="auto"/>
              <w:left w:val="double" w:sz="4" w:space="0" w:color="auto"/>
              <w:bottom w:val="double" w:sz="4" w:space="0" w:color="auto"/>
              <w:right w:val="double" w:sz="4" w:space="0" w:color="auto"/>
            </w:tcBorders>
            <w:shd w:val="clear" w:color="auto" w:fill="auto"/>
            <w:vAlign w:val="center"/>
          </w:tcPr>
          <w:p w:rsidR="008D2A33" w:rsidRPr="00A239A4" w:rsidRDefault="008D2A33" w:rsidP="00A239A4">
            <w:pPr>
              <w:spacing w:line="360" w:lineRule="auto"/>
              <w:jc w:val="both"/>
              <w:rPr>
                <w:sz w:val="20"/>
                <w:szCs w:val="20"/>
              </w:rPr>
            </w:pPr>
            <w:r w:rsidRPr="00A239A4">
              <w:rPr>
                <w:sz w:val="20"/>
                <w:szCs w:val="20"/>
              </w:rPr>
              <w:t>млн.грн.</w:t>
            </w:r>
          </w:p>
        </w:tc>
        <w:tc>
          <w:tcPr>
            <w:tcW w:w="1267" w:type="dxa"/>
            <w:tcBorders>
              <w:top w:val="double" w:sz="4" w:space="0" w:color="auto"/>
              <w:left w:val="double" w:sz="4" w:space="0" w:color="auto"/>
              <w:bottom w:val="double" w:sz="4" w:space="0" w:color="auto"/>
              <w:right w:val="double" w:sz="4" w:space="0" w:color="auto"/>
            </w:tcBorders>
            <w:shd w:val="clear" w:color="auto" w:fill="auto"/>
            <w:vAlign w:val="center"/>
          </w:tcPr>
          <w:p w:rsidR="008D2A33" w:rsidRPr="00A239A4" w:rsidRDefault="008D2A33" w:rsidP="00A239A4">
            <w:pPr>
              <w:spacing w:line="360" w:lineRule="auto"/>
              <w:jc w:val="both"/>
              <w:rPr>
                <w:sz w:val="20"/>
                <w:szCs w:val="20"/>
              </w:rPr>
            </w:pPr>
            <w:r w:rsidRPr="00A239A4">
              <w:rPr>
                <w:sz w:val="20"/>
                <w:szCs w:val="20"/>
              </w:rPr>
              <w:t>%</w:t>
            </w:r>
          </w:p>
        </w:tc>
        <w:tc>
          <w:tcPr>
            <w:tcW w:w="1448" w:type="dxa"/>
            <w:tcBorders>
              <w:top w:val="double" w:sz="4" w:space="0" w:color="auto"/>
              <w:left w:val="double" w:sz="4" w:space="0" w:color="auto"/>
              <w:bottom w:val="double" w:sz="4" w:space="0" w:color="auto"/>
              <w:right w:val="double" w:sz="4" w:space="0" w:color="auto"/>
            </w:tcBorders>
            <w:shd w:val="clear" w:color="auto" w:fill="auto"/>
            <w:vAlign w:val="center"/>
          </w:tcPr>
          <w:p w:rsidR="008D2A33" w:rsidRPr="00A239A4" w:rsidRDefault="008D2A33" w:rsidP="00A239A4">
            <w:pPr>
              <w:spacing w:line="360" w:lineRule="auto"/>
              <w:jc w:val="both"/>
              <w:rPr>
                <w:sz w:val="20"/>
                <w:szCs w:val="20"/>
              </w:rPr>
            </w:pPr>
            <w:r w:rsidRPr="00A239A4">
              <w:rPr>
                <w:sz w:val="20"/>
                <w:szCs w:val="20"/>
              </w:rPr>
              <w:t>млн.грн.</w:t>
            </w:r>
          </w:p>
        </w:tc>
        <w:tc>
          <w:tcPr>
            <w:tcW w:w="1267" w:type="dxa"/>
            <w:tcBorders>
              <w:top w:val="double" w:sz="4" w:space="0" w:color="auto"/>
              <w:left w:val="double" w:sz="4" w:space="0" w:color="auto"/>
              <w:bottom w:val="double" w:sz="4" w:space="0" w:color="auto"/>
              <w:right w:val="double" w:sz="4" w:space="0" w:color="auto"/>
            </w:tcBorders>
            <w:shd w:val="clear" w:color="auto" w:fill="auto"/>
            <w:vAlign w:val="center"/>
          </w:tcPr>
          <w:p w:rsidR="008D2A33" w:rsidRPr="00A239A4" w:rsidRDefault="008D2A33" w:rsidP="00A239A4">
            <w:pPr>
              <w:spacing w:line="360" w:lineRule="auto"/>
              <w:jc w:val="both"/>
              <w:rPr>
                <w:sz w:val="20"/>
                <w:szCs w:val="20"/>
              </w:rPr>
            </w:pPr>
            <w:r w:rsidRPr="00A239A4">
              <w:rPr>
                <w:sz w:val="20"/>
                <w:szCs w:val="20"/>
              </w:rPr>
              <w:t>%</w:t>
            </w:r>
          </w:p>
        </w:tc>
      </w:tr>
      <w:tr w:rsidR="00574024" w:rsidRPr="00A239A4" w:rsidTr="00A239A4">
        <w:tc>
          <w:tcPr>
            <w:tcW w:w="1448" w:type="dxa"/>
            <w:shd w:val="clear" w:color="auto" w:fill="auto"/>
          </w:tcPr>
          <w:p w:rsidR="00574024" w:rsidRPr="00A239A4" w:rsidRDefault="00574024" w:rsidP="00A239A4">
            <w:pPr>
              <w:spacing w:line="360" w:lineRule="auto"/>
              <w:jc w:val="both"/>
              <w:rPr>
                <w:sz w:val="20"/>
                <w:szCs w:val="20"/>
              </w:rPr>
            </w:pPr>
            <w:r w:rsidRPr="00A239A4">
              <w:rPr>
                <w:sz w:val="20"/>
                <w:szCs w:val="20"/>
              </w:rPr>
              <w:t>2002</w:t>
            </w:r>
          </w:p>
        </w:tc>
        <w:tc>
          <w:tcPr>
            <w:tcW w:w="1448" w:type="dxa"/>
            <w:shd w:val="clear" w:color="auto" w:fill="auto"/>
          </w:tcPr>
          <w:p w:rsidR="00574024" w:rsidRPr="00A239A4" w:rsidRDefault="00574024" w:rsidP="00A239A4">
            <w:pPr>
              <w:spacing w:line="360" w:lineRule="auto"/>
              <w:jc w:val="both"/>
              <w:rPr>
                <w:sz w:val="20"/>
                <w:szCs w:val="20"/>
              </w:rPr>
            </w:pPr>
            <w:r w:rsidRPr="00A239A4">
              <w:rPr>
                <w:sz w:val="20"/>
                <w:szCs w:val="20"/>
              </w:rPr>
              <w:t>13880</w:t>
            </w:r>
          </w:p>
        </w:tc>
        <w:tc>
          <w:tcPr>
            <w:tcW w:w="1267" w:type="dxa"/>
            <w:shd w:val="clear" w:color="auto" w:fill="auto"/>
          </w:tcPr>
          <w:p w:rsidR="00574024" w:rsidRPr="00A239A4" w:rsidRDefault="006D49B3" w:rsidP="00A239A4">
            <w:pPr>
              <w:spacing w:line="360" w:lineRule="auto"/>
              <w:jc w:val="both"/>
              <w:rPr>
                <w:sz w:val="20"/>
                <w:szCs w:val="20"/>
              </w:rPr>
            </w:pPr>
            <w:r w:rsidRPr="00A239A4">
              <w:rPr>
                <w:sz w:val="20"/>
                <w:szCs w:val="20"/>
              </w:rPr>
              <w:t>5</w:t>
            </w:r>
            <w:r w:rsidR="00A86F18" w:rsidRPr="00A239A4">
              <w:rPr>
                <w:sz w:val="20"/>
                <w:szCs w:val="20"/>
              </w:rPr>
              <w:t>4</w:t>
            </w:r>
          </w:p>
        </w:tc>
        <w:tc>
          <w:tcPr>
            <w:tcW w:w="1448" w:type="dxa"/>
            <w:shd w:val="clear" w:color="auto" w:fill="auto"/>
          </w:tcPr>
          <w:p w:rsidR="00574024" w:rsidRPr="00A239A4" w:rsidRDefault="00574024" w:rsidP="00A239A4">
            <w:pPr>
              <w:spacing w:line="360" w:lineRule="auto"/>
              <w:jc w:val="both"/>
              <w:rPr>
                <w:sz w:val="20"/>
                <w:szCs w:val="20"/>
              </w:rPr>
            </w:pPr>
            <w:r w:rsidRPr="00A239A4">
              <w:rPr>
                <w:sz w:val="20"/>
                <w:szCs w:val="20"/>
              </w:rPr>
              <w:t>11765</w:t>
            </w:r>
          </w:p>
        </w:tc>
        <w:tc>
          <w:tcPr>
            <w:tcW w:w="1267" w:type="dxa"/>
            <w:shd w:val="clear" w:color="auto" w:fill="auto"/>
          </w:tcPr>
          <w:p w:rsidR="00574024" w:rsidRPr="00A239A4" w:rsidRDefault="00CB1F39" w:rsidP="00A239A4">
            <w:pPr>
              <w:spacing w:line="360" w:lineRule="auto"/>
              <w:jc w:val="both"/>
              <w:rPr>
                <w:sz w:val="20"/>
                <w:szCs w:val="20"/>
              </w:rPr>
            </w:pPr>
            <w:r w:rsidRPr="00A239A4">
              <w:rPr>
                <w:sz w:val="20"/>
                <w:szCs w:val="20"/>
              </w:rPr>
              <w:t>46</w:t>
            </w:r>
          </w:p>
        </w:tc>
        <w:tc>
          <w:tcPr>
            <w:tcW w:w="1448" w:type="dxa"/>
            <w:shd w:val="clear" w:color="auto" w:fill="auto"/>
            <w:vAlign w:val="center"/>
          </w:tcPr>
          <w:p w:rsidR="00574024" w:rsidRPr="00A239A4" w:rsidRDefault="00574024" w:rsidP="00A239A4">
            <w:pPr>
              <w:spacing w:line="360" w:lineRule="auto"/>
              <w:jc w:val="both"/>
              <w:rPr>
                <w:sz w:val="20"/>
                <w:szCs w:val="20"/>
              </w:rPr>
            </w:pPr>
            <w:r w:rsidRPr="00A239A4">
              <w:rPr>
                <w:sz w:val="20"/>
                <w:szCs w:val="20"/>
              </w:rPr>
              <w:t>25636</w:t>
            </w:r>
          </w:p>
        </w:tc>
        <w:tc>
          <w:tcPr>
            <w:tcW w:w="1267" w:type="dxa"/>
            <w:shd w:val="clear" w:color="auto" w:fill="auto"/>
          </w:tcPr>
          <w:p w:rsidR="00574024" w:rsidRPr="00A239A4" w:rsidRDefault="00574024" w:rsidP="00A239A4">
            <w:pPr>
              <w:spacing w:line="360" w:lineRule="auto"/>
              <w:jc w:val="both"/>
              <w:rPr>
                <w:sz w:val="20"/>
                <w:szCs w:val="20"/>
              </w:rPr>
            </w:pPr>
            <w:r w:rsidRPr="00A239A4">
              <w:rPr>
                <w:sz w:val="20"/>
                <w:szCs w:val="20"/>
              </w:rPr>
              <w:t>100</w:t>
            </w:r>
          </w:p>
        </w:tc>
      </w:tr>
      <w:tr w:rsidR="00574024" w:rsidRPr="00A239A4" w:rsidTr="00A239A4">
        <w:tc>
          <w:tcPr>
            <w:tcW w:w="1448" w:type="dxa"/>
            <w:shd w:val="clear" w:color="auto" w:fill="auto"/>
          </w:tcPr>
          <w:p w:rsidR="00574024" w:rsidRPr="00A239A4" w:rsidRDefault="00574024" w:rsidP="00A239A4">
            <w:pPr>
              <w:spacing w:line="360" w:lineRule="auto"/>
              <w:jc w:val="both"/>
              <w:rPr>
                <w:sz w:val="20"/>
                <w:szCs w:val="20"/>
              </w:rPr>
            </w:pPr>
            <w:r w:rsidRPr="00A239A4">
              <w:rPr>
                <w:sz w:val="20"/>
                <w:szCs w:val="20"/>
              </w:rPr>
              <w:t>2003</w:t>
            </w:r>
          </w:p>
        </w:tc>
        <w:tc>
          <w:tcPr>
            <w:tcW w:w="1448" w:type="dxa"/>
            <w:shd w:val="clear" w:color="auto" w:fill="auto"/>
          </w:tcPr>
          <w:p w:rsidR="00574024" w:rsidRPr="00A239A4" w:rsidRDefault="00574024" w:rsidP="00A239A4">
            <w:pPr>
              <w:spacing w:line="360" w:lineRule="auto"/>
              <w:jc w:val="both"/>
              <w:rPr>
                <w:sz w:val="20"/>
                <w:szCs w:val="20"/>
              </w:rPr>
            </w:pPr>
            <w:r w:rsidRPr="00A239A4">
              <w:rPr>
                <w:sz w:val="20"/>
                <w:szCs w:val="20"/>
              </w:rPr>
              <w:t>20109</w:t>
            </w:r>
          </w:p>
        </w:tc>
        <w:tc>
          <w:tcPr>
            <w:tcW w:w="1267" w:type="dxa"/>
            <w:shd w:val="clear" w:color="auto" w:fill="auto"/>
          </w:tcPr>
          <w:p w:rsidR="00574024" w:rsidRPr="00A239A4" w:rsidRDefault="006D49B3" w:rsidP="00A239A4">
            <w:pPr>
              <w:spacing w:line="360" w:lineRule="auto"/>
              <w:jc w:val="both"/>
              <w:rPr>
                <w:sz w:val="20"/>
                <w:szCs w:val="20"/>
              </w:rPr>
            </w:pPr>
            <w:r w:rsidRPr="00A239A4">
              <w:rPr>
                <w:sz w:val="20"/>
                <w:szCs w:val="20"/>
              </w:rPr>
              <w:t>48</w:t>
            </w:r>
          </w:p>
        </w:tc>
        <w:tc>
          <w:tcPr>
            <w:tcW w:w="1448" w:type="dxa"/>
            <w:shd w:val="clear" w:color="auto" w:fill="auto"/>
          </w:tcPr>
          <w:p w:rsidR="00574024" w:rsidRPr="00A239A4" w:rsidRDefault="00574024" w:rsidP="00A239A4">
            <w:pPr>
              <w:spacing w:line="360" w:lineRule="auto"/>
              <w:jc w:val="both"/>
              <w:rPr>
                <w:sz w:val="20"/>
                <w:szCs w:val="20"/>
              </w:rPr>
            </w:pPr>
            <w:r w:rsidRPr="00A239A4">
              <w:rPr>
                <w:sz w:val="20"/>
                <w:szCs w:val="20"/>
              </w:rPr>
              <w:t>21685</w:t>
            </w:r>
          </w:p>
        </w:tc>
        <w:tc>
          <w:tcPr>
            <w:tcW w:w="1267" w:type="dxa"/>
            <w:shd w:val="clear" w:color="auto" w:fill="auto"/>
          </w:tcPr>
          <w:p w:rsidR="00574024" w:rsidRPr="00A239A4" w:rsidRDefault="00AC417E" w:rsidP="00A239A4">
            <w:pPr>
              <w:spacing w:line="360" w:lineRule="auto"/>
              <w:jc w:val="both"/>
              <w:rPr>
                <w:sz w:val="20"/>
                <w:szCs w:val="20"/>
              </w:rPr>
            </w:pPr>
            <w:r w:rsidRPr="00A239A4">
              <w:rPr>
                <w:sz w:val="20"/>
                <w:szCs w:val="20"/>
              </w:rPr>
              <w:t>52</w:t>
            </w:r>
          </w:p>
        </w:tc>
        <w:tc>
          <w:tcPr>
            <w:tcW w:w="1448" w:type="dxa"/>
            <w:shd w:val="clear" w:color="auto" w:fill="auto"/>
            <w:vAlign w:val="center"/>
          </w:tcPr>
          <w:p w:rsidR="00574024" w:rsidRPr="00A239A4" w:rsidRDefault="00574024" w:rsidP="00A239A4">
            <w:pPr>
              <w:spacing w:line="360" w:lineRule="auto"/>
              <w:jc w:val="both"/>
              <w:rPr>
                <w:sz w:val="20"/>
                <w:szCs w:val="20"/>
              </w:rPr>
            </w:pPr>
            <w:r w:rsidRPr="00A239A4">
              <w:rPr>
                <w:sz w:val="20"/>
                <w:szCs w:val="20"/>
              </w:rPr>
              <w:t>41794</w:t>
            </w:r>
          </w:p>
        </w:tc>
        <w:tc>
          <w:tcPr>
            <w:tcW w:w="1267" w:type="dxa"/>
            <w:shd w:val="clear" w:color="auto" w:fill="auto"/>
          </w:tcPr>
          <w:p w:rsidR="00574024" w:rsidRPr="00A239A4" w:rsidRDefault="00574024" w:rsidP="00A239A4">
            <w:pPr>
              <w:spacing w:line="360" w:lineRule="auto"/>
              <w:jc w:val="both"/>
              <w:rPr>
                <w:sz w:val="20"/>
                <w:szCs w:val="20"/>
              </w:rPr>
            </w:pPr>
            <w:r w:rsidRPr="00A239A4">
              <w:rPr>
                <w:sz w:val="20"/>
                <w:szCs w:val="20"/>
              </w:rPr>
              <w:t>100</w:t>
            </w:r>
          </w:p>
        </w:tc>
      </w:tr>
      <w:tr w:rsidR="00574024" w:rsidRPr="00A239A4" w:rsidTr="00A239A4">
        <w:tc>
          <w:tcPr>
            <w:tcW w:w="1448" w:type="dxa"/>
            <w:shd w:val="clear" w:color="auto" w:fill="auto"/>
          </w:tcPr>
          <w:p w:rsidR="00574024" w:rsidRPr="00A239A4" w:rsidRDefault="00574024" w:rsidP="00A239A4">
            <w:pPr>
              <w:spacing w:line="360" w:lineRule="auto"/>
              <w:jc w:val="both"/>
              <w:rPr>
                <w:sz w:val="20"/>
                <w:szCs w:val="20"/>
              </w:rPr>
            </w:pPr>
            <w:r w:rsidRPr="00A239A4">
              <w:rPr>
                <w:sz w:val="20"/>
                <w:szCs w:val="20"/>
              </w:rPr>
              <w:t>2004</w:t>
            </w:r>
          </w:p>
        </w:tc>
        <w:tc>
          <w:tcPr>
            <w:tcW w:w="1448" w:type="dxa"/>
            <w:shd w:val="clear" w:color="auto" w:fill="auto"/>
          </w:tcPr>
          <w:p w:rsidR="00574024" w:rsidRPr="00A239A4" w:rsidRDefault="00574024" w:rsidP="00A239A4">
            <w:pPr>
              <w:spacing w:line="360" w:lineRule="auto"/>
              <w:jc w:val="both"/>
              <w:rPr>
                <w:sz w:val="20"/>
                <w:szCs w:val="20"/>
              </w:rPr>
            </w:pPr>
            <w:r w:rsidRPr="00A239A4">
              <w:rPr>
                <w:sz w:val="20"/>
                <w:szCs w:val="20"/>
              </w:rPr>
              <w:t>25765</w:t>
            </w:r>
          </w:p>
        </w:tc>
        <w:tc>
          <w:tcPr>
            <w:tcW w:w="1267" w:type="dxa"/>
            <w:shd w:val="clear" w:color="auto" w:fill="auto"/>
          </w:tcPr>
          <w:p w:rsidR="00574024" w:rsidRPr="00A239A4" w:rsidRDefault="006D49B3" w:rsidP="00A239A4">
            <w:pPr>
              <w:spacing w:line="360" w:lineRule="auto"/>
              <w:jc w:val="both"/>
              <w:rPr>
                <w:sz w:val="20"/>
                <w:szCs w:val="20"/>
              </w:rPr>
            </w:pPr>
            <w:r w:rsidRPr="00A239A4">
              <w:rPr>
                <w:sz w:val="20"/>
                <w:szCs w:val="20"/>
              </w:rPr>
              <w:t>49</w:t>
            </w:r>
          </w:p>
        </w:tc>
        <w:tc>
          <w:tcPr>
            <w:tcW w:w="1448" w:type="dxa"/>
            <w:shd w:val="clear" w:color="auto" w:fill="auto"/>
          </w:tcPr>
          <w:p w:rsidR="00574024" w:rsidRPr="00A239A4" w:rsidRDefault="00574024" w:rsidP="00A239A4">
            <w:pPr>
              <w:spacing w:line="360" w:lineRule="auto"/>
              <w:jc w:val="both"/>
              <w:rPr>
                <w:sz w:val="20"/>
                <w:szCs w:val="20"/>
              </w:rPr>
            </w:pPr>
            <w:r w:rsidRPr="00A239A4">
              <w:rPr>
                <w:sz w:val="20"/>
                <w:szCs w:val="20"/>
              </w:rPr>
              <w:t>26994</w:t>
            </w:r>
          </w:p>
        </w:tc>
        <w:tc>
          <w:tcPr>
            <w:tcW w:w="1267" w:type="dxa"/>
            <w:shd w:val="clear" w:color="auto" w:fill="auto"/>
          </w:tcPr>
          <w:p w:rsidR="00574024" w:rsidRPr="00A239A4" w:rsidRDefault="00AC417E" w:rsidP="00A239A4">
            <w:pPr>
              <w:spacing w:line="360" w:lineRule="auto"/>
              <w:jc w:val="both"/>
              <w:rPr>
                <w:sz w:val="20"/>
                <w:szCs w:val="20"/>
              </w:rPr>
            </w:pPr>
            <w:r w:rsidRPr="00A239A4">
              <w:rPr>
                <w:sz w:val="20"/>
                <w:szCs w:val="20"/>
              </w:rPr>
              <w:t>51</w:t>
            </w:r>
          </w:p>
        </w:tc>
        <w:tc>
          <w:tcPr>
            <w:tcW w:w="1448" w:type="dxa"/>
            <w:shd w:val="clear" w:color="auto" w:fill="auto"/>
            <w:vAlign w:val="center"/>
          </w:tcPr>
          <w:p w:rsidR="00574024" w:rsidRPr="00A239A4" w:rsidRDefault="00574024" w:rsidP="00A239A4">
            <w:pPr>
              <w:spacing w:line="360" w:lineRule="auto"/>
              <w:jc w:val="both"/>
              <w:rPr>
                <w:sz w:val="20"/>
                <w:szCs w:val="20"/>
              </w:rPr>
            </w:pPr>
            <w:r w:rsidRPr="00A239A4">
              <w:rPr>
                <w:sz w:val="20"/>
                <w:szCs w:val="20"/>
              </w:rPr>
              <w:t>52759</w:t>
            </w:r>
          </w:p>
        </w:tc>
        <w:tc>
          <w:tcPr>
            <w:tcW w:w="1267" w:type="dxa"/>
            <w:shd w:val="clear" w:color="auto" w:fill="auto"/>
          </w:tcPr>
          <w:p w:rsidR="00574024" w:rsidRPr="00A239A4" w:rsidRDefault="00574024" w:rsidP="00A239A4">
            <w:pPr>
              <w:spacing w:line="360" w:lineRule="auto"/>
              <w:jc w:val="both"/>
              <w:rPr>
                <w:sz w:val="20"/>
                <w:szCs w:val="20"/>
              </w:rPr>
            </w:pPr>
            <w:r w:rsidRPr="00A239A4">
              <w:rPr>
                <w:sz w:val="20"/>
                <w:szCs w:val="20"/>
              </w:rPr>
              <w:t>100</w:t>
            </w:r>
          </w:p>
        </w:tc>
      </w:tr>
    </w:tbl>
    <w:p w:rsidR="00A126C0" w:rsidRDefault="00A126C0" w:rsidP="00A126C0">
      <w:pPr>
        <w:spacing w:line="360" w:lineRule="auto"/>
        <w:ind w:firstLine="709"/>
        <w:jc w:val="both"/>
        <w:rPr>
          <w:sz w:val="28"/>
          <w:szCs w:val="28"/>
          <w:lang w:val="ru-RU"/>
        </w:rPr>
      </w:pPr>
    </w:p>
    <w:p w:rsidR="003C40DC" w:rsidRPr="00A126C0" w:rsidRDefault="003B113E" w:rsidP="00A126C0">
      <w:pPr>
        <w:spacing w:line="360" w:lineRule="auto"/>
        <w:ind w:firstLine="709"/>
        <w:jc w:val="both"/>
        <w:rPr>
          <w:sz w:val="28"/>
          <w:szCs w:val="28"/>
        </w:rPr>
      </w:pPr>
      <w:r w:rsidRPr="00A126C0">
        <w:rPr>
          <w:sz w:val="28"/>
          <w:szCs w:val="28"/>
        </w:rPr>
        <w:t xml:space="preserve">Як бачимо з таблиці 1.6, у 2002 році депозити до запитання переважали строкові вклади і становили відповідно 54% – до запитання </w:t>
      </w:r>
      <w:r w:rsidR="003B5240" w:rsidRPr="00A126C0">
        <w:rPr>
          <w:sz w:val="28"/>
          <w:szCs w:val="28"/>
        </w:rPr>
        <w:t>та 46% – строкові.</w:t>
      </w:r>
      <w:r w:rsidR="00296CD0" w:rsidRPr="00A126C0">
        <w:rPr>
          <w:sz w:val="28"/>
          <w:szCs w:val="28"/>
        </w:rPr>
        <w:t xml:space="preserve"> За період 2003-2004 роки</w:t>
      </w:r>
      <w:r w:rsidR="009D69C7" w:rsidRPr="00A126C0">
        <w:rPr>
          <w:sz w:val="28"/>
          <w:szCs w:val="28"/>
        </w:rPr>
        <w:t>,</w:t>
      </w:r>
      <w:r w:rsidR="00296CD0" w:rsidRPr="00A126C0">
        <w:rPr>
          <w:sz w:val="28"/>
          <w:szCs w:val="28"/>
        </w:rPr>
        <w:t xml:space="preserve"> </w:t>
      </w:r>
      <w:r w:rsidR="009D69C7" w:rsidRPr="00A126C0">
        <w:rPr>
          <w:sz w:val="28"/>
          <w:szCs w:val="28"/>
        </w:rPr>
        <w:t>частка строкових депозитів перевищувала</w:t>
      </w:r>
      <w:r w:rsidR="004B7D51" w:rsidRPr="00A126C0">
        <w:rPr>
          <w:sz w:val="28"/>
          <w:szCs w:val="28"/>
        </w:rPr>
        <w:t xml:space="preserve"> вклади до запитання</w:t>
      </w:r>
      <w:r w:rsidR="002A090C" w:rsidRPr="00A126C0">
        <w:rPr>
          <w:sz w:val="28"/>
          <w:szCs w:val="28"/>
        </w:rPr>
        <w:t xml:space="preserve"> (2003рік: вклади до запитання – 48%, строкові – 52%; 2004рік: вклади до запитання – 49%, строкові – 51%). Ц</w:t>
      </w:r>
      <w:r w:rsidR="004B7D51" w:rsidRPr="00A126C0">
        <w:rPr>
          <w:sz w:val="28"/>
          <w:szCs w:val="28"/>
        </w:rPr>
        <w:t>е пояснюється тим, що лише вони приносять дохід, який покриває витрати спричинені інфляцією,</w:t>
      </w:r>
      <w:r w:rsidR="00EC648D" w:rsidRPr="00A126C0">
        <w:rPr>
          <w:sz w:val="28"/>
          <w:szCs w:val="28"/>
        </w:rPr>
        <w:t xml:space="preserve"> </w:t>
      </w:r>
      <w:r w:rsidR="002A090C" w:rsidRPr="00A126C0">
        <w:rPr>
          <w:sz w:val="28"/>
          <w:szCs w:val="28"/>
        </w:rPr>
        <w:t xml:space="preserve">а також </w:t>
      </w:r>
      <w:r w:rsidR="00301EA2" w:rsidRPr="00A126C0">
        <w:rPr>
          <w:sz w:val="28"/>
          <w:szCs w:val="28"/>
        </w:rPr>
        <w:t>про зростання довіри населення до національної валюти.</w:t>
      </w:r>
    </w:p>
    <w:p w:rsidR="00D10C22" w:rsidRPr="00A126C0" w:rsidRDefault="005F3C22" w:rsidP="00A126C0">
      <w:pPr>
        <w:spacing w:line="360" w:lineRule="auto"/>
        <w:ind w:firstLine="709"/>
        <w:jc w:val="both"/>
        <w:rPr>
          <w:sz w:val="28"/>
          <w:szCs w:val="28"/>
        </w:rPr>
      </w:pPr>
      <w:r w:rsidRPr="00A126C0">
        <w:rPr>
          <w:sz w:val="28"/>
          <w:szCs w:val="28"/>
        </w:rPr>
        <w:t>К</w:t>
      </w:r>
      <w:r w:rsidR="00D10C22" w:rsidRPr="00A126C0">
        <w:rPr>
          <w:sz w:val="28"/>
          <w:szCs w:val="28"/>
        </w:rPr>
        <w:t>оштів, що залучені банками від юридичних і фізичних осіб представлен</w:t>
      </w:r>
      <w:r w:rsidRPr="00A126C0">
        <w:rPr>
          <w:sz w:val="28"/>
          <w:szCs w:val="28"/>
        </w:rPr>
        <w:t>і</w:t>
      </w:r>
      <w:r w:rsidR="00D10C22" w:rsidRPr="00A126C0">
        <w:rPr>
          <w:sz w:val="28"/>
          <w:szCs w:val="28"/>
        </w:rPr>
        <w:t xml:space="preserve"> в таблиці 1.7.</w:t>
      </w:r>
    </w:p>
    <w:p w:rsidR="00CF2821" w:rsidRPr="00A126C0" w:rsidRDefault="00A126C0" w:rsidP="00A126C0">
      <w:pPr>
        <w:spacing w:line="360" w:lineRule="auto"/>
        <w:ind w:firstLine="709"/>
        <w:jc w:val="both"/>
        <w:rPr>
          <w:sz w:val="28"/>
          <w:szCs w:val="28"/>
        </w:rPr>
      </w:pPr>
      <w:r>
        <w:rPr>
          <w:sz w:val="28"/>
          <w:szCs w:val="28"/>
        </w:rPr>
        <w:br w:type="page"/>
      </w:r>
      <w:r w:rsidR="00CF2821" w:rsidRPr="00A126C0">
        <w:rPr>
          <w:sz w:val="28"/>
          <w:szCs w:val="28"/>
        </w:rPr>
        <w:t>Таблиця</w:t>
      </w:r>
      <w:r w:rsidR="005F3C22" w:rsidRPr="00A126C0">
        <w:rPr>
          <w:sz w:val="28"/>
          <w:szCs w:val="28"/>
        </w:rPr>
        <w:t xml:space="preserve"> 1.7</w:t>
      </w:r>
    </w:p>
    <w:p w:rsidR="00CF2821" w:rsidRDefault="00CF2821" w:rsidP="00A126C0">
      <w:pPr>
        <w:spacing w:line="360" w:lineRule="auto"/>
        <w:ind w:firstLine="709"/>
        <w:jc w:val="both"/>
        <w:rPr>
          <w:sz w:val="28"/>
          <w:szCs w:val="28"/>
          <w:lang w:val="ru-RU"/>
        </w:rPr>
      </w:pPr>
      <w:r w:rsidRPr="00A126C0">
        <w:rPr>
          <w:sz w:val="28"/>
          <w:szCs w:val="28"/>
        </w:rPr>
        <w:t>Кошти, залучені банками від фізичних та юридичних осіб</w:t>
      </w:r>
    </w:p>
    <w:p w:rsidR="00A126C0" w:rsidRPr="00A126C0" w:rsidRDefault="00A126C0" w:rsidP="00A126C0">
      <w:pPr>
        <w:spacing w:line="360" w:lineRule="auto"/>
        <w:ind w:firstLine="709"/>
        <w:jc w:val="both"/>
        <w:rPr>
          <w:sz w:val="28"/>
          <w:szCs w:val="28"/>
          <w:lang w:val="ru-RU"/>
        </w:rPr>
      </w:pPr>
    </w:p>
    <w:tbl>
      <w:tblPr>
        <w:tblW w:w="99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9"/>
        <w:gridCol w:w="1620"/>
        <w:gridCol w:w="1620"/>
        <w:gridCol w:w="1260"/>
        <w:gridCol w:w="1620"/>
        <w:gridCol w:w="1440"/>
        <w:gridCol w:w="1260"/>
      </w:tblGrid>
      <w:tr w:rsidR="00CF2821" w:rsidRPr="00A239A4" w:rsidTr="00A239A4">
        <w:trPr>
          <w:trHeight w:val="435"/>
          <w:jc w:val="center"/>
        </w:trPr>
        <w:tc>
          <w:tcPr>
            <w:tcW w:w="1109"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F2821" w:rsidRPr="00A239A4" w:rsidRDefault="00CF2821" w:rsidP="00A239A4">
            <w:pPr>
              <w:spacing w:line="360" w:lineRule="auto"/>
              <w:jc w:val="both"/>
              <w:rPr>
                <w:sz w:val="20"/>
                <w:szCs w:val="20"/>
              </w:rPr>
            </w:pPr>
            <w:r w:rsidRPr="00A239A4">
              <w:rPr>
                <w:sz w:val="20"/>
                <w:szCs w:val="20"/>
              </w:rPr>
              <w:t>Період</w:t>
            </w:r>
          </w:p>
        </w:tc>
        <w:tc>
          <w:tcPr>
            <w:tcW w:w="4500" w:type="dxa"/>
            <w:gridSpan w:val="3"/>
            <w:tcBorders>
              <w:top w:val="double" w:sz="4" w:space="0" w:color="auto"/>
              <w:left w:val="double" w:sz="4" w:space="0" w:color="auto"/>
              <w:bottom w:val="double" w:sz="4" w:space="0" w:color="auto"/>
              <w:right w:val="double" w:sz="4" w:space="0" w:color="auto"/>
            </w:tcBorders>
            <w:shd w:val="clear" w:color="auto" w:fill="auto"/>
            <w:vAlign w:val="center"/>
          </w:tcPr>
          <w:p w:rsidR="00CF2821" w:rsidRPr="00A239A4" w:rsidRDefault="00CF2821" w:rsidP="00A239A4">
            <w:pPr>
              <w:spacing w:line="360" w:lineRule="auto"/>
              <w:jc w:val="both"/>
              <w:rPr>
                <w:sz w:val="20"/>
                <w:szCs w:val="20"/>
              </w:rPr>
            </w:pPr>
            <w:r w:rsidRPr="00A239A4">
              <w:rPr>
                <w:sz w:val="20"/>
                <w:szCs w:val="20"/>
              </w:rPr>
              <w:t>Кошти фізичних осіб, млн. грн.</w:t>
            </w:r>
          </w:p>
        </w:tc>
        <w:tc>
          <w:tcPr>
            <w:tcW w:w="4320" w:type="dxa"/>
            <w:gridSpan w:val="3"/>
            <w:tcBorders>
              <w:top w:val="double" w:sz="4" w:space="0" w:color="auto"/>
              <w:left w:val="double" w:sz="4" w:space="0" w:color="auto"/>
              <w:bottom w:val="double" w:sz="4" w:space="0" w:color="auto"/>
              <w:right w:val="double" w:sz="4" w:space="0" w:color="auto"/>
            </w:tcBorders>
            <w:shd w:val="clear" w:color="auto" w:fill="auto"/>
            <w:vAlign w:val="center"/>
          </w:tcPr>
          <w:p w:rsidR="00CF2821" w:rsidRPr="00A239A4" w:rsidRDefault="00CF2821" w:rsidP="00A239A4">
            <w:pPr>
              <w:spacing w:line="360" w:lineRule="auto"/>
              <w:jc w:val="both"/>
              <w:rPr>
                <w:sz w:val="20"/>
                <w:szCs w:val="20"/>
              </w:rPr>
            </w:pPr>
            <w:r w:rsidRPr="00A239A4">
              <w:rPr>
                <w:sz w:val="20"/>
                <w:szCs w:val="20"/>
              </w:rPr>
              <w:t>Кошти юридичних осіб, млн. грн.</w:t>
            </w:r>
          </w:p>
        </w:tc>
      </w:tr>
      <w:tr w:rsidR="00CF2821" w:rsidRPr="00A239A4" w:rsidTr="00A239A4">
        <w:trPr>
          <w:trHeight w:val="330"/>
          <w:jc w:val="center"/>
        </w:trPr>
        <w:tc>
          <w:tcPr>
            <w:tcW w:w="1109" w:type="dxa"/>
            <w:vMerge/>
            <w:tcBorders>
              <w:top w:val="double" w:sz="4" w:space="0" w:color="auto"/>
              <w:left w:val="double" w:sz="4" w:space="0" w:color="auto"/>
              <w:bottom w:val="double" w:sz="4" w:space="0" w:color="auto"/>
              <w:right w:val="double" w:sz="4" w:space="0" w:color="auto"/>
            </w:tcBorders>
            <w:shd w:val="clear" w:color="auto" w:fill="auto"/>
            <w:vAlign w:val="center"/>
          </w:tcPr>
          <w:p w:rsidR="00CF2821" w:rsidRPr="00A239A4" w:rsidRDefault="00CF2821" w:rsidP="00A239A4">
            <w:pPr>
              <w:spacing w:line="360" w:lineRule="auto"/>
              <w:jc w:val="both"/>
              <w:rPr>
                <w:sz w:val="20"/>
                <w:szCs w:val="20"/>
              </w:rPr>
            </w:pPr>
          </w:p>
        </w:tc>
        <w:tc>
          <w:tcPr>
            <w:tcW w:w="1620" w:type="dxa"/>
            <w:tcBorders>
              <w:top w:val="double" w:sz="4" w:space="0" w:color="auto"/>
              <w:left w:val="double" w:sz="4" w:space="0" w:color="auto"/>
              <w:bottom w:val="double" w:sz="4" w:space="0" w:color="auto"/>
              <w:right w:val="double" w:sz="4" w:space="0" w:color="auto"/>
            </w:tcBorders>
            <w:shd w:val="clear" w:color="auto" w:fill="auto"/>
            <w:vAlign w:val="center"/>
          </w:tcPr>
          <w:p w:rsidR="00CF2821" w:rsidRPr="00A239A4" w:rsidRDefault="00CF2821" w:rsidP="00A239A4">
            <w:pPr>
              <w:spacing w:line="360" w:lineRule="auto"/>
              <w:jc w:val="both"/>
              <w:rPr>
                <w:sz w:val="20"/>
                <w:szCs w:val="20"/>
              </w:rPr>
            </w:pPr>
            <w:r w:rsidRPr="00A239A4">
              <w:rPr>
                <w:sz w:val="20"/>
                <w:szCs w:val="20"/>
              </w:rPr>
              <w:t>до запитання</w:t>
            </w:r>
          </w:p>
        </w:tc>
        <w:tc>
          <w:tcPr>
            <w:tcW w:w="1620" w:type="dxa"/>
            <w:tcBorders>
              <w:top w:val="double" w:sz="4" w:space="0" w:color="auto"/>
              <w:left w:val="double" w:sz="4" w:space="0" w:color="auto"/>
              <w:bottom w:val="double" w:sz="4" w:space="0" w:color="auto"/>
              <w:right w:val="double" w:sz="4" w:space="0" w:color="auto"/>
            </w:tcBorders>
            <w:shd w:val="clear" w:color="auto" w:fill="auto"/>
            <w:vAlign w:val="center"/>
          </w:tcPr>
          <w:p w:rsidR="00CF2821" w:rsidRPr="00A239A4" w:rsidRDefault="00CF2821" w:rsidP="00A239A4">
            <w:pPr>
              <w:spacing w:line="360" w:lineRule="auto"/>
              <w:jc w:val="both"/>
              <w:rPr>
                <w:sz w:val="20"/>
                <w:szCs w:val="20"/>
              </w:rPr>
            </w:pPr>
            <w:r w:rsidRPr="00A239A4">
              <w:rPr>
                <w:sz w:val="20"/>
                <w:szCs w:val="20"/>
              </w:rPr>
              <w:t>строкові</w:t>
            </w:r>
          </w:p>
        </w:tc>
        <w:tc>
          <w:tcPr>
            <w:tcW w:w="1260" w:type="dxa"/>
            <w:tcBorders>
              <w:top w:val="double" w:sz="4" w:space="0" w:color="auto"/>
              <w:left w:val="double" w:sz="4" w:space="0" w:color="auto"/>
              <w:bottom w:val="double" w:sz="4" w:space="0" w:color="auto"/>
              <w:right w:val="double" w:sz="4" w:space="0" w:color="auto"/>
            </w:tcBorders>
            <w:shd w:val="clear" w:color="auto" w:fill="auto"/>
            <w:vAlign w:val="center"/>
          </w:tcPr>
          <w:p w:rsidR="00CF2821" w:rsidRPr="00A239A4" w:rsidRDefault="00CF2821" w:rsidP="00A239A4">
            <w:pPr>
              <w:spacing w:line="360" w:lineRule="auto"/>
              <w:jc w:val="both"/>
              <w:rPr>
                <w:sz w:val="20"/>
                <w:szCs w:val="20"/>
              </w:rPr>
            </w:pPr>
            <w:r w:rsidRPr="00A239A4">
              <w:rPr>
                <w:sz w:val="20"/>
                <w:szCs w:val="20"/>
              </w:rPr>
              <w:t>усього</w:t>
            </w:r>
          </w:p>
        </w:tc>
        <w:tc>
          <w:tcPr>
            <w:tcW w:w="1620" w:type="dxa"/>
            <w:tcBorders>
              <w:top w:val="double" w:sz="4" w:space="0" w:color="auto"/>
              <w:left w:val="double" w:sz="4" w:space="0" w:color="auto"/>
              <w:bottom w:val="double" w:sz="4" w:space="0" w:color="auto"/>
              <w:right w:val="double" w:sz="4" w:space="0" w:color="auto"/>
            </w:tcBorders>
            <w:shd w:val="clear" w:color="auto" w:fill="auto"/>
            <w:vAlign w:val="center"/>
          </w:tcPr>
          <w:p w:rsidR="00CF2821" w:rsidRPr="00A239A4" w:rsidRDefault="00CF2821" w:rsidP="00A239A4">
            <w:pPr>
              <w:spacing w:line="360" w:lineRule="auto"/>
              <w:jc w:val="both"/>
              <w:rPr>
                <w:sz w:val="20"/>
                <w:szCs w:val="20"/>
              </w:rPr>
            </w:pPr>
            <w:r w:rsidRPr="00A239A4">
              <w:rPr>
                <w:sz w:val="20"/>
                <w:szCs w:val="20"/>
              </w:rPr>
              <w:t>до запитання</w:t>
            </w:r>
          </w:p>
        </w:tc>
        <w:tc>
          <w:tcPr>
            <w:tcW w:w="1440" w:type="dxa"/>
            <w:tcBorders>
              <w:top w:val="double" w:sz="4" w:space="0" w:color="auto"/>
              <w:left w:val="double" w:sz="4" w:space="0" w:color="auto"/>
              <w:bottom w:val="double" w:sz="4" w:space="0" w:color="auto"/>
              <w:right w:val="double" w:sz="4" w:space="0" w:color="auto"/>
            </w:tcBorders>
            <w:shd w:val="clear" w:color="auto" w:fill="auto"/>
            <w:vAlign w:val="center"/>
          </w:tcPr>
          <w:p w:rsidR="00CF2821" w:rsidRPr="00A239A4" w:rsidRDefault="00CF2821" w:rsidP="00A239A4">
            <w:pPr>
              <w:spacing w:line="360" w:lineRule="auto"/>
              <w:jc w:val="both"/>
              <w:rPr>
                <w:sz w:val="20"/>
                <w:szCs w:val="20"/>
              </w:rPr>
            </w:pPr>
            <w:r w:rsidRPr="00A239A4">
              <w:rPr>
                <w:sz w:val="20"/>
                <w:szCs w:val="20"/>
              </w:rPr>
              <w:t>строкові</w:t>
            </w:r>
          </w:p>
        </w:tc>
        <w:tc>
          <w:tcPr>
            <w:tcW w:w="1260" w:type="dxa"/>
            <w:tcBorders>
              <w:top w:val="double" w:sz="4" w:space="0" w:color="auto"/>
              <w:left w:val="double" w:sz="4" w:space="0" w:color="auto"/>
              <w:bottom w:val="double" w:sz="4" w:space="0" w:color="auto"/>
              <w:right w:val="double" w:sz="4" w:space="0" w:color="auto"/>
            </w:tcBorders>
            <w:shd w:val="clear" w:color="auto" w:fill="auto"/>
            <w:vAlign w:val="center"/>
          </w:tcPr>
          <w:p w:rsidR="00CF2821" w:rsidRPr="00A239A4" w:rsidRDefault="00CF2821" w:rsidP="00A239A4">
            <w:pPr>
              <w:spacing w:line="360" w:lineRule="auto"/>
              <w:jc w:val="both"/>
              <w:rPr>
                <w:sz w:val="20"/>
                <w:szCs w:val="20"/>
              </w:rPr>
            </w:pPr>
            <w:r w:rsidRPr="00A239A4">
              <w:rPr>
                <w:sz w:val="20"/>
                <w:szCs w:val="20"/>
              </w:rPr>
              <w:t>усього</w:t>
            </w:r>
          </w:p>
        </w:tc>
      </w:tr>
      <w:tr w:rsidR="00CF2821" w:rsidRPr="00A239A4" w:rsidTr="00A239A4">
        <w:trPr>
          <w:trHeight w:val="565"/>
          <w:jc w:val="center"/>
        </w:trPr>
        <w:tc>
          <w:tcPr>
            <w:tcW w:w="1109" w:type="dxa"/>
            <w:tcBorders>
              <w:top w:val="double" w:sz="4" w:space="0" w:color="auto"/>
            </w:tcBorders>
            <w:shd w:val="clear" w:color="auto" w:fill="auto"/>
            <w:vAlign w:val="center"/>
          </w:tcPr>
          <w:p w:rsidR="00CF2821" w:rsidRPr="00A239A4" w:rsidRDefault="00CF2821" w:rsidP="00A239A4">
            <w:pPr>
              <w:spacing w:line="360" w:lineRule="auto"/>
              <w:jc w:val="both"/>
              <w:rPr>
                <w:sz w:val="20"/>
                <w:szCs w:val="20"/>
              </w:rPr>
            </w:pPr>
            <w:r w:rsidRPr="00A239A4">
              <w:rPr>
                <w:sz w:val="20"/>
                <w:szCs w:val="20"/>
              </w:rPr>
              <w:t>2002</w:t>
            </w:r>
          </w:p>
        </w:tc>
        <w:tc>
          <w:tcPr>
            <w:tcW w:w="1620" w:type="dxa"/>
            <w:tcBorders>
              <w:top w:val="double" w:sz="4" w:space="0" w:color="auto"/>
            </w:tcBorders>
            <w:shd w:val="clear" w:color="auto" w:fill="auto"/>
            <w:vAlign w:val="center"/>
          </w:tcPr>
          <w:p w:rsidR="00CF2821" w:rsidRPr="00A239A4" w:rsidRDefault="00CF2821" w:rsidP="00A239A4">
            <w:pPr>
              <w:spacing w:line="360" w:lineRule="auto"/>
              <w:jc w:val="both"/>
              <w:rPr>
                <w:sz w:val="20"/>
                <w:szCs w:val="20"/>
              </w:rPr>
            </w:pPr>
            <w:r w:rsidRPr="00A239A4">
              <w:rPr>
                <w:sz w:val="20"/>
                <w:szCs w:val="20"/>
              </w:rPr>
              <w:t>4962</w:t>
            </w:r>
          </w:p>
        </w:tc>
        <w:tc>
          <w:tcPr>
            <w:tcW w:w="1620" w:type="dxa"/>
            <w:tcBorders>
              <w:top w:val="double" w:sz="4" w:space="0" w:color="auto"/>
            </w:tcBorders>
            <w:shd w:val="clear" w:color="auto" w:fill="auto"/>
            <w:vAlign w:val="center"/>
          </w:tcPr>
          <w:p w:rsidR="00CF2821" w:rsidRPr="00A239A4" w:rsidRDefault="00CF2821" w:rsidP="00A239A4">
            <w:pPr>
              <w:spacing w:line="360" w:lineRule="auto"/>
              <w:jc w:val="both"/>
              <w:rPr>
                <w:sz w:val="20"/>
                <w:szCs w:val="20"/>
              </w:rPr>
            </w:pPr>
            <w:r w:rsidRPr="00A239A4">
              <w:rPr>
                <w:sz w:val="20"/>
                <w:szCs w:val="20"/>
              </w:rPr>
              <w:t>14125</w:t>
            </w:r>
          </w:p>
        </w:tc>
        <w:tc>
          <w:tcPr>
            <w:tcW w:w="1260" w:type="dxa"/>
            <w:tcBorders>
              <w:top w:val="double" w:sz="4" w:space="0" w:color="auto"/>
            </w:tcBorders>
            <w:shd w:val="clear" w:color="auto" w:fill="auto"/>
            <w:vAlign w:val="center"/>
          </w:tcPr>
          <w:p w:rsidR="00CF2821" w:rsidRPr="00A239A4" w:rsidRDefault="00CF2821" w:rsidP="00A239A4">
            <w:pPr>
              <w:spacing w:line="360" w:lineRule="auto"/>
              <w:jc w:val="both"/>
              <w:rPr>
                <w:sz w:val="20"/>
                <w:szCs w:val="20"/>
              </w:rPr>
            </w:pPr>
            <w:r w:rsidRPr="00A239A4">
              <w:rPr>
                <w:sz w:val="20"/>
                <w:szCs w:val="20"/>
              </w:rPr>
              <w:t>19087</w:t>
            </w:r>
          </w:p>
        </w:tc>
        <w:tc>
          <w:tcPr>
            <w:tcW w:w="1620" w:type="dxa"/>
            <w:tcBorders>
              <w:top w:val="double" w:sz="4" w:space="0" w:color="auto"/>
            </w:tcBorders>
            <w:shd w:val="clear" w:color="auto" w:fill="auto"/>
            <w:vAlign w:val="center"/>
          </w:tcPr>
          <w:p w:rsidR="00CF2821" w:rsidRPr="00A239A4" w:rsidRDefault="00CF2821" w:rsidP="00A239A4">
            <w:pPr>
              <w:spacing w:line="360" w:lineRule="auto"/>
              <w:jc w:val="both"/>
              <w:rPr>
                <w:sz w:val="20"/>
                <w:szCs w:val="20"/>
              </w:rPr>
            </w:pPr>
            <w:r w:rsidRPr="00A239A4">
              <w:rPr>
                <w:sz w:val="20"/>
                <w:szCs w:val="20"/>
              </w:rPr>
              <w:t>13542</w:t>
            </w:r>
          </w:p>
        </w:tc>
        <w:tc>
          <w:tcPr>
            <w:tcW w:w="1440" w:type="dxa"/>
            <w:tcBorders>
              <w:top w:val="double" w:sz="4" w:space="0" w:color="auto"/>
            </w:tcBorders>
            <w:shd w:val="clear" w:color="auto" w:fill="auto"/>
            <w:vAlign w:val="center"/>
          </w:tcPr>
          <w:p w:rsidR="00CF2821" w:rsidRPr="00A239A4" w:rsidRDefault="00CF2821" w:rsidP="00A239A4">
            <w:pPr>
              <w:spacing w:line="360" w:lineRule="auto"/>
              <w:jc w:val="both"/>
              <w:rPr>
                <w:sz w:val="20"/>
                <w:szCs w:val="20"/>
              </w:rPr>
            </w:pPr>
            <w:r w:rsidRPr="00A239A4">
              <w:rPr>
                <w:sz w:val="20"/>
                <w:szCs w:val="20"/>
              </w:rPr>
              <w:t>6161</w:t>
            </w:r>
          </w:p>
        </w:tc>
        <w:tc>
          <w:tcPr>
            <w:tcW w:w="1260" w:type="dxa"/>
            <w:tcBorders>
              <w:top w:val="double" w:sz="4" w:space="0" w:color="auto"/>
            </w:tcBorders>
            <w:shd w:val="clear" w:color="auto" w:fill="auto"/>
            <w:vAlign w:val="center"/>
          </w:tcPr>
          <w:p w:rsidR="00CF2821" w:rsidRPr="00A239A4" w:rsidRDefault="00CF2821" w:rsidP="00A239A4">
            <w:pPr>
              <w:spacing w:line="360" w:lineRule="auto"/>
              <w:jc w:val="both"/>
              <w:rPr>
                <w:sz w:val="20"/>
                <w:szCs w:val="20"/>
              </w:rPr>
            </w:pPr>
            <w:r w:rsidRPr="00A239A4">
              <w:rPr>
                <w:sz w:val="20"/>
                <w:szCs w:val="20"/>
              </w:rPr>
              <w:t>19703</w:t>
            </w:r>
          </w:p>
        </w:tc>
      </w:tr>
      <w:tr w:rsidR="00CF2821" w:rsidRPr="00A239A4" w:rsidTr="00A239A4">
        <w:trPr>
          <w:jc w:val="center"/>
        </w:trPr>
        <w:tc>
          <w:tcPr>
            <w:tcW w:w="1109" w:type="dxa"/>
            <w:shd w:val="clear" w:color="auto" w:fill="auto"/>
            <w:vAlign w:val="center"/>
          </w:tcPr>
          <w:p w:rsidR="00CF2821" w:rsidRPr="00A239A4" w:rsidRDefault="00CF2821" w:rsidP="00A239A4">
            <w:pPr>
              <w:spacing w:line="360" w:lineRule="auto"/>
              <w:jc w:val="both"/>
              <w:rPr>
                <w:sz w:val="20"/>
                <w:szCs w:val="20"/>
              </w:rPr>
            </w:pPr>
            <w:r w:rsidRPr="00A239A4">
              <w:rPr>
                <w:sz w:val="20"/>
                <w:szCs w:val="20"/>
              </w:rPr>
              <w:t>2003</w:t>
            </w:r>
          </w:p>
        </w:tc>
        <w:tc>
          <w:tcPr>
            <w:tcW w:w="1620" w:type="dxa"/>
            <w:shd w:val="clear" w:color="auto" w:fill="auto"/>
            <w:vAlign w:val="center"/>
          </w:tcPr>
          <w:p w:rsidR="00CF2821" w:rsidRPr="00A239A4" w:rsidRDefault="00CF2821" w:rsidP="00A239A4">
            <w:pPr>
              <w:spacing w:line="360" w:lineRule="auto"/>
              <w:jc w:val="both"/>
              <w:rPr>
                <w:sz w:val="20"/>
                <w:szCs w:val="20"/>
              </w:rPr>
            </w:pPr>
            <w:r w:rsidRPr="00A239A4">
              <w:rPr>
                <w:sz w:val="20"/>
                <w:szCs w:val="20"/>
              </w:rPr>
              <w:t>7262</w:t>
            </w:r>
          </w:p>
        </w:tc>
        <w:tc>
          <w:tcPr>
            <w:tcW w:w="1620" w:type="dxa"/>
            <w:shd w:val="clear" w:color="auto" w:fill="auto"/>
            <w:vAlign w:val="center"/>
          </w:tcPr>
          <w:p w:rsidR="00CF2821" w:rsidRPr="00A239A4" w:rsidRDefault="00CF2821" w:rsidP="00A239A4">
            <w:pPr>
              <w:spacing w:line="360" w:lineRule="auto"/>
              <w:jc w:val="both"/>
              <w:rPr>
                <w:sz w:val="20"/>
                <w:szCs w:val="20"/>
              </w:rPr>
            </w:pPr>
            <w:r w:rsidRPr="00A239A4">
              <w:rPr>
                <w:sz w:val="20"/>
                <w:szCs w:val="20"/>
              </w:rPr>
              <w:t>24861</w:t>
            </w:r>
          </w:p>
        </w:tc>
        <w:tc>
          <w:tcPr>
            <w:tcW w:w="1260" w:type="dxa"/>
            <w:shd w:val="clear" w:color="auto" w:fill="auto"/>
            <w:vAlign w:val="center"/>
          </w:tcPr>
          <w:p w:rsidR="00CF2821" w:rsidRPr="00A239A4" w:rsidRDefault="00CF2821" w:rsidP="00A239A4">
            <w:pPr>
              <w:spacing w:line="360" w:lineRule="auto"/>
              <w:jc w:val="both"/>
              <w:rPr>
                <w:sz w:val="20"/>
                <w:szCs w:val="20"/>
              </w:rPr>
            </w:pPr>
            <w:r w:rsidRPr="00A239A4">
              <w:rPr>
                <w:sz w:val="20"/>
                <w:szCs w:val="20"/>
              </w:rPr>
              <w:t>32123</w:t>
            </w:r>
          </w:p>
        </w:tc>
        <w:tc>
          <w:tcPr>
            <w:tcW w:w="1620" w:type="dxa"/>
            <w:shd w:val="clear" w:color="auto" w:fill="auto"/>
            <w:vAlign w:val="center"/>
          </w:tcPr>
          <w:p w:rsidR="00CF2821" w:rsidRPr="00A239A4" w:rsidRDefault="00CF2821" w:rsidP="00A239A4">
            <w:pPr>
              <w:spacing w:line="360" w:lineRule="auto"/>
              <w:jc w:val="both"/>
              <w:rPr>
                <w:sz w:val="20"/>
                <w:szCs w:val="20"/>
              </w:rPr>
            </w:pPr>
            <w:r w:rsidRPr="00A239A4">
              <w:rPr>
                <w:sz w:val="20"/>
                <w:szCs w:val="20"/>
              </w:rPr>
              <w:t>17596</w:t>
            </w:r>
          </w:p>
        </w:tc>
        <w:tc>
          <w:tcPr>
            <w:tcW w:w="1440" w:type="dxa"/>
            <w:shd w:val="clear" w:color="auto" w:fill="auto"/>
            <w:vAlign w:val="center"/>
          </w:tcPr>
          <w:p w:rsidR="00CF2821" w:rsidRPr="00A239A4" w:rsidRDefault="00CF2821" w:rsidP="00A239A4">
            <w:pPr>
              <w:spacing w:line="360" w:lineRule="auto"/>
              <w:jc w:val="both"/>
              <w:rPr>
                <w:sz w:val="20"/>
                <w:szCs w:val="20"/>
              </w:rPr>
            </w:pPr>
            <w:r w:rsidRPr="00A239A4">
              <w:rPr>
                <w:sz w:val="20"/>
                <w:szCs w:val="20"/>
              </w:rPr>
              <w:t>10391</w:t>
            </w:r>
          </w:p>
        </w:tc>
        <w:tc>
          <w:tcPr>
            <w:tcW w:w="1260" w:type="dxa"/>
            <w:shd w:val="clear" w:color="auto" w:fill="auto"/>
            <w:vAlign w:val="center"/>
          </w:tcPr>
          <w:p w:rsidR="00CF2821" w:rsidRPr="00A239A4" w:rsidRDefault="00CF2821" w:rsidP="00A239A4">
            <w:pPr>
              <w:spacing w:line="360" w:lineRule="auto"/>
              <w:jc w:val="both"/>
              <w:rPr>
                <w:sz w:val="20"/>
                <w:szCs w:val="20"/>
              </w:rPr>
            </w:pPr>
            <w:r w:rsidRPr="00A239A4">
              <w:rPr>
                <w:sz w:val="20"/>
                <w:szCs w:val="20"/>
              </w:rPr>
              <w:t>27987</w:t>
            </w:r>
          </w:p>
        </w:tc>
      </w:tr>
      <w:tr w:rsidR="00CF2821" w:rsidRPr="00A239A4" w:rsidTr="00A239A4">
        <w:trPr>
          <w:jc w:val="center"/>
        </w:trPr>
        <w:tc>
          <w:tcPr>
            <w:tcW w:w="1109" w:type="dxa"/>
            <w:shd w:val="clear" w:color="auto" w:fill="auto"/>
            <w:vAlign w:val="center"/>
          </w:tcPr>
          <w:p w:rsidR="00CF2821" w:rsidRPr="00A239A4" w:rsidRDefault="00CF2821" w:rsidP="00A239A4">
            <w:pPr>
              <w:spacing w:line="360" w:lineRule="auto"/>
              <w:jc w:val="both"/>
              <w:rPr>
                <w:sz w:val="20"/>
                <w:szCs w:val="20"/>
              </w:rPr>
            </w:pPr>
            <w:r w:rsidRPr="00A239A4">
              <w:rPr>
                <w:sz w:val="20"/>
                <w:szCs w:val="20"/>
              </w:rPr>
              <w:t>2004</w:t>
            </w:r>
          </w:p>
        </w:tc>
        <w:tc>
          <w:tcPr>
            <w:tcW w:w="1620" w:type="dxa"/>
            <w:shd w:val="clear" w:color="auto" w:fill="auto"/>
            <w:vAlign w:val="center"/>
          </w:tcPr>
          <w:p w:rsidR="00CF2821" w:rsidRPr="00A239A4" w:rsidRDefault="00CF2821" w:rsidP="00A239A4">
            <w:pPr>
              <w:spacing w:line="360" w:lineRule="auto"/>
              <w:jc w:val="both"/>
              <w:rPr>
                <w:sz w:val="20"/>
                <w:szCs w:val="20"/>
              </w:rPr>
            </w:pPr>
            <w:r w:rsidRPr="00A239A4">
              <w:rPr>
                <w:sz w:val="20"/>
                <w:szCs w:val="20"/>
              </w:rPr>
              <w:t>10112</w:t>
            </w:r>
          </w:p>
        </w:tc>
        <w:tc>
          <w:tcPr>
            <w:tcW w:w="1620" w:type="dxa"/>
            <w:shd w:val="clear" w:color="auto" w:fill="auto"/>
            <w:vAlign w:val="center"/>
          </w:tcPr>
          <w:p w:rsidR="00CF2821" w:rsidRPr="00A239A4" w:rsidRDefault="00CF2821" w:rsidP="00A239A4">
            <w:pPr>
              <w:spacing w:line="360" w:lineRule="auto"/>
              <w:jc w:val="both"/>
              <w:rPr>
                <w:sz w:val="20"/>
                <w:szCs w:val="20"/>
              </w:rPr>
            </w:pPr>
            <w:r w:rsidRPr="00A239A4">
              <w:rPr>
                <w:sz w:val="20"/>
                <w:szCs w:val="20"/>
              </w:rPr>
              <w:t>34226</w:t>
            </w:r>
          </w:p>
        </w:tc>
        <w:tc>
          <w:tcPr>
            <w:tcW w:w="1260" w:type="dxa"/>
            <w:shd w:val="clear" w:color="auto" w:fill="auto"/>
            <w:vAlign w:val="center"/>
          </w:tcPr>
          <w:p w:rsidR="00CF2821" w:rsidRPr="00A239A4" w:rsidRDefault="00CF2821" w:rsidP="00A239A4">
            <w:pPr>
              <w:spacing w:line="360" w:lineRule="auto"/>
              <w:jc w:val="both"/>
              <w:rPr>
                <w:sz w:val="20"/>
                <w:szCs w:val="20"/>
              </w:rPr>
            </w:pPr>
            <w:r w:rsidRPr="00A239A4">
              <w:rPr>
                <w:sz w:val="20"/>
                <w:szCs w:val="20"/>
              </w:rPr>
              <w:t>42369</w:t>
            </w:r>
          </w:p>
        </w:tc>
        <w:tc>
          <w:tcPr>
            <w:tcW w:w="1620" w:type="dxa"/>
            <w:shd w:val="clear" w:color="auto" w:fill="auto"/>
            <w:vAlign w:val="center"/>
          </w:tcPr>
          <w:p w:rsidR="00CF2821" w:rsidRPr="00A239A4" w:rsidRDefault="00CF2821" w:rsidP="00A239A4">
            <w:pPr>
              <w:spacing w:line="360" w:lineRule="auto"/>
              <w:jc w:val="both"/>
              <w:rPr>
                <w:sz w:val="20"/>
                <w:szCs w:val="20"/>
              </w:rPr>
            </w:pPr>
            <w:r w:rsidRPr="00A239A4">
              <w:rPr>
                <w:sz w:val="20"/>
                <w:szCs w:val="20"/>
              </w:rPr>
              <w:t>26070</w:t>
            </w:r>
          </w:p>
        </w:tc>
        <w:tc>
          <w:tcPr>
            <w:tcW w:w="1440" w:type="dxa"/>
            <w:shd w:val="clear" w:color="auto" w:fill="auto"/>
            <w:vAlign w:val="center"/>
          </w:tcPr>
          <w:p w:rsidR="00CF2821" w:rsidRPr="00A239A4" w:rsidRDefault="00CF2821" w:rsidP="00A239A4">
            <w:pPr>
              <w:spacing w:line="360" w:lineRule="auto"/>
              <w:jc w:val="both"/>
              <w:rPr>
                <w:sz w:val="20"/>
                <w:szCs w:val="20"/>
              </w:rPr>
            </w:pPr>
            <w:r w:rsidRPr="00A239A4">
              <w:rPr>
                <w:sz w:val="20"/>
                <w:szCs w:val="20"/>
              </w:rPr>
              <w:t>14754</w:t>
            </w:r>
          </w:p>
        </w:tc>
        <w:tc>
          <w:tcPr>
            <w:tcW w:w="1260" w:type="dxa"/>
            <w:shd w:val="clear" w:color="auto" w:fill="auto"/>
            <w:vAlign w:val="center"/>
          </w:tcPr>
          <w:p w:rsidR="00CF2821" w:rsidRPr="00A239A4" w:rsidRDefault="00CF2821" w:rsidP="00A239A4">
            <w:pPr>
              <w:spacing w:line="360" w:lineRule="auto"/>
              <w:jc w:val="both"/>
              <w:rPr>
                <w:sz w:val="20"/>
                <w:szCs w:val="20"/>
              </w:rPr>
            </w:pPr>
            <w:r w:rsidRPr="00A239A4">
              <w:rPr>
                <w:sz w:val="20"/>
                <w:szCs w:val="20"/>
              </w:rPr>
              <w:t>40824</w:t>
            </w:r>
          </w:p>
        </w:tc>
      </w:tr>
    </w:tbl>
    <w:p w:rsidR="00A126C0" w:rsidRDefault="00A126C0" w:rsidP="00A126C0">
      <w:pPr>
        <w:spacing w:line="360" w:lineRule="auto"/>
        <w:ind w:firstLine="709"/>
        <w:jc w:val="both"/>
        <w:rPr>
          <w:sz w:val="28"/>
          <w:szCs w:val="28"/>
          <w:lang w:val="ru-RU"/>
        </w:rPr>
      </w:pPr>
    </w:p>
    <w:p w:rsidR="00CF2821" w:rsidRPr="00A126C0" w:rsidRDefault="00CF2821" w:rsidP="00A126C0">
      <w:pPr>
        <w:spacing w:line="360" w:lineRule="auto"/>
        <w:ind w:firstLine="709"/>
        <w:jc w:val="both"/>
        <w:rPr>
          <w:sz w:val="28"/>
          <w:szCs w:val="28"/>
        </w:rPr>
      </w:pPr>
      <w:r w:rsidRPr="00A126C0">
        <w:rPr>
          <w:sz w:val="28"/>
          <w:szCs w:val="28"/>
        </w:rPr>
        <w:t>З таблиці</w:t>
      </w:r>
      <w:r w:rsidR="0067596C" w:rsidRPr="00A126C0">
        <w:rPr>
          <w:sz w:val="28"/>
          <w:szCs w:val="28"/>
        </w:rPr>
        <w:t xml:space="preserve"> 1.7</w:t>
      </w:r>
      <w:r w:rsidRPr="00A126C0">
        <w:rPr>
          <w:sz w:val="28"/>
          <w:szCs w:val="28"/>
        </w:rPr>
        <w:t xml:space="preserve"> видно, що </w:t>
      </w:r>
      <w:r w:rsidR="0067596C" w:rsidRPr="00A126C0">
        <w:rPr>
          <w:sz w:val="28"/>
          <w:szCs w:val="28"/>
        </w:rPr>
        <w:t>в</w:t>
      </w:r>
      <w:r w:rsidRPr="00A126C0">
        <w:rPr>
          <w:sz w:val="28"/>
          <w:szCs w:val="28"/>
        </w:rPr>
        <w:t xml:space="preserve"> 2002 році від юридичних осіб було залучено коштів більше на 616 тис. грн. ніж від фізичних, у 2003 та у 2004 роках вклади фізичних осіб перевищували кошти від юридичних осіб на 4136 та 1545 млн. грн. відповідно.</w:t>
      </w:r>
    </w:p>
    <w:p w:rsidR="00CF2821" w:rsidRPr="00A126C0" w:rsidRDefault="009B12EB" w:rsidP="00A126C0">
      <w:pPr>
        <w:spacing w:line="360" w:lineRule="auto"/>
        <w:ind w:firstLine="709"/>
        <w:jc w:val="both"/>
        <w:rPr>
          <w:sz w:val="28"/>
          <w:szCs w:val="28"/>
        </w:rPr>
      </w:pPr>
      <w:r w:rsidRPr="00A126C0">
        <w:rPr>
          <w:sz w:val="28"/>
          <w:szCs w:val="28"/>
        </w:rPr>
        <w:t>Серед вкладів</w:t>
      </w:r>
      <w:r w:rsidR="00CF2821" w:rsidRPr="00A126C0">
        <w:rPr>
          <w:sz w:val="28"/>
          <w:szCs w:val="28"/>
        </w:rPr>
        <w:t xml:space="preserve"> фізичних осіб </w:t>
      </w:r>
      <w:r w:rsidRPr="00A126C0">
        <w:rPr>
          <w:sz w:val="28"/>
          <w:szCs w:val="28"/>
        </w:rPr>
        <w:t xml:space="preserve">переважають </w:t>
      </w:r>
      <w:r w:rsidR="00CF2821" w:rsidRPr="00A126C0">
        <w:rPr>
          <w:sz w:val="28"/>
          <w:szCs w:val="28"/>
        </w:rPr>
        <w:t xml:space="preserve">строкові вклади: у 2002, 2003 та 2004 роках сума коштів по строковим вкладам перевищувала суму коштів по вкладам до запитання на 84,2, 42,3 та 38,5% відповідно. </w:t>
      </w:r>
    </w:p>
    <w:p w:rsidR="00CF2821" w:rsidRPr="00A126C0" w:rsidRDefault="00CF2821" w:rsidP="00A126C0">
      <w:pPr>
        <w:spacing w:line="360" w:lineRule="auto"/>
        <w:ind w:firstLine="709"/>
        <w:jc w:val="both"/>
        <w:rPr>
          <w:sz w:val="28"/>
          <w:szCs w:val="28"/>
        </w:rPr>
      </w:pPr>
      <w:r w:rsidRPr="00A126C0">
        <w:rPr>
          <w:sz w:val="28"/>
          <w:szCs w:val="28"/>
        </w:rPr>
        <w:t>У випадку з коштами від юридичних осіб склалася протилежна ситуація: кошти до запитання перевищують строкові кошти на 119,8, 69, 3 та 76,7% у 2002, 2003 та 2004 роках відповідно.</w:t>
      </w:r>
    </w:p>
    <w:p w:rsidR="00844D83" w:rsidRPr="00A126C0" w:rsidRDefault="00A461F8" w:rsidP="00A126C0">
      <w:pPr>
        <w:spacing w:line="360" w:lineRule="auto"/>
        <w:ind w:firstLine="709"/>
        <w:jc w:val="both"/>
        <w:rPr>
          <w:sz w:val="28"/>
          <w:szCs w:val="28"/>
        </w:rPr>
      </w:pPr>
      <w:r w:rsidRPr="00A126C0">
        <w:rPr>
          <w:sz w:val="28"/>
          <w:szCs w:val="28"/>
        </w:rPr>
        <w:t>Для формування банківських ресурсів також використовуються міжбанківський кредит</w:t>
      </w:r>
      <w:r w:rsidR="00844D83" w:rsidRPr="00A126C0">
        <w:rPr>
          <w:sz w:val="28"/>
          <w:szCs w:val="28"/>
        </w:rPr>
        <w:t xml:space="preserve"> – це форма кредитування банками один одного; джерело додаткових ресурсів, що надається на невеликий строк для підтримки поточної ліквідності та розширення обсягу активних операцій. Проте частка міжбанківських кредитів як одного з найбільш дорогих видів ресурсів у ресурсній базі банку не повинна перевищувати 20%, щоб не призвести банк до залежності від ситуації на грошовому ринку.</w:t>
      </w:r>
    </w:p>
    <w:p w:rsidR="00395FDB" w:rsidRPr="00A126C0" w:rsidRDefault="00001357" w:rsidP="00A126C0">
      <w:pPr>
        <w:spacing w:line="360" w:lineRule="auto"/>
        <w:ind w:firstLine="709"/>
        <w:jc w:val="both"/>
        <w:rPr>
          <w:sz w:val="28"/>
          <w:szCs w:val="28"/>
        </w:rPr>
      </w:pPr>
      <w:r w:rsidRPr="00A126C0">
        <w:rPr>
          <w:sz w:val="28"/>
          <w:szCs w:val="28"/>
        </w:rPr>
        <w:t>Динаміка використання не депозитних джерел у формуванні ресурсів банків представлена в таблиці 1.8.</w:t>
      </w:r>
    </w:p>
    <w:p w:rsidR="00001357" w:rsidRPr="00A126C0" w:rsidRDefault="00A126C0" w:rsidP="00A126C0">
      <w:pPr>
        <w:spacing w:line="360" w:lineRule="auto"/>
        <w:ind w:firstLine="709"/>
        <w:jc w:val="both"/>
        <w:rPr>
          <w:sz w:val="28"/>
          <w:szCs w:val="28"/>
        </w:rPr>
      </w:pPr>
      <w:r>
        <w:rPr>
          <w:sz w:val="28"/>
          <w:szCs w:val="28"/>
        </w:rPr>
        <w:br w:type="page"/>
      </w:r>
      <w:r w:rsidR="00001357" w:rsidRPr="00A126C0">
        <w:rPr>
          <w:sz w:val="28"/>
          <w:szCs w:val="28"/>
        </w:rPr>
        <w:t>Таблиця 1.8</w:t>
      </w:r>
    </w:p>
    <w:p w:rsidR="00395FDB" w:rsidRDefault="00395FDB" w:rsidP="00A126C0">
      <w:pPr>
        <w:spacing w:line="360" w:lineRule="auto"/>
        <w:ind w:firstLine="709"/>
        <w:jc w:val="both"/>
        <w:rPr>
          <w:sz w:val="28"/>
          <w:szCs w:val="28"/>
          <w:lang w:val="ru-RU"/>
        </w:rPr>
      </w:pPr>
      <w:r w:rsidRPr="00A126C0">
        <w:rPr>
          <w:sz w:val="28"/>
          <w:szCs w:val="28"/>
        </w:rPr>
        <w:t>Використання банками міжбанківського кредиту та емісія цінних паперів власного боргу</w:t>
      </w:r>
    </w:p>
    <w:p w:rsidR="00A126C0" w:rsidRPr="00A126C0" w:rsidRDefault="00A126C0" w:rsidP="00A126C0">
      <w:pPr>
        <w:spacing w:line="360" w:lineRule="auto"/>
        <w:ind w:firstLine="709"/>
        <w:jc w:val="both"/>
        <w:rPr>
          <w:sz w:val="28"/>
          <w:szCs w:val="28"/>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3"/>
        <w:gridCol w:w="1914"/>
        <w:gridCol w:w="1914"/>
        <w:gridCol w:w="1914"/>
        <w:gridCol w:w="1915"/>
      </w:tblGrid>
      <w:tr w:rsidR="00001357" w:rsidRPr="00A239A4" w:rsidTr="00A239A4">
        <w:trPr>
          <w:trHeight w:val="516"/>
          <w:jc w:val="center"/>
        </w:trPr>
        <w:tc>
          <w:tcPr>
            <w:tcW w:w="1914"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001357" w:rsidRPr="00A239A4" w:rsidRDefault="00001357" w:rsidP="00A239A4">
            <w:pPr>
              <w:spacing w:line="360" w:lineRule="auto"/>
              <w:jc w:val="both"/>
              <w:rPr>
                <w:sz w:val="20"/>
                <w:szCs w:val="20"/>
              </w:rPr>
            </w:pPr>
            <w:r w:rsidRPr="00A239A4">
              <w:rPr>
                <w:sz w:val="20"/>
                <w:szCs w:val="20"/>
              </w:rPr>
              <w:t>Період</w:t>
            </w:r>
          </w:p>
        </w:tc>
        <w:tc>
          <w:tcPr>
            <w:tcW w:w="3828" w:type="dxa"/>
            <w:gridSpan w:val="2"/>
            <w:tcBorders>
              <w:top w:val="double" w:sz="4" w:space="0" w:color="auto"/>
              <w:left w:val="double" w:sz="4" w:space="0" w:color="auto"/>
              <w:bottom w:val="double" w:sz="4" w:space="0" w:color="auto"/>
              <w:right w:val="double" w:sz="4" w:space="0" w:color="auto"/>
            </w:tcBorders>
            <w:shd w:val="clear" w:color="auto" w:fill="auto"/>
            <w:vAlign w:val="center"/>
          </w:tcPr>
          <w:p w:rsidR="00001357" w:rsidRPr="00A239A4" w:rsidRDefault="00001357" w:rsidP="00A239A4">
            <w:pPr>
              <w:spacing w:line="360" w:lineRule="auto"/>
              <w:jc w:val="both"/>
              <w:rPr>
                <w:sz w:val="20"/>
                <w:szCs w:val="20"/>
              </w:rPr>
            </w:pPr>
            <w:r w:rsidRPr="00A239A4">
              <w:rPr>
                <w:sz w:val="20"/>
                <w:szCs w:val="20"/>
              </w:rPr>
              <w:t>Міжбанківські кредити</w:t>
            </w:r>
          </w:p>
        </w:tc>
        <w:tc>
          <w:tcPr>
            <w:tcW w:w="3829" w:type="dxa"/>
            <w:gridSpan w:val="2"/>
            <w:tcBorders>
              <w:top w:val="double" w:sz="4" w:space="0" w:color="auto"/>
              <w:left w:val="double" w:sz="4" w:space="0" w:color="auto"/>
              <w:bottom w:val="double" w:sz="4" w:space="0" w:color="auto"/>
              <w:right w:val="double" w:sz="4" w:space="0" w:color="auto"/>
            </w:tcBorders>
            <w:shd w:val="clear" w:color="auto" w:fill="auto"/>
            <w:vAlign w:val="center"/>
          </w:tcPr>
          <w:p w:rsidR="00001357" w:rsidRPr="00A239A4" w:rsidRDefault="00001357" w:rsidP="00A239A4">
            <w:pPr>
              <w:spacing w:line="360" w:lineRule="auto"/>
              <w:jc w:val="both"/>
              <w:rPr>
                <w:sz w:val="20"/>
                <w:szCs w:val="20"/>
              </w:rPr>
            </w:pPr>
            <w:r w:rsidRPr="00A239A4">
              <w:rPr>
                <w:sz w:val="20"/>
                <w:szCs w:val="20"/>
              </w:rPr>
              <w:t>Емісія цінних паперів власного боргу</w:t>
            </w:r>
          </w:p>
        </w:tc>
      </w:tr>
      <w:tr w:rsidR="00001357" w:rsidRPr="00A239A4" w:rsidTr="00A239A4">
        <w:trPr>
          <w:trHeight w:val="915"/>
          <w:jc w:val="center"/>
        </w:trPr>
        <w:tc>
          <w:tcPr>
            <w:tcW w:w="1914" w:type="dxa"/>
            <w:vMerge/>
            <w:tcBorders>
              <w:top w:val="double" w:sz="4" w:space="0" w:color="auto"/>
              <w:left w:val="double" w:sz="4" w:space="0" w:color="auto"/>
              <w:bottom w:val="double" w:sz="4" w:space="0" w:color="auto"/>
              <w:right w:val="double" w:sz="4" w:space="0" w:color="auto"/>
            </w:tcBorders>
            <w:shd w:val="clear" w:color="auto" w:fill="auto"/>
            <w:vAlign w:val="center"/>
          </w:tcPr>
          <w:p w:rsidR="00001357" w:rsidRPr="00A239A4" w:rsidRDefault="00001357" w:rsidP="00A239A4">
            <w:pPr>
              <w:spacing w:line="360" w:lineRule="auto"/>
              <w:jc w:val="both"/>
              <w:rPr>
                <w:sz w:val="20"/>
                <w:szCs w:val="20"/>
              </w:rPr>
            </w:pPr>
          </w:p>
        </w:tc>
        <w:tc>
          <w:tcPr>
            <w:tcW w:w="1914" w:type="dxa"/>
            <w:tcBorders>
              <w:top w:val="double" w:sz="4" w:space="0" w:color="auto"/>
              <w:left w:val="double" w:sz="4" w:space="0" w:color="auto"/>
              <w:bottom w:val="double" w:sz="4" w:space="0" w:color="auto"/>
              <w:right w:val="double" w:sz="4" w:space="0" w:color="auto"/>
            </w:tcBorders>
            <w:shd w:val="clear" w:color="auto" w:fill="auto"/>
            <w:vAlign w:val="center"/>
          </w:tcPr>
          <w:p w:rsidR="00001357" w:rsidRPr="00A239A4" w:rsidRDefault="00001357" w:rsidP="00A239A4">
            <w:pPr>
              <w:spacing w:line="360" w:lineRule="auto"/>
              <w:jc w:val="both"/>
              <w:rPr>
                <w:sz w:val="20"/>
                <w:szCs w:val="20"/>
              </w:rPr>
            </w:pPr>
            <w:r w:rsidRPr="00A239A4">
              <w:rPr>
                <w:sz w:val="20"/>
                <w:szCs w:val="20"/>
              </w:rPr>
              <w:t>млн. грн.</w:t>
            </w:r>
          </w:p>
        </w:tc>
        <w:tc>
          <w:tcPr>
            <w:tcW w:w="1914" w:type="dxa"/>
            <w:tcBorders>
              <w:top w:val="double" w:sz="4" w:space="0" w:color="auto"/>
              <w:left w:val="double" w:sz="4" w:space="0" w:color="auto"/>
              <w:bottom w:val="double" w:sz="4" w:space="0" w:color="auto"/>
              <w:right w:val="double" w:sz="4" w:space="0" w:color="auto"/>
            </w:tcBorders>
            <w:shd w:val="clear" w:color="auto" w:fill="auto"/>
            <w:vAlign w:val="center"/>
          </w:tcPr>
          <w:p w:rsidR="00001357" w:rsidRPr="00A239A4" w:rsidRDefault="00001357" w:rsidP="00A239A4">
            <w:pPr>
              <w:spacing w:line="360" w:lineRule="auto"/>
              <w:jc w:val="both"/>
              <w:rPr>
                <w:sz w:val="20"/>
                <w:szCs w:val="20"/>
              </w:rPr>
            </w:pPr>
            <w:r w:rsidRPr="00A239A4">
              <w:rPr>
                <w:sz w:val="20"/>
                <w:szCs w:val="20"/>
              </w:rPr>
              <w:t>частка у структурі</w:t>
            </w:r>
          </w:p>
          <w:p w:rsidR="00001357" w:rsidRPr="00A239A4" w:rsidRDefault="00001357" w:rsidP="00A239A4">
            <w:pPr>
              <w:spacing w:line="360" w:lineRule="auto"/>
              <w:jc w:val="both"/>
              <w:rPr>
                <w:sz w:val="20"/>
                <w:szCs w:val="20"/>
              </w:rPr>
            </w:pPr>
            <w:r w:rsidRPr="00A239A4">
              <w:rPr>
                <w:sz w:val="20"/>
                <w:szCs w:val="20"/>
              </w:rPr>
              <w:t>зобов’язань</w:t>
            </w:r>
          </w:p>
        </w:tc>
        <w:tc>
          <w:tcPr>
            <w:tcW w:w="1914" w:type="dxa"/>
            <w:tcBorders>
              <w:top w:val="double" w:sz="4" w:space="0" w:color="auto"/>
              <w:left w:val="double" w:sz="4" w:space="0" w:color="auto"/>
              <w:bottom w:val="double" w:sz="4" w:space="0" w:color="auto"/>
              <w:right w:val="double" w:sz="4" w:space="0" w:color="auto"/>
            </w:tcBorders>
            <w:shd w:val="clear" w:color="auto" w:fill="auto"/>
            <w:vAlign w:val="center"/>
          </w:tcPr>
          <w:p w:rsidR="00001357" w:rsidRPr="00A239A4" w:rsidRDefault="00001357" w:rsidP="00A239A4">
            <w:pPr>
              <w:spacing w:line="360" w:lineRule="auto"/>
              <w:jc w:val="both"/>
              <w:rPr>
                <w:sz w:val="20"/>
                <w:szCs w:val="20"/>
              </w:rPr>
            </w:pPr>
            <w:r w:rsidRPr="00A239A4">
              <w:rPr>
                <w:sz w:val="20"/>
                <w:szCs w:val="20"/>
              </w:rPr>
              <w:t>млн. грн.</w:t>
            </w:r>
          </w:p>
        </w:tc>
        <w:tc>
          <w:tcPr>
            <w:tcW w:w="1915" w:type="dxa"/>
            <w:tcBorders>
              <w:top w:val="double" w:sz="4" w:space="0" w:color="auto"/>
              <w:left w:val="double" w:sz="4" w:space="0" w:color="auto"/>
              <w:bottom w:val="double" w:sz="4" w:space="0" w:color="auto"/>
              <w:right w:val="double" w:sz="4" w:space="0" w:color="auto"/>
            </w:tcBorders>
            <w:shd w:val="clear" w:color="auto" w:fill="auto"/>
            <w:vAlign w:val="center"/>
          </w:tcPr>
          <w:p w:rsidR="00001357" w:rsidRPr="00A239A4" w:rsidRDefault="00001357" w:rsidP="00A239A4">
            <w:pPr>
              <w:spacing w:line="360" w:lineRule="auto"/>
              <w:jc w:val="both"/>
              <w:rPr>
                <w:sz w:val="20"/>
                <w:szCs w:val="20"/>
              </w:rPr>
            </w:pPr>
            <w:r w:rsidRPr="00A239A4">
              <w:rPr>
                <w:sz w:val="20"/>
                <w:szCs w:val="20"/>
              </w:rPr>
              <w:t>частка у структурі</w:t>
            </w:r>
          </w:p>
          <w:p w:rsidR="00001357" w:rsidRPr="00A239A4" w:rsidRDefault="00001357" w:rsidP="00A239A4">
            <w:pPr>
              <w:spacing w:line="360" w:lineRule="auto"/>
              <w:jc w:val="both"/>
              <w:rPr>
                <w:sz w:val="20"/>
                <w:szCs w:val="20"/>
              </w:rPr>
            </w:pPr>
            <w:r w:rsidRPr="00A239A4">
              <w:rPr>
                <w:sz w:val="20"/>
                <w:szCs w:val="20"/>
              </w:rPr>
              <w:t>зобов’язань</w:t>
            </w:r>
          </w:p>
        </w:tc>
      </w:tr>
      <w:tr w:rsidR="00001357" w:rsidRPr="00A239A4" w:rsidTr="00A239A4">
        <w:trPr>
          <w:jc w:val="center"/>
        </w:trPr>
        <w:tc>
          <w:tcPr>
            <w:tcW w:w="1914" w:type="dxa"/>
            <w:tcBorders>
              <w:top w:val="double" w:sz="4" w:space="0" w:color="auto"/>
            </w:tcBorders>
            <w:shd w:val="clear" w:color="auto" w:fill="auto"/>
            <w:vAlign w:val="center"/>
          </w:tcPr>
          <w:p w:rsidR="00001357" w:rsidRPr="00A239A4" w:rsidRDefault="00001357" w:rsidP="00A239A4">
            <w:pPr>
              <w:spacing w:line="360" w:lineRule="auto"/>
              <w:jc w:val="both"/>
              <w:rPr>
                <w:sz w:val="20"/>
                <w:szCs w:val="20"/>
              </w:rPr>
            </w:pPr>
            <w:r w:rsidRPr="00A239A4">
              <w:rPr>
                <w:sz w:val="20"/>
                <w:szCs w:val="20"/>
              </w:rPr>
              <w:t>2002</w:t>
            </w:r>
          </w:p>
        </w:tc>
        <w:tc>
          <w:tcPr>
            <w:tcW w:w="1914" w:type="dxa"/>
            <w:tcBorders>
              <w:top w:val="double" w:sz="4" w:space="0" w:color="auto"/>
            </w:tcBorders>
            <w:shd w:val="clear" w:color="auto" w:fill="auto"/>
            <w:vAlign w:val="center"/>
          </w:tcPr>
          <w:p w:rsidR="00001357" w:rsidRPr="00A239A4" w:rsidRDefault="00001357" w:rsidP="00A239A4">
            <w:pPr>
              <w:spacing w:line="360" w:lineRule="auto"/>
              <w:jc w:val="both"/>
              <w:rPr>
                <w:sz w:val="20"/>
                <w:szCs w:val="20"/>
              </w:rPr>
            </w:pPr>
            <w:r w:rsidRPr="00A239A4">
              <w:rPr>
                <w:sz w:val="20"/>
                <w:szCs w:val="20"/>
              </w:rPr>
              <w:t>10919,5</w:t>
            </w:r>
          </w:p>
        </w:tc>
        <w:tc>
          <w:tcPr>
            <w:tcW w:w="1914" w:type="dxa"/>
            <w:tcBorders>
              <w:top w:val="double" w:sz="4" w:space="0" w:color="auto"/>
            </w:tcBorders>
            <w:shd w:val="clear" w:color="auto" w:fill="auto"/>
            <w:vAlign w:val="center"/>
          </w:tcPr>
          <w:p w:rsidR="00001357" w:rsidRPr="00A239A4" w:rsidRDefault="00001357" w:rsidP="00A239A4">
            <w:pPr>
              <w:spacing w:line="360" w:lineRule="auto"/>
              <w:jc w:val="both"/>
              <w:rPr>
                <w:sz w:val="20"/>
                <w:szCs w:val="20"/>
              </w:rPr>
            </w:pPr>
            <w:r w:rsidRPr="00A239A4">
              <w:rPr>
                <w:sz w:val="20"/>
                <w:szCs w:val="20"/>
              </w:rPr>
              <w:t>13,9</w:t>
            </w:r>
          </w:p>
        </w:tc>
        <w:tc>
          <w:tcPr>
            <w:tcW w:w="1914" w:type="dxa"/>
            <w:tcBorders>
              <w:top w:val="double" w:sz="4" w:space="0" w:color="auto"/>
            </w:tcBorders>
            <w:shd w:val="clear" w:color="auto" w:fill="auto"/>
            <w:vAlign w:val="center"/>
          </w:tcPr>
          <w:p w:rsidR="00001357" w:rsidRPr="00A239A4" w:rsidRDefault="00001357" w:rsidP="00A239A4">
            <w:pPr>
              <w:spacing w:line="360" w:lineRule="auto"/>
              <w:jc w:val="both"/>
              <w:rPr>
                <w:sz w:val="20"/>
                <w:szCs w:val="20"/>
              </w:rPr>
            </w:pPr>
            <w:r w:rsidRPr="00A239A4">
              <w:rPr>
                <w:sz w:val="20"/>
                <w:szCs w:val="20"/>
              </w:rPr>
              <w:t>743,3</w:t>
            </w:r>
          </w:p>
        </w:tc>
        <w:tc>
          <w:tcPr>
            <w:tcW w:w="1915" w:type="dxa"/>
            <w:tcBorders>
              <w:top w:val="double" w:sz="4" w:space="0" w:color="auto"/>
            </w:tcBorders>
            <w:shd w:val="clear" w:color="auto" w:fill="auto"/>
            <w:vAlign w:val="center"/>
          </w:tcPr>
          <w:p w:rsidR="00001357" w:rsidRPr="00A239A4" w:rsidRDefault="00001357" w:rsidP="00A239A4">
            <w:pPr>
              <w:spacing w:line="360" w:lineRule="auto"/>
              <w:jc w:val="both"/>
              <w:rPr>
                <w:sz w:val="20"/>
                <w:szCs w:val="20"/>
              </w:rPr>
            </w:pPr>
            <w:r w:rsidRPr="00A239A4">
              <w:rPr>
                <w:sz w:val="20"/>
                <w:szCs w:val="20"/>
              </w:rPr>
              <w:t>1,4</w:t>
            </w:r>
          </w:p>
        </w:tc>
      </w:tr>
      <w:tr w:rsidR="00001357" w:rsidRPr="00A239A4" w:rsidTr="00A239A4">
        <w:trPr>
          <w:jc w:val="center"/>
        </w:trPr>
        <w:tc>
          <w:tcPr>
            <w:tcW w:w="1914" w:type="dxa"/>
            <w:shd w:val="clear" w:color="auto" w:fill="auto"/>
            <w:vAlign w:val="center"/>
          </w:tcPr>
          <w:p w:rsidR="00001357" w:rsidRPr="00A239A4" w:rsidRDefault="00001357" w:rsidP="00A239A4">
            <w:pPr>
              <w:spacing w:line="360" w:lineRule="auto"/>
              <w:jc w:val="both"/>
              <w:rPr>
                <w:sz w:val="20"/>
                <w:szCs w:val="20"/>
              </w:rPr>
            </w:pPr>
            <w:r w:rsidRPr="00A239A4">
              <w:rPr>
                <w:sz w:val="20"/>
                <w:szCs w:val="20"/>
              </w:rPr>
              <w:t>2003</w:t>
            </w:r>
          </w:p>
        </w:tc>
        <w:tc>
          <w:tcPr>
            <w:tcW w:w="1914" w:type="dxa"/>
            <w:shd w:val="clear" w:color="auto" w:fill="auto"/>
            <w:vAlign w:val="center"/>
          </w:tcPr>
          <w:p w:rsidR="00001357" w:rsidRPr="00A239A4" w:rsidRDefault="00001357" w:rsidP="00A239A4">
            <w:pPr>
              <w:spacing w:line="360" w:lineRule="auto"/>
              <w:jc w:val="both"/>
              <w:rPr>
                <w:sz w:val="20"/>
                <w:szCs w:val="20"/>
              </w:rPr>
            </w:pPr>
            <w:r w:rsidRPr="00A239A4">
              <w:rPr>
                <w:sz w:val="20"/>
                <w:szCs w:val="20"/>
              </w:rPr>
              <w:t>16317,2</w:t>
            </w:r>
          </w:p>
        </w:tc>
        <w:tc>
          <w:tcPr>
            <w:tcW w:w="1914" w:type="dxa"/>
            <w:shd w:val="clear" w:color="auto" w:fill="auto"/>
            <w:vAlign w:val="center"/>
          </w:tcPr>
          <w:p w:rsidR="00001357" w:rsidRPr="00A239A4" w:rsidRDefault="00001357" w:rsidP="00A239A4">
            <w:pPr>
              <w:spacing w:line="360" w:lineRule="auto"/>
              <w:jc w:val="both"/>
              <w:rPr>
                <w:sz w:val="20"/>
                <w:szCs w:val="20"/>
              </w:rPr>
            </w:pPr>
            <w:r w:rsidRPr="00A239A4">
              <w:rPr>
                <w:sz w:val="20"/>
                <w:szCs w:val="20"/>
              </w:rPr>
              <w:t>16,1</w:t>
            </w:r>
          </w:p>
        </w:tc>
        <w:tc>
          <w:tcPr>
            <w:tcW w:w="1914" w:type="dxa"/>
            <w:shd w:val="clear" w:color="auto" w:fill="auto"/>
            <w:vAlign w:val="center"/>
          </w:tcPr>
          <w:p w:rsidR="00001357" w:rsidRPr="00A239A4" w:rsidRDefault="00001357" w:rsidP="00A239A4">
            <w:pPr>
              <w:spacing w:line="360" w:lineRule="auto"/>
              <w:jc w:val="both"/>
              <w:rPr>
                <w:sz w:val="20"/>
                <w:szCs w:val="20"/>
              </w:rPr>
            </w:pPr>
            <w:r w:rsidRPr="00A239A4">
              <w:rPr>
                <w:sz w:val="20"/>
                <w:szCs w:val="20"/>
              </w:rPr>
              <w:t>219,7</w:t>
            </w:r>
          </w:p>
        </w:tc>
        <w:tc>
          <w:tcPr>
            <w:tcW w:w="1915" w:type="dxa"/>
            <w:shd w:val="clear" w:color="auto" w:fill="auto"/>
            <w:vAlign w:val="center"/>
          </w:tcPr>
          <w:p w:rsidR="00001357" w:rsidRPr="00A239A4" w:rsidRDefault="00001357" w:rsidP="00A239A4">
            <w:pPr>
              <w:spacing w:line="360" w:lineRule="auto"/>
              <w:jc w:val="both"/>
              <w:rPr>
                <w:sz w:val="20"/>
                <w:szCs w:val="20"/>
              </w:rPr>
            </w:pPr>
            <w:r w:rsidRPr="00A239A4">
              <w:rPr>
                <w:sz w:val="20"/>
                <w:szCs w:val="20"/>
              </w:rPr>
              <w:t>0,9</w:t>
            </w:r>
          </w:p>
        </w:tc>
      </w:tr>
      <w:tr w:rsidR="00001357" w:rsidRPr="00A239A4" w:rsidTr="00A239A4">
        <w:trPr>
          <w:jc w:val="center"/>
        </w:trPr>
        <w:tc>
          <w:tcPr>
            <w:tcW w:w="1914" w:type="dxa"/>
            <w:shd w:val="clear" w:color="auto" w:fill="auto"/>
            <w:vAlign w:val="center"/>
          </w:tcPr>
          <w:p w:rsidR="00001357" w:rsidRPr="00A239A4" w:rsidRDefault="00001357" w:rsidP="00A239A4">
            <w:pPr>
              <w:spacing w:line="360" w:lineRule="auto"/>
              <w:jc w:val="both"/>
              <w:rPr>
                <w:sz w:val="20"/>
                <w:szCs w:val="20"/>
              </w:rPr>
            </w:pPr>
            <w:r w:rsidRPr="00A239A4">
              <w:rPr>
                <w:sz w:val="20"/>
                <w:szCs w:val="20"/>
              </w:rPr>
              <w:t>2004</w:t>
            </w:r>
          </w:p>
        </w:tc>
        <w:tc>
          <w:tcPr>
            <w:tcW w:w="1914" w:type="dxa"/>
            <w:shd w:val="clear" w:color="auto" w:fill="auto"/>
            <w:vAlign w:val="center"/>
          </w:tcPr>
          <w:p w:rsidR="00001357" w:rsidRPr="00A239A4" w:rsidRDefault="00001357" w:rsidP="00A239A4">
            <w:pPr>
              <w:spacing w:line="360" w:lineRule="auto"/>
              <w:jc w:val="both"/>
              <w:rPr>
                <w:sz w:val="20"/>
                <w:szCs w:val="20"/>
              </w:rPr>
            </w:pPr>
            <w:r w:rsidRPr="00A239A4">
              <w:rPr>
                <w:sz w:val="20"/>
                <w:szCs w:val="20"/>
              </w:rPr>
              <w:t>20350,5</w:t>
            </w:r>
          </w:p>
        </w:tc>
        <w:tc>
          <w:tcPr>
            <w:tcW w:w="1914" w:type="dxa"/>
            <w:shd w:val="clear" w:color="auto" w:fill="auto"/>
            <w:vAlign w:val="center"/>
          </w:tcPr>
          <w:p w:rsidR="00001357" w:rsidRPr="00A239A4" w:rsidRDefault="00001357" w:rsidP="00A239A4">
            <w:pPr>
              <w:spacing w:line="360" w:lineRule="auto"/>
              <w:jc w:val="both"/>
              <w:rPr>
                <w:sz w:val="20"/>
                <w:szCs w:val="20"/>
              </w:rPr>
            </w:pPr>
            <w:r w:rsidRPr="00A239A4">
              <w:rPr>
                <w:sz w:val="20"/>
                <w:szCs w:val="20"/>
              </w:rPr>
              <w:t>16,6</w:t>
            </w:r>
          </w:p>
        </w:tc>
        <w:tc>
          <w:tcPr>
            <w:tcW w:w="1914" w:type="dxa"/>
            <w:shd w:val="clear" w:color="auto" w:fill="auto"/>
            <w:vAlign w:val="center"/>
          </w:tcPr>
          <w:p w:rsidR="00001357" w:rsidRPr="00A239A4" w:rsidRDefault="00001357" w:rsidP="00A239A4">
            <w:pPr>
              <w:spacing w:line="360" w:lineRule="auto"/>
              <w:jc w:val="both"/>
              <w:rPr>
                <w:sz w:val="20"/>
                <w:szCs w:val="20"/>
              </w:rPr>
            </w:pPr>
            <w:r w:rsidRPr="00A239A4">
              <w:rPr>
                <w:sz w:val="20"/>
                <w:szCs w:val="20"/>
              </w:rPr>
              <w:t>149,7</w:t>
            </w:r>
          </w:p>
        </w:tc>
        <w:tc>
          <w:tcPr>
            <w:tcW w:w="1915" w:type="dxa"/>
            <w:shd w:val="clear" w:color="auto" w:fill="auto"/>
            <w:vAlign w:val="center"/>
          </w:tcPr>
          <w:p w:rsidR="00001357" w:rsidRPr="00A239A4" w:rsidRDefault="00001357" w:rsidP="00A239A4">
            <w:pPr>
              <w:spacing w:line="360" w:lineRule="auto"/>
              <w:jc w:val="both"/>
              <w:rPr>
                <w:sz w:val="20"/>
                <w:szCs w:val="20"/>
              </w:rPr>
            </w:pPr>
            <w:r w:rsidRPr="00A239A4">
              <w:rPr>
                <w:sz w:val="20"/>
                <w:szCs w:val="20"/>
              </w:rPr>
              <w:t>0,2</w:t>
            </w:r>
          </w:p>
        </w:tc>
      </w:tr>
    </w:tbl>
    <w:p w:rsidR="00A126C0" w:rsidRDefault="00A126C0" w:rsidP="00A126C0">
      <w:pPr>
        <w:spacing w:line="360" w:lineRule="auto"/>
        <w:ind w:firstLine="709"/>
        <w:jc w:val="both"/>
        <w:rPr>
          <w:sz w:val="28"/>
          <w:szCs w:val="28"/>
          <w:lang w:val="ru-RU"/>
        </w:rPr>
      </w:pPr>
    </w:p>
    <w:p w:rsidR="004D2180" w:rsidRPr="00A126C0" w:rsidRDefault="000F4ED0" w:rsidP="00A126C0">
      <w:pPr>
        <w:spacing w:line="360" w:lineRule="auto"/>
        <w:ind w:firstLine="709"/>
        <w:jc w:val="both"/>
        <w:rPr>
          <w:sz w:val="28"/>
          <w:szCs w:val="28"/>
        </w:rPr>
      </w:pPr>
      <w:r w:rsidRPr="00A126C0">
        <w:rPr>
          <w:sz w:val="28"/>
          <w:szCs w:val="28"/>
        </w:rPr>
        <w:t>З таблиці 1.8 можна зробити висновок, що</w:t>
      </w:r>
      <w:r w:rsidR="004D2180" w:rsidRPr="00A126C0">
        <w:rPr>
          <w:sz w:val="28"/>
          <w:szCs w:val="28"/>
        </w:rPr>
        <w:t xml:space="preserve"> частка міжбанківських кредитів у загальній структурі зобов</w:t>
      </w:r>
      <w:r w:rsidRPr="00A126C0">
        <w:rPr>
          <w:sz w:val="28"/>
          <w:szCs w:val="28"/>
        </w:rPr>
        <w:t>’</w:t>
      </w:r>
      <w:r w:rsidR="004D2180" w:rsidRPr="00A126C0">
        <w:rPr>
          <w:sz w:val="28"/>
          <w:szCs w:val="28"/>
        </w:rPr>
        <w:t>язань по всіх досліджуваних роках є оптимальною (13,9, 16,1 та 16,6% відповідно у 2002, 2003 та 200</w:t>
      </w:r>
      <w:r w:rsidRPr="00A126C0">
        <w:rPr>
          <w:sz w:val="28"/>
          <w:szCs w:val="28"/>
        </w:rPr>
        <w:t>4 роках)</w:t>
      </w:r>
      <w:r w:rsidR="004D2180" w:rsidRPr="00A126C0">
        <w:rPr>
          <w:sz w:val="28"/>
          <w:szCs w:val="28"/>
        </w:rPr>
        <w:t>. У 2004 році сума міжбанківських кредитів порівняно з 2002 роком зросла майже у 2 рази. Це свідчить про інтенсивний розвиток взаємовідносин між банками. Процес емісії цінних паперів власного боргу дещо призупи</w:t>
      </w:r>
      <w:r w:rsidRPr="00A126C0">
        <w:rPr>
          <w:sz w:val="28"/>
          <w:szCs w:val="28"/>
        </w:rPr>
        <w:t>нився на кінець 2004р</w:t>
      </w:r>
      <w:r w:rsidR="004D2180" w:rsidRPr="00A126C0">
        <w:rPr>
          <w:sz w:val="28"/>
          <w:szCs w:val="28"/>
        </w:rPr>
        <w:t>оку</w:t>
      </w:r>
      <w:r w:rsidRPr="00A126C0">
        <w:rPr>
          <w:sz w:val="28"/>
          <w:szCs w:val="28"/>
        </w:rPr>
        <w:t xml:space="preserve"> і становить 149,7млн.грн.</w:t>
      </w:r>
    </w:p>
    <w:p w:rsidR="00BB51A6" w:rsidRPr="00A126C0" w:rsidRDefault="00A447D1" w:rsidP="00A126C0">
      <w:pPr>
        <w:spacing w:line="360" w:lineRule="auto"/>
        <w:ind w:firstLine="709"/>
        <w:jc w:val="both"/>
        <w:rPr>
          <w:sz w:val="28"/>
          <w:szCs w:val="28"/>
        </w:rPr>
      </w:pPr>
      <w:r w:rsidRPr="00A126C0">
        <w:rPr>
          <w:sz w:val="28"/>
          <w:szCs w:val="28"/>
        </w:rPr>
        <w:t>Середньорічні п</w:t>
      </w:r>
      <w:r w:rsidR="001F0EFF" w:rsidRPr="00A126C0">
        <w:rPr>
          <w:sz w:val="28"/>
          <w:szCs w:val="28"/>
        </w:rPr>
        <w:t xml:space="preserve">роцентні ставки за депозитами у банківській системі України </w:t>
      </w:r>
      <w:r w:rsidRPr="00A126C0">
        <w:rPr>
          <w:sz w:val="28"/>
          <w:szCs w:val="28"/>
        </w:rPr>
        <w:t>за останні три роки практично не змінились</w:t>
      </w:r>
      <w:r w:rsidR="006A7FE7" w:rsidRPr="00A126C0">
        <w:rPr>
          <w:sz w:val="28"/>
          <w:szCs w:val="28"/>
        </w:rPr>
        <w:t xml:space="preserve"> і становлять 7,4% за 2002</w:t>
      </w:r>
      <w:r w:rsidRPr="00A126C0">
        <w:rPr>
          <w:sz w:val="28"/>
          <w:szCs w:val="28"/>
        </w:rPr>
        <w:t>рік</w:t>
      </w:r>
      <w:r w:rsidR="006A7FE7" w:rsidRPr="00A126C0">
        <w:rPr>
          <w:sz w:val="28"/>
          <w:szCs w:val="28"/>
        </w:rPr>
        <w:t>, 6,8% за 2003 рік, 7,4% за 2004 рік.</w:t>
      </w:r>
    </w:p>
    <w:p w:rsidR="008D6F83" w:rsidRDefault="008D6F83" w:rsidP="00A126C0">
      <w:pPr>
        <w:spacing w:line="360" w:lineRule="auto"/>
        <w:ind w:firstLine="709"/>
        <w:jc w:val="both"/>
        <w:rPr>
          <w:sz w:val="28"/>
          <w:szCs w:val="28"/>
          <w:lang w:val="ru-RU"/>
        </w:rPr>
      </w:pPr>
      <w:r w:rsidRPr="00A126C0">
        <w:rPr>
          <w:sz w:val="28"/>
          <w:szCs w:val="28"/>
        </w:rPr>
        <w:t>Динаміка змін середньорічних процентних ставок за депозитами</w:t>
      </w:r>
      <w:r w:rsidR="00C9153B" w:rsidRPr="00A126C0">
        <w:rPr>
          <w:sz w:val="28"/>
          <w:szCs w:val="28"/>
        </w:rPr>
        <w:t xml:space="preserve"> у національній валюті</w:t>
      </w:r>
      <w:r w:rsidRPr="00A126C0">
        <w:rPr>
          <w:sz w:val="28"/>
          <w:szCs w:val="28"/>
        </w:rPr>
        <w:t xml:space="preserve"> </w:t>
      </w:r>
      <w:r w:rsidR="00C9153B" w:rsidRPr="00A126C0">
        <w:rPr>
          <w:sz w:val="28"/>
          <w:szCs w:val="28"/>
        </w:rPr>
        <w:t>наведена</w:t>
      </w:r>
      <w:r w:rsidRPr="00A126C0">
        <w:rPr>
          <w:sz w:val="28"/>
          <w:szCs w:val="28"/>
        </w:rPr>
        <w:t xml:space="preserve"> на рисунку 1.1</w:t>
      </w:r>
      <w:r w:rsidR="00602166" w:rsidRPr="00A126C0">
        <w:rPr>
          <w:sz w:val="28"/>
          <w:szCs w:val="28"/>
          <w:lang w:val="ru-RU"/>
        </w:rPr>
        <w:t>1</w:t>
      </w:r>
      <w:r w:rsidRPr="00A126C0">
        <w:rPr>
          <w:sz w:val="28"/>
          <w:szCs w:val="28"/>
        </w:rPr>
        <w:t>.</w:t>
      </w:r>
    </w:p>
    <w:p w:rsidR="0029623D" w:rsidRPr="0029623D" w:rsidRDefault="0029623D" w:rsidP="00A126C0">
      <w:pPr>
        <w:spacing w:line="360" w:lineRule="auto"/>
        <w:ind w:firstLine="709"/>
        <w:jc w:val="both"/>
        <w:rPr>
          <w:sz w:val="28"/>
          <w:szCs w:val="28"/>
          <w:lang w:val="ru-RU"/>
        </w:rPr>
      </w:pPr>
    </w:p>
    <w:p w:rsidR="00324F17" w:rsidRPr="00A126C0" w:rsidRDefault="00D9771F" w:rsidP="00A126C0">
      <w:pPr>
        <w:spacing w:line="360" w:lineRule="auto"/>
        <w:ind w:firstLine="709"/>
        <w:jc w:val="both"/>
        <w:rPr>
          <w:sz w:val="28"/>
          <w:szCs w:val="28"/>
        </w:rPr>
      </w:pPr>
      <w:r>
        <w:rPr>
          <w:sz w:val="28"/>
        </w:rPr>
        <w:pict>
          <v:shape id="_x0000_i1032" type="#_x0000_t75" style="width:288.75pt;height:142.5pt">
            <v:imagedata r:id="rId14" o:title=""/>
          </v:shape>
        </w:pict>
      </w:r>
    </w:p>
    <w:p w:rsidR="008D6F83" w:rsidRPr="00A126C0" w:rsidRDefault="00324F17" w:rsidP="00A126C0">
      <w:pPr>
        <w:spacing w:line="360" w:lineRule="auto"/>
        <w:ind w:firstLine="709"/>
        <w:jc w:val="both"/>
        <w:rPr>
          <w:sz w:val="28"/>
          <w:szCs w:val="28"/>
        </w:rPr>
      </w:pPr>
      <w:r w:rsidRPr="00A126C0">
        <w:rPr>
          <w:sz w:val="28"/>
          <w:szCs w:val="28"/>
        </w:rPr>
        <w:t>Рис. 1.1</w:t>
      </w:r>
      <w:r w:rsidR="00602166" w:rsidRPr="00A126C0">
        <w:rPr>
          <w:sz w:val="28"/>
          <w:szCs w:val="28"/>
          <w:lang w:val="en-US"/>
        </w:rPr>
        <w:t>1</w:t>
      </w:r>
      <w:r w:rsidRPr="00A126C0">
        <w:rPr>
          <w:sz w:val="28"/>
          <w:szCs w:val="28"/>
        </w:rPr>
        <w:t>. Динаміка змін середньорічних процентних ставок за депозитами у національній валюті</w:t>
      </w:r>
    </w:p>
    <w:p w:rsidR="002A422F" w:rsidRPr="00A126C0" w:rsidRDefault="006B6458" w:rsidP="00A126C0">
      <w:pPr>
        <w:spacing w:line="360" w:lineRule="auto"/>
        <w:ind w:firstLine="709"/>
        <w:jc w:val="both"/>
        <w:rPr>
          <w:sz w:val="28"/>
          <w:szCs w:val="28"/>
        </w:rPr>
      </w:pPr>
      <w:r w:rsidRPr="00A126C0">
        <w:rPr>
          <w:sz w:val="28"/>
          <w:szCs w:val="28"/>
        </w:rPr>
        <w:t>Аналіз, проведений на підставі даних рисунку 1.1</w:t>
      </w:r>
      <w:r w:rsidR="00260B1B" w:rsidRPr="00A126C0">
        <w:rPr>
          <w:sz w:val="28"/>
          <w:szCs w:val="28"/>
          <w:lang w:val="ru-RU"/>
        </w:rPr>
        <w:t>1</w:t>
      </w:r>
      <w:r w:rsidRPr="00A126C0">
        <w:rPr>
          <w:sz w:val="28"/>
          <w:szCs w:val="28"/>
        </w:rPr>
        <w:t xml:space="preserve">, свідчить про значні (на 0,7 в. п. знизилась у 2003 році </w:t>
      </w:r>
      <w:r w:rsidR="00A859F2" w:rsidRPr="00A126C0">
        <w:rPr>
          <w:sz w:val="28"/>
          <w:szCs w:val="28"/>
        </w:rPr>
        <w:t>та 0,7 в. п. зросла у 2004 році) зміни середньорічних процентних ставок за депозитами в національній валюті.</w:t>
      </w:r>
    </w:p>
    <w:p w:rsidR="00200080" w:rsidRPr="00A126C0" w:rsidRDefault="00200080" w:rsidP="00A126C0">
      <w:pPr>
        <w:spacing w:line="360" w:lineRule="auto"/>
        <w:ind w:firstLine="709"/>
        <w:jc w:val="both"/>
        <w:rPr>
          <w:sz w:val="28"/>
          <w:szCs w:val="28"/>
        </w:rPr>
      </w:pPr>
    </w:p>
    <w:p w:rsidR="00DB776B" w:rsidRPr="0029623D" w:rsidRDefault="00DB776B" w:rsidP="0029623D">
      <w:pPr>
        <w:pStyle w:val="2"/>
        <w:spacing w:before="0" w:after="0" w:line="360" w:lineRule="auto"/>
        <w:ind w:firstLine="709"/>
        <w:jc w:val="center"/>
        <w:rPr>
          <w:rFonts w:ascii="Times New Roman" w:hAnsi="Times New Roman" w:cs="Times New Roman"/>
          <w:i w:val="0"/>
        </w:rPr>
      </w:pPr>
      <w:bookmarkStart w:id="4" w:name="_Toc113733793"/>
      <w:r w:rsidRPr="0029623D">
        <w:rPr>
          <w:rFonts w:ascii="Times New Roman" w:hAnsi="Times New Roman" w:cs="Times New Roman"/>
          <w:i w:val="0"/>
        </w:rPr>
        <w:t>1.3. Розміщення ресурсів банків України</w:t>
      </w:r>
      <w:bookmarkEnd w:id="4"/>
    </w:p>
    <w:p w:rsidR="0029623D" w:rsidRDefault="0029623D" w:rsidP="00A126C0">
      <w:pPr>
        <w:spacing w:line="360" w:lineRule="auto"/>
        <w:ind w:firstLine="709"/>
        <w:jc w:val="both"/>
        <w:rPr>
          <w:sz w:val="28"/>
          <w:szCs w:val="28"/>
          <w:lang w:val="ru-RU"/>
        </w:rPr>
      </w:pPr>
    </w:p>
    <w:p w:rsidR="006362FD" w:rsidRDefault="00AF1905" w:rsidP="00A126C0">
      <w:pPr>
        <w:spacing w:line="360" w:lineRule="auto"/>
        <w:ind w:firstLine="709"/>
        <w:jc w:val="both"/>
        <w:rPr>
          <w:sz w:val="28"/>
          <w:szCs w:val="28"/>
          <w:lang w:val="ru-RU"/>
        </w:rPr>
      </w:pPr>
      <w:r w:rsidRPr="00A126C0">
        <w:rPr>
          <w:sz w:val="28"/>
          <w:szCs w:val="28"/>
        </w:rPr>
        <w:t>Структуру активів банківської системи України станом на 01.01.2005 зображено на рисунку 1.1</w:t>
      </w:r>
      <w:r w:rsidR="00602166" w:rsidRPr="00A126C0">
        <w:rPr>
          <w:sz w:val="28"/>
          <w:szCs w:val="28"/>
          <w:lang w:val="ru-RU"/>
        </w:rPr>
        <w:t>2</w:t>
      </w:r>
      <w:r w:rsidRPr="00A126C0">
        <w:rPr>
          <w:sz w:val="28"/>
          <w:szCs w:val="28"/>
        </w:rPr>
        <w:t>.</w:t>
      </w:r>
    </w:p>
    <w:p w:rsidR="0029623D" w:rsidRPr="0029623D" w:rsidRDefault="0029623D" w:rsidP="00A126C0">
      <w:pPr>
        <w:spacing w:line="360" w:lineRule="auto"/>
        <w:ind w:firstLine="709"/>
        <w:jc w:val="both"/>
        <w:rPr>
          <w:sz w:val="28"/>
          <w:szCs w:val="28"/>
          <w:lang w:val="ru-RU"/>
        </w:rPr>
      </w:pPr>
    </w:p>
    <w:p w:rsidR="00EF0D83" w:rsidRPr="00A126C0" w:rsidRDefault="00D9771F" w:rsidP="00A126C0">
      <w:pPr>
        <w:spacing w:line="360" w:lineRule="auto"/>
        <w:ind w:firstLine="709"/>
        <w:jc w:val="both"/>
        <w:rPr>
          <w:sz w:val="28"/>
          <w:szCs w:val="28"/>
        </w:rPr>
      </w:pPr>
      <w:r>
        <w:rPr>
          <w:sz w:val="28"/>
        </w:rPr>
        <w:pict>
          <v:shape id="_x0000_i1033" type="#_x0000_t75" style="width:276pt;height:149.25pt">
            <v:imagedata r:id="rId15" o:title=""/>
          </v:shape>
        </w:pict>
      </w:r>
    </w:p>
    <w:p w:rsidR="00DB776B" w:rsidRPr="00A126C0" w:rsidRDefault="00EF0D83" w:rsidP="00A126C0">
      <w:pPr>
        <w:tabs>
          <w:tab w:val="left" w:pos="4350"/>
        </w:tabs>
        <w:spacing w:line="360" w:lineRule="auto"/>
        <w:ind w:firstLine="709"/>
        <w:jc w:val="both"/>
        <w:rPr>
          <w:sz w:val="28"/>
          <w:szCs w:val="28"/>
        </w:rPr>
      </w:pPr>
      <w:r w:rsidRPr="00A126C0">
        <w:rPr>
          <w:sz w:val="28"/>
          <w:szCs w:val="28"/>
        </w:rPr>
        <w:t>Рис.1.1</w:t>
      </w:r>
      <w:r w:rsidR="00602166" w:rsidRPr="00A126C0">
        <w:rPr>
          <w:sz w:val="28"/>
          <w:szCs w:val="28"/>
          <w:lang w:val="en-US"/>
        </w:rPr>
        <w:t>2</w:t>
      </w:r>
      <w:r w:rsidRPr="00A126C0">
        <w:rPr>
          <w:sz w:val="28"/>
          <w:szCs w:val="28"/>
        </w:rPr>
        <w:t>. Структуру активів банківської системи України станом на 01.01.2005</w:t>
      </w:r>
    </w:p>
    <w:p w:rsidR="0029623D" w:rsidRDefault="0029623D" w:rsidP="00A126C0">
      <w:pPr>
        <w:tabs>
          <w:tab w:val="left" w:pos="0"/>
        </w:tabs>
        <w:spacing w:line="360" w:lineRule="auto"/>
        <w:ind w:firstLine="709"/>
        <w:jc w:val="both"/>
        <w:rPr>
          <w:sz w:val="28"/>
          <w:szCs w:val="28"/>
          <w:lang w:val="ru-RU"/>
        </w:rPr>
      </w:pPr>
    </w:p>
    <w:p w:rsidR="009D1BA9" w:rsidRPr="00A126C0" w:rsidRDefault="009D1BA9" w:rsidP="00A126C0">
      <w:pPr>
        <w:tabs>
          <w:tab w:val="left" w:pos="0"/>
        </w:tabs>
        <w:spacing w:line="360" w:lineRule="auto"/>
        <w:ind w:firstLine="709"/>
        <w:jc w:val="both"/>
        <w:rPr>
          <w:sz w:val="28"/>
          <w:szCs w:val="28"/>
        </w:rPr>
      </w:pPr>
      <w:r w:rsidRPr="00A126C0">
        <w:rPr>
          <w:sz w:val="28"/>
          <w:szCs w:val="28"/>
        </w:rPr>
        <w:t>З рисунку 1.1</w:t>
      </w:r>
      <w:r w:rsidR="00260B1B" w:rsidRPr="00A126C0">
        <w:rPr>
          <w:sz w:val="28"/>
          <w:szCs w:val="28"/>
          <w:lang w:val="ru-RU"/>
        </w:rPr>
        <w:t>2</w:t>
      </w:r>
      <w:r w:rsidRPr="00A126C0">
        <w:rPr>
          <w:sz w:val="28"/>
          <w:szCs w:val="28"/>
        </w:rPr>
        <w:t xml:space="preserve"> видно, що серед активів банківської системи України ос</w:t>
      </w:r>
      <w:r w:rsidR="005F066C" w:rsidRPr="00A126C0">
        <w:rPr>
          <w:sz w:val="28"/>
          <w:szCs w:val="28"/>
        </w:rPr>
        <w:t>новне місце займають к</w:t>
      </w:r>
      <w:r w:rsidRPr="00A126C0">
        <w:rPr>
          <w:sz w:val="28"/>
          <w:szCs w:val="28"/>
        </w:rPr>
        <w:t>редити та заборгованість клієнтів 63%. На другому місці кошти в інших банках 14%.</w:t>
      </w:r>
      <w:r w:rsidR="00EE6D69" w:rsidRPr="00A126C0">
        <w:rPr>
          <w:sz w:val="28"/>
          <w:szCs w:val="28"/>
        </w:rPr>
        <w:t xml:space="preserve"> Інші статті активів займають у сукупності 23%.</w:t>
      </w:r>
    </w:p>
    <w:p w:rsidR="00B25918" w:rsidRPr="00A126C0" w:rsidRDefault="00B25918" w:rsidP="00A126C0">
      <w:pPr>
        <w:tabs>
          <w:tab w:val="left" w:pos="0"/>
        </w:tabs>
        <w:spacing w:line="360" w:lineRule="auto"/>
        <w:ind w:firstLine="709"/>
        <w:jc w:val="both"/>
        <w:rPr>
          <w:sz w:val="28"/>
          <w:szCs w:val="28"/>
        </w:rPr>
      </w:pPr>
      <w:r w:rsidRPr="00A126C0">
        <w:rPr>
          <w:sz w:val="28"/>
          <w:szCs w:val="28"/>
        </w:rPr>
        <w:t>Динаміку змін активів банківської системи за останні три роки зображено на рисунку 1.1</w:t>
      </w:r>
      <w:r w:rsidR="00602166" w:rsidRPr="00A126C0">
        <w:rPr>
          <w:sz w:val="28"/>
          <w:szCs w:val="28"/>
          <w:lang w:val="ru-RU"/>
        </w:rPr>
        <w:t>3</w:t>
      </w:r>
      <w:r w:rsidRPr="00A126C0">
        <w:rPr>
          <w:sz w:val="28"/>
          <w:szCs w:val="28"/>
        </w:rPr>
        <w:t>.</w:t>
      </w:r>
    </w:p>
    <w:p w:rsidR="0067047E" w:rsidRPr="00A126C0" w:rsidRDefault="00D9771F" w:rsidP="00A126C0">
      <w:pPr>
        <w:tabs>
          <w:tab w:val="left" w:pos="0"/>
        </w:tabs>
        <w:spacing w:line="360" w:lineRule="auto"/>
        <w:ind w:firstLine="709"/>
        <w:jc w:val="both"/>
        <w:rPr>
          <w:sz w:val="28"/>
          <w:szCs w:val="28"/>
        </w:rPr>
      </w:pPr>
      <w:r>
        <w:rPr>
          <w:sz w:val="28"/>
        </w:rPr>
        <w:pict>
          <v:shape id="_x0000_i1034" type="#_x0000_t75" style="width:279.75pt;height:151.5pt">
            <v:imagedata r:id="rId16" o:title=""/>
          </v:shape>
        </w:pict>
      </w:r>
    </w:p>
    <w:p w:rsidR="00B25918" w:rsidRPr="00A126C0" w:rsidRDefault="0067047E" w:rsidP="00A126C0">
      <w:pPr>
        <w:tabs>
          <w:tab w:val="left" w:pos="6240"/>
        </w:tabs>
        <w:spacing w:line="360" w:lineRule="auto"/>
        <w:ind w:firstLine="709"/>
        <w:jc w:val="both"/>
        <w:rPr>
          <w:sz w:val="28"/>
          <w:szCs w:val="28"/>
        </w:rPr>
      </w:pPr>
      <w:r w:rsidRPr="00A126C0">
        <w:rPr>
          <w:sz w:val="28"/>
          <w:szCs w:val="28"/>
        </w:rPr>
        <w:t>Рис.1.1</w:t>
      </w:r>
      <w:r w:rsidR="00602166" w:rsidRPr="00A126C0">
        <w:rPr>
          <w:sz w:val="28"/>
          <w:szCs w:val="28"/>
          <w:lang w:val="en-US"/>
        </w:rPr>
        <w:t>3</w:t>
      </w:r>
      <w:r w:rsidRPr="00A126C0">
        <w:rPr>
          <w:sz w:val="28"/>
          <w:szCs w:val="28"/>
        </w:rPr>
        <w:t>. Динаміка змін</w:t>
      </w:r>
      <w:r w:rsidR="00C6786B" w:rsidRPr="00A126C0">
        <w:rPr>
          <w:sz w:val="28"/>
          <w:szCs w:val="28"/>
        </w:rPr>
        <w:t xml:space="preserve"> </w:t>
      </w:r>
      <w:r w:rsidRPr="00A126C0">
        <w:rPr>
          <w:sz w:val="28"/>
          <w:szCs w:val="28"/>
        </w:rPr>
        <w:t>акти</w:t>
      </w:r>
      <w:r w:rsidR="00C6786B" w:rsidRPr="00A126C0">
        <w:rPr>
          <w:sz w:val="28"/>
          <w:szCs w:val="28"/>
        </w:rPr>
        <w:t>вів банківської системи України</w:t>
      </w:r>
    </w:p>
    <w:p w:rsidR="0029623D" w:rsidRDefault="0029623D" w:rsidP="00A126C0">
      <w:pPr>
        <w:tabs>
          <w:tab w:val="left" w:pos="6240"/>
        </w:tabs>
        <w:spacing w:line="360" w:lineRule="auto"/>
        <w:ind w:firstLine="709"/>
        <w:jc w:val="both"/>
        <w:rPr>
          <w:sz w:val="28"/>
          <w:szCs w:val="28"/>
          <w:lang w:val="ru-RU"/>
        </w:rPr>
      </w:pPr>
    </w:p>
    <w:p w:rsidR="00EA1B7A" w:rsidRPr="00A126C0" w:rsidRDefault="00402526" w:rsidP="00A126C0">
      <w:pPr>
        <w:tabs>
          <w:tab w:val="left" w:pos="6240"/>
        </w:tabs>
        <w:spacing w:line="360" w:lineRule="auto"/>
        <w:ind w:firstLine="709"/>
        <w:jc w:val="both"/>
        <w:rPr>
          <w:sz w:val="28"/>
          <w:szCs w:val="28"/>
          <w:lang w:val="en-US"/>
        </w:rPr>
      </w:pPr>
      <w:r w:rsidRPr="00A126C0">
        <w:rPr>
          <w:sz w:val="28"/>
          <w:szCs w:val="28"/>
        </w:rPr>
        <w:t>З рисунку 1.1</w:t>
      </w:r>
      <w:r w:rsidR="00602166" w:rsidRPr="00A126C0">
        <w:rPr>
          <w:sz w:val="28"/>
          <w:szCs w:val="28"/>
          <w:lang w:val="ru-RU"/>
        </w:rPr>
        <w:t>3</w:t>
      </w:r>
      <w:r w:rsidRPr="00A126C0">
        <w:rPr>
          <w:sz w:val="28"/>
          <w:szCs w:val="28"/>
        </w:rPr>
        <w:t xml:space="preserve">. можна зробити висновок, що за останні три роки </w:t>
      </w:r>
      <w:r w:rsidR="004B6C43" w:rsidRPr="00A126C0">
        <w:rPr>
          <w:sz w:val="28"/>
          <w:szCs w:val="28"/>
        </w:rPr>
        <w:t xml:space="preserve">спостерігається </w:t>
      </w:r>
      <w:r w:rsidRPr="00A126C0">
        <w:rPr>
          <w:sz w:val="28"/>
          <w:szCs w:val="28"/>
        </w:rPr>
        <w:t>тенденція до збільшення розміру активів банківської сис</w:t>
      </w:r>
      <w:r w:rsidR="00BE604A" w:rsidRPr="00A126C0">
        <w:rPr>
          <w:sz w:val="28"/>
          <w:szCs w:val="28"/>
        </w:rPr>
        <w:t xml:space="preserve">теми. Розмір активів у 2004 році виріс на </w:t>
      </w:r>
      <w:r w:rsidR="005515A3" w:rsidRPr="00A126C0">
        <w:rPr>
          <w:sz w:val="28"/>
          <w:szCs w:val="28"/>
        </w:rPr>
        <w:t xml:space="preserve">34% </w:t>
      </w:r>
      <w:r w:rsidR="00BE604A" w:rsidRPr="00A126C0">
        <w:rPr>
          <w:sz w:val="28"/>
          <w:szCs w:val="28"/>
        </w:rPr>
        <w:t>у порівнянні з 2003 роком і становить 134348млн.грн.</w:t>
      </w:r>
    </w:p>
    <w:p w:rsidR="00F151B6" w:rsidRDefault="00493D70" w:rsidP="00A126C0">
      <w:pPr>
        <w:tabs>
          <w:tab w:val="left" w:pos="6240"/>
        </w:tabs>
        <w:spacing w:line="360" w:lineRule="auto"/>
        <w:ind w:firstLine="709"/>
        <w:jc w:val="both"/>
        <w:rPr>
          <w:sz w:val="28"/>
          <w:szCs w:val="28"/>
          <w:lang w:val="ru-RU"/>
        </w:rPr>
      </w:pPr>
      <w:r w:rsidRPr="00A126C0">
        <w:rPr>
          <w:sz w:val="28"/>
          <w:szCs w:val="28"/>
        </w:rPr>
        <w:t>Динаміка змін обсягів кредитів банківської системи наведена на рисунку1.1</w:t>
      </w:r>
      <w:r w:rsidR="00162F0D" w:rsidRPr="00A126C0">
        <w:rPr>
          <w:sz w:val="28"/>
          <w:szCs w:val="28"/>
          <w:lang w:val="ru-RU"/>
        </w:rPr>
        <w:t>4</w:t>
      </w:r>
      <w:r w:rsidRPr="00A126C0">
        <w:rPr>
          <w:sz w:val="28"/>
          <w:szCs w:val="28"/>
        </w:rPr>
        <w:t xml:space="preserve">. </w:t>
      </w:r>
    </w:p>
    <w:p w:rsidR="0029623D" w:rsidRPr="0029623D" w:rsidRDefault="0029623D" w:rsidP="00A126C0">
      <w:pPr>
        <w:tabs>
          <w:tab w:val="left" w:pos="6240"/>
        </w:tabs>
        <w:spacing w:line="360" w:lineRule="auto"/>
        <w:ind w:firstLine="709"/>
        <w:jc w:val="both"/>
        <w:rPr>
          <w:sz w:val="28"/>
          <w:szCs w:val="28"/>
          <w:lang w:val="ru-RU"/>
        </w:rPr>
      </w:pPr>
    </w:p>
    <w:p w:rsidR="00493D70" w:rsidRPr="00A126C0" w:rsidRDefault="00D9771F" w:rsidP="00A126C0">
      <w:pPr>
        <w:tabs>
          <w:tab w:val="left" w:pos="6240"/>
        </w:tabs>
        <w:spacing w:line="360" w:lineRule="auto"/>
        <w:ind w:firstLine="709"/>
        <w:jc w:val="both"/>
        <w:rPr>
          <w:sz w:val="28"/>
          <w:szCs w:val="28"/>
        </w:rPr>
      </w:pPr>
      <w:r>
        <w:rPr>
          <w:sz w:val="28"/>
        </w:rPr>
        <w:pict>
          <v:shape id="_x0000_i1035" type="#_x0000_t75" style="width:349.5pt;height:193.5pt">
            <v:imagedata r:id="rId17" o:title=""/>
          </v:shape>
        </w:pict>
      </w:r>
    </w:p>
    <w:p w:rsidR="004162F2" w:rsidRPr="00A126C0" w:rsidRDefault="008C5A10" w:rsidP="00A126C0">
      <w:pPr>
        <w:tabs>
          <w:tab w:val="left" w:pos="6240"/>
        </w:tabs>
        <w:spacing w:line="360" w:lineRule="auto"/>
        <w:ind w:firstLine="709"/>
        <w:jc w:val="both"/>
        <w:rPr>
          <w:sz w:val="28"/>
          <w:szCs w:val="28"/>
        </w:rPr>
      </w:pPr>
      <w:r w:rsidRPr="00A126C0">
        <w:rPr>
          <w:sz w:val="28"/>
          <w:szCs w:val="28"/>
        </w:rPr>
        <w:t>Рис.1.1</w:t>
      </w:r>
      <w:r w:rsidR="00162F0D" w:rsidRPr="00A126C0">
        <w:rPr>
          <w:sz w:val="28"/>
          <w:szCs w:val="28"/>
          <w:lang w:val="en-US"/>
        </w:rPr>
        <w:t>4</w:t>
      </w:r>
      <w:r w:rsidRPr="00A126C0">
        <w:rPr>
          <w:sz w:val="28"/>
          <w:szCs w:val="28"/>
        </w:rPr>
        <w:t>. Динаміка змін обсягів кредитів банківської системи України</w:t>
      </w:r>
    </w:p>
    <w:p w:rsidR="0029623D" w:rsidRDefault="0029623D" w:rsidP="00A126C0">
      <w:pPr>
        <w:tabs>
          <w:tab w:val="left" w:pos="6240"/>
        </w:tabs>
        <w:spacing w:line="360" w:lineRule="auto"/>
        <w:ind w:firstLine="709"/>
        <w:jc w:val="both"/>
        <w:rPr>
          <w:sz w:val="28"/>
          <w:szCs w:val="28"/>
          <w:lang w:val="ru-RU"/>
        </w:rPr>
      </w:pPr>
    </w:p>
    <w:p w:rsidR="00932881" w:rsidRPr="00A126C0" w:rsidRDefault="00015BF3" w:rsidP="00A126C0">
      <w:pPr>
        <w:tabs>
          <w:tab w:val="left" w:pos="6240"/>
        </w:tabs>
        <w:spacing w:line="360" w:lineRule="auto"/>
        <w:ind w:firstLine="709"/>
        <w:jc w:val="both"/>
        <w:rPr>
          <w:sz w:val="28"/>
          <w:szCs w:val="28"/>
        </w:rPr>
      </w:pPr>
      <w:r w:rsidRPr="00A126C0">
        <w:rPr>
          <w:sz w:val="28"/>
          <w:szCs w:val="28"/>
        </w:rPr>
        <w:t>З рисунку 1.1</w:t>
      </w:r>
      <w:r w:rsidR="00162F0D" w:rsidRPr="00A126C0">
        <w:rPr>
          <w:sz w:val="28"/>
          <w:szCs w:val="28"/>
          <w:lang w:val="ru-RU"/>
        </w:rPr>
        <w:t>4</w:t>
      </w:r>
      <w:r w:rsidRPr="00A126C0">
        <w:rPr>
          <w:sz w:val="28"/>
          <w:szCs w:val="28"/>
        </w:rPr>
        <w:t xml:space="preserve"> видно, що обсяги кредитів банківської системи за останні три роки </w:t>
      </w:r>
      <w:r w:rsidR="00EE1DEE" w:rsidRPr="00A126C0">
        <w:rPr>
          <w:sz w:val="28"/>
          <w:szCs w:val="28"/>
        </w:rPr>
        <w:t xml:space="preserve">зросли практично в двічі </w:t>
      </w:r>
      <w:r w:rsidRPr="00A126C0">
        <w:rPr>
          <w:sz w:val="28"/>
          <w:szCs w:val="28"/>
        </w:rPr>
        <w:t>з 46735млн.грн. в 2002 році до 87519млн.грн.</w:t>
      </w:r>
      <w:r w:rsidR="00EE1DEE" w:rsidRPr="00A126C0">
        <w:rPr>
          <w:sz w:val="28"/>
          <w:szCs w:val="28"/>
        </w:rPr>
        <w:t xml:space="preserve"> в 2004 році.</w:t>
      </w:r>
      <w:r w:rsidR="00893262" w:rsidRPr="00A126C0">
        <w:rPr>
          <w:sz w:val="28"/>
          <w:szCs w:val="28"/>
        </w:rPr>
        <w:t xml:space="preserve"> Це свідчить про те що банківська система з кожним роком все більше здійснює кредитування економіки країни.</w:t>
      </w:r>
      <w:r w:rsidR="0030105B" w:rsidRPr="00A126C0">
        <w:rPr>
          <w:sz w:val="28"/>
          <w:szCs w:val="28"/>
        </w:rPr>
        <w:t xml:space="preserve"> </w:t>
      </w:r>
    </w:p>
    <w:p w:rsidR="002F1901" w:rsidRPr="00A126C0" w:rsidRDefault="008533F0" w:rsidP="00A126C0">
      <w:pPr>
        <w:tabs>
          <w:tab w:val="left" w:pos="6240"/>
        </w:tabs>
        <w:spacing w:line="360" w:lineRule="auto"/>
        <w:ind w:firstLine="709"/>
        <w:jc w:val="both"/>
        <w:rPr>
          <w:sz w:val="28"/>
          <w:szCs w:val="28"/>
        </w:rPr>
      </w:pPr>
      <w:r w:rsidRPr="00A126C0">
        <w:rPr>
          <w:sz w:val="28"/>
          <w:szCs w:val="28"/>
        </w:rPr>
        <w:t>На р</w:t>
      </w:r>
      <w:r w:rsidR="00932881" w:rsidRPr="00A126C0">
        <w:rPr>
          <w:sz w:val="28"/>
          <w:szCs w:val="28"/>
        </w:rPr>
        <w:t>инк</w:t>
      </w:r>
      <w:r w:rsidRPr="00A126C0">
        <w:rPr>
          <w:sz w:val="28"/>
          <w:szCs w:val="28"/>
        </w:rPr>
        <w:t>у</w:t>
      </w:r>
      <w:r w:rsidR="00932881" w:rsidRPr="00A126C0">
        <w:rPr>
          <w:sz w:val="28"/>
          <w:szCs w:val="28"/>
        </w:rPr>
        <w:t xml:space="preserve"> банківського кредитування більш ніж 50% кредитних вкладень у економіку здійснюється </w:t>
      </w:r>
      <w:r w:rsidR="007057EA" w:rsidRPr="00A126C0">
        <w:rPr>
          <w:sz w:val="28"/>
          <w:szCs w:val="28"/>
        </w:rPr>
        <w:t>банками що входять до першої групи</w:t>
      </w:r>
      <w:r w:rsidR="00932881" w:rsidRPr="00A126C0">
        <w:rPr>
          <w:sz w:val="28"/>
          <w:szCs w:val="28"/>
        </w:rPr>
        <w:t>.</w:t>
      </w:r>
      <w:r w:rsidR="002F1901" w:rsidRPr="00A126C0">
        <w:rPr>
          <w:sz w:val="28"/>
          <w:szCs w:val="28"/>
        </w:rPr>
        <w:t xml:space="preserve"> Саме ці банківські установи мають найбільші можливості кредитувати великі проекти і відіграють ключову роль у соціально-економічному розвитку України.</w:t>
      </w:r>
      <w:r w:rsidR="00932881" w:rsidRPr="00A126C0">
        <w:rPr>
          <w:sz w:val="28"/>
          <w:szCs w:val="28"/>
        </w:rPr>
        <w:t xml:space="preserve"> Банками-лідерами даного ринку є</w:t>
      </w:r>
      <w:r w:rsidR="002F1901" w:rsidRPr="00A126C0">
        <w:rPr>
          <w:sz w:val="28"/>
          <w:szCs w:val="28"/>
        </w:rPr>
        <w:t xml:space="preserve"> ПриватБанк, Аваль, Промінвестбанк, Ощадбанк, Укрсоцбанк і т.д.</w:t>
      </w:r>
    </w:p>
    <w:p w:rsidR="00172B24" w:rsidRPr="00A126C0" w:rsidRDefault="00172B24" w:rsidP="00A126C0">
      <w:pPr>
        <w:spacing w:line="360" w:lineRule="auto"/>
        <w:ind w:firstLine="709"/>
        <w:jc w:val="both"/>
        <w:rPr>
          <w:sz w:val="28"/>
          <w:szCs w:val="28"/>
        </w:rPr>
      </w:pPr>
      <w:r w:rsidRPr="00A126C0">
        <w:rPr>
          <w:sz w:val="28"/>
          <w:szCs w:val="28"/>
        </w:rPr>
        <w:t>За розміром активів банки поділяють на чотири групи:</w:t>
      </w:r>
    </w:p>
    <w:p w:rsidR="00172B24" w:rsidRPr="00A126C0" w:rsidRDefault="00172B24" w:rsidP="00A126C0">
      <w:pPr>
        <w:numPr>
          <w:ilvl w:val="0"/>
          <w:numId w:val="14"/>
        </w:numPr>
        <w:spacing w:line="360" w:lineRule="auto"/>
        <w:ind w:left="0" w:firstLine="709"/>
        <w:jc w:val="both"/>
        <w:rPr>
          <w:sz w:val="28"/>
          <w:szCs w:val="28"/>
        </w:rPr>
      </w:pPr>
      <w:r w:rsidRPr="00A126C0">
        <w:rPr>
          <w:sz w:val="28"/>
          <w:szCs w:val="28"/>
        </w:rPr>
        <w:t>I (активи банку перевищують 2,5 млрд. грн.);</w:t>
      </w:r>
    </w:p>
    <w:p w:rsidR="00172B24" w:rsidRPr="00A126C0" w:rsidRDefault="00172B24" w:rsidP="00A126C0">
      <w:pPr>
        <w:numPr>
          <w:ilvl w:val="0"/>
          <w:numId w:val="14"/>
        </w:numPr>
        <w:spacing w:line="360" w:lineRule="auto"/>
        <w:ind w:left="0" w:firstLine="709"/>
        <w:jc w:val="both"/>
        <w:rPr>
          <w:sz w:val="28"/>
          <w:szCs w:val="28"/>
        </w:rPr>
      </w:pPr>
      <w:r w:rsidRPr="00A126C0">
        <w:rPr>
          <w:sz w:val="28"/>
          <w:szCs w:val="28"/>
        </w:rPr>
        <w:t>II (активи – понад 1,3 млрд. грн.);</w:t>
      </w:r>
    </w:p>
    <w:p w:rsidR="00172B24" w:rsidRPr="00A126C0" w:rsidRDefault="00172B24" w:rsidP="00A126C0">
      <w:pPr>
        <w:numPr>
          <w:ilvl w:val="0"/>
          <w:numId w:val="14"/>
        </w:numPr>
        <w:spacing w:line="360" w:lineRule="auto"/>
        <w:ind w:left="0" w:firstLine="709"/>
        <w:jc w:val="both"/>
        <w:rPr>
          <w:sz w:val="28"/>
          <w:szCs w:val="28"/>
        </w:rPr>
      </w:pPr>
      <w:r w:rsidRPr="00A126C0">
        <w:rPr>
          <w:sz w:val="28"/>
          <w:szCs w:val="28"/>
        </w:rPr>
        <w:t>III (активи – понад 0,4 млрд. грн.);</w:t>
      </w:r>
    </w:p>
    <w:p w:rsidR="00172B24" w:rsidRPr="00A126C0" w:rsidRDefault="00172B24" w:rsidP="00A126C0">
      <w:pPr>
        <w:numPr>
          <w:ilvl w:val="0"/>
          <w:numId w:val="14"/>
        </w:numPr>
        <w:spacing w:line="360" w:lineRule="auto"/>
        <w:ind w:left="0" w:firstLine="709"/>
        <w:jc w:val="both"/>
        <w:rPr>
          <w:sz w:val="28"/>
          <w:szCs w:val="28"/>
        </w:rPr>
      </w:pPr>
      <w:r w:rsidRPr="00A126C0">
        <w:rPr>
          <w:sz w:val="28"/>
          <w:szCs w:val="28"/>
        </w:rPr>
        <w:t>IV (активи – менше 0,4 млрд. грн.).</w:t>
      </w:r>
    </w:p>
    <w:p w:rsidR="00172B24" w:rsidRPr="00A126C0" w:rsidRDefault="00172B24" w:rsidP="00A126C0">
      <w:pPr>
        <w:spacing w:line="360" w:lineRule="auto"/>
        <w:ind w:firstLine="709"/>
        <w:jc w:val="both"/>
        <w:rPr>
          <w:sz w:val="28"/>
          <w:szCs w:val="28"/>
        </w:rPr>
      </w:pPr>
      <w:r w:rsidRPr="00A126C0">
        <w:rPr>
          <w:sz w:val="28"/>
          <w:szCs w:val="28"/>
        </w:rPr>
        <w:t>Структура активів банківської системи України представлена в таблиці1.9.</w:t>
      </w:r>
    </w:p>
    <w:p w:rsidR="000737BE" w:rsidRPr="00A126C0" w:rsidRDefault="000737BE" w:rsidP="00A126C0">
      <w:pPr>
        <w:spacing w:line="360" w:lineRule="auto"/>
        <w:ind w:firstLine="709"/>
        <w:jc w:val="both"/>
        <w:rPr>
          <w:sz w:val="28"/>
          <w:szCs w:val="28"/>
        </w:rPr>
      </w:pPr>
      <w:r w:rsidRPr="00A126C0">
        <w:rPr>
          <w:sz w:val="28"/>
          <w:szCs w:val="28"/>
        </w:rPr>
        <w:t>Таблиця 1.9</w:t>
      </w:r>
    </w:p>
    <w:p w:rsidR="000737BE" w:rsidRPr="00A126C0" w:rsidRDefault="000737BE" w:rsidP="00A126C0">
      <w:pPr>
        <w:spacing w:line="360" w:lineRule="auto"/>
        <w:ind w:firstLine="709"/>
        <w:jc w:val="both"/>
        <w:rPr>
          <w:sz w:val="28"/>
          <w:szCs w:val="28"/>
        </w:rPr>
      </w:pPr>
      <w:r w:rsidRPr="00A126C0">
        <w:rPr>
          <w:sz w:val="28"/>
          <w:szCs w:val="28"/>
        </w:rPr>
        <w:t>Структура активів банківської системи України станом на 01.01.05.</w:t>
      </w:r>
    </w:p>
    <w:p w:rsidR="007002F6" w:rsidRDefault="007002F6" w:rsidP="00A126C0">
      <w:pPr>
        <w:spacing w:line="360" w:lineRule="auto"/>
        <w:ind w:firstLine="709"/>
        <w:jc w:val="both"/>
        <w:rPr>
          <w:sz w:val="28"/>
          <w:szCs w:val="28"/>
          <w:lang w:val="ru-RU"/>
        </w:rPr>
      </w:pPr>
      <w:r w:rsidRPr="00A126C0">
        <w:rPr>
          <w:sz w:val="28"/>
          <w:szCs w:val="28"/>
        </w:rPr>
        <w:t>млн.</w:t>
      </w:r>
      <w:r w:rsidR="0029623D">
        <w:rPr>
          <w:sz w:val="28"/>
          <w:szCs w:val="28"/>
          <w:lang w:val="ru-RU"/>
        </w:rPr>
        <w:t xml:space="preserve"> </w:t>
      </w:r>
      <w:r w:rsidRPr="00A126C0">
        <w:rPr>
          <w:sz w:val="28"/>
          <w:szCs w:val="28"/>
        </w:rPr>
        <w:t>грн.</w:t>
      </w:r>
    </w:p>
    <w:p w:rsidR="0029623D" w:rsidRPr="0029623D" w:rsidRDefault="0029623D" w:rsidP="00A126C0">
      <w:pPr>
        <w:spacing w:line="360" w:lineRule="auto"/>
        <w:ind w:firstLine="709"/>
        <w:jc w:val="both"/>
        <w:rPr>
          <w:sz w:val="28"/>
          <w:szCs w:val="2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1"/>
        <w:gridCol w:w="2567"/>
        <w:gridCol w:w="1590"/>
        <w:gridCol w:w="1590"/>
        <w:gridCol w:w="1591"/>
        <w:gridCol w:w="1591"/>
      </w:tblGrid>
      <w:tr w:rsidR="00B20687" w:rsidRPr="00A239A4" w:rsidTr="00A239A4">
        <w:tc>
          <w:tcPr>
            <w:tcW w:w="651"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B20687" w:rsidRPr="00A239A4" w:rsidRDefault="00B20687" w:rsidP="00A239A4">
            <w:pPr>
              <w:spacing w:line="360" w:lineRule="auto"/>
              <w:jc w:val="both"/>
              <w:rPr>
                <w:sz w:val="20"/>
                <w:szCs w:val="20"/>
              </w:rPr>
            </w:pPr>
            <w:r w:rsidRPr="00A239A4">
              <w:rPr>
                <w:sz w:val="20"/>
                <w:szCs w:val="20"/>
              </w:rPr>
              <w:t>№ п/п</w:t>
            </w:r>
          </w:p>
        </w:tc>
        <w:tc>
          <w:tcPr>
            <w:tcW w:w="2633"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B20687" w:rsidRPr="00A239A4" w:rsidRDefault="00B20687" w:rsidP="00A239A4">
            <w:pPr>
              <w:spacing w:line="360" w:lineRule="auto"/>
              <w:jc w:val="both"/>
              <w:rPr>
                <w:sz w:val="20"/>
                <w:szCs w:val="20"/>
              </w:rPr>
            </w:pPr>
            <w:r w:rsidRPr="00A239A4">
              <w:rPr>
                <w:sz w:val="20"/>
                <w:szCs w:val="20"/>
              </w:rPr>
              <w:t>Показник</w:t>
            </w:r>
          </w:p>
        </w:tc>
        <w:tc>
          <w:tcPr>
            <w:tcW w:w="6570" w:type="dxa"/>
            <w:gridSpan w:val="4"/>
            <w:tcBorders>
              <w:top w:val="double" w:sz="4" w:space="0" w:color="auto"/>
              <w:left w:val="double" w:sz="4" w:space="0" w:color="auto"/>
              <w:bottom w:val="double" w:sz="4" w:space="0" w:color="auto"/>
              <w:right w:val="double" w:sz="4" w:space="0" w:color="auto"/>
            </w:tcBorders>
            <w:shd w:val="clear" w:color="auto" w:fill="auto"/>
            <w:vAlign w:val="center"/>
          </w:tcPr>
          <w:p w:rsidR="00B20687" w:rsidRPr="00A239A4" w:rsidRDefault="00B20687" w:rsidP="00A239A4">
            <w:pPr>
              <w:spacing w:line="360" w:lineRule="auto"/>
              <w:jc w:val="both"/>
              <w:rPr>
                <w:sz w:val="20"/>
                <w:szCs w:val="20"/>
              </w:rPr>
            </w:pPr>
            <w:r w:rsidRPr="00A239A4">
              <w:rPr>
                <w:sz w:val="20"/>
                <w:szCs w:val="20"/>
              </w:rPr>
              <w:t>Група банків</w:t>
            </w:r>
          </w:p>
        </w:tc>
      </w:tr>
      <w:tr w:rsidR="00B20687" w:rsidRPr="00A239A4" w:rsidTr="00A239A4">
        <w:tc>
          <w:tcPr>
            <w:tcW w:w="651" w:type="dxa"/>
            <w:vMerge/>
            <w:tcBorders>
              <w:top w:val="double" w:sz="4" w:space="0" w:color="auto"/>
              <w:left w:val="double" w:sz="4" w:space="0" w:color="auto"/>
              <w:bottom w:val="double" w:sz="4" w:space="0" w:color="auto"/>
              <w:right w:val="double" w:sz="4" w:space="0" w:color="auto"/>
            </w:tcBorders>
            <w:shd w:val="clear" w:color="auto" w:fill="auto"/>
            <w:vAlign w:val="center"/>
          </w:tcPr>
          <w:p w:rsidR="00B20687" w:rsidRPr="00A239A4" w:rsidRDefault="00B20687" w:rsidP="00A239A4">
            <w:pPr>
              <w:spacing w:line="360" w:lineRule="auto"/>
              <w:jc w:val="both"/>
              <w:rPr>
                <w:sz w:val="20"/>
                <w:szCs w:val="20"/>
              </w:rPr>
            </w:pPr>
          </w:p>
        </w:tc>
        <w:tc>
          <w:tcPr>
            <w:tcW w:w="2633" w:type="dxa"/>
            <w:vMerge/>
            <w:tcBorders>
              <w:top w:val="double" w:sz="4" w:space="0" w:color="auto"/>
              <w:left w:val="double" w:sz="4" w:space="0" w:color="auto"/>
              <w:bottom w:val="double" w:sz="4" w:space="0" w:color="auto"/>
              <w:right w:val="double" w:sz="4" w:space="0" w:color="auto"/>
            </w:tcBorders>
            <w:shd w:val="clear" w:color="auto" w:fill="auto"/>
            <w:vAlign w:val="center"/>
          </w:tcPr>
          <w:p w:rsidR="00B20687" w:rsidRPr="00A239A4" w:rsidRDefault="00B20687" w:rsidP="00A239A4">
            <w:pPr>
              <w:spacing w:line="360" w:lineRule="auto"/>
              <w:jc w:val="both"/>
              <w:rPr>
                <w:sz w:val="20"/>
                <w:szCs w:val="20"/>
              </w:rPr>
            </w:pPr>
          </w:p>
        </w:tc>
        <w:tc>
          <w:tcPr>
            <w:tcW w:w="1642" w:type="dxa"/>
            <w:tcBorders>
              <w:top w:val="double" w:sz="4" w:space="0" w:color="auto"/>
              <w:left w:val="double" w:sz="4" w:space="0" w:color="auto"/>
              <w:bottom w:val="double" w:sz="4" w:space="0" w:color="auto"/>
              <w:right w:val="double" w:sz="4" w:space="0" w:color="auto"/>
            </w:tcBorders>
            <w:shd w:val="clear" w:color="auto" w:fill="auto"/>
            <w:vAlign w:val="center"/>
          </w:tcPr>
          <w:p w:rsidR="00B20687" w:rsidRPr="00A239A4" w:rsidRDefault="00B20687" w:rsidP="00A239A4">
            <w:pPr>
              <w:spacing w:line="360" w:lineRule="auto"/>
              <w:jc w:val="both"/>
              <w:rPr>
                <w:sz w:val="20"/>
                <w:szCs w:val="20"/>
              </w:rPr>
            </w:pPr>
            <w:r w:rsidRPr="00A239A4">
              <w:rPr>
                <w:sz w:val="20"/>
                <w:szCs w:val="20"/>
              </w:rPr>
              <w:t>І</w:t>
            </w:r>
          </w:p>
        </w:tc>
        <w:tc>
          <w:tcPr>
            <w:tcW w:w="1642" w:type="dxa"/>
            <w:tcBorders>
              <w:top w:val="double" w:sz="4" w:space="0" w:color="auto"/>
              <w:left w:val="double" w:sz="4" w:space="0" w:color="auto"/>
              <w:bottom w:val="double" w:sz="4" w:space="0" w:color="auto"/>
              <w:right w:val="double" w:sz="4" w:space="0" w:color="auto"/>
            </w:tcBorders>
            <w:shd w:val="clear" w:color="auto" w:fill="auto"/>
            <w:vAlign w:val="center"/>
          </w:tcPr>
          <w:p w:rsidR="00B20687" w:rsidRPr="00A239A4" w:rsidRDefault="00B20687" w:rsidP="00A239A4">
            <w:pPr>
              <w:spacing w:line="360" w:lineRule="auto"/>
              <w:jc w:val="both"/>
              <w:rPr>
                <w:sz w:val="20"/>
                <w:szCs w:val="20"/>
              </w:rPr>
            </w:pPr>
            <w:r w:rsidRPr="00A239A4">
              <w:rPr>
                <w:sz w:val="20"/>
                <w:szCs w:val="20"/>
              </w:rPr>
              <w:t>ІІ</w:t>
            </w:r>
          </w:p>
        </w:tc>
        <w:tc>
          <w:tcPr>
            <w:tcW w:w="1643" w:type="dxa"/>
            <w:tcBorders>
              <w:top w:val="double" w:sz="4" w:space="0" w:color="auto"/>
              <w:left w:val="double" w:sz="4" w:space="0" w:color="auto"/>
              <w:bottom w:val="double" w:sz="4" w:space="0" w:color="auto"/>
              <w:right w:val="double" w:sz="4" w:space="0" w:color="auto"/>
            </w:tcBorders>
            <w:shd w:val="clear" w:color="auto" w:fill="auto"/>
            <w:vAlign w:val="center"/>
          </w:tcPr>
          <w:p w:rsidR="00B20687" w:rsidRPr="00A239A4" w:rsidRDefault="00B20687" w:rsidP="00A239A4">
            <w:pPr>
              <w:spacing w:line="360" w:lineRule="auto"/>
              <w:jc w:val="both"/>
              <w:rPr>
                <w:sz w:val="20"/>
                <w:szCs w:val="20"/>
              </w:rPr>
            </w:pPr>
            <w:r w:rsidRPr="00A239A4">
              <w:rPr>
                <w:sz w:val="20"/>
                <w:szCs w:val="20"/>
              </w:rPr>
              <w:t>ІІІ</w:t>
            </w:r>
          </w:p>
        </w:tc>
        <w:tc>
          <w:tcPr>
            <w:tcW w:w="1643" w:type="dxa"/>
            <w:tcBorders>
              <w:top w:val="double" w:sz="4" w:space="0" w:color="auto"/>
              <w:left w:val="double" w:sz="4" w:space="0" w:color="auto"/>
              <w:bottom w:val="double" w:sz="4" w:space="0" w:color="auto"/>
              <w:right w:val="double" w:sz="4" w:space="0" w:color="auto"/>
            </w:tcBorders>
            <w:shd w:val="clear" w:color="auto" w:fill="auto"/>
            <w:vAlign w:val="center"/>
          </w:tcPr>
          <w:p w:rsidR="00B20687" w:rsidRPr="00A239A4" w:rsidRDefault="00B20687" w:rsidP="00A239A4">
            <w:pPr>
              <w:spacing w:line="360" w:lineRule="auto"/>
              <w:jc w:val="both"/>
              <w:rPr>
                <w:sz w:val="20"/>
                <w:szCs w:val="20"/>
                <w:lang w:val="en-US"/>
              </w:rPr>
            </w:pPr>
            <w:r w:rsidRPr="00A239A4">
              <w:rPr>
                <w:sz w:val="20"/>
                <w:szCs w:val="20"/>
              </w:rPr>
              <w:t>І</w:t>
            </w:r>
            <w:r w:rsidRPr="00A239A4">
              <w:rPr>
                <w:sz w:val="20"/>
                <w:szCs w:val="20"/>
                <w:lang w:val="en-US"/>
              </w:rPr>
              <w:t>V</w:t>
            </w:r>
          </w:p>
        </w:tc>
      </w:tr>
      <w:tr w:rsidR="007002F6" w:rsidRPr="00A239A4" w:rsidTr="00A239A4">
        <w:tc>
          <w:tcPr>
            <w:tcW w:w="651" w:type="dxa"/>
            <w:tcBorders>
              <w:top w:val="double" w:sz="4" w:space="0" w:color="auto"/>
            </w:tcBorders>
            <w:shd w:val="clear" w:color="auto" w:fill="auto"/>
            <w:vAlign w:val="center"/>
          </w:tcPr>
          <w:p w:rsidR="007002F6" w:rsidRPr="00A239A4" w:rsidRDefault="007002F6" w:rsidP="00A239A4">
            <w:pPr>
              <w:spacing w:line="360" w:lineRule="auto"/>
              <w:jc w:val="both"/>
              <w:rPr>
                <w:sz w:val="20"/>
                <w:szCs w:val="20"/>
                <w:lang w:val="en-US"/>
              </w:rPr>
            </w:pPr>
            <w:r w:rsidRPr="00A239A4">
              <w:rPr>
                <w:sz w:val="20"/>
                <w:szCs w:val="20"/>
                <w:lang w:val="en-US"/>
              </w:rPr>
              <w:t>1</w:t>
            </w:r>
          </w:p>
        </w:tc>
        <w:tc>
          <w:tcPr>
            <w:tcW w:w="2633" w:type="dxa"/>
            <w:tcBorders>
              <w:top w:val="double" w:sz="4" w:space="0" w:color="auto"/>
            </w:tcBorders>
            <w:shd w:val="clear" w:color="auto" w:fill="auto"/>
            <w:vAlign w:val="center"/>
          </w:tcPr>
          <w:p w:rsidR="007002F6" w:rsidRPr="00A239A4" w:rsidRDefault="007002F6" w:rsidP="00A239A4">
            <w:pPr>
              <w:spacing w:line="360" w:lineRule="auto"/>
              <w:jc w:val="both"/>
              <w:rPr>
                <w:sz w:val="20"/>
                <w:szCs w:val="20"/>
              </w:rPr>
            </w:pPr>
            <w:r w:rsidRPr="00A239A4">
              <w:rPr>
                <w:sz w:val="20"/>
                <w:szCs w:val="20"/>
              </w:rPr>
              <w:t>Кредити та заборгованість клієнтів</w:t>
            </w:r>
          </w:p>
        </w:tc>
        <w:tc>
          <w:tcPr>
            <w:tcW w:w="1642" w:type="dxa"/>
            <w:tcBorders>
              <w:top w:val="double" w:sz="4" w:space="0" w:color="auto"/>
            </w:tcBorders>
            <w:shd w:val="clear" w:color="auto" w:fill="auto"/>
            <w:vAlign w:val="center"/>
          </w:tcPr>
          <w:p w:rsidR="007002F6" w:rsidRPr="00A239A4" w:rsidRDefault="007002F6" w:rsidP="00A239A4">
            <w:pPr>
              <w:spacing w:line="360" w:lineRule="auto"/>
              <w:jc w:val="both"/>
              <w:rPr>
                <w:sz w:val="20"/>
                <w:szCs w:val="20"/>
              </w:rPr>
            </w:pPr>
            <w:r w:rsidRPr="00A239A4">
              <w:rPr>
                <w:sz w:val="20"/>
                <w:szCs w:val="20"/>
              </w:rPr>
              <w:t>47890</w:t>
            </w:r>
          </w:p>
        </w:tc>
        <w:tc>
          <w:tcPr>
            <w:tcW w:w="1642" w:type="dxa"/>
            <w:tcBorders>
              <w:top w:val="double" w:sz="4" w:space="0" w:color="auto"/>
            </w:tcBorders>
            <w:shd w:val="clear" w:color="auto" w:fill="auto"/>
            <w:vAlign w:val="center"/>
          </w:tcPr>
          <w:p w:rsidR="007002F6" w:rsidRPr="00A239A4" w:rsidRDefault="007002F6" w:rsidP="00A239A4">
            <w:pPr>
              <w:spacing w:line="360" w:lineRule="auto"/>
              <w:jc w:val="both"/>
              <w:rPr>
                <w:sz w:val="20"/>
                <w:szCs w:val="20"/>
              </w:rPr>
            </w:pPr>
            <w:r w:rsidRPr="00A239A4">
              <w:rPr>
                <w:sz w:val="20"/>
                <w:szCs w:val="20"/>
              </w:rPr>
              <w:t>14946</w:t>
            </w:r>
          </w:p>
        </w:tc>
        <w:tc>
          <w:tcPr>
            <w:tcW w:w="1643" w:type="dxa"/>
            <w:tcBorders>
              <w:top w:val="double" w:sz="4" w:space="0" w:color="auto"/>
            </w:tcBorders>
            <w:shd w:val="clear" w:color="auto" w:fill="auto"/>
            <w:vAlign w:val="center"/>
          </w:tcPr>
          <w:p w:rsidR="007002F6" w:rsidRPr="00A239A4" w:rsidRDefault="007002F6" w:rsidP="00A239A4">
            <w:pPr>
              <w:spacing w:line="360" w:lineRule="auto"/>
              <w:jc w:val="both"/>
              <w:rPr>
                <w:sz w:val="20"/>
                <w:szCs w:val="20"/>
              </w:rPr>
            </w:pPr>
            <w:r w:rsidRPr="00A239A4">
              <w:rPr>
                <w:sz w:val="20"/>
                <w:szCs w:val="20"/>
              </w:rPr>
              <w:t>13823</w:t>
            </w:r>
          </w:p>
        </w:tc>
        <w:tc>
          <w:tcPr>
            <w:tcW w:w="1643" w:type="dxa"/>
            <w:tcBorders>
              <w:top w:val="double" w:sz="4" w:space="0" w:color="auto"/>
            </w:tcBorders>
            <w:shd w:val="clear" w:color="auto" w:fill="auto"/>
            <w:vAlign w:val="center"/>
          </w:tcPr>
          <w:p w:rsidR="007002F6" w:rsidRPr="00A239A4" w:rsidRDefault="007002F6" w:rsidP="00A239A4">
            <w:pPr>
              <w:spacing w:line="360" w:lineRule="auto"/>
              <w:jc w:val="both"/>
              <w:rPr>
                <w:sz w:val="20"/>
                <w:szCs w:val="20"/>
              </w:rPr>
            </w:pPr>
            <w:r w:rsidRPr="00A239A4">
              <w:rPr>
                <w:sz w:val="20"/>
                <w:szCs w:val="20"/>
              </w:rPr>
              <w:t>10860</w:t>
            </w:r>
          </w:p>
        </w:tc>
      </w:tr>
      <w:tr w:rsidR="00141D22" w:rsidRPr="00A239A4" w:rsidTr="00A239A4">
        <w:tc>
          <w:tcPr>
            <w:tcW w:w="651" w:type="dxa"/>
            <w:shd w:val="clear" w:color="auto" w:fill="auto"/>
            <w:vAlign w:val="center"/>
          </w:tcPr>
          <w:p w:rsidR="00141D22" w:rsidRPr="00A239A4" w:rsidRDefault="00141D22" w:rsidP="00A239A4">
            <w:pPr>
              <w:spacing w:line="360" w:lineRule="auto"/>
              <w:jc w:val="both"/>
              <w:rPr>
                <w:sz w:val="20"/>
                <w:szCs w:val="20"/>
                <w:lang w:val="en-US"/>
              </w:rPr>
            </w:pPr>
            <w:r w:rsidRPr="00A239A4">
              <w:rPr>
                <w:sz w:val="20"/>
                <w:szCs w:val="20"/>
                <w:lang w:val="en-US"/>
              </w:rPr>
              <w:t>2</w:t>
            </w:r>
          </w:p>
        </w:tc>
        <w:tc>
          <w:tcPr>
            <w:tcW w:w="2633" w:type="dxa"/>
            <w:shd w:val="clear" w:color="auto" w:fill="auto"/>
            <w:vAlign w:val="center"/>
          </w:tcPr>
          <w:p w:rsidR="00141D22" w:rsidRPr="00A239A4" w:rsidRDefault="00141D22" w:rsidP="00A239A4">
            <w:pPr>
              <w:spacing w:line="360" w:lineRule="auto"/>
              <w:jc w:val="both"/>
              <w:rPr>
                <w:sz w:val="20"/>
                <w:szCs w:val="20"/>
              </w:rPr>
            </w:pPr>
            <w:r w:rsidRPr="00A239A4">
              <w:rPr>
                <w:sz w:val="20"/>
                <w:szCs w:val="20"/>
              </w:rPr>
              <w:t>Основні засоби та нематеріальні активи</w:t>
            </w:r>
          </w:p>
        </w:tc>
        <w:tc>
          <w:tcPr>
            <w:tcW w:w="1642" w:type="dxa"/>
            <w:shd w:val="clear" w:color="auto" w:fill="auto"/>
            <w:vAlign w:val="center"/>
          </w:tcPr>
          <w:p w:rsidR="00141D22" w:rsidRPr="00A239A4" w:rsidRDefault="00141D22" w:rsidP="00A239A4">
            <w:pPr>
              <w:spacing w:line="360" w:lineRule="auto"/>
              <w:jc w:val="both"/>
              <w:rPr>
                <w:sz w:val="20"/>
                <w:szCs w:val="20"/>
              </w:rPr>
            </w:pPr>
            <w:r w:rsidRPr="00A239A4">
              <w:rPr>
                <w:sz w:val="20"/>
                <w:szCs w:val="20"/>
              </w:rPr>
              <w:t>4935</w:t>
            </w:r>
          </w:p>
        </w:tc>
        <w:tc>
          <w:tcPr>
            <w:tcW w:w="1642" w:type="dxa"/>
            <w:shd w:val="clear" w:color="auto" w:fill="auto"/>
            <w:vAlign w:val="center"/>
          </w:tcPr>
          <w:p w:rsidR="00141D22" w:rsidRPr="00A239A4" w:rsidRDefault="00141D22" w:rsidP="00A239A4">
            <w:pPr>
              <w:spacing w:line="360" w:lineRule="auto"/>
              <w:jc w:val="both"/>
              <w:rPr>
                <w:sz w:val="20"/>
                <w:szCs w:val="20"/>
              </w:rPr>
            </w:pPr>
            <w:r w:rsidRPr="00A239A4">
              <w:rPr>
                <w:sz w:val="20"/>
                <w:szCs w:val="20"/>
              </w:rPr>
              <w:t>1144</w:t>
            </w:r>
          </w:p>
        </w:tc>
        <w:tc>
          <w:tcPr>
            <w:tcW w:w="1643" w:type="dxa"/>
            <w:shd w:val="clear" w:color="auto" w:fill="auto"/>
            <w:vAlign w:val="center"/>
          </w:tcPr>
          <w:p w:rsidR="00141D22" w:rsidRPr="00A239A4" w:rsidRDefault="00141D22" w:rsidP="00A239A4">
            <w:pPr>
              <w:spacing w:line="360" w:lineRule="auto"/>
              <w:jc w:val="both"/>
              <w:rPr>
                <w:sz w:val="20"/>
                <w:szCs w:val="20"/>
              </w:rPr>
            </w:pPr>
            <w:r w:rsidRPr="00A239A4">
              <w:rPr>
                <w:sz w:val="20"/>
                <w:szCs w:val="20"/>
              </w:rPr>
              <w:t>1230</w:t>
            </w:r>
          </w:p>
        </w:tc>
        <w:tc>
          <w:tcPr>
            <w:tcW w:w="1643" w:type="dxa"/>
            <w:shd w:val="clear" w:color="auto" w:fill="auto"/>
            <w:vAlign w:val="center"/>
          </w:tcPr>
          <w:p w:rsidR="00141D22" w:rsidRPr="00A239A4" w:rsidRDefault="00141D22" w:rsidP="00A239A4">
            <w:pPr>
              <w:spacing w:line="360" w:lineRule="auto"/>
              <w:jc w:val="both"/>
              <w:rPr>
                <w:sz w:val="20"/>
                <w:szCs w:val="20"/>
              </w:rPr>
            </w:pPr>
            <w:r w:rsidRPr="00A239A4">
              <w:rPr>
                <w:sz w:val="20"/>
                <w:szCs w:val="20"/>
              </w:rPr>
              <w:t>1435</w:t>
            </w:r>
          </w:p>
        </w:tc>
      </w:tr>
      <w:tr w:rsidR="00141D22" w:rsidRPr="00A239A4" w:rsidTr="00A239A4">
        <w:tc>
          <w:tcPr>
            <w:tcW w:w="651" w:type="dxa"/>
            <w:shd w:val="clear" w:color="auto" w:fill="auto"/>
            <w:vAlign w:val="center"/>
          </w:tcPr>
          <w:p w:rsidR="00141D22" w:rsidRPr="00A239A4" w:rsidRDefault="00141D22" w:rsidP="00A239A4">
            <w:pPr>
              <w:spacing w:line="360" w:lineRule="auto"/>
              <w:jc w:val="both"/>
              <w:rPr>
                <w:sz w:val="20"/>
                <w:szCs w:val="20"/>
                <w:lang w:val="en-US"/>
              </w:rPr>
            </w:pPr>
            <w:r w:rsidRPr="00A239A4">
              <w:rPr>
                <w:sz w:val="20"/>
                <w:szCs w:val="20"/>
                <w:lang w:val="en-US"/>
              </w:rPr>
              <w:t>3</w:t>
            </w:r>
          </w:p>
        </w:tc>
        <w:tc>
          <w:tcPr>
            <w:tcW w:w="2633" w:type="dxa"/>
            <w:shd w:val="clear" w:color="auto" w:fill="auto"/>
            <w:vAlign w:val="center"/>
          </w:tcPr>
          <w:p w:rsidR="00141D22" w:rsidRPr="00A239A4" w:rsidRDefault="00141D22" w:rsidP="00A239A4">
            <w:pPr>
              <w:spacing w:line="360" w:lineRule="auto"/>
              <w:jc w:val="both"/>
              <w:rPr>
                <w:sz w:val="20"/>
                <w:szCs w:val="20"/>
              </w:rPr>
            </w:pPr>
            <w:r w:rsidRPr="00A239A4">
              <w:rPr>
                <w:sz w:val="20"/>
                <w:szCs w:val="20"/>
              </w:rPr>
              <w:t>Інші активи</w:t>
            </w:r>
          </w:p>
        </w:tc>
        <w:tc>
          <w:tcPr>
            <w:tcW w:w="1642" w:type="dxa"/>
            <w:shd w:val="clear" w:color="auto" w:fill="auto"/>
            <w:vAlign w:val="center"/>
          </w:tcPr>
          <w:p w:rsidR="00141D22" w:rsidRPr="00A239A4" w:rsidRDefault="00141D22" w:rsidP="00A239A4">
            <w:pPr>
              <w:spacing w:line="360" w:lineRule="auto"/>
              <w:jc w:val="both"/>
              <w:rPr>
                <w:sz w:val="20"/>
                <w:szCs w:val="20"/>
              </w:rPr>
            </w:pPr>
            <w:r w:rsidRPr="00A239A4">
              <w:rPr>
                <w:sz w:val="20"/>
                <w:szCs w:val="20"/>
              </w:rPr>
              <w:t>1457</w:t>
            </w:r>
          </w:p>
        </w:tc>
        <w:tc>
          <w:tcPr>
            <w:tcW w:w="1642" w:type="dxa"/>
            <w:shd w:val="clear" w:color="auto" w:fill="auto"/>
            <w:vAlign w:val="center"/>
          </w:tcPr>
          <w:p w:rsidR="00141D22" w:rsidRPr="00A239A4" w:rsidRDefault="00141D22" w:rsidP="00A239A4">
            <w:pPr>
              <w:spacing w:line="360" w:lineRule="auto"/>
              <w:jc w:val="both"/>
              <w:rPr>
                <w:sz w:val="20"/>
                <w:szCs w:val="20"/>
              </w:rPr>
            </w:pPr>
            <w:r w:rsidRPr="00A239A4">
              <w:rPr>
                <w:sz w:val="20"/>
                <w:szCs w:val="20"/>
              </w:rPr>
              <w:t>277</w:t>
            </w:r>
          </w:p>
        </w:tc>
        <w:tc>
          <w:tcPr>
            <w:tcW w:w="1643" w:type="dxa"/>
            <w:shd w:val="clear" w:color="auto" w:fill="auto"/>
            <w:vAlign w:val="center"/>
          </w:tcPr>
          <w:p w:rsidR="00141D22" w:rsidRPr="00A239A4" w:rsidRDefault="00141D22" w:rsidP="00A239A4">
            <w:pPr>
              <w:spacing w:line="360" w:lineRule="auto"/>
              <w:jc w:val="both"/>
              <w:rPr>
                <w:sz w:val="20"/>
                <w:szCs w:val="20"/>
              </w:rPr>
            </w:pPr>
            <w:r w:rsidRPr="00A239A4">
              <w:rPr>
                <w:sz w:val="20"/>
                <w:szCs w:val="20"/>
              </w:rPr>
              <w:t>392</w:t>
            </w:r>
          </w:p>
        </w:tc>
        <w:tc>
          <w:tcPr>
            <w:tcW w:w="1643" w:type="dxa"/>
            <w:shd w:val="clear" w:color="auto" w:fill="auto"/>
            <w:vAlign w:val="center"/>
          </w:tcPr>
          <w:p w:rsidR="00141D22" w:rsidRPr="00A239A4" w:rsidRDefault="00141D22" w:rsidP="00A239A4">
            <w:pPr>
              <w:spacing w:line="360" w:lineRule="auto"/>
              <w:jc w:val="both"/>
              <w:rPr>
                <w:sz w:val="20"/>
                <w:szCs w:val="20"/>
              </w:rPr>
            </w:pPr>
            <w:r w:rsidRPr="00A239A4">
              <w:rPr>
                <w:sz w:val="20"/>
                <w:szCs w:val="20"/>
              </w:rPr>
              <w:t>309</w:t>
            </w:r>
          </w:p>
        </w:tc>
      </w:tr>
      <w:tr w:rsidR="00141D22" w:rsidRPr="00A239A4" w:rsidTr="00A239A4">
        <w:tc>
          <w:tcPr>
            <w:tcW w:w="651" w:type="dxa"/>
            <w:shd w:val="clear" w:color="auto" w:fill="auto"/>
            <w:vAlign w:val="center"/>
          </w:tcPr>
          <w:p w:rsidR="00141D22" w:rsidRPr="00A239A4" w:rsidRDefault="00141D22" w:rsidP="00A239A4">
            <w:pPr>
              <w:spacing w:line="360" w:lineRule="auto"/>
              <w:jc w:val="both"/>
              <w:rPr>
                <w:sz w:val="20"/>
                <w:szCs w:val="20"/>
                <w:lang w:val="en-US"/>
              </w:rPr>
            </w:pPr>
            <w:r w:rsidRPr="00A239A4">
              <w:rPr>
                <w:sz w:val="20"/>
                <w:szCs w:val="20"/>
                <w:lang w:val="en-US"/>
              </w:rPr>
              <w:t>4</w:t>
            </w:r>
          </w:p>
        </w:tc>
        <w:tc>
          <w:tcPr>
            <w:tcW w:w="2633" w:type="dxa"/>
            <w:shd w:val="clear" w:color="auto" w:fill="auto"/>
            <w:vAlign w:val="center"/>
          </w:tcPr>
          <w:p w:rsidR="00141D22" w:rsidRPr="00A239A4" w:rsidRDefault="00141D22" w:rsidP="00A239A4">
            <w:pPr>
              <w:spacing w:line="360" w:lineRule="auto"/>
              <w:jc w:val="both"/>
              <w:rPr>
                <w:sz w:val="20"/>
                <w:szCs w:val="20"/>
              </w:rPr>
            </w:pPr>
            <w:r w:rsidRPr="00A239A4">
              <w:rPr>
                <w:sz w:val="20"/>
                <w:szCs w:val="20"/>
              </w:rPr>
              <w:t>Нараховані доходи до отримання</w:t>
            </w:r>
          </w:p>
        </w:tc>
        <w:tc>
          <w:tcPr>
            <w:tcW w:w="1642" w:type="dxa"/>
            <w:shd w:val="clear" w:color="auto" w:fill="auto"/>
            <w:vAlign w:val="center"/>
          </w:tcPr>
          <w:p w:rsidR="00141D22" w:rsidRPr="00A239A4" w:rsidRDefault="00141D22" w:rsidP="00A239A4">
            <w:pPr>
              <w:spacing w:line="360" w:lineRule="auto"/>
              <w:jc w:val="both"/>
              <w:rPr>
                <w:sz w:val="20"/>
                <w:szCs w:val="20"/>
              </w:rPr>
            </w:pPr>
            <w:r w:rsidRPr="00A239A4">
              <w:rPr>
                <w:sz w:val="20"/>
                <w:szCs w:val="20"/>
              </w:rPr>
              <w:t>776</w:t>
            </w:r>
          </w:p>
        </w:tc>
        <w:tc>
          <w:tcPr>
            <w:tcW w:w="1642" w:type="dxa"/>
            <w:shd w:val="clear" w:color="auto" w:fill="auto"/>
            <w:vAlign w:val="center"/>
          </w:tcPr>
          <w:p w:rsidR="00141D22" w:rsidRPr="00A239A4" w:rsidRDefault="00141D22" w:rsidP="00A239A4">
            <w:pPr>
              <w:spacing w:line="360" w:lineRule="auto"/>
              <w:jc w:val="both"/>
              <w:rPr>
                <w:sz w:val="20"/>
                <w:szCs w:val="20"/>
              </w:rPr>
            </w:pPr>
            <w:r w:rsidRPr="00A239A4">
              <w:rPr>
                <w:sz w:val="20"/>
                <w:szCs w:val="20"/>
              </w:rPr>
              <w:t>189</w:t>
            </w:r>
          </w:p>
        </w:tc>
        <w:tc>
          <w:tcPr>
            <w:tcW w:w="1643" w:type="dxa"/>
            <w:shd w:val="clear" w:color="auto" w:fill="auto"/>
            <w:vAlign w:val="center"/>
          </w:tcPr>
          <w:p w:rsidR="00141D22" w:rsidRPr="00A239A4" w:rsidRDefault="00141D22" w:rsidP="00A239A4">
            <w:pPr>
              <w:spacing w:line="360" w:lineRule="auto"/>
              <w:jc w:val="both"/>
              <w:rPr>
                <w:sz w:val="20"/>
                <w:szCs w:val="20"/>
              </w:rPr>
            </w:pPr>
            <w:r w:rsidRPr="00A239A4">
              <w:rPr>
                <w:sz w:val="20"/>
                <w:szCs w:val="20"/>
              </w:rPr>
              <w:t>230</w:t>
            </w:r>
          </w:p>
        </w:tc>
        <w:tc>
          <w:tcPr>
            <w:tcW w:w="1643" w:type="dxa"/>
            <w:shd w:val="clear" w:color="auto" w:fill="auto"/>
            <w:vAlign w:val="center"/>
          </w:tcPr>
          <w:p w:rsidR="00141D22" w:rsidRPr="00A239A4" w:rsidRDefault="00141D22" w:rsidP="00A239A4">
            <w:pPr>
              <w:spacing w:line="360" w:lineRule="auto"/>
              <w:jc w:val="both"/>
              <w:rPr>
                <w:sz w:val="20"/>
                <w:szCs w:val="20"/>
              </w:rPr>
            </w:pPr>
            <w:r w:rsidRPr="00A239A4">
              <w:rPr>
                <w:sz w:val="20"/>
                <w:szCs w:val="20"/>
              </w:rPr>
              <w:t>226</w:t>
            </w:r>
          </w:p>
        </w:tc>
      </w:tr>
      <w:tr w:rsidR="00141D22" w:rsidRPr="00A239A4" w:rsidTr="00A239A4">
        <w:tc>
          <w:tcPr>
            <w:tcW w:w="651" w:type="dxa"/>
            <w:shd w:val="clear" w:color="auto" w:fill="auto"/>
            <w:vAlign w:val="center"/>
          </w:tcPr>
          <w:p w:rsidR="00141D22" w:rsidRPr="00A239A4" w:rsidRDefault="00141D22" w:rsidP="00A239A4">
            <w:pPr>
              <w:spacing w:line="360" w:lineRule="auto"/>
              <w:jc w:val="both"/>
              <w:rPr>
                <w:sz w:val="20"/>
                <w:szCs w:val="20"/>
                <w:lang w:val="en-US"/>
              </w:rPr>
            </w:pPr>
            <w:r w:rsidRPr="00A239A4">
              <w:rPr>
                <w:sz w:val="20"/>
                <w:szCs w:val="20"/>
                <w:lang w:val="en-US"/>
              </w:rPr>
              <w:t>5</w:t>
            </w:r>
          </w:p>
        </w:tc>
        <w:tc>
          <w:tcPr>
            <w:tcW w:w="2633" w:type="dxa"/>
            <w:shd w:val="clear" w:color="auto" w:fill="auto"/>
            <w:vAlign w:val="center"/>
          </w:tcPr>
          <w:p w:rsidR="00141D22" w:rsidRPr="00A239A4" w:rsidRDefault="00141D22" w:rsidP="00A239A4">
            <w:pPr>
              <w:spacing w:line="360" w:lineRule="auto"/>
              <w:jc w:val="both"/>
              <w:rPr>
                <w:sz w:val="20"/>
                <w:szCs w:val="20"/>
              </w:rPr>
            </w:pPr>
            <w:r w:rsidRPr="00A239A4">
              <w:rPr>
                <w:sz w:val="20"/>
                <w:szCs w:val="20"/>
              </w:rPr>
              <w:t>Кошти в інших банках</w:t>
            </w:r>
          </w:p>
        </w:tc>
        <w:tc>
          <w:tcPr>
            <w:tcW w:w="1642" w:type="dxa"/>
            <w:shd w:val="clear" w:color="auto" w:fill="auto"/>
            <w:vAlign w:val="center"/>
          </w:tcPr>
          <w:p w:rsidR="00141D22" w:rsidRPr="00A239A4" w:rsidRDefault="00927653" w:rsidP="00A239A4">
            <w:pPr>
              <w:spacing w:line="360" w:lineRule="auto"/>
              <w:jc w:val="both"/>
              <w:rPr>
                <w:sz w:val="20"/>
                <w:szCs w:val="20"/>
              </w:rPr>
            </w:pPr>
            <w:r w:rsidRPr="00A239A4">
              <w:rPr>
                <w:sz w:val="20"/>
                <w:szCs w:val="20"/>
              </w:rPr>
              <w:t>8046</w:t>
            </w:r>
          </w:p>
        </w:tc>
        <w:tc>
          <w:tcPr>
            <w:tcW w:w="1642" w:type="dxa"/>
            <w:shd w:val="clear" w:color="auto" w:fill="auto"/>
            <w:vAlign w:val="center"/>
          </w:tcPr>
          <w:p w:rsidR="00141D22" w:rsidRPr="00A239A4" w:rsidRDefault="00927653" w:rsidP="00A239A4">
            <w:pPr>
              <w:spacing w:line="360" w:lineRule="auto"/>
              <w:jc w:val="both"/>
              <w:rPr>
                <w:sz w:val="20"/>
                <w:szCs w:val="20"/>
              </w:rPr>
            </w:pPr>
            <w:r w:rsidRPr="00A239A4">
              <w:rPr>
                <w:sz w:val="20"/>
                <w:szCs w:val="20"/>
              </w:rPr>
              <w:t>5092</w:t>
            </w:r>
          </w:p>
        </w:tc>
        <w:tc>
          <w:tcPr>
            <w:tcW w:w="1643" w:type="dxa"/>
            <w:shd w:val="clear" w:color="auto" w:fill="auto"/>
            <w:vAlign w:val="center"/>
          </w:tcPr>
          <w:p w:rsidR="00141D22" w:rsidRPr="00A239A4" w:rsidRDefault="00927653" w:rsidP="00A239A4">
            <w:pPr>
              <w:spacing w:line="360" w:lineRule="auto"/>
              <w:jc w:val="both"/>
              <w:rPr>
                <w:sz w:val="20"/>
                <w:szCs w:val="20"/>
              </w:rPr>
            </w:pPr>
            <w:r w:rsidRPr="00A239A4">
              <w:rPr>
                <w:sz w:val="20"/>
                <w:szCs w:val="20"/>
              </w:rPr>
              <w:t>3859</w:t>
            </w:r>
          </w:p>
        </w:tc>
        <w:tc>
          <w:tcPr>
            <w:tcW w:w="1643" w:type="dxa"/>
            <w:shd w:val="clear" w:color="auto" w:fill="auto"/>
            <w:vAlign w:val="center"/>
          </w:tcPr>
          <w:p w:rsidR="00141D22" w:rsidRPr="00A239A4" w:rsidRDefault="00927653" w:rsidP="00A239A4">
            <w:pPr>
              <w:spacing w:line="360" w:lineRule="auto"/>
              <w:jc w:val="both"/>
              <w:rPr>
                <w:sz w:val="20"/>
                <w:szCs w:val="20"/>
              </w:rPr>
            </w:pPr>
            <w:r w:rsidRPr="00A239A4">
              <w:rPr>
                <w:sz w:val="20"/>
                <w:szCs w:val="20"/>
              </w:rPr>
              <w:t>2362</w:t>
            </w:r>
          </w:p>
        </w:tc>
      </w:tr>
      <w:tr w:rsidR="00141D22" w:rsidRPr="00A239A4" w:rsidTr="00A239A4">
        <w:tc>
          <w:tcPr>
            <w:tcW w:w="651" w:type="dxa"/>
            <w:shd w:val="clear" w:color="auto" w:fill="auto"/>
            <w:vAlign w:val="center"/>
          </w:tcPr>
          <w:p w:rsidR="00141D22" w:rsidRPr="00A239A4" w:rsidRDefault="00141D22" w:rsidP="00A239A4">
            <w:pPr>
              <w:spacing w:line="360" w:lineRule="auto"/>
              <w:jc w:val="both"/>
              <w:rPr>
                <w:sz w:val="20"/>
                <w:szCs w:val="20"/>
                <w:lang w:val="en-US"/>
              </w:rPr>
            </w:pPr>
            <w:r w:rsidRPr="00A239A4">
              <w:rPr>
                <w:sz w:val="20"/>
                <w:szCs w:val="20"/>
                <w:lang w:val="en-US"/>
              </w:rPr>
              <w:t>6</w:t>
            </w:r>
          </w:p>
        </w:tc>
        <w:tc>
          <w:tcPr>
            <w:tcW w:w="2633" w:type="dxa"/>
            <w:shd w:val="clear" w:color="auto" w:fill="auto"/>
            <w:vAlign w:val="center"/>
          </w:tcPr>
          <w:p w:rsidR="00141D22" w:rsidRPr="00A239A4" w:rsidRDefault="00141D22" w:rsidP="00A239A4">
            <w:pPr>
              <w:spacing w:line="360" w:lineRule="auto"/>
              <w:jc w:val="both"/>
              <w:rPr>
                <w:sz w:val="20"/>
                <w:szCs w:val="20"/>
              </w:rPr>
            </w:pPr>
            <w:r w:rsidRPr="00A239A4">
              <w:rPr>
                <w:sz w:val="20"/>
                <w:szCs w:val="20"/>
              </w:rPr>
              <w:t>Загальні активи</w:t>
            </w:r>
          </w:p>
        </w:tc>
        <w:tc>
          <w:tcPr>
            <w:tcW w:w="1642" w:type="dxa"/>
            <w:shd w:val="clear" w:color="auto" w:fill="auto"/>
            <w:vAlign w:val="center"/>
          </w:tcPr>
          <w:p w:rsidR="00141D22" w:rsidRPr="00A239A4" w:rsidRDefault="00141D22" w:rsidP="00A239A4">
            <w:pPr>
              <w:spacing w:line="360" w:lineRule="auto"/>
              <w:jc w:val="both"/>
              <w:rPr>
                <w:sz w:val="20"/>
                <w:szCs w:val="20"/>
              </w:rPr>
            </w:pPr>
            <w:r w:rsidRPr="00A239A4">
              <w:rPr>
                <w:sz w:val="20"/>
                <w:szCs w:val="20"/>
              </w:rPr>
              <w:t>71351</w:t>
            </w:r>
          </w:p>
        </w:tc>
        <w:tc>
          <w:tcPr>
            <w:tcW w:w="1642" w:type="dxa"/>
            <w:shd w:val="clear" w:color="auto" w:fill="auto"/>
            <w:vAlign w:val="center"/>
          </w:tcPr>
          <w:p w:rsidR="00141D22" w:rsidRPr="00A239A4" w:rsidRDefault="00141D22" w:rsidP="00A239A4">
            <w:pPr>
              <w:spacing w:line="360" w:lineRule="auto"/>
              <w:jc w:val="both"/>
              <w:rPr>
                <w:sz w:val="20"/>
                <w:szCs w:val="20"/>
              </w:rPr>
            </w:pPr>
            <w:r w:rsidRPr="00A239A4">
              <w:rPr>
                <w:sz w:val="20"/>
                <w:szCs w:val="20"/>
              </w:rPr>
              <w:t>24251</w:t>
            </w:r>
          </w:p>
        </w:tc>
        <w:tc>
          <w:tcPr>
            <w:tcW w:w="1643" w:type="dxa"/>
            <w:shd w:val="clear" w:color="auto" w:fill="auto"/>
            <w:vAlign w:val="center"/>
          </w:tcPr>
          <w:p w:rsidR="00141D22" w:rsidRPr="00A239A4" w:rsidRDefault="00141D22" w:rsidP="00A239A4">
            <w:pPr>
              <w:spacing w:line="360" w:lineRule="auto"/>
              <w:jc w:val="both"/>
              <w:rPr>
                <w:sz w:val="20"/>
                <w:szCs w:val="20"/>
              </w:rPr>
            </w:pPr>
            <w:r w:rsidRPr="00A239A4">
              <w:rPr>
                <w:sz w:val="20"/>
                <w:szCs w:val="20"/>
              </w:rPr>
              <w:t>21773</w:t>
            </w:r>
          </w:p>
        </w:tc>
        <w:tc>
          <w:tcPr>
            <w:tcW w:w="1643" w:type="dxa"/>
            <w:shd w:val="clear" w:color="auto" w:fill="auto"/>
            <w:vAlign w:val="center"/>
          </w:tcPr>
          <w:p w:rsidR="00141D22" w:rsidRPr="00A239A4" w:rsidRDefault="00141D22" w:rsidP="00A239A4">
            <w:pPr>
              <w:spacing w:line="360" w:lineRule="auto"/>
              <w:jc w:val="both"/>
              <w:rPr>
                <w:sz w:val="20"/>
                <w:szCs w:val="20"/>
              </w:rPr>
            </w:pPr>
            <w:r w:rsidRPr="00A239A4">
              <w:rPr>
                <w:sz w:val="20"/>
                <w:szCs w:val="20"/>
              </w:rPr>
              <w:t>16968</w:t>
            </w:r>
          </w:p>
        </w:tc>
      </w:tr>
    </w:tbl>
    <w:p w:rsidR="0029623D" w:rsidRDefault="0029623D" w:rsidP="00A126C0">
      <w:pPr>
        <w:spacing w:line="360" w:lineRule="auto"/>
        <w:ind w:firstLine="709"/>
        <w:jc w:val="both"/>
        <w:rPr>
          <w:sz w:val="28"/>
          <w:szCs w:val="28"/>
          <w:lang w:val="ru-RU"/>
        </w:rPr>
      </w:pPr>
    </w:p>
    <w:p w:rsidR="000737BE" w:rsidRPr="00A126C0" w:rsidRDefault="00C33662" w:rsidP="00A126C0">
      <w:pPr>
        <w:spacing w:line="360" w:lineRule="auto"/>
        <w:ind w:firstLine="709"/>
        <w:jc w:val="both"/>
        <w:rPr>
          <w:sz w:val="28"/>
          <w:szCs w:val="28"/>
        </w:rPr>
      </w:pPr>
      <w:r w:rsidRPr="00A126C0">
        <w:rPr>
          <w:sz w:val="28"/>
          <w:szCs w:val="28"/>
        </w:rPr>
        <w:t xml:space="preserve">Зробивши порівняльний аналіз структури активів за групами банків на основі даних таблиці 1.9, можна стверджувати, що питому вагу (48,9% у банках першої групи, 62,3% - другої, 57,5% - третьої, 56,2% - четвертої) серед загальної суми активів </w:t>
      </w:r>
      <w:r w:rsidR="00830EE9" w:rsidRPr="00A126C0">
        <w:rPr>
          <w:sz w:val="28"/>
          <w:szCs w:val="28"/>
        </w:rPr>
        <w:t>по всім групам банків займають кредити та заборгованість клієнтів. Також вагоме місце (приблизно 16%) в структурі активів банківської системи України</w:t>
      </w:r>
      <w:r w:rsidR="00726994" w:rsidRPr="00A126C0">
        <w:rPr>
          <w:sz w:val="28"/>
          <w:szCs w:val="28"/>
        </w:rPr>
        <w:t xml:space="preserve"> належать коштам в інших банках. У банках першої групи досить велика сума нарахованих доходів до отримання, інших активів, основних засобів та нематеріальних активів.</w:t>
      </w:r>
    </w:p>
    <w:p w:rsidR="00E825B0" w:rsidRPr="00A126C0" w:rsidRDefault="00622D41" w:rsidP="00A126C0">
      <w:pPr>
        <w:tabs>
          <w:tab w:val="left" w:pos="6240"/>
        </w:tabs>
        <w:spacing w:line="360" w:lineRule="auto"/>
        <w:ind w:firstLine="709"/>
        <w:jc w:val="both"/>
        <w:rPr>
          <w:sz w:val="28"/>
          <w:szCs w:val="28"/>
        </w:rPr>
      </w:pPr>
      <w:r w:rsidRPr="00A126C0">
        <w:rPr>
          <w:sz w:val="28"/>
          <w:szCs w:val="28"/>
        </w:rPr>
        <w:t xml:space="preserve">Середньорічні процентні ставки за кредитами </w:t>
      </w:r>
      <w:r w:rsidR="00A01FDE" w:rsidRPr="00A126C0">
        <w:rPr>
          <w:sz w:val="28"/>
          <w:szCs w:val="28"/>
        </w:rPr>
        <w:t>в банківській системі України наведені в таблиці 1.</w:t>
      </w:r>
      <w:r w:rsidR="00616C57" w:rsidRPr="00A126C0">
        <w:rPr>
          <w:sz w:val="28"/>
          <w:szCs w:val="28"/>
        </w:rPr>
        <w:t>10</w:t>
      </w:r>
      <w:r w:rsidR="00A01FDE" w:rsidRPr="00A126C0">
        <w:rPr>
          <w:sz w:val="28"/>
          <w:szCs w:val="28"/>
        </w:rPr>
        <w:t>.</w:t>
      </w:r>
    </w:p>
    <w:p w:rsidR="00E825B0" w:rsidRPr="00A126C0" w:rsidRDefault="00ED5C33" w:rsidP="00A126C0">
      <w:pPr>
        <w:tabs>
          <w:tab w:val="left" w:pos="6240"/>
        </w:tabs>
        <w:spacing w:line="360" w:lineRule="auto"/>
        <w:ind w:firstLine="709"/>
        <w:jc w:val="both"/>
        <w:rPr>
          <w:sz w:val="28"/>
          <w:szCs w:val="28"/>
        </w:rPr>
      </w:pPr>
      <w:r w:rsidRPr="00A126C0">
        <w:rPr>
          <w:sz w:val="28"/>
          <w:szCs w:val="28"/>
        </w:rPr>
        <w:t>Таблиця 1.</w:t>
      </w:r>
      <w:r w:rsidR="00616C57" w:rsidRPr="00A126C0">
        <w:rPr>
          <w:sz w:val="28"/>
          <w:szCs w:val="28"/>
        </w:rPr>
        <w:t>10</w:t>
      </w:r>
    </w:p>
    <w:p w:rsidR="00D67FC7" w:rsidRDefault="001D6BCE" w:rsidP="00A126C0">
      <w:pPr>
        <w:tabs>
          <w:tab w:val="left" w:pos="6240"/>
        </w:tabs>
        <w:spacing w:line="360" w:lineRule="auto"/>
        <w:ind w:firstLine="709"/>
        <w:jc w:val="both"/>
        <w:rPr>
          <w:sz w:val="28"/>
          <w:szCs w:val="28"/>
          <w:lang w:val="ru-RU"/>
        </w:rPr>
      </w:pPr>
      <w:r w:rsidRPr="00A126C0">
        <w:rPr>
          <w:sz w:val="28"/>
          <w:szCs w:val="28"/>
        </w:rPr>
        <w:t>Середньорічні процентні ставки за кредитами за період 2002-2004 рр.</w:t>
      </w:r>
    </w:p>
    <w:p w:rsidR="0029623D" w:rsidRPr="0029623D" w:rsidRDefault="0029623D" w:rsidP="00A126C0">
      <w:pPr>
        <w:tabs>
          <w:tab w:val="left" w:pos="6240"/>
        </w:tabs>
        <w:spacing w:line="360" w:lineRule="auto"/>
        <w:ind w:firstLine="709"/>
        <w:jc w:val="both"/>
        <w:rPr>
          <w:sz w:val="28"/>
          <w:szCs w:val="2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4"/>
        <w:gridCol w:w="1915"/>
        <w:gridCol w:w="2962"/>
        <w:gridCol w:w="2779"/>
      </w:tblGrid>
      <w:tr w:rsidR="00BA0F0A" w:rsidRPr="00A239A4" w:rsidTr="00A239A4">
        <w:tc>
          <w:tcPr>
            <w:tcW w:w="1970"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BA0F0A" w:rsidRPr="00A239A4" w:rsidRDefault="00BA0F0A" w:rsidP="00A239A4">
            <w:pPr>
              <w:tabs>
                <w:tab w:val="left" w:pos="6240"/>
              </w:tabs>
              <w:spacing w:line="360" w:lineRule="auto"/>
              <w:jc w:val="both"/>
              <w:rPr>
                <w:sz w:val="20"/>
                <w:szCs w:val="20"/>
              </w:rPr>
            </w:pPr>
            <w:r w:rsidRPr="00A239A4">
              <w:rPr>
                <w:sz w:val="20"/>
                <w:szCs w:val="20"/>
              </w:rPr>
              <w:t>Період</w:t>
            </w:r>
          </w:p>
        </w:tc>
        <w:tc>
          <w:tcPr>
            <w:tcW w:w="7884" w:type="dxa"/>
            <w:gridSpan w:val="3"/>
            <w:tcBorders>
              <w:top w:val="double" w:sz="4" w:space="0" w:color="auto"/>
              <w:left w:val="double" w:sz="4" w:space="0" w:color="auto"/>
              <w:bottom w:val="double" w:sz="4" w:space="0" w:color="auto"/>
              <w:right w:val="double" w:sz="4" w:space="0" w:color="auto"/>
            </w:tcBorders>
            <w:shd w:val="clear" w:color="auto" w:fill="auto"/>
            <w:vAlign w:val="center"/>
          </w:tcPr>
          <w:p w:rsidR="00BA0F0A" w:rsidRPr="00A239A4" w:rsidRDefault="00BA0F0A" w:rsidP="00A239A4">
            <w:pPr>
              <w:tabs>
                <w:tab w:val="left" w:pos="6240"/>
              </w:tabs>
              <w:spacing w:line="360" w:lineRule="auto"/>
              <w:jc w:val="both"/>
              <w:rPr>
                <w:sz w:val="20"/>
                <w:szCs w:val="20"/>
              </w:rPr>
            </w:pPr>
            <w:r w:rsidRPr="00A239A4">
              <w:rPr>
                <w:sz w:val="20"/>
                <w:szCs w:val="20"/>
              </w:rPr>
              <w:t>Кредити</w:t>
            </w:r>
          </w:p>
        </w:tc>
      </w:tr>
      <w:tr w:rsidR="00BA0F0A" w:rsidRPr="00A239A4" w:rsidTr="00A239A4">
        <w:tc>
          <w:tcPr>
            <w:tcW w:w="1970" w:type="dxa"/>
            <w:vMerge/>
            <w:tcBorders>
              <w:top w:val="double" w:sz="4" w:space="0" w:color="auto"/>
              <w:left w:val="double" w:sz="4" w:space="0" w:color="auto"/>
              <w:bottom w:val="double" w:sz="4" w:space="0" w:color="auto"/>
              <w:right w:val="double" w:sz="4" w:space="0" w:color="auto"/>
            </w:tcBorders>
            <w:shd w:val="clear" w:color="auto" w:fill="auto"/>
            <w:vAlign w:val="center"/>
          </w:tcPr>
          <w:p w:rsidR="00BA0F0A" w:rsidRPr="00A239A4" w:rsidRDefault="00BA0F0A" w:rsidP="00A239A4">
            <w:pPr>
              <w:tabs>
                <w:tab w:val="left" w:pos="6240"/>
              </w:tabs>
              <w:spacing w:line="360" w:lineRule="auto"/>
              <w:jc w:val="both"/>
              <w:rPr>
                <w:sz w:val="20"/>
                <w:szCs w:val="20"/>
              </w:rPr>
            </w:pPr>
          </w:p>
        </w:tc>
        <w:tc>
          <w:tcPr>
            <w:tcW w:w="7884" w:type="dxa"/>
            <w:gridSpan w:val="3"/>
            <w:tcBorders>
              <w:top w:val="double" w:sz="4" w:space="0" w:color="auto"/>
              <w:left w:val="double" w:sz="4" w:space="0" w:color="auto"/>
              <w:bottom w:val="double" w:sz="4" w:space="0" w:color="auto"/>
              <w:right w:val="double" w:sz="4" w:space="0" w:color="auto"/>
            </w:tcBorders>
            <w:shd w:val="clear" w:color="auto" w:fill="auto"/>
            <w:vAlign w:val="center"/>
          </w:tcPr>
          <w:p w:rsidR="00BA0F0A" w:rsidRPr="00A239A4" w:rsidRDefault="00BA0F0A" w:rsidP="00A239A4">
            <w:pPr>
              <w:tabs>
                <w:tab w:val="left" w:pos="6240"/>
              </w:tabs>
              <w:spacing w:line="360" w:lineRule="auto"/>
              <w:jc w:val="both"/>
              <w:rPr>
                <w:sz w:val="20"/>
                <w:szCs w:val="20"/>
              </w:rPr>
            </w:pPr>
            <w:r w:rsidRPr="00A239A4">
              <w:rPr>
                <w:sz w:val="20"/>
                <w:szCs w:val="20"/>
              </w:rPr>
              <w:t>з урахуванням овердрафту</w:t>
            </w:r>
          </w:p>
        </w:tc>
      </w:tr>
      <w:tr w:rsidR="00BA0F0A" w:rsidRPr="00A239A4" w:rsidTr="00A239A4">
        <w:tc>
          <w:tcPr>
            <w:tcW w:w="1970" w:type="dxa"/>
            <w:vMerge/>
            <w:tcBorders>
              <w:top w:val="double" w:sz="4" w:space="0" w:color="auto"/>
              <w:left w:val="double" w:sz="4" w:space="0" w:color="auto"/>
              <w:bottom w:val="double" w:sz="4" w:space="0" w:color="auto"/>
              <w:right w:val="double" w:sz="4" w:space="0" w:color="auto"/>
            </w:tcBorders>
            <w:shd w:val="clear" w:color="auto" w:fill="auto"/>
            <w:vAlign w:val="center"/>
          </w:tcPr>
          <w:p w:rsidR="00BA0F0A" w:rsidRPr="00A239A4" w:rsidRDefault="00BA0F0A" w:rsidP="00A239A4">
            <w:pPr>
              <w:tabs>
                <w:tab w:val="left" w:pos="6240"/>
              </w:tabs>
              <w:spacing w:line="360" w:lineRule="auto"/>
              <w:jc w:val="both"/>
              <w:rPr>
                <w:sz w:val="20"/>
                <w:szCs w:val="20"/>
              </w:rPr>
            </w:pPr>
          </w:p>
        </w:tc>
        <w:tc>
          <w:tcPr>
            <w:tcW w:w="1971" w:type="dxa"/>
            <w:tcBorders>
              <w:top w:val="double" w:sz="4" w:space="0" w:color="auto"/>
              <w:left w:val="double" w:sz="4" w:space="0" w:color="auto"/>
              <w:bottom w:val="double" w:sz="4" w:space="0" w:color="auto"/>
              <w:right w:val="double" w:sz="4" w:space="0" w:color="auto"/>
            </w:tcBorders>
            <w:shd w:val="clear" w:color="auto" w:fill="auto"/>
            <w:vAlign w:val="center"/>
          </w:tcPr>
          <w:p w:rsidR="00BA0F0A" w:rsidRPr="00A239A4" w:rsidRDefault="00BA0F0A" w:rsidP="00A239A4">
            <w:pPr>
              <w:tabs>
                <w:tab w:val="left" w:pos="6240"/>
              </w:tabs>
              <w:spacing w:line="360" w:lineRule="auto"/>
              <w:jc w:val="both"/>
              <w:rPr>
                <w:sz w:val="20"/>
                <w:szCs w:val="20"/>
              </w:rPr>
            </w:pPr>
            <w:r w:rsidRPr="00A239A4">
              <w:rPr>
                <w:sz w:val="20"/>
                <w:szCs w:val="20"/>
              </w:rPr>
              <w:t>Усього</w:t>
            </w:r>
          </w:p>
        </w:tc>
        <w:tc>
          <w:tcPr>
            <w:tcW w:w="3045" w:type="dxa"/>
            <w:tcBorders>
              <w:top w:val="double" w:sz="4" w:space="0" w:color="auto"/>
              <w:left w:val="double" w:sz="4" w:space="0" w:color="auto"/>
              <w:bottom w:val="double" w:sz="4" w:space="0" w:color="auto"/>
              <w:right w:val="double" w:sz="4" w:space="0" w:color="auto"/>
            </w:tcBorders>
            <w:shd w:val="clear" w:color="auto" w:fill="auto"/>
            <w:vAlign w:val="center"/>
          </w:tcPr>
          <w:p w:rsidR="00BA0F0A" w:rsidRPr="00A239A4" w:rsidRDefault="00BA0F0A" w:rsidP="00A239A4">
            <w:pPr>
              <w:tabs>
                <w:tab w:val="left" w:pos="6240"/>
              </w:tabs>
              <w:spacing w:line="360" w:lineRule="auto"/>
              <w:jc w:val="both"/>
              <w:rPr>
                <w:sz w:val="20"/>
                <w:szCs w:val="20"/>
              </w:rPr>
            </w:pPr>
            <w:r w:rsidRPr="00A239A4">
              <w:rPr>
                <w:sz w:val="20"/>
                <w:szCs w:val="20"/>
              </w:rPr>
              <w:t>в національній валюті</w:t>
            </w:r>
          </w:p>
        </w:tc>
        <w:tc>
          <w:tcPr>
            <w:tcW w:w="2868" w:type="dxa"/>
            <w:tcBorders>
              <w:top w:val="double" w:sz="4" w:space="0" w:color="auto"/>
              <w:left w:val="double" w:sz="4" w:space="0" w:color="auto"/>
              <w:bottom w:val="double" w:sz="4" w:space="0" w:color="auto"/>
              <w:right w:val="double" w:sz="4" w:space="0" w:color="auto"/>
            </w:tcBorders>
            <w:shd w:val="clear" w:color="auto" w:fill="auto"/>
            <w:vAlign w:val="center"/>
          </w:tcPr>
          <w:p w:rsidR="00BA0F0A" w:rsidRPr="00A239A4" w:rsidRDefault="00BA0F0A" w:rsidP="00A239A4">
            <w:pPr>
              <w:tabs>
                <w:tab w:val="left" w:pos="6240"/>
              </w:tabs>
              <w:spacing w:line="360" w:lineRule="auto"/>
              <w:jc w:val="both"/>
              <w:rPr>
                <w:sz w:val="20"/>
                <w:szCs w:val="20"/>
              </w:rPr>
            </w:pPr>
            <w:r w:rsidRPr="00A239A4">
              <w:rPr>
                <w:sz w:val="20"/>
                <w:szCs w:val="20"/>
              </w:rPr>
              <w:t xml:space="preserve">в іноземній валюті </w:t>
            </w:r>
          </w:p>
        </w:tc>
      </w:tr>
      <w:tr w:rsidR="001D6BCE" w:rsidRPr="00A239A4" w:rsidTr="00A239A4">
        <w:tc>
          <w:tcPr>
            <w:tcW w:w="1970" w:type="dxa"/>
            <w:tcBorders>
              <w:top w:val="double" w:sz="4" w:space="0" w:color="auto"/>
            </w:tcBorders>
            <w:shd w:val="clear" w:color="auto" w:fill="auto"/>
            <w:vAlign w:val="center"/>
          </w:tcPr>
          <w:p w:rsidR="001D6BCE" w:rsidRPr="00A239A4" w:rsidRDefault="001D6BCE" w:rsidP="00A239A4">
            <w:pPr>
              <w:tabs>
                <w:tab w:val="left" w:pos="6240"/>
              </w:tabs>
              <w:spacing w:line="360" w:lineRule="auto"/>
              <w:jc w:val="both"/>
              <w:rPr>
                <w:sz w:val="20"/>
                <w:szCs w:val="20"/>
              </w:rPr>
            </w:pPr>
            <w:r w:rsidRPr="00A239A4">
              <w:rPr>
                <w:sz w:val="20"/>
                <w:szCs w:val="20"/>
              </w:rPr>
              <w:t>2002</w:t>
            </w:r>
          </w:p>
        </w:tc>
        <w:tc>
          <w:tcPr>
            <w:tcW w:w="1971" w:type="dxa"/>
            <w:tcBorders>
              <w:top w:val="double" w:sz="4" w:space="0" w:color="auto"/>
            </w:tcBorders>
            <w:shd w:val="clear" w:color="auto" w:fill="auto"/>
            <w:vAlign w:val="center"/>
          </w:tcPr>
          <w:p w:rsidR="001D6BCE" w:rsidRPr="00A239A4" w:rsidRDefault="003B2601" w:rsidP="00A239A4">
            <w:pPr>
              <w:tabs>
                <w:tab w:val="left" w:pos="6240"/>
              </w:tabs>
              <w:spacing w:line="360" w:lineRule="auto"/>
              <w:jc w:val="both"/>
              <w:rPr>
                <w:sz w:val="20"/>
                <w:szCs w:val="20"/>
              </w:rPr>
            </w:pPr>
            <w:r w:rsidRPr="00A239A4">
              <w:rPr>
                <w:sz w:val="20"/>
                <w:szCs w:val="20"/>
              </w:rPr>
              <w:t>20.8</w:t>
            </w:r>
          </w:p>
        </w:tc>
        <w:tc>
          <w:tcPr>
            <w:tcW w:w="3045" w:type="dxa"/>
            <w:tcBorders>
              <w:top w:val="double" w:sz="4" w:space="0" w:color="auto"/>
            </w:tcBorders>
            <w:shd w:val="clear" w:color="auto" w:fill="auto"/>
            <w:vAlign w:val="center"/>
          </w:tcPr>
          <w:p w:rsidR="001D6BCE" w:rsidRPr="00A239A4" w:rsidRDefault="003B2601" w:rsidP="00A239A4">
            <w:pPr>
              <w:tabs>
                <w:tab w:val="left" w:pos="6240"/>
              </w:tabs>
              <w:spacing w:line="360" w:lineRule="auto"/>
              <w:jc w:val="both"/>
              <w:rPr>
                <w:sz w:val="20"/>
                <w:szCs w:val="20"/>
              </w:rPr>
            </w:pPr>
            <w:r w:rsidRPr="00A239A4">
              <w:rPr>
                <w:sz w:val="20"/>
                <w:szCs w:val="20"/>
              </w:rPr>
              <w:t>24.8</w:t>
            </w:r>
          </w:p>
        </w:tc>
        <w:tc>
          <w:tcPr>
            <w:tcW w:w="2868" w:type="dxa"/>
            <w:tcBorders>
              <w:top w:val="double" w:sz="4" w:space="0" w:color="auto"/>
            </w:tcBorders>
            <w:shd w:val="clear" w:color="auto" w:fill="auto"/>
            <w:vAlign w:val="center"/>
          </w:tcPr>
          <w:p w:rsidR="001D6BCE" w:rsidRPr="00A239A4" w:rsidRDefault="003B2601" w:rsidP="00A239A4">
            <w:pPr>
              <w:tabs>
                <w:tab w:val="left" w:pos="6240"/>
              </w:tabs>
              <w:spacing w:line="360" w:lineRule="auto"/>
              <w:jc w:val="both"/>
              <w:rPr>
                <w:sz w:val="20"/>
                <w:szCs w:val="20"/>
              </w:rPr>
            </w:pPr>
            <w:r w:rsidRPr="00A239A4">
              <w:rPr>
                <w:sz w:val="20"/>
                <w:szCs w:val="20"/>
              </w:rPr>
              <w:t>11.9</w:t>
            </w:r>
          </w:p>
        </w:tc>
      </w:tr>
      <w:tr w:rsidR="001D6BCE" w:rsidRPr="00A239A4" w:rsidTr="00A239A4">
        <w:tc>
          <w:tcPr>
            <w:tcW w:w="1970" w:type="dxa"/>
            <w:shd w:val="clear" w:color="auto" w:fill="auto"/>
            <w:vAlign w:val="center"/>
          </w:tcPr>
          <w:p w:rsidR="001D6BCE" w:rsidRPr="00A239A4" w:rsidRDefault="001D6BCE" w:rsidP="00A239A4">
            <w:pPr>
              <w:tabs>
                <w:tab w:val="left" w:pos="6240"/>
              </w:tabs>
              <w:spacing w:line="360" w:lineRule="auto"/>
              <w:jc w:val="both"/>
              <w:rPr>
                <w:sz w:val="20"/>
                <w:szCs w:val="20"/>
              </w:rPr>
            </w:pPr>
            <w:r w:rsidRPr="00A239A4">
              <w:rPr>
                <w:sz w:val="20"/>
                <w:szCs w:val="20"/>
              </w:rPr>
              <w:t>2003</w:t>
            </w:r>
          </w:p>
        </w:tc>
        <w:tc>
          <w:tcPr>
            <w:tcW w:w="1971" w:type="dxa"/>
            <w:shd w:val="clear" w:color="auto" w:fill="auto"/>
            <w:vAlign w:val="center"/>
          </w:tcPr>
          <w:p w:rsidR="001D6BCE" w:rsidRPr="00A239A4" w:rsidRDefault="003B2601" w:rsidP="00A239A4">
            <w:pPr>
              <w:tabs>
                <w:tab w:val="left" w:pos="6240"/>
              </w:tabs>
              <w:spacing w:line="360" w:lineRule="auto"/>
              <w:jc w:val="both"/>
              <w:rPr>
                <w:sz w:val="20"/>
                <w:szCs w:val="20"/>
              </w:rPr>
            </w:pPr>
            <w:r w:rsidRPr="00A239A4">
              <w:rPr>
                <w:sz w:val="20"/>
                <w:szCs w:val="20"/>
              </w:rPr>
              <w:t>17.5</w:t>
            </w:r>
          </w:p>
        </w:tc>
        <w:tc>
          <w:tcPr>
            <w:tcW w:w="3045" w:type="dxa"/>
            <w:shd w:val="clear" w:color="auto" w:fill="auto"/>
            <w:vAlign w:val="center"/>
          </w:tcPr>
          <w:p w:rsidR="001D6BCE" w:rsidRPr="00A239A4" w:rsidRDefault="003B2601" w:rsidP="00A239A4">
            <w:pPr>
              <w:tabs>
                <w:tab w:val="left" w:pos="6240"/>
              </w:tabs>
              <w:spacing w:line="360" w:lineRule="auto"/>
              <w:jc w:val="both"/>
              <w:rPr>
                <w:sz w:val="20"/>
                <w:szCs w:val="20"/>
              </w:rPr>
            </w:pPr>
            <w:r w:rsidRPr="00A239A4">
              <w:rPr>
                <w:sz w:val="20"/>
                <w:szCs w:val="20"/>
              </w:rPr>
              <w:t>20.2</w:t>
            </w:r>
          </w:p>
        </w:tc>
        <w:tc>
          <w:tcPr>
            <w:tcW w:w="2868" w:type="dxa"/>
            <w:shd w:val="clear" w:color="auto" w:fill="auto"/>
            <w:vAlign w:val="center"/>
          </w:tcPr>
          <w:p w:rsidR="001D6BCE" w:rsidRPr="00A239A4" w:rsidRDefault="003B2601" w:rsidP="00A239A4">
            <w:pPr>
              <w:tabs>
                <w:tab w:val="left" w:pos="6240"/>
              </w:tabs>
              <w:spacing w:line="360" w:lineRule="auto"/>
              <w:jc w:val="both"/>
              <w:rPr>
                <w:sz w:val="20"/>
                <w:szCs w:val="20"/>
              </w:rPr>
            </w:pPr>
            <w:r w:rsidRPr="00A239A4">
              <w:rPr>
                <w:sz w:val="20"/>
                <w:szCs w:val="20"/>
              </w:rPr>
              <w:t>11.6</w:t>
            </w:r>
          </w:p>
        </w:tc>
      </w:tr>
      <w:tr w:rsidR="001D6BCE" w:rsidRPr="00A239A4" w:rsidTr="00A239A4">
        <w:tc>
          <w:tcPr>
            <w:tcW w:w="1970" w:type="dxa"/>
            <w:shd w:val="clear" w:color="auto" w:fill="auto"/>
            <w:vAlign w:val="center"/>
          </w:tcPr>
          <w:p w:rsidR="001D6BCE" w:rsidRPr="00A239A4" w:rsidRDefault="001D6BCE" w:rsidP="00A239A4">
            <w:pPr>
              <w:tabs>
                <w:tab w:val="left" w:pos="6240"/>
              </w:tabs>
              <w:spacing w:line="360" w:lineRule="auto"/>
              <w:jc w:val="both"/>
              <w:rPr>
                <w:sz w:val="20"/>
                <w:szCs w:val="20"/>
              </w:rPr>
            </w:pPr>
            <w:r w:rsidRPr="00A239A4">
              <w:rPr>
                <w:sz w:val="20"/>
                <w:szCs w:val="20"/>
              </w:rPr>
              <w:t>2004</w:t>
            </w:r>
          </w:p>
        </w:tc>
        <w:tc>
          <w:tcPr>
            <w:tcW w:w="1971" w:type="dxa"/>
            <w:shd w:val="clear" w:color="auto" w:fill="auto"/>
            <w:vAlign w:val="center"/>
          </w:tcPr>
          <w:p w:rsidR="001D6BCE" w:rsidRPr="00A239A4" w:rsidRDefault="003B2601" w:rsidP="00A239A4">
            <w:pPr>
              <w:tabs>
                <w:tab w:val="left" w:pos="6240"/>
              </w:tabs>
              <w:spacing w:line="360" w:lineRule="auto"/>
              <w:jc w:val="both"/>
              <w:rPr>
                <w:sz w:val="20"/>
                <w:szCs w:val="20"/>
              </w:rPr>
            </w:pPr>
            <w:r w:rsidRPr="00A239A4">
              <w:rPr>
                <w:sz w:val="20"/>
                <w:szCs w:val="20"/>
              </w:rPr>
              <w:t>15.2</w:t>
            </w:r>
          </w:p>
        </w:tc>
        <w:tc>
          <w:tcPr>
            <w:tcW w:w="3045" w:type="dxa"/>
            <w:shd w:val="clear" w:color="auto" w:fill="auto"/>
            <w:vAlign w:val="center"/>
          </w:tcPr>
          <w:p w:rsidR="001D6BCE" w:rsidRPr="00A239A4" w:rsidRDefault="003B2601" w:rsidP="00A239A4">
            <w:pPr>
              <w:tabs>
                <w:tab w:val="left" w:pos="6240"/>
              </w:tabs>
              <w:spacing w:line="360" w:lineRule="auto"/>
              <w:jc w:val="both"/>
              <w:rPr>
                <w:sz w:val="20"/>
                <w:szCs w:val="20"/>
              </w:rPr>
            </w:pPr>
            <w:r w:rsidRPr="00A239A4">
              <w:rPr>
                <w:sz w:val="20"/>
                <w:szCs w:val="20"/>
              </w:rPr>
              <w:t>17.9</w:t>
            </w:r>
          </w:p>
        </w:tc>
        <w:tc>
          <w:tcPr>
            <w:tcW w:w="2868" w:type="dxa"/>
            <w:shd w:val="clear" w:color="auto" w:fill="auto"/>
            <w:vAlign w:val="center"/>
          </w:tcPr>
          <w:p w:rsidR="001D6BCE" w:rsidRPr="00A239A4" w:rsidRDefault="003B2601" w:rsidP="00A239A4">
            <w:pPr>
              <w:tabs>
                <w:tab w:val="left" w:pos="6240"/>
              </w:tabs>
              <w:spacing w:line="360" w:lineRule="auto"/>
              <w:jc w:val="both"/>
              <w:rPr>
                <w:sz w:val="20"/>
                <w:szCs w:val="20"/>
              </w:rPr>
            </w:pPr>
            <w:r w:rsidRPr="00A239A4">
              <w:rPr>
                <w:sz w:val="20"/>
                <w:szCs w:val="20"/>
              </w:rPr>
              <w:t>12.3</w:t>
            </w:r>
          </w:p>
        </w:tc>
      </w:tr>
    </w:tbl>
    <w:p w:rsidR="0029623D" w:rsidRDefault="0029623D" w:rsidP="00A126C0">
      <w:pPr>
        <w:tabs>
          <w:tab w:val="left" w:pos="6240"/>
        </w:tabs>
        <w:spacing w:line="360" w:lineRule="auto"/>
        <w:ind w:firstLine="709"/>
        <w:jc w:val="both"/>
        <w:rPr>
          <w:sz w:val="28"/>
          <w:szCs w:val="28"/>
          <w:lang w:val="ru-RU"/>
        </w:rPr>
      </w:pPr>
    </w:p>
    <w:p w:rsidR="00001F8A" w:rsidRPr="00A126C0" w:rsidRDefault="003603D9" w:rsidP="00A126C0">
      <w:pPr>
        <w:tabs>
          <w:tab w:val="left" w:pos="6240"/>
        </w:tabs>
        <w:spacing w:line="360" w:lineRule="auto"/>
        <w:ind w:firstLine="709"/>
        <w:jc w:val="both"/>
        <w:rPr>
          <w:sz w:val="28"/>
          <w:szCs w:val="28"/>
        </w:rPr>
      </w:pPr>
      <w:r w:rsidRPr="00A126C0">
        <w:rPr>
          <w:sz w:val="28"/>
          <w:szCs w:val="28"/>
        </w:rPr>
        <w:t>З таблиці 1.</w:t>
      </w:r>
      <w:r w:rsidR="00526B07" w:rsidRPr="00A126C0">
        <w:rPr>
          <w:sz w:val="28"/>
          <w:szCs w:val="28"/>
        </w:rPr>
        <w:t>10</w:t>
      </w:r>
      <w:r w:rsidRPr="00A126C0">
        <w:rPr>
          <w:sz w:val="28"/>
          <w:szCs w:val="28"/>
        </w:rPr>
        <w:t xml:space="preserve"> видно що за аналізуємий період процентні ставки знизились з 20,8% в 2002 році до 15,2% в 2004 році</w:t>
      </w:r>
      <w:r w:rsidR="00001F8A" w:rsidRPr="00A126C0">
        <w:rPr>
          <w:sz w:val="28"/>
          <w:szCs w:val="28"/>
        </w:rPr>
        <w:t xml:space="preserve">. </w:t>
      </w:r>
    </w:p>
    <w:p w:rsidR="001D6BCE" w:rsidRPr="00A126C0" w:rsidRDefault="00001F8A" w:rsidP="00A126C0">
      <w:pPr>
        <w:tabs>
          <w:tab w:val="left" w:pos="6240"/>
        </w:tabs>
        <w:spacing w:line="360" w:lineRule="auto"/>
        <w:ind w:firstLine="709"/>
        <w:jc w:val="both"/>
        <w:rPr>
          <w:sz w:val="28"/>
          <w:szCs w:val="28"/>
        </w:rPr>
      </w:pPr>
      <w:r w:rsidRPr="00A126C0">
        <w:rPr>
          <w:sz w:val="28"/>
          <w:szCs w:val="28"/>
        </w:rPr>
        <w:t>Щодо кредитів що надаються в національній валюті, то середньорічні проценті ставки знизились з 24,8% у 2002 році до 17,9% в 2004 році.</w:t>
      </w:r>
      <w:r w:rsidR="004C798D" w:rsidRPr="00A126C0">
        <w:rPr>
          <w:sz w:val="28"/>
          <w:szCs w:val="28"/>
        </w:rPr>
        <w:t xml:space="preserve"> Ситуація з кредитами в іноземній валюті дещо інша: у</w:t>
      </w:r>
      <w:r w:rsidR="008302FB" w:rsidRPr="00A126C0">
        <w:rPr>
          <w:sz w:val="28"/>
          <w:szCs w:val="28"/>
        </w:rPr>
        <w:t xml:space="preserve"> 2004 році</w:t>
      </w:r>
      <w:r w:rsidR="00A852CD" w:rsidRPr="00A126C0">
        <w:rPr>
          <w:sz w:val="28"/>
          <w:szCs w:val="28"/>
        </w:rPr>
        <w:t xml:space="preserve"> вони виросли на 3%</w:t>
      </w:r>
      <w:r w:rsidR="008302FB" w:rsidRPr="00A126C0">
        <w:rPr>
          <w:sz w:val="28"/>
          <w:szCs w:val="28"/>
        </w:rPr>
        <w:t xml:space="preserve"> в порівнянні з 2002 роком і становлять 12,3%.</w:t>
      </w:r>
    </w:p>
    <w:p w:rsidR="008324F7" w:rsidRPr="00A126C0" w:rsidRDefault="008324F7" w:rsidP="00A126C0">
      <w:pPr>
        <w:tabs>
          <w:tab w:val="left" w:pos="6240"/>
        </w:tabs>
        <w:spacing w:line="360" w:lineRule="auto"/>
        <w:ind w:firstLine="709"/>
        <w:jc w:val="both"/>
        <w:rPr>
          <w:sz w:val="28"/>
          <w:szCs w:val="28"/>
        </w:rPr>
      </w:pPr>
    </w:p>
    <w:p w:rsidR="004F6DD6" w:rsidRPr="0029623D" w:rsidRDefault="004F6DD6" w:rsidP="0029623D">
      <w:pPr>
        <w:pStyle w:val="2"/>
        <w:spacing w:before="0" w:after="0" w:line="360" w:lineRule="auto"/>
        <w:ind w:firstLine="709"/>
        <w:jc w:val="center"/>
        <w:rPr>
          <w:rFonts w:ascii="Times New Roman" w:hAnsi="Times New Roman" w:cs="Times New Roman"/>
          <w:i w:val="0"/>
        </w:rPr>
      </w:pPr>
      <w:bookmarkStart w:id="5" w:name="_Toc113733794"/>
      <w:r w:rsidRPr="0029623D">
        <w:rPr>
          <w:rFonts w:ascii="Times New Roman" w:hAnsi="Times New Roman" w:cs="Times New Roman"/>
          <w:i w:val="0"/>
        </w:rPr>
        <w:t>1.4. Фінансові результати діяльності банківської системи</w:t>
      </w:r>
      <w:bookmarkEnd w:id="5"/>
    </w:p>
    <w:p w:rsidR="0029623D" w:rsidRDefault="0029623D" w:rsidP="00A126C0">
      <w:pPr>
        <w:spacing w:line="360" w:lineRule="auto"/>
        <w:ind w:firstLine="709"/>
        <w:jc w:val="both"/>
        <w:rPr>
          <w:sz w:val="28"/>
          <w:lang w:val="ru-RU"/>
        </w:rPr>
      </w:pPr>
    </w:p>
    <w:p w:rsidR="00EF5AEC" w:rsidRPr="00A126C0" w:rsidRDefault="00EF5AEC" w:rsidP="00A126C0">
      <w:pPr>
        <w:spacing w:line="360" w:lineRule="auto"/>
        <w:ind w:firstLine="709"/>
        <w:jc w:val="both"/>
        <w:rPr>
          <w:sz w:val="28"/>
          <w:szCs w:val="28"/>
        </w:rPr>
      </w:pPr>
      <w:r w:rsidRPr="00A126C0">
        <w:rPr>
          <w:sz w:val="28"/>
          <w:szCs w:val="28"/>
        </w:rPr>
        <w:t>Структура доходів банківської системи України представлена в таблиці 1.11</w:t>
      </w:r>
    </w:p>
    <w:p w:rsidR="00EF5AEC" w:rsidRPr="00A126C0" w:rsidRDefault="0029623D" w:rsidP="00A126C0">
      <w:pPr>
        <w:spacing w:line="360" w:lineRule="auto"/>
        <w:ind w:firstLine="709"/>
        <w:jc w:val="both"/>
        <w:rPr>
          <w:sz w:val="28"/>
          <w:szCs w:val="28"/>
        </w:rPr>
      </w:pPr>
      <w:r>
        <w:rPr>
          <w:sz w:val="28"/>
          <w:szCs w:val="28"/>
        </w:rPr>
        <w:br w:type="page"/>
      </w:r>
      <w:r w:rsidR="00EF5AEC" w:rsidRPr="00A126C0">
        <w:rPr>
          <w:sz w:val="28"/>
          <w:szCs w:val="28"/>
        </w:rPr>
        <w:t>Таблиця 1.11</w:t>
      </w:r>
    </w:p>
    <w:p w:rsidR="0020004A" w:rsidRPr="00A126C0" w:rsidRDefault="0020004A" w:rsidP="00A126C0">
      <w:pPr>
        <w:spacing w:line="360" w:lineRule="auto"/>
        <w:ind w:firstLine="709"/>
        <w:jc w:val="both"/>
        <w:rPr>
          <w:sz w:val="28"/>
          <w:szCs w:val="28"/>
        </w:rPr>
      </w:pPr>
      <w:r w:rsidRPr="00A126C0">
        <w:rPr>
          <w:sz w:val="28"/>
          <w:szCs w:val="28"/>
        </w:rPr>
        <w:t>Структура доходів банківської системи України</w:t>
      </w:r>
      <w:r w:rsidR="00E30DEF" w:rsidRPr="00A126C0">
        <w:rPr>
          <w:sz w:val="28"/>
          <w:szCs w:val="28"/>
        </w:rPr>
        <w:t xml:space="preserve"> за період 2002</w:t>
      </w:r>
      <w:r w:rsidRPr="00A126C0">
        <w:rPr>
          <w:sz w:val="28"/>
          <w:szCs w:val="28"/>
        </w:rPr>
        <w:t>-2004 рр.</w:t>
      </w:r>
    </w:p>
    <w:p w:rsidR="005C5088" w:rsidRDefault="005C5088" w:rsidP="00A126C0">
      <w:pPr>
        <w:spacing w:line="360" w:lineRule="auto"/>
        <w:ind w:firstLine="709"/>
        <w:jc w:val="both"/>
        <w:rPr>
          <w:sz w:val="28"/>
          <w:szCs w:val="28"/>
          <w:lang w:val="ru-RU"/>
        </w:rPr>
      </w:pPr>
      <w:r w:rsidRPr="00A126C0">
        <w:rPr>
          <w:sz w:val="28"/>
          <w:szCs w:val="28"/>
        </w:rPr>
        <w:t>млн.</w:t>
      </w:r>
      <w:r w:rsidR="0029623D">
        <w:rPr>
          <w:sz w:val="28"/>
          <w:szCs w:val="28"/>
          <w:lang w:val="ru-RU"/>
        </w:rPr>
        <w:t xml:space="preserve"> </w:t>
      </w:r>
      <w:r w:rsidRPr="00A126C0">
        <w:rPr>
          <w:sz w:val="28"/>
          <w:szCs w:val="28"/>
        </w:rPr>
        <w:t>грн.</w:t>
      </w:r>
    </w:p>
    <w:p w:rsidR="0029623D" w:rsidRPr="0029623D" w:rsidRDefault="0029623D" w:rsidP="00A126C0">
      <w:pPr>
        <w:spacing w:line="360" w:lineRule="auto"/>
        <w:ind w:firstLine="709"/>
        <w:jc w:val="both"/>
        <w:rPr>
          <w:sz w:val="28"/>
          <w:szCs w:val="2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3706"/>
        <w:gridCol w:w="1759"/>
        <w:gridCol w:w="1757"/>
        <w:gridCol w:w="1759"/>
      </w:tblGrid>
      <w:tr w:rsidR="00F97B25" w:rsidRPr="00A239A4" w:rsidTr="00A239A4">
        <w:tc>
          <w:tcPr>
            <w:tcW w:w="594"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F97B25" w:rsidRPr="00A239A4" w:rsidRDefault="00F97B25" w:rsidP="00A239A4">
            <w:pPr>
              <w:tabs>
                <w:tab w:val="left" w:pos="6240"/>
              </w:tabs>
              <w:spacing w:line="360" w:lineRule="auto"/>
              <w:jc w:val="both"/>
              <w:rPr>
                <w:sz w:val="20"/>
                <w:szCs w:val="20"/>
              </w:rPr>
            </w:pPr>
            <w:r w:rsidRPr="00A239A4">
              <w:rPr>
                <w:sz w:val="20"/>
                <w:szCs w:val="20"/>
              </w:rPr>
              <w:t>№ п/п</w:t>
            </w:r>
          </w:p>
        </w:tc>
        <w:tc>
          <w:tcPr>
            <w:tcW w:w="3815"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F97B25" w:rsidRPr="00A239A4" w:rsidRDefault="00F97B25" w:rsidP="00A239A4">
            <w:pPr>
              <w:tabs>
                <w:tab w:val="left" w:pos="6240"/>
              </w:tabs>
              <w:spacing w:line="360" w:lineRule="auto"/>
              <w:jc w:val="both"/>
              <w:rPr>
                <w:sz w:val="20"/>
                <w:szCs w:val="20"/>
              </w:rPr>
            </w:pPr>
            <w:r w:rsidRPr="00A239A4">
              <w:rPr>
                <w:sz w:val="20"/>
                <w:szCs w:val="20"/>
              </w:rPr>
              <w:t>Показник</w:t>
            </w:r>
          </w:p>
        </w:tc>
        <w:tc>
          <w:tcPr>
            <w:tcW w:w="5445" w:type="dxa"/>
            <w:gridSpan w:val="3"/>
            <w:tcBorders>
              <w:top w:val="double" w:sz="4" w:space="0" w:color="auto"/>
              <w:left w:val="double" w:sz="4" w:space="0" w:color="auto"/>
              <w:bottom w:val="double" w:sz="4" w:space="0" w:color="auto"/>
              <w:right w:val="double" w:sz="4" w:space="0" w:color="auto"/>
            </w:tcBorders>
            <w:shd w:val="clear" w:color="auto" w:fill="auto"/>
            <w:vAlign w:val="center"/>
          </w:tcPr>
          <w:p w:rsidR="00F97B25" w:rsidRPr="00A239A4" w:rsidRDefault="00F97B25" w:rsidP="00A239A4">
            <w:pPr>
              <w:tabs>
                <w:tab w:val="left" w:pos="6240"/>
              </w:tabs>
              <w:spacing w:line="360" w:lineRule="auto"/>
              <w:jc w:val="both"/>
              <w:rPr>
                <w:sz w:val="20"/>
                <w:szCs w:val="20"/>
              </w:rPr>
            </w:pPr>
            <w:r w:rsidRPr="00A239A4">
              <w:rPr>
                <w:sz w:val="20"/>
                <w:szCs w:val="20"/>
              </w:rPr>
              <w:t>Роки</w:t>
            </w:r>
          </w:p>
        </w:tc>
      </w:tr>
      <w:tr w:rsidR="00F97B25" w:rsidRPr="00A239A4" w:rsidTr="00A239A4">
        <w:tc>
          <w:tcPr>
            <w:tcW w:w="594" w:type="dxa"/>
            <w:vMerge/>
            <w:tcBorders>
              <w:top w:val="double" w:sz="4" w:space="0" w:color="auto"/>
              <w:left w:val="double" w:sz="4" w:space="0" w:color="auto"/>
              <w:bottom w:val="double" w:sz="4" w:space="0" w:color="auto"/>
              <w:right w:val="double" w:sz="4" w:space="0" w:color="auto"/>
            </w:tcBorders>
            <w:shd w:val="clear" w:color="auto" w:fill="auto"/>
            <w:vAlign w:val="center"/>
          </w:tcPr>
          <w:p w:rsidR="00F97B25" w:rsidRPr="00A239A4" w:rsidRDefault="00F97B25" w:rsidP="00A239A4">
            <w:pPr>
              <w:tabs>
                <w:tab w:val="left" w:pos="6240"/>
              </w:tabs>
              <w:spacing w:line="360" w:lineRule="auto"/>
              <w:jc w:val="both"/>
              <w:rPr>
                <w:sz w:val="20"/>
                <w:szCs w:val="20"/>
              </w:rPr>
            </w:pPr>
          </w:p>
        </w:tc>
        <w:tc>
          <w:tcPr>
            <w:tcW w:w="3815" w:type="dxa"/>
            <w:vMerge/>
            <w:tcBorders>
              <w:top w:val="double" w:sz="4" w:space="0" w:color="auto"/>
              <w:left w:val="double" w:sz="4" w:space="0" w:color="auto"/>
              <w:bottom w:val="double" w:sz="4" w:space="0" w:color="auto"/>
              <w:right w:val="double" w:sz="4" w:space="0" w:color="auto"/>
            </w:tcBorders>
            <w:shd w:val="clear" w:color="auto" w:fill="auto"/>
            <w:vAlign w:val="center"/>
          </w:tcPr>
          <w:p w:rsidR="00F97B25" w:rsidRPr="00A239A4" w:rsidRDefault="00F97B25" w:rsidP="00A239A4">
            <w:pPr>
              <w:tabs>
                <w:tab w:val="left" w:pos="6240"/>
              </w:tabs>
              <w:spacing w:line="360" w:lineRule="auto"/>
              <w:jc w:val="both"/>
              <w:rPr>
                <w:sz w:val="20"/>
                <w:szCs w:val="20"/>
              </w:rPr>
            </w:pPr>
          </w:p>
        </w:tc>
        <w:tc>
          <w:tcPr>
            <w:tcW w:w="1815" w:type="dxa"/>
            <w:tcBorders>
              <w:top w:val="double" w:sz="4" w:space="0" w:color="auto"/>
              <w:left w:val="double" w:sz="4" w:space="0" w:color="auto"/>
              <w:bottom w:val="double" w:sz="4" w:space="0" w:color="auto"/>
              <w:right w:val="double" w:sz="4" w:space="0" w:color="auto"/>
            </w:tcBorders>
            <w:shd w:val="clear" w:color="auto" w:fill="auto"/>
            <w:vAlign w:val="center"/>
          </w:tcPr>
          <w:p w:rsidR="00F97B25" w:rsidRPr="00A239A4" w:rsidRDefault="00F97B25" w:rsidP="00A239A4">
            <w:pPr>
              <w:tabs>
                <w:tab w:val="left" w:pos="6240"/>
              </w:tabs>
              <w:spacing w:line="360" w:lineRule="auto"/>
              <w:jc w:val="both"/>
              <w:rPr>
                <w:sz w:val="20"/>
                <w:szCs w:val="20"/>
              </w:rPr>
            </w:pPr>
            <w:r w:rsidRPr="00A239A4">
              <w:rPr>
                <w:sz w:val="20"/>
                <w:szCs w:val="20"/>
              </w:rPr>
              <w:t>2002</w:t>
            </w:r>
          </w:p>
        </w:tc>
        <w:tc>
          <w:tcPr>
            <w:tcW w:w="1815" w:type="dxa"/>
            <w:tcBorders>
              <w:top w:val="double" w:sz="4" w:space="0" w:color="auto"/>
              <w:left w:val="double" w:sz="4" w:space="0" w:color="auto"/>
              <w:bottom w:val="double" w:sz="4" w:space="0" w:color="auto"/>
              <w:right w:val="double" w:sz="4" w:space="0" w:color="auto"/>
            </w:tcBorders>
            <w:shd w:val="clear" w:color="auto" w:fill="auto"/>
            <w:vAlign w:val="center"/>
          </w:tcPr>
          <w:p w:rsidR="00F97B25" w:rsidRPr="00A239A4" w:rsidRDefault="00F97B25" w:rsidP="00A239A4">
            <w:pPr>
              <w:tabs>
                <w:tab w:val="left" w:pos="6240"/>
              </w:tabs>
              <w:spacing w:line="360" w:lineRule="auto"/>
              <w:jc w:val="both"/>
              <w:rPr>
                <w:sz w:val="20"/>
                <w:szCs w:val="20"/>
              </w:rPr>
            </w:pPr>
            <w:r w:rsidRPr="00A239A4">
              <w:rPr>
                <w:sz w:val="20"/>
                <w:szCs w:val="20"/>
              </w:rPr>
              <w:t>2003</w:t>
            </w:r>
          </w:p>
        </w:tc>
        <w:tc>
          <w:tcPr>
            <w:tcW w:w="1815" w:type="dxa"/>
            <w:tcBorders>
              <w:top w:val="double" w:sz="4" w:space="0" w:color="auto"/>
              <w:left w:val="double" w:sz="4" w:space="0" w:color="auto"/>
              <w:bottom w:val="double" w:sz="4" w:space="0" w:color="auto"/>
              <w:right w:val="double" w:sz="4" w:space="0" w:color="auto"/>
            </w:tcBorders>
            <w:shd w:val="clear" w:color="auto" w:fill="auto"/>
          </w:tcPr>
          <w:p w:rsidR="00F97B25" w:rsidRPr="00A239A4" w:rsidRDefault="00F97B25" w:rsidP="00A239A4">
            <w:pPr>
              <w:tabs>
                <w:tab w:val="left" w:pos="6240"/>
              </w:tabs>
              <w:spacing w:line="360" w:lineRule="auto"/>
              <w:jc w:val="both"/>
              <w:rPr>
                <w:sz w:val="20"/>
                <w:szCs w:val="20"/>
              </w:rPr>
            </w:pPr>
            <w:r w:rsidRPr="00A239A4">
              <w:rPr>
                <w:sz w:val="20"/>
                <w:szCs w:val="20"/>
              </w:rPr>
              <w:t>2004</w:t>
            </w:r>
          </w:p>
        </w:tc>
      </w:tr>
      <w:tr w:rsidR="00A85B69" w:rsidRPr="00A239A4" w:rsidTr="00A239A4">
        <w:tc>
          <w:tcPr>
            <w:tcW w:w="594" w:type="dxa"/>
            <w:tcBorders>
              <w:top w:val="double" w:sz="4" w:space="0" w:color="auto"/>
            </w:tcBorders>
            <w:shd w:val="clear" w:color="auto" w:fill="auto"/>
            <w:vAlign w:val="center"/>
          </w:tcPr>
          <w:p w:rsidR="00A85B69" w:rsidRPr="00A239A4" w:rsidRDefault="00A85B69" w:rsidP="00A239A4">
            <w:pPr>
              <w:tabs>
                <w:tab w:val="left" w:pos="6240"/>
              </w:tabs>
              <w:spacing w:line="360" w:lineRule="auto"/>
              <w:jc w:val="both"/>
              <w:rPr>
                <w:sz w:val="20"/>
                <w:szCs w:val="20"/>
              </w:rPr>
            </w:pPr>
            <w:r w:rsidRPr="00A239A4">
              <w:rPr>
                <w:sz w:val="20"/>
                <w:szCs w:val="20"/>
              </w:rPr>
              <w:t>1</w:t>
            </w:r>
          </w:p>
        </w:tc>
        <w:tc>
          <w:tcPr>
            <w:tcW w:w="3815" w:type="dxa"/>
            <w:tcBorders>
              <w:top w:val="double" w:sz="4" w:space="0" w:color="auto"/>
            </w:tcBorders>
            <w:shd w:val="clear" w:color="auto" w:fill="auto"/>
            <w:vAlign w:val="center"/>
          </w:tcPr>
          <w:p w:rsidR="00A85B69" w:rsidRPr="00A239A4" w:rsidRDefault="00A85B69" w:rsidP="00A239A4">
            <w:pPr>
              <w:tabs>
                <w:tab w:val="left" w:pos="6240"/>
              </w:tabs>
              <w:spacing w:line="360" w:lineRule="auto"/>
              <w:jc w:val="both"/>
              <w:rPr>
                <w:sz w:val="20"/>
                <w:szCs w:val="20"/>
              </w:rPr>
            </w:pPr>
            <w:r w:rsidRPr="00A239A4">
              <w:rPr>
                <w:sz w:val="20"/>
                <w:szCs w:val="20"/>
              </w:rPr>
              <w:t>Чистий комісійних дохід</w:t>
            </w:r>
          </w:p>
        </w:tc>
        <w:tc>
          <w:tcPr>
            <w:tcW w:w="1815" w:type="dxa"/>
            <w:tcBorders>
              <w:top w:val="double" w:sz="4" w:space="0" w:color="auto"/>
            </w:tcBorders>
            <w:shd w:val="clear" w:color="auto" w:fill="auto"/>
            <w:vAlign w:val="center"/>
          </w:tcPr>
          <w:p w:rsidR="00A85B69" w:rsidRPr="00A239A4" w:rsidRDefault="00A85B69" w:rsidP="00A239A4">
            <w:pPr>
              <w:spacing w:line="360" w:lineRule="auto"/>
              <w:jc w:val="both"/>
              <w:rPr>
                <w:sz w:val="20"/>
                <w:szCs w:val="20"/>
              </w:rPr>
            </w:pPr>
            <w:r w:rsidRPr="00A239A4">
              <w:rPr>
                <w:sz w:val="20"/>
                <w:szCs w:val="20"/>
              </w:rPr>
              <w:t>2599</w:t>
            </w:r>
          </w:p>
        </w:tc>
        <w:tc>
          <w:tcPr>
            <w:tcW w:w="1815" w:type="dxa"/>
            <w:tcBorders>
              <w:top w:val="double" w:sz="4" w:space="0" w:color="auto"/>
            </w:tcBorders>
            <w:shd w:val="clear" w:color="auto" w:fill="auto"/>
            <w:vAlign w:val="center"/>
          </w:tcPr>
          <w:p w:rsidR="00A85B69" w:rsidRPr="00A239A4" w:rsidRDefault="00A85B69" w:rsidP="00A239A4">
            <w:pPr>
              <w:spacing w:line="360" w:lineRule="auto"/>
              <w:jc w:val="both"/>
              <w:rPr>
                <w:sz w:val="20"/>
                <w:szCs w:val="20"/>
              </w:rPr>
            </w:pPr>
            <w:r w:rsidRPr="00A239A4">
              <w:rPr>
                <w:sz w:val="20"/>
                <w:szCs w:val="20"/>
              </w:rPr>
              <w:t>3079</w:t>
            </w:r>
          </w:p>
        </w:tc>
        <w:tc>
          <w:tcPr>
            <w:tcW w:w="1815" w:type="dxa"/>
            <w:tcBorders>
              <w:top w:val="double" w:sz="4" w:space="0" w:color="auto"/>
            </w:tcBorders>
            <w:shd w:val="clear" w:color="auto" w:fill="auto"/>
            <w:vAlign w:val="center"/>
          </w:tcPr>
          <w:p w:rsidR="00A85B69" w:rsidRPr="00A239A4" w:rsidRDefault="00A85B69" w:rsidP="00A239A4">
            <w:pPr>
              <w:spacing w:line="360" w:lineRule="auto"/>
              <w:jc w:val="both"/>
              <w:rPr>
                <w:sz w:val="20"/>
                <w:szCs w:val="20"/>
              </w:rPr>
            </w:pPr>
            <w:r w:rsidRPr="00A239A4">
              <w:rPr>
                <w:sz w:val="20"/>
                <w:szCs w:val="20"/>
              </w:rPr>
              <w:t>4114</w:t>
            </w:r>
          </w:p>
        </w:tc>
      </w:tr>
      <w:tr w:rsidR="00A85B69" w:rsidRPr="00A239A4" w:rsidTr="00A239A4">
        <w:tc>
          <w:tcPr>
            <w:tcW w:w="594" w:type="dxa"/>
            <w:shd w:val="clear" w:color="auto" w:fill="auto"/>
            <w:vAlign w:val="center"/>
          </w:tcPr>
          <w:p w:rsidR="00A85B69" w:rsidRPr="00A239A4" w:rsidRDefault="00A85B69" w:rsidP="00A239A4">
            <w:pPr>
              <w:tabs>
                <w:tab w:val="left" w:pos="6240"/>
              </w:tabs>
              <w:spacing w:line="360" w:lineRule="auto"/>
              <w:jc w:val="both"/>
              <w:rPr>
                <w:sz w:val="20"/>
                <w:szCs w:val="20"/>
              </w:rPr>
            </w:pPr>
            <w:r w:rsidRPr="00A239A4">
              <w:rPr>
                <w:sz w:val="20"/>
                <w:szCs w:val="20"/>
              </w:rPr>
              <w:t>2</w:t>
            </w:r>
          </w:p>
        </w:tc>
        <w:tc>
          <w:tcPr>
            <w:tcW w:w="3815" w:type="dxa"/>
            <w:shd w:val="clear" w:color="auto" w:fill="auto"/>
            <w:vAlign w:val="center"/>
          </w:tcPr>
          <w:p w:rsidR="00A85B69" w:rsidRPr="00A239A4" w:rsidRDefault="00A85B69" w:rsidP="00A239A4">
            <w:pPr>
              <w:tabs>
                <w:tab w:val="left" w:pos="6240"/>
              </w:tabs>
              <w:spacing w:line="360" w:lineRule="auto"/>
              <w:jc w:val="both"/>
              <w:rPr>
                <w:sz w:val="20"/>
                <w:szCs w:val="20"/>
              </w:rPr>
            </w:pPr>
            <w:r w:rsidRPr="00A239A4">
              <w:rPr>
                <w:sz w:val="20"/>
                <w:szCs w:val="20"/>
              </w:rPr>
              <w:t>Чистий процентний дохід</w:t>
            </w:r>
          </w:p>
        </w:tc>
        <w:tc>
          <w:tcPr>
            <w:tcW w:w="1815" w:type="dxa"/>
            <w:shd w:val="clear" w:color="auto" w:fill="auto"/>
            <w:vAlign w:val="center"/>
          </w:tcPr>
          <w:p w:rsidR="00A85B69" w:rsidRPr="00A239A4" w:rsidRDefault="00A85B69" w:rsidP="00A239A4">
            <w:pPr>
              <w:spacing w:line="360" w:lineRule="auto"/>
              <w:jc w:val="both"/>
              <w:rPr>
                <w:sz w:val="20"/>
                <w:szCs w:val="20"/>
              </w:rPr>
            </w:pPr>
            <w:r w:rsidRPr="00A239A4">
              <w:rPr>
                <w:sz w:val="20"/>
                <w:szCs w:val="20"/>
              </w:rPr>
              <w:t>6901</w:t>
            </w:r>
          </w:p>
        </w:tc>
        <w:tc>
          <w:tcPr>
            <w:tcW w:w="1815" w:type="dxa"/>
            <w:shd w:val="clear" w:color="auto" w:fill="auto"/>
            <w:vAlign w:val="center"/>
          </w:tcPr>
          <w:p w:rsidR="00A85B69" w:rsidRPr="00A239A4" w:rsidRDefault="00A85B69" w:rsidP="00A239A4">
            <w:pPr>
              <w:spacing w:line="360" w:lineRule="auto"/>
              <w:jc w:val="both"/>
              <w:rPr>
                <w:sz w:val="20"/>
                <w:szCs w:val="20"/>
              </w:rPr>
            </w:pPr>
            <w:r w:rsidRPr="00A239A4">
              <w:rPr>
                <w:sz w:val="20"/>
                <w:szCs w:val="20"/>
              </w:rPr>
              <w:t>4576</w:t>
            </w:r>
          </w:p>
        </w:tc>
        <w:tc>
          <w:tcPr>
            <w:tcW w:w="1815" w:type="dxa"/>
            <w:shd w:val="clear" w:color="auto" w:fill="auto"/>
            <w:vAlign w:val="center"/>
          </w:tcPr>
          <w:p w:rsidR="00A85B69" w:rsidRPr="00A239A4" w:rsidRDefault="00A85B69" w:rsidP="00A239A4">
            <w:pPr>
              <w:spacing w:line="360" w:lineRule="auto"/>
              <w:jc w:val="both"/>
              <w:rPr>
                <w:sz w:val="20"/>
                <w:szCs w:val="20"/>
              </w:rPr>
            </w:pPr>
            <w:r w:rsidRPr="00A239A4">
              <w:rPr>
                <w:sz w:val="20"/>
                <w:szCs w:val="20"/>
              </w:rPr>
              <w:t>5780</w:t>
            </w:r>
          </w:p>
        </w:tc>
      </w:tr>
      <w:tr w:rsidR="00A85B69" w:rsidRPr="00A239A4" w:rsidTr="00A239A4">
        <w:tc>
          <w:tcPr>
            <w:tcW w:w="594" w:type="dxa"/>
            <w:shd w:val="clear" w:color="auto" w:fill="auto"/>
            <w:vAlign w:val="center"/>
          </w:tcPr>
          <w:p w:rsidR="00A85B69" w:rsidRPr="00A239A4" w:rsidRDefault="0010463E" w:rsidP="00A239A4">
            <w:pPr>
              <w:tabs>
                <w:tab w:val="left" w:pos="6240"/>
              </w:tabs>
              <w:spacing w:line="360" w:lineRule="auto"/>
              <w:jc w:val="both"/>
              <w:rPr>
                <w:sz w:val="20"/>
                <w:szCs w:val="20"/>
              </w:rPr>
            </w:pPr>
            <w:r w:rsidRPr="00A239A4">
              <w:rPr>
                <w:sz w:val="20"/>
                <w:szCs w:val="20"/>
              </w:rPr>
              <w:t>3</w:t>
            </w:r>
          </w:p>
        </w:tc>
        <w:tc>
          <w:tcPr>
            <w:tcW w:w="3815" w:type="dxa"/>
            <w:shd w:val="clear" w:color="auto" w:fill="auto"/>
            <w:vAlign w:val="center"/>
          </w:tcPr>
          <w:p w:rsidR="00A85B69" w:rsidRPr="00A239A4" w:rsidRDefault="00A85B69" w:rsidP="00A239A4">
            <w:pPr>
              <w:tabs>
                <w:tab w:val="left" w:pos="6240"/>
              </w:tabs>
              <w:spacing w:line="360" w:lineRule="auto"/>
              <w:jc w:val="both"/>
              <w:rPr>
                <w:sz w:val="20"/>
                <w:szCs w:val="20"/>
              </w:rPr>
            </w:pPr>
            <w:r w:rsidRPr="00A239A4">
              <w:rPr>
                <w:sz w:val="20"/>
                <w:szCs w:val="20"/>
              </w:rPr>
              <w:t>Чистий торговельний дохід</w:t>
            </w:r>
          </w:p>
        </w:tc>
        <w:tc>
          <w:tcPr>
            <w:tcW w:w="1815" w:type="dxa"/>
            <w:shd w:val="clear" w:color="auto" w:fill="auto"/>
            <w:vAlign w:val="center"/>
          </w:tcPr>
          <w:p w:rsidR="00A85B69" w:rsidRPr="00A239A4" w:rsidRDefault="00A85B69" w:rsidP="00A239A4">
            <w:pPr>
              <w:spacing w:line="360" w:lineRule="auto"/>
              <w:jc w:val="both"/>
              <w:rPr>
                <w:sz w:val="20"/>
                <w:szCs w:val="20"/>
              </w:rPr>
            </w:pPr>
            <w:r w:rsidRPr="00A239A4">
              <w:rPr>
                <w:sz w:val="20"/>
                <w:szCs w:val="20"/>
              </w:rPr>
              <w:t>669</w:t>
            </w:r>
          </w:p>
        </w:tc>
        <w:tc>
          <w:tcPr>
            <w:tcW w:w="1815" w:type="dxa"/>
            <w:shd w:val="clear" w:color="auto" w:fill="auto"/>
            <w:vAlign w:val="center"/>
          </w:tcPr>
          <w:p w:rsidR="00A85B69" w:rsidRPr="00A239A4" w:rsidRDefault="00A85B69" w:rsidP="00A239A4">
            <w:pPr>
              <w:spacing w:line="360" w:lineRule="auto"/>
              <w:jc w:val="both"/>
              <w:rPr>
                <w:sz w:val="20"/>
                <w:szCs w:val="20"/>
              </w:rPr>
            </w:pPr>
            <w:r w:rsidRPr="00A239A4">
              <w:rPr>
                <w:sz w:val="20"/>
                <w:szCs w:val="20"/>
              </w:rPr>
              <w:t>581</w:t>
            </w:r>
          </w:p>
        </w:tc>
        <w:tc>
          <w:tcPr>
            <w:tcW w:w="1815" w:type="dxa"/>
            <w:shd w:val="clear" w:color="auto" w:fill="auto"/>
            <w:vAlign w:val="center"/>
          </w:tcPr>
          <w:p w:rsidR="00A85B69" w:rsidRPr="00A239A4" w:rsidRDefault="00A85B69" w:rsidP="00A239A4">
            <w:pPr>
              <w:spacing w:line="360" w:lineRule="auto"/>
              <w:jc w:val="both"/>
              <w:rPr>
                <w:sz w:val="20"/>
                <w:szCs w:val="20"/>
              </w:rPr>
            </w:pPr>
            <w:r w:rsidRPr="00A239A4">
              <w:rPr>
                <w:sz w:val="20"/>
                <w:szCs w:val="20"/>
              </w:rPr>
              <w:t>1062</w:t>
            </w:r>
          </w:p>
        </w:tc>
      </w:tr>
      <w:tr w:rsidR="00A85B69" w:rsidRPr="00A239A4" w:rsidTr="00A239A4">
        <w:tc>
          <w:tcPr>
            <w:tcW w:w="594" w:type="dxa"/>
            <w:shd w:val="clear" w:color="auto" w:fill="auto"/>
            <w:vAlign w:val="center"/>
          </w:tcPr>
          <w:p w:rsidR="00A85B69" w:rsidRPr="00A239A4" w:rsidRDefault="0010463E" w:rsidP="00A239A4">
            <w:pPr>
              <w:tabs>
                <w:tab w:val="left" w:pos="6240"/>
              </w:tabs>
              <w:spacing w:line="360" w:lineRule="auto"/>
              <w:jc w:val="both"/>
              <w:rPr>
                <w:sz w:val="20"/>
                <w:szCs w:val="20"/>
              </w:rPr>
            </w:pPr>
            <w:r w:rsidRPr="00A239A4">
              <w:rPr>
                <w:sz w:val="20"/>
                <w:szCs w:val="20"/>
              </w:rPr>
              <w:t>4</w:t>
            </w:r>
          </w:p>
        </w:tc>
        <w:tc>
          <w:tcPr>
            <w:tcW w:w="3815" w:type="dxa"/>
            <w:shd w:val="clear" w:color="auto" w:fill="auto"/>
            <w:vAlign w:val="center"/>
          </w:tcPr>
          <w:p w:rsidR="00A85B69" w:rsidRPr="00A239A4" w:rsidRDefault="00A85B69" w:rsidP="00A239A4">
            <w:pPr>
              <w:tabs>
                <w:tab w:val="left" w:pos="6240"/>
              </w:tabs>
              <w:spacing w:line="360" w:lineRule="auto"/>
              <w:jc w:val="both"/>
              <w:rPr>
                <w:sz w:val="20"/>
                <w:szCs w:val="20"/>
              </w:rPr>
            </w:pPr>
            <w:r w:rsidRPr="00A239A4">
              <w:rPr>
                <w:sz w:val="20"/>
                <w:szCs w:val="20"/>
              </w:rPr>
              <w:t>Інший операційний дохід</w:t>
            </w:r>
          </w:p>
        </w:tc>
        <w:tc>
          <w:tcPr>
            <w:tcW w:w="1815" w:type="dxa"/>
            <w:shd w:val="clear" w:color="auto" w:fill="auto"/>
            <w:vAlign w:val="center"/>
          </w:tcPr>
          <w:p w:rsidR="00A85B69" w:rsidRPr="00A239A4" w:rsidRDefault="00A85B69" w:rsidP="00A239A4">
            <w:pPr>
              <w:spacing w:line="360" w:lineRule="auto"/>
              <w:jc w:val="both"/>
              <w:rPr>
                <w:sz w:val="20"/>
                <w:szCs w:val="20"/>
              </w:rPr>
            </w:pPr>
            <w:r w:rsidRPr="00A239A4">
              <w:rPr>
                <w:sz w:val="20"/>
                <w:szCs w:val="20"/>
              </w:rPr>
              <w:t>63</w:t>
            </w:r>
          </w:p>
        </w:tc>
        <w:tc>
          <w:tcPr>
            <w:tcW w:w="1815" w:type="dxa"/>
            <w:shd w:val="clear" w:color="auto" w:fill="auto"/>
            <w:vAlign w:val="center"/>
          </w:tcPr>
          <w:p w:rsidR="00A85B69" w:rsidRPr="00A239A4" w:rsidRDefault="00A85B69" w:rsidP="00A239A4">
            <w:pPr>
              <w:spacing w:line="360" w:lineRule="auto"/>
              <w:jc w:val="both"/>
              <w:rPr>
                <w:sz w:val="20"/>
                <w:szCs w:val="20"/>
              </w:rPr>
            </w:pPr>
            <w:r w:rsidRPr="00A239A4">
              <w:rPr>
                <w:sz w:val="20"/>
                <w:szCs w:val="20"/>
              </w:rPr>
              <w:t>123</w:t>
            </w:r>
          </w:p>
        </w:tc>
        <w:tc>
          <w:tcPr>
            <w:tcW w:w="1815" w:type="dxa"/>
            <w:shd w:val="clear" w:color="auto" w:fill="auto"/>
            <w:vAlign w:val="center"/>
          </w:tcPr>
          <w:p w:rsidR="00A85B69" w:rsidRPr="00A239A4" w:rsidRDefault="00A85B69" w:rsidP="00A239A4">
            <w:pPr>
              <w:spacing w:line="360" w:lineRule="auto"/>
              <w:jc w:val="both"/>
              <w:rPr>
                <w:sz w:val="20"/>
                <w:szCs w:val="20"/>
              </w:rPr>
            </w:pPr>
            <w:r w:rsidRPr="00A239A4">
              <w:rPr>
                <w:sz w:val="20"/>
                <w:szCs w:val="20"/>
              </w:rPr>
              <w:t>1174</w:t>
            </w:r>
          </w:p>
        </w:tc>
      </w:tr>
      <w:tr w:rsidR="00A85B69" w:rsidRPr="00A239A4" w:rsidTr="00A239A4">
        <w:tc>
          <w:tcPr>
            <w:tcW w:w="594" w:type="dxa"/>
            <w:shd w:val="clear" w:color="auto" w:fill="auto"/>
            <w:vAlign w:val="center"/>
          </w:tcPr>
          <w:p w:rsidR="00A85B69" w:rsidRPr="00A239A4" w:rsidRDefault="00671D32" w:rsidP="00A239A4">
            <w:pPr>
              <w:tabs>
                <w:tab w:val="left" w:pos="6240"/>
              </w:tabs>
              <w:spacing w:line="360" w:lineRule="auto"/>
              <w:jc w:val="both"/>
              <w:rPr>
                <w:sz w:val="20"/>
                <w:szCs w:val="20"/>
              </w:rPr>
            </w:pPr>
            <w:r w:rsidRPr="00A239A4">
              <w:rPr>
                <w:sz w:val="20"/>
                <w:szCs w:val="20"/>
              </w:rPr>
              <w:t>5</w:t>
            </w:r>
          </w:p>
        </w:tc>
        <w:tc>
          <w:tcPr>
            <w:tcW w:w="3815" w:type="dxa"/>
            <w:shd w:val="clear" w:color="auto" w:fill="auto"/>
            <w:vAlign w:val="center"/>
          </w:tcPr>
          <w:p w:rsidR="00A85B69" w:rsidRPr="00A239A4" w:rsidRDefault="00A85B69" w:rsidP="00A239A4">
            <w:pPr>
              <w:tabs>
                <w:tab w:val="left" w:pos="6240"/>
              </w:tabs>
              <w:spacing w:line="360" w:lineRule="auto"/>
              <w:jc w:val="both"/>
              <w:rPr>
                <w:sz w:val="20"/>
                <w:szCs w:val="20"/>
              </w:rPr>
            </w:pPr>
            <w:r w:rsidRPr="00A239A4">
              <w:rPr>
                <w:sz w:val="20"/>
                <w:szCs w:val="20"/>
              </w:rPr>
              <w:t>Непередбачувані доходи/витрати</w:t>
            </w:r>
          </w:p>
        </w:tc>
        <w:tc>
          <w:tcPr>
            <w:tcW w:w="1815" w:type="dxa"/>
            <w:shd w:val="clear" w:color="auto" w:fill="auto"/>
            <w:vAlign w:val="center"/>
          </w:tcPr>
          <w:p w:rsidR="00A85B69" w:rsidRPr="00A239A4" w:rsidRDefault="00A85B69" w:rsidP="00A239A4">
            <w:pPr>
              <w:spacing w:line="360" w:lineRule="auto"/>
              <w:jc w:val="both"/>
              <w:rPr>
                <w:sz w:val="20"/>
                <w:szCs w:val="20"/>
              </w:rPr>
            </w:pPr>
            <w:r w:rsidRPr="00A239A4">
              <w:rPr>
                <w:sz w:val="20"/>
                <w:szCs w:val="20"/>
              </w:rPr>
              <w:t>0,976</w:t>
            </w:r>
          </w:p>
        </w:tc>
        <w:tc>
          <w:tcPr>
            <w:tcW w:w="1815" w:type="dxa"/>
            <w:shd w:val="clear" w:color="auto" w:fill="auto"/>
            <w:vAlign w:val="center"/>
          </w:tcPr>
          <w:p w:rsidR="00A85B69" w:rsidRPr="00A239A4" w:rsidRDefault="00A85B69" w:rsidP="00A239A4">
            <w:pPr>
              <w:spacing w:line="360" w:lineRule="auto"/>
              <w:jc w:val="both"/>
              <w:rPr>
                <w:sz w:val="20"/>
                <w:szCs w:val="20"/>
              </w:rPr>
            </w:pPr>
            <w:r w:rsidRPr="00A239A4">
              <w:rPr>
                <w:sz w:val="20"/>
                <w:szCs w:val="20"/>
              </w:rPr>
              <w:t>0,015</w:t>
            </w:r>
          </w:p>
        </w:tc>
        <w:tc>
          <w:tcPr>
            <w:tcW w:w="1815" w:type="dxa"/>
            <w:shd w:val="clear" w:color="auto" w:fill="auto"/>
            <w:vAlign w:val="center"/>
          </w:tcPr>
          <w:p w:rsidR="00A85B69" w:rsidRPr="00A239A4" w:rsidRDefault="00A85B69" w:rsidP="00A239A4">
            <w:pPr>
              <w:spacing w:line="360" w:lineRule="auto"/>
              <w:jc w:val="both"/>
              <w:rPr>
                <w:sz w:val="20"/>
                <w:szCs w:val="20"/>
              </w:rPr>
            </w:pPr>
            <w:r w:rsidRPr="00A239A4">
              <w:rPr>
                <w:sz w:val="20"/>
                <w:szCs w:val="20"/>
              </w:rPr>
              <w:t>0,092</w:t>
            </w:r>
          </w:p>
        </w:tc>
      </w:tr>
      <w:tr w:rsidR="00D44D55" w:rsidRPr="00A239A4" w:rsidTr="00A239A4">
        <w:tc>
          <w:tcPr>
            <w:tcW w:w="594" w:type="dxa"/>
            <w:shd w:val="clear" w:color="auto" w:fill="auto"/>
            <w:vAlign w:val="center"/>
          </w:tcPr>
          <w:p w:rsidR="00D44D55" w:rsidRPr="00A239A4" w:rsidRDefault="00D44D55" w:rsidP="00A239A4">
            <w:pPr>
              <w:tabs>
                <w:tab w:val="left" w:pos="6240"/>
              </w:tabs>
              <w:spacing w:line="360" w:lineRule="auto"/>
              <w:jc w:val="both"/>
              <w:rPr>
                <w:sz w:val="20"/>
                <w:szCs w:val="20"/>
              </w:rPr>
            </w:pPr>
            <w:r w:rsidRPr="00A239A4">
              <w:rPr>
                <w:sz w:val="20"/>
                <w:szCs w:val="20"/>
              </w:rPr>
              <w:t>6</w:t>
            </w:r>
          </w:p>
        </w:tc>
        <w:tc>
          <w:tcPr>
            <w:tcW w:w="3815" w:type="dxa"/>
            <w:shd w:val="clear" w:color="auto" w:fill="auto"/>
            <w:vAlign w:val="center"/>
          </w:tcPr>
          <w:p w:rsidR="00D44D55" w:rsidRPr="00A239A4" w:rsidRDefault="00D44D55" w:rsidP="00A239A4">
            <w:pPr>
              <w:tabs>
                <w:tab w:val="left" w:pos="6240"/>
              </w:tabs>
              <w:spacing w:line="360" w:lineRule="auto"/>
              <w:jc w:val="both"/>
              <w:rPr>
                <w:sz w:val="20"/>
                <w:szCs w:val="20"/>
              </w:rPr>
            </w:pPr>
            <w:r w:rsidRPr="00A239A4">
              <w:rPr>
                <w:sz w:val="20"/>
                <w:szCs w:val="20"/>
              </w:rPr>
              <w:t>Загальний дохід</w:t>
            </w:r>
          </w:p>
        </w:tc>
        <w:tc>
          <w:tcPr>
            <w:tcW w:w="1815" w:type="dxa"/>
            <w:shd w:val="clear" w:color="auto" w:fill="auto"/>
            <w:vAlign w:val="center"/>
          </w:tcPr>
          <w:p w:rsidR="00D44D55" w:rsidRPr="00A239A4" w:rsidRDefault="00D44D55" w:rsidP="00A239A4">
            <w:pPr>
              <w:spacing w:line="360" w:lineRule="auto"/>
              <w:jc w:val="both"/>
              <w:rPr>
                <w:sz w:val="20"/>
                <w:szCs w:val="20"/>
              </w:rPr>
            </w:pPr>
            <w:r w:rsidRPr="00A239A4">
              <w:rPr>
                <w:sz w:val="20"/>
                <w:szCs w:val="20"/>
              </w:rPr>
              <w:t>10233</w:t>
            </w:r>
          </w:p>
        </w:tc>
        <w:tc>
          <w:tcPr>
            <w:tcW w:w="1815" w:type="dxa"/>
            <w:shd w:val="clear" w:color="auto" w:fill="auto"/>
            <w:vAlign w:val="center"/>
          </w:tcPr>
          <w:p w:rsidR="00D44D55" w:rsidRPr="00A239A4" w:rsidRDefault="00D44D55" w:rsidP="00A239A4">
            <w:pPr>
              <w:spacing w:line="360" w:lineRule="auto"/>
              <w:jc w:val="both"/>
              <w:rPr>
                <w:sz w:val="20"/>
                <w:szCs w:val="20"/>
              </w:rPr>
            </w:pPr>
            <w:r w:rsidRPr="00A239A4">
              <w:rPr>
                <w:sz w:val="20"/>
                <w:szCs w:val="20"/>
              </w:rPr>
              <w:t>8359</w:t>
            </w:r>
          </w:p>
        </w:tc>
        <w:tc>
          <w:tcPr>
            <w:tcW w:w="1815" w:type="dxa"/>
            <w:shd w:val="clear" w:color="auto" w:fill="auto"/>
            <w:vAlign w:val="center"/>
          </w:tcPr>
          <w:p w:rsidR="00D44D55" w:rsidRPr="00A239A4" w:rsidRDefault="00D44D55" w:rsidP="00A239A4">
            <w:pPr>
              <w:spacing w:line="360" w:lineRule="auto"/>
              <w:jc w:val="both"/>
              <w:rPr>
                <w:sz w:val="20"/>
                <w:szCs w:val="20"/>
              </w:rPr>
            </w:pPr>
            <w:r w:rsidRPr="00A239A4">
              <w:rPr>
                <w:sz w:val="20"/>
                <w:szCs w:val="20"/>
              </w:rPr>
              <w:t>12130</w:t>
            </w:r>
          </w:p>
        </w:tc>
      </w:tr>
    </w:tbl>
    <w:p w:rsidR="0029623D" w:rsidRDefault="0029623D" w:rsidP="00A126C0">
      <w:pPr>
        <w:tabs>
          <w:tab w:val="left" w:pos="0"/>
        </w:tabs>
        <w:spacing w:line="360" w:lineRule="auto"/>
        <w:ind w:firstLine="709"/>
        <w:jc w:val="both"/>
        <w:rPr>
          <w:sz w:val="28"/>
          <w:szCs w:val="28"/>
          <w:lang w:val="ru-RU"/>
        </w:rPr>
      </w:pPr>
    </w:p>
    <w:p w:rsidR="00190BC3" w:rsidRPr="00A126C0" w:rsidRDefault="009C48E5" w:rsidP="00A126C0">
      <w:pPr>
        <w:tabs>
          <w:tab w:val="left" w:pos="0"/>
        </w:tabs>
        <w:spacing w:line="360" w:lineRule="auto"/>
        <w:ind w:firstLine="709"/>
        <w:jc w:val="both"/>
        <w:rPr>
          <w:sz w:val="28"/>
          <w:szCs w:val="28"/>
        </w:rPr>
      </w:pPr>
      <w:r w:rsidRPr="00A126C0">
        <w:rPr>
          <w:sz w:val="28"/>
          <w:szCs w:val="28"/>
        </w:rPr>
        <w:t>Проаналізувавши дані таблиці 1.11 можна стверджувати, що помітне збільшення (на 45,1%) загального доходу в 2004 році відбулося в основному за рахунок зростання чистого торгівельного доходу – на 82,8% (у 2003 році зменшився на 15,1%), процентного доходу – на 26,3% (у 2003 році зменшився на 50,8%)</w:t>
      </w:r>
      <w:r w:rsidR="001E13CA" w:rsidRPr="00A126C0">
        <w:rPr>
          <w:sz w:val="28"/>
          <w:szCs w:val="28"/>
        </w:rPr>
        <w:t>, комісійного доходу – на 33,6% (у 2003 році на – 18,5%)</w:t>
      </w:r>
      <w:r w:rsidR="0090772D" w:rsidRPr="00A126C0">
        <w:rPr>
          <w:sz w:val="28"/>
          <w:szCs w:val="28"/>
        </w:rPr>
        <w:t xml:space="preserve"> та іншого операційного доходу – у 9,5 разів (у 2003 році – у 2 рази).</w:t>
      </w:r>
      <w:r w:rsidR="00190BC3" w:rsidRPr="00A126C0">
        <w:rPr>
          <w:sz w:val="28"/>
          <w:szCs w:val="28"/>
        </w:rPr>
        <w:t xml:space="preserve"> Проте непередбачувані доходи дещо зменшувались з</w:t>
      </w:r>
      <w:r w:rsidR="006105CF" w:rsidRPr="00A126C0">
        <w:rPr>
          <w:sz w:val="28"/>
          <w:szCs w:val="28"/>
        </w:rPr>
        <w:t xml:space="preserve"> </w:t>
      </w:r>
      <w:r w:rsidR="00190BC3" w:rsidRPr="00A126C0">
        <w:rPr>
          <w:sz w:val="28"/>
          <w:szCs w:val="28"/>
        </w:rPr>
        <w:t>кожним досліджуваним роком.</w:t>
      </w:r>
    </w:p>
    <w:p w:rsidR="00C334B3" w:rsidRPr="00A126C0" w:rsidRDefault="00C334B3" w:rsidP="00A126C0">
      <w:pPr>
        <w:tabs>
          <w:tab w:val="left" w:pos="0"/>
        </w:tabs>
        <w:spacing w:line="360" w:lineRule="auto"/>
        <w:ind w:firstLine="709"/>
        <w:jc w:val="both"/>
        <w:rPr>
          <w:sz w:val="28"/>
          <w:szCs w:val="28"/>
        </w:rPr>
      </w:pPr>
      <w:r w:rsidRPr="00A126C0">
        <w:rPr>
          <w:sz w:val="28"/>
          <w:szCs w:val="28"/>
        </w:rPr>
        <w:t>Структура витрат банківської системи України представлена в таблиці 1.12</w:t>
      </w:r>
    </w:p>
    <w:p w:rsidR="002F5221" w:rsidRPr="00A126C0" w:rsidRDefault="00A92F85" w:rsidP="00A126C0">
      <w:pPr>
        <w:tabs>
          <w:tab w:val="left" w:pos="0"/>
        </w:tabs>
        <w:spacing w:line="360" w:lineRule="auto"/>
        <w:ind w:firstLine="709"/>
        <w:jc w:val="both"/>
        <w:rPr>
          <w:sz w:val="28"/>
          <w:szCs w:val="28"/>
        </w:rPr>
      </w:pPr>
      <w:r w:rsidRPr="00A126C0">
        <w:rPr>
          <w:sz w:val="28"/>
          <w:szCs w:val="28"/>
        </w:rPr>
        <w:t>Таблиця 1.12</w:t>
      </w:r>
    </w:p>
    <w:p w:rsidR="008D763D" w:rsidRPr="00A126C0" w:rsidRDefault="00E30DEF" w:rsidP="00A126C0">
      <w:pPr>
        <w:tabs>
          <w:tab w:val="left" w:pos="0"/>
        </w:tabs>
        <w:spacing w:line="360" w:lineRule="auto"/>
        <w:ind w:firstLine="709"/>
        <w:jc w:val="both"/>
        <w:rPr>
          <w:sz w:val="28"/>
          <w:szCs w:val="28"/>
        </w:rPr>
      </w:pPr>
      <w:r w:rsidRPr="00A126C0">
        <w:rPr>
          <w:sz w:val="28"/>
          <w:szCs w:val="28"/>
        </w:rPr>
        <w:t>Структура витрат банківської системи України за період 2002-2004 рр.</w:t>
      </w:r>
    </w:p>
    <w:p w:rsidR="00144F4F" w:rsidRDefault="00144F4F" w:rsidP="00A126C0">
      <w:pPr>
        <w:tabs>
          <w:tab w:val="left" w:pos="0"/>
        </w:tabs>
        <w:spacing w:line="360" w:lineRule="auto"/>
        <w:ind w:firstLine="709"/>
        <w:jc w:val="both"/>
        <w:rPr>
          <w:sz w:val="28"/>
          <w:szCs w:val="28"/>
          <w:lang w:val="ru-RU"/>
        </w:rPr>
      </w:pPr>
      <w:r w:rsidRPr="00A126C0">
        <w:rPr>
          <w:sz w:val="28"/>
          <w:szCs w:val="28"/>
        </w:rPr>
        <w:t>млн.</w:t>
      </w:r>
      <w:r w:rsidR="0029623D">
        <w:rPr>
          <w:sz w:val="28"/>
          <w:szCs w:val="28"/>
          <w:lang w:val="ru-RU"/>
        </w:rPr>
        <w:t xml:space="preserve"> </w:t>
      </w:r>
      <w:r w:rsidRPr="00A126C0">
        <w:rPr>
          <w:sz w:val="28"/>
          <w:szCs w:val="28"/>
        </w:rPr>
        <w:t>грн.</w:t>
      </w:r>
    </w:p>
    <w:p w:rsidR="0029623D" w:rsidRPr="0029623D" w:rsidRDefault="0029623D" w:rsidP="00A126C0">
      <w:pPr>
        <w:tabs>
          <w:tab w:val="left" w:pos="0"/>
        </w:tabs>
        <w:spacing w:line="360" w:lineRule="auto"/>
        <w:ind w:firstLine="709"/>
        <w:jc w:val="both"/>
        <w:rPr>
          <w:sz w:val="28"/>
          <w:szCs w:val="2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2"/>
        <w:gridCol w:w="3720"/>
        <w:gridCol w:w="1779"/>
        <w:gridCol w:w="1730"/>
        <w:gridCol w:w="1709"/>
      </w:tblGrid>
      <w:tr w:rsidR="00752C48" w:rsidRPr="00A239A4" w:rsidTr="00A239A4">
        <w:tc>
          <w:tcPr>
            <w:tcW w:w="639"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752C48" w:rsidRPr="00A239A4" w:rsidRDefault="00752C48" w:rsidP="00A239A4">
            <w:pPr>
              <w:tabs>
                <w:tab w:val="left" w:pos="0"/>
              </w:tabs>
              <w:spacing w:line="360" w:lineRule="auto"/>
              <w:jc w:val="both"/>
              <w:rPr>
                <w:sz w:val="20"/>
                <w:szCs w:val="20"/>
              </w:rPr>
            </w:pPr>
            <w:r w:rsidRPr="00A239A4">
              <w:rPr>
                <w:sz w:val="20"/>
                <w:szCs w:val="20"/>
              </w:rPr>
              <w:t>№ п/п</w:t>
            </w:r>
          </w:p>
        </w:tc>
        <w:tc>
          <w:tcPr>
            <w:tcW w:w="3830"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752C48" w:rsidRPr="00A239A4" w:rsidRDefault="00752C48" w:rsidP="00A239A4">
            <w:pPr>
              <w:tabs>
                <w:tab w:val="left" w:pos="0"/>
              </w:tabs>
              <w:spacing w:line="360" w:lineRule="auto"/>
              <w:jc w:val="both"/>
              <w:rPr>
                <w:sz w:val="20"/>
                <w:szCs w:val="20"/>
              </w:rPr>
            </w:pPr>
            <w:r w:rsidRPr="00A239A4">
              <w:rPr>
                <w:sz w:val="20"/>
                <w:szCs w:val="20"/>
              </w:rPr>
              <w:t>Показник</w:t>
            </w:r>
          </w:p>
        </w:tc>
        <w:tc>
          <w:tcPr>
            <w:tcW w:w="5385" w:type="dxa"/>
            <w:gridSpan w:val="3"/>
            <w:tcBorders>
              <w:top w:val="double" w:sz="4" w:space="0" w:color="auto"/>
              <w:left w:val="double" w:sz="4" w:space="0" w:color="auto"/>
              <w:bottom w:val="double" w:sz="4" w:space="0" w:color="auto"/>
              <w:right w:val="double" w:sz="4" w:space="0" w:color="auto"/>
            </w:tcBorders>
            <w:shd w:val="clear" w:color="auto" w:fill="auto"/>
            <w:vAlign w:val="center"/>
          </w:tcPr>
          <w:p w:rsidR="00752C48" w:rsidRPr="00A239A4" w:rsidRDefault="00752C48" w:rsidP="00A239A4">
            <w:pPr>
              <w:tabs>
                <w:tab w:val="left" w:pos="0"/>
              </w:tabs>
              <w:spacing w:line="360" w:lineRule="auto"/>
              <w:jc w:val="both"/>
              <w:rPr>
                <w:sz w:val="20"/>
                <w:szCs w:val="20"/>
              </w:rPr>
            </w:pPr>
            <w:r w:rsidRPr="00A239A4">
              <w:rPr>
                <w:sz w:val="20"/>
                <w:szCs w:val="20"/>
              </w:rPr>
              <w:t>Роки</w:t>
            </w:r>
          </w:p>
        </w:tc>
      </w:tr>
      <w:tr w:rsidR="00752C48" w:rsidRPr="00A239A4" w:rsidTr="00A239A4">
        <w:tc>
          <w:tcPr>
            <w:tcW w:w="639" w:type="dxa"/>
            <w:vMerge/>
            <w:tcBorders>
              <w:top w:val="double" w:sz="4" w:space="0" w:color="auto"/>
              <w:left w:val="double" w:sz="4" w:space="0" w:color="auto"/>
              <w:bottom w:val="double" w:sz="4" w:space="0" w:color="auto"/>
              <w:right w:val="double" w:sz="4" w:space="0" w:color="auto"/>
            </w:tcBorders>
            <w:shd w:val="clear" w:color="auto" w:fill="auto"/>
            <w:vAlign w:val="center"/>
          </w:tcPr>
          <w:p w:rsidR="00752C48" w:rsidRPr="00A239A4" w:rsidRDefault="00752C48" w:rsidP="00A239A4">
            <w:pPr>
              <w:tabs>
                <w:tab w:val="left" w:pos="0"/>
              </w:tabs>
              <w:spacing w:line="360" w:lineRule="auto"/>
              <w:jc w:val="both"/>
              <w:rPr>
                <w:sz w:val="20"/>
                <w:szCs w:val="20"/>
              </w:rPr>
            </w:pPr>
          </w:p>
        </w:tc>
        <w:tc>
          <w:tcPr>
            <w:tcW w:w="3830" w:type="dxa"/>
            <w:vMerge/>
            <w:tcBorders>
              <w:top w:val="double" w:sz="4" w:space="0" w:color="auto"/>
              <w:left w:val="double" w:sz="4" w:space="0" w:color="auto"/>
              <w:bottom w:val="double" w:sz="4" w:space="0" w:color="auto"/>
              <w:right w:val="double" w:sz="4" w:space="0" w:color="auto"/>
            </w:tcBorders>
            <w:shd w:val="clear" w:color="auto" w:fill="auto"/>
            <w:vAlign w:val="center"/>
          </w:tcPr>
          <w:p w:rsidR="00752C48" w:rsidRPr="00A239A4" w:rsidRDefault="00752C48" w:rsidP="00A239A4">
            <w:pPr>
              <w:tabs>
                <w:tab w:val="left" w:pos="0"/>
              </w:tabs>
              <w:spacing w:line="360" w:lineRule="auto"/>
              <w:jc w:val="both"/>
              <w:rPr>
                <w:sz w:val="20"/>
                <w:szCs w:val="20"/>
              </w:rPr>
            </w:pPr>
          </w:p>
        </w:tc>
        <w:tc>
          <w:tcPr>
            <w:tcW w:w="1838" w:type="dxa"/>
            <w:tcBorders>
              <w:top w:val="double" w:sz="4" w:space="0" w:color="auto"/>
              <w:left w:val="double" w:sz="4" w:space="0" w:color="auto"/>
              <w:bottom w:val="double" w:sz="4" w:space="0" w:color="auto"/>
              <w:right w:val="double" w:sz="4" w:space="0" w:color="auto"/>
            </w:tcBorders>
            <w:shd w:val="clear" w:color="auto" w:fill="auto"/>
            <w:vAlign w:val="center"/>
          </w:tcPr>
          <w:p w:rsidR="00752C48" w:rsidRPr="00A239A4" w:rsidRDefault="00752C48" w:rsidP="00A239A4">
            <w:pPr>
              <w:tabs>
                <w:tab w:val="left" w:pos="0"/>
              </w:tabs>
              <w:spacing w:line="360" w:lineRule="auto"/>
              <w:jc w:val="both"/>
              <w:rPr>
                <w:sz w:val="20"/>
                <w:szCs w:val="20"/>
              </w:rPr>
            </w:pPr>
            <w:r w:rsidRPr="00A239A4">
              <w:rPr>
                <w:sz w:val="20"/>
                <w:szCs w:val="20"/>
              </w:rPr>
              <w:t>2002</w:t>
            </w:r>
          </w:p>
        </w:tc>
        <w:tc>
          <w:tcPr>
            <w:tcW w:w="1787" w:type="dxa"/>
            <w:tcBorders>
              <w:top w:val="double" w:sz="4" w:space="0" w:color="auto"/>
              <w:left w:val="double" w:sz="4" w:space="0" w:color="auto"/>
              <w:bottom w:val="double" w:sz="4" w:space="0" w:color="auto"/>
              <w:right w:val="double" w:sz="4" w:space="0" w:color="auto"/>
            </w:tcBorders>
            <w:shd w:val="clear" w:color="auto" w:fill="auto"/>
            <w:vAlign w:val="center"/>
          </w:tcPr>
          <w:p w:rsidR="00752C48" w:rsidRPr="00A239A4" w:rsidRDefault="00752C48" w:rsidP="00A239A4">
            <w:pPr>
              <w:tabs>
                <w:tab w:val="left" w:pos="0"/>
              </w:tabs>
              <w:spacing w:line="360" w:lineRule="auto"/>
              <w:jc w:val="both"/>
              <w:rPr>
                <w:sz w:val="20"/>
                <w:szCs w:val="20"/>
              </w:rPr>
            </w:pPr>
            <w:r w:rsidRPr="00A239A4">
              <w:rPr>
                <w:sz w:val="20"/>
                <w:szCs w:val="20"/>
              </w:rPr>
              <w:t>2003</w:t>
            </w:r>
          </w:p>
        </w:tc>
        <w:tc>
          <w:tcPr>
            <w:tcW w:w="1760" w:type="dxa"/>
            <w:tcBorders>
              <w:top w:val="double" w:sz="4" w:space="0" w:color="auto"/>
              <w:left w:val="double" w:sz="4" w:space="0" w:color="auto"/>
              <w:bottom w:val="double" w:sz="4" w:space="0" w:color="auto"/>
              <w:right w:val="double" w:sz="4" w:space="0" w:color="auto"/>
            </w:tcBorders>
            <w:shd w:val="clear" w:color="auto" w:fill="auto"/>
            <w:vAlign w:val="center"/>
          </w:tcPr>
          <w:p w:rsidR="00752C48" w:rsidRPr="00A239A4" w:rsidRDefault="00752C48" w:rsidP="00A239A4">
            <w:pPr>
              <w:tabs>
                <w:tab w:val="left" w:pos="0"/>
              </w:tabs>
              <w:spacing w:line="360" w:lineRule="auto"/>
              <w:jc w:val="both"/>
              <w:rPr>
                <w:sz w:val="20"/>
                <w:szCs w:val="20"/>
              </w:rPr>
            </w:pPr>
            <w:r w:rsidRPr="00A239A4">
              <w:rPr>
                <w:sz w:val="20"/>
                <w:szCs w:val="20"/>
              </w:rPr>
              <w:t>2004</w:t>
            </w:r>
          </w:p>
        </w:tc>
      </w:tr>
      <w:tr w:rsidR="0074563C" w:rsidRPr="00A239A4" w:rsidTr="00A239A4">
        <w:tc>
          <w:tcPr>
            <w:tcW w:w="639" w:type="dxa"/>
            <w:tcBorders>
              <w:top w:val="double" w:sz="4" w:space="0" w:color="auto"/>
            </w:tcBorders>
            <w:shd w:val="clear" w:color="auto" w:fill="auto"/>
            <w:vAlign w:val="center"/>
          </w:tcPr>
          <w:p w:rsidR="0074563C" w:rsidRPr="00A239A4" w:rsidRDefault="0074563C" w:rsidP="00A239A4">
            <w:pPr>
              <w:tabs>
                <w:tab w:val="left" w:pos="0"/>
              </w:tabs>
              <w:spacing w:line="360" w:lineRule="auto"/>
              <w:jc w:val="both"/>
              <w:rPr>
                <w:sz w:val="20"/>
                <w:szCs w:val="20"/>
              </w:rPr>
            </w:pPr>
            <w:r w:rsidRPr="00A239A4">
              <w:rPr>
                <w:sz w:val="20"/>
                <w:szCs w:val="20"/>
              </w:rPr>
              <w:t>1</w:t>
            </w:r>
          </w:p>
        </w:tc>
        <w:tc>
          <w:tcPr>
            <w:tcW w:w="3830" w:type="dxa"/>
            <w:tcBorders>
              <w:top w:val="double" w:sz="4" w:space="0" w:color="auto"/>
            </w:tcBorders>
            <w:shd w:val="clear" w:color="auto" w:fill="auto"/>
            <w:vAlign w:val="center"/>
          </w:tcPr>
          <w:p w:rsidR="0074563C" w:rsidRPr="00A239A4" w:rsidRDefault="0074563C" w:rsidP="00A239A4">
            <w:pPr>
              <w:tabs>
                <w:tab w:val="left" w:pos="0"/>
              </w:tabs>
              <w:spacing w:line="360" w:lineRule="auto"/>
              <w:jc w:val="both"/>
              <w:rPr>
                <w:sz w:val="20"/>
                <w:szCs w:val="20"/>
              </w:rPr>
            </w:pPr>
            <w:r w:rsidRPr="00A239A4">
              <w:rPr>
                <w:sz w:val="20"/>
                <w:szCs w:val="20"/>
              </w:rPr>
              <w:t>Загально-адміністративні витрати</w:t>
            </w:r>
          </w:p>
        </w:tc>
        <w:tc>
          <w:tcPr>
            <w:tcW w:w="1838" w:type="dxa"/>
            <w:tcBorders>
              <w:top w:val="double" w:sz="4" w:space="0" w:color="auto"/>
            </w:tcBorders>
            <w:shd w:val="clear" w:color="auto" w:fill="auto"/>
            <w:vAlign w:val="center"/>
          </w:tcPr>
          <w:p w:rsidR="0074563C" w:rsidRPr="00A239A4" w:rsidRDefault="0074563C" w:rsidP="00A239A4">
            <w:pPr>
              <w:spacing w:line="360" w:lineRule="auto"/>
              <w:jc w:val="both"/>
              <w:rPr>
                <w:sz w:val="20"/>
                <w:szCs w:val="20"/>
              </w:rPr>
            </w:pPr>
            <w:r w:rsidRPr="00A239A4">
              <w:rPr>
                <w:sz w:val="20"/>
                <w:szCs w:val="20"/>
              </w:rPr>
              <w:t>302</w:t>
            </w:r>
          </w:p>
        </w:tc>
        <w:tc>
          <w:tcPr>
            <w:tcW w:w="1787" w:type="dxa"/>
            <w:tcBorders>
              <w:top w:val="double" w:sz="4" w:space="0" w:color="auto"/>
            </w:tcBorders>
            <w:shd w:val="clear" w:color="auto" w:fill="auto"/>
            <w:vAlign w:val="center"/>
          </w:tcPr>
          <w:p w:rsidR="0074563C" w:rsidRPr="00A239A4" w:rsidRDefault="0074563C" w:rsidP="00A239A4">
            <w:pPr>
              <w:spacing w:line="360" w:lineRule="auto"/>
              <w:jc w:val="both"/>
              <w:rPr>
                <w:sz w:val="20"/>
                <w:szCs w:val="20"/>
              </w:rPr>
            </w:pPr>
            <w:r w:rsidRPr="00A239A4">
              <w:rPr>
                <w:sz w:val="20"/>
                <w:szCs w:val="20"/>
              </w:rPr>
              <w:t>3127</w:t>
            </w:r>
          </w:p>
        </w:tc>
        <w:tc>
          <w:tcPr>
            <w:tcW w:w="1760" w:type="dxa"/>
            <w:tcBorders>
              <w:top w:val="double" w:sz="4" w:space="0" w:color="auto"/>
            </w:tcBorders>
            <w:shd w:val="clear" w:color="auto" w:fill="auto"/>
            <w:vAlign w:val="center"/>
          </w:tcPr>
          <w:p w:rsidR="0074563C" w:rsidRPr="00A239A4" w:rsidRDefault="0074563C" w:rsidP="00A239A4">
            <w:pPr>
              <w:spacing w:line="360" w:lineRule="auto"/>
              <w:jc w:val="both"/>
              <w:rPr>
                <w:sz w:val="20"/>
                <w:szCs w:val="20"/>
              </w:rPr>
            </w:pPr>
            <w:r w:rsidRPr="00A239A4">
              <w:rPr>
                <w:sz w:val="20"/>
                <w:szCs w:val="20"/>
              </w:rPr>
              <w:t>2958</w:t>
            </w:r>
          </w:p>
        </w:tc>
      </w:tr>
      <w:tr w:rsidR="004F392D" w:rsidRPr="00A239A4" w:rsidTr="00A239A4">
        <w:tc>
          <w:tcPr>
            <w:tcW w:w="639" w:type="dxa"/>
            <w:shd w:val="clear" w:color="auto" w:fill="auto"/>
            <w:vAlign w:val="center"/>
          </w:tcPr>
          <w:p w:rsidR="0074563C" w:rsidRPr="00A239A4" w:rsidRDefault="0074563C" w:rsidP="00A239A4">
            <w:pPr>
              <w:tabs>
                <w:tab w:val="left" w:pos="0"/>
              </w:tabs>
              <w:spacing w:line="360" w:lineRule="auto"/>
              <w:jc w:val="both"/>
              <w:rPr>
                <w:sz w:val="20"/>
                <w:szCs w:val="20"/>
              </w:rPr>
            </w:pPr>
            <w:r w:rsidRPr="00A239A4">
              <w:rPr>
                <w:sz w:val="20"/>
                <w:szCs w:val="20"/>
              </w:rPr>
              <w:t>2</w:t>
            </w:r>
          </w:p>
        </w:tc>
        <w:tc>
          <w:tcPr>
            <w:tcW w:w="3830" w:type="dxa"/>
            <w:shd w:val="clear" w:color="auto" w:fill="auto"/>
            <w:vAlign w:val="center"/>
          </w:tcPr>
          <w:p w:rsidR="0074563C" w:rsidRPr="00A239A4" w:rsidRDefault="0074563C" w:rsidP="00A239A4">
            <w:pPr>
              <w:tabs>
                <w:tab w:val="left" w:pos="0"/>
              </w:tabs>
              <w:spacing w:line="360" w:lineRule="auto"/>
              <w:jc w:val="both"/>
              <w:rPr>
                <w:sz w:val="20"/>
                <w:szCs w:val="20"/>
              </w:rPr>
            </w:pPr>
            <w:r w:rsidRPr="00A239A4">
              <w:rPr>
                <w:sz w:val="20"/>
                <w:szCs w:val="20"/>
              </w:rPr>
              <w:t>Витрати на персонал</w:t>
            </w:r>
          </w:p>
        </w:tc>
        <w:tc>
          <w:tcPr>
            <w:tcW w:w="1838" w:type="dxa"/>
            <w:shd w:val="clear" w:color="auto" w:fill="auto"/>
            <w:vAlign w:val="center"/>
          </w:tcPr>
          <w:p w:rsidR="0074563C" w:rsidRPr="00A239A4" w:rsidRDefault="0074563C" w:rsidP="00A239A4">
            <w:pPr>
              <w:spacing w:line="360" w:lineRule="auto"/>
              <w:jc w:val="both"/>
              <w:rPr>
                <w:sz w:val="20"/>
                <w:szCs w:val="20"/>
              </w:rPr>
            </w:pPr>
            <w:r w:rsidRPr="00A239A4">
              <w:rPr>
                <w:sz w:val="20"/>
                <w:szCs w:val="20"/>
              </w:rPr>
              <w:t>1899</w:t>
            </w:r>
          </w:p>
        </w:tc>
        <w:tc>
          <w:tcPr>
            <w:tcW w:w="1787" w:type="dxa"/>
            <w:shd w:val="clear" w:color="auto" w:fill="auto"/>
            <w:vAlign w:val="center"/>
          </w:tcPr>
          <w:p w:rsidR="0074563C" w:rsidRPr="00A239A4" w:rsidRDefault="0074563C" w:rsidP="00A239A4">
            <w:pPr>
              <w:spacing w:line="360" w:lineRule="auto"/>
              <w:jc w:val="both"/>
              <w:rPr>
                <w:sz w:val="20"/>
                <w:szCs w:val="20"/>
              </w:rPr>
            </w:pPr>
            <w:r w:rsidRPr="00A239A4">
              <w:rPr>
                <w:sz w:val="20"/>
                <w:szCs w:val="20"/>
              </w:rPr>
              <w:t>2506</w:t>
            </w:r>
          </w:p>
        </w:tc>
        <w:tc>
          <w:tcPr>
            <w:tcW w:w="1760" w:type="dxa"/>
            <w:shd w:val="clear" w:color="auto" w:fill="auto"/>
            <w:vAlign w:val="center"/>
          </w:tcPr>
          <w:p w:rsidR="0074563C" w:rsidRPr="00A239A4" w:rsidRDefault="0074563C" w:rsidP="00A239A4">
            <w:pPr>
              <w:spacing w:line="360" w:lineRule="auto"/>
              <w:jc w:val="both"/>
              <w:rPr>
                <w:sz w:val="20"/>
                <w:szCs w:val="20"/>
              </w:rPr>
            </w:pPr>
            <w:r w:rsidRPr="00A239A4">
              <w:rPr>
                <w:sz w:val="20"/>
                <w:szCs w:val="20"/>
              </w:rPr>
              <w:t>3370</w:t>
            </w:r>
          </w:p>
        </w:tc>
      </w:tr>
      <w:tr w:rsidR="004F392D" w:rsidRPr="00A239A4" w:rsidTr="00A239A4">
        <w:tc>
          <w:tcPr>
            <w:tcW w:w="639" w:type="dxa"/>
            <w:shd w:val="clear" w:color="auto" w:fill="auto"/>
            <w:vAlign w:val="center"/>
          </w:tcPr>
          <w:p w:rsidR="0074563C" w:rsidRPr="00A239A4" w:rsidRDefault="0074563C" w:rsidP="00A239A4">
            <w:pPr>
              <w:tabs>
                <w:tab w:val="left" w:pos="0"/>
              </w:tabs>
              <w:spacing w:line="360" w:lineRule="auto"/>
              <w:jc w:val="both"/>
              <w:rPr>
                <w:sz w:val="20"/>
                <w:szCs w:val="20"/>
              </w:rPr>
            </w:pPr>
            <w:r w:rsidRPr="00A239A4">
              <w:rPr>
                <w:sz w:val="20"/>
                <w:szCs w:val="20"/>
              </w:rPr>
              <w:t>3</w:t>
            </w:r>
          </w:p>
        </w:tc>
        <w:tc>
          <w:tcPr>
            <w:tcW w:w="3830" w:type="dxa"/>
            <w:shd w:val="clear" w:color="auto" w:fill="auto"/>
            <w:vAlign w:val="center"/>
          </w:tcPr>
          <w:p w:rsidR="0074563C" w:rsidRPr="00A239A4" w:rsidRDefault="0074563C" w:rsidP="00A239A4">
            <w:pPr>
              <w:tabs>
                <w:tab w:val="left" w:pos="0"/>
              </w:tabs>
              <w:spacing w:line="360" w:lineRule="auto"/>
              <w:jc w:val="both"/>
              <w:rPr>
                <w:sz w:val="20"/>
                <w:szCs w:val="20"/>
              </w:rPr>
            </w:pPr>
            <w:r w:rsidRPr="00A239A4">
              <w:rPr>
                <w:sz w:val="20"/>
                <w:szCs w:val="20"/>
              </w:rPr>
              <w:t>Чисті витрати на формування резервів</w:t>
            </w:r>
          </w:p>
        </w:tc>
        <w:tc>
          <w:tcPr>
            <w:tcW w:w="1838" w:type="dxa"/>
            <w:shd w:val="clear" w:color="auto" w:fill="auto"/>
            <w:vAlign w:val="center"/>
          </w:tcPr>
          <w:p w:rsidR="0074563C" w:rsidRPr="00A239A4" w:rsidRDefault="0074563C" w:rsidP="00A239A4">
            <w:pPr>
              <w:spacing w:line="360" w:lineRule="auto"/>
              <w:jc w:val="both"/>
              <w:rPr>
                <w:sz w:val="20"/>
                <w:szCs w:val="20"/>
              </w:rPr>
            </w:pPr>
            <w:r w:rsidRPr="00A239A4">
              <w:rPr>
                <w:sz w:val="20"/>
                <w:szCs w:val="20"/>
              </w:rPr>
              <w:t>926</w:t>
            </w:r>
          </w:p>
        </w:tc>
        <w:tc>
          <w:tcPr>
            <w:tcW w:w="1787" w:type="dxa"/>
            <w:shd w:val="clear" w:color="auto" w:fill="auto"/>
            <w:vAlign w:val="center"/>
          </w:tcPr>
          <w:p w:rsidR="0074563C" w:rsidRPr="00A239A4" w:rsidRDefault="0074563C" w:rsidP="00A239A4">
            <w:pPr>
              <w:spacing w:line="360" w:lineRule="auto"/>
              <w:jc w:val="both"/>
              <w:rPr>
                <w:sz w:val="20"/>
                <w:szCs w:val="20"/>
              </w:rPr>
            </w:pPr>
            <w:r w:rsidRPr="00A239A4">
              <w:rPr>
                <w:sz w:val="20"/>
                <w:szCs w:val="20"/>
              </w:rPr>
              <w:t>1510</w:t>
            </w:r>
          </w:p>
        </w:tc>
        <w:tc>
          <w:tcPr>
            <w:tcW w:w="1760" w:type="dxa"/>
            <w:shd w:val="clear" w:color="auto" w:fill="auto"/>
            <w:vAlign w:val="center"/>
          </w:tcPr>
          <w:p w:rsidR="0074563C" w:rsidRPr="00A239A4" w:rsidRDefault="0074563C" w:rsidP="00A239A4">
            <w:pPr>
              <w:spacing w:line="360" w:lineRule="auto"/>
              <w:jc w:val="both"/>
              <w:rPr>
                <w:sz w:val="20"/>
                <w:szCs w:val="20"/>
              </w:rPr>
            </w:pPr>
            <w:r w:rsidRPr="00A239A4">
              <w:rPr>
                <w:sz w:val="20"/>
                <w:szCs w:val="20"/>
              </w:rPr>
              <w:t>2380</w:t>
            </w:r>
          </w:p>
        </w:tc>
      </w:tr>
      <w:tr w:rsidR="00FA3EDC" w:rsidRPr="00A239A4" w:rsidTr="00A239A4">
        <w:tc>
          <w:tcPr>
            <w:tcW w:w="639" w:type="dxa"/>
            <w:shd w:val="clear" w:color="auto" w:fill="auto"/>
            <w:vAlign w:val="center"/>
          </w:tcPr>
          <w:p w:rsidR="00FA3EDC" w:rsidRPr="00A239A4" w:rsidRDefault="00FA3EDC" w:rsidP="00A239A4">
            <w:pPr>
              <w:tabs>
                <w:tab w:val="left" w:pos="0"/>
              </w:tabs>
              <w:spacing w:line="360" w:lineRule="auto"/>
              <w:jc w:val="both"/>
              <w:rPr>
                <w:sz w:val="20"/>
                <w:szCs w:val="20"/>
              </w:rPr>
            </w:pPr>
            <w:r w:rsidRPr="00A239A4">
              <w:rPr>
                <w:sz w:val="20"/>
                <w:szCs w:val="20"/>
              </w:rPr>
              <w:t>4</w:t>
            </w:r>
          </w:p>
        </w:tc>
        <w:tc>
          <w:tcPr>
            <w:tcW w:w="3830" w:type="dxa"/>
            <w:shd w:val="clear" w:color="auto" w:fill="auto"/>
            <w:vAlign w:val="center"/>
          </w:tcPr>
          <w:p w:rsidR="00FA3EDC" w:rsidRPr="00A239A4" w:rsidRDefault="00FA3EDC" w:rsidP="00A239A4">
            <w:pPr>
              <w:tabs>
                <w:tab w:val="left" w:pos="0"/>
              </w:tabs>
              <w:spacing w:line="360" w:lineRule="auto"/>
              <w:jc w:val="both"/>
              <w:rPr>
                <w:sz w:val="20"/>
                <w:szCs w:val="20"/>
              </w:rPr>
            </w:pPr>
            <w:r w:rsidRPr="00A239A4">
              <w:rPr>
                <w:sz w:val="20"/>
                <w:szCs w:val="20"/>
              </w:rPr>
              <w:t>Податок на прибуток</w:t>
            </w:r>
          </w:p>
        </w:tc>
        <w:tc>
          <w:tcPr>
            <w:tcW w:w="1838" w:type="dxa"/>
            <w:shd w:val="clear" w:color="auto" w:fill="auto"/>
            <w:vAlign w:val="center"/>
          </w:tcPr>
          <w:p w:rsidR="00FA3EDC" w:rsidRPr="00A239A4" w:rsidRDefault="00FA3EDC" w:rsidP="00A239A4">
            <w:pPr>
              <w:spacing w:line="360" w:lineRule="auto"/>
              <w:jc w:val="both"/>
              <w:rPr>
                <w:sz w:val="20"/>
                <w:szCs w:val="20"/>
              </w:rPr>
            </w:pPr>
            <w:r w:rsidRPr="00A239A4">
              <w:rPr>
                <w:sz w:val="20"/>
                <w:szCs w:val="20"/>
              </w:rPr>
              <w:t>402</w:t>
            </w:r>
          </w:p>
        </w:tc>
        <w:tc>
          <w:tcPr>
            <w:tcW w:w="1787" w:type="dxa"/>
            <w:shd w:val="clear" w:color="auto" w:fill="auto"/>
            <w:vAlign w:val="center"/>
          </w:tcPr>
          <w:p w:rsidR="00FA3EDC" w:rsidRPr="00A239A4" w:rsidRDefault="00FA3EDC" w:rsidP="00A239A4">
            <w:pPr>
              <w:spacing w:line="360" w:lineRule="auto"/>
              <w:jc w:val="both"/>
              <w:rPr>
                <w:sz w:val="20"/>
                <w:szCs w:val="20"/>
              </w:rPr>
            </w:pPr>
            <w:r w:rsidRPr="00A239A4">
              <w:rPr>
                <w:sz w:val="20"/>
                <w:szCs w:val="20"/>
              </w:rPr>
              <w:t>449</w:t>
            </w:r>
          </w:p>
        </w:tc>
        <w:tc>
          <w:tcPr>
            <w:tcW w:w="1760" w:type="dxa"/>
            <w:shd w:val="clear" w:color="auto" w:fill="auto"/>
            <w:vAlign w:val="center"/>
          </w:tcPr>
          <w:p w:rsidR="00FA3EDC" w:rsidRPr="00A239A4" w:rsidRDefault="00FA3EDC" w:rsidP="00A239A4">
            <w:pPr>
              <w:spacing w:line="360" w:lineRule="auto"/>
              <w:jc w:val="both"/>
              <w:rPr>
                <w:sz w:val="20"/>
                <w:szCs w:val="20"/>
              </w:rPr>
            </w:pPr>
            <w:r w:rsidRPr="00A239A4">
              <w:rPr>
                <w:sz w:val="20"/>
                <w:szCs w:val="20"/>
              </w:rPr>
              <w:t>409</w:t>
            </w:r>
          </w:p>
        </w:tc>
      </w:tr>
      <w:tr w:rsidR="00FA3EDC" w:rsidRPr="00A239A4" w:rsidTr="00A239A4">
        <w:tc>
          <w:tcPr>
            <w:tcW w:w="639" w:type="dxa"/>
            <w:shd w:val="clear" w:color="auto" w:fill="auto"/>
            <w:vAlign w:val="center"/>
          </w:tcPr>
          <w:p w:rsidR="00FA3EDC" w:rsidRPr="00A239A4" w:rsidRDefault="00FA3EDC" w:rsidP="00A239A4">
            <w:pPr>
              <w:tabs>
                <w:tab w:val="left" w:pos="0"/>
              </w:tabs>
              <w:spacing w:line="360" w:lineRule="auto"/>
              <w:jc w:val="both"/>
              <w:rPr>
                <w:sz w:val="20"/>
                <w:szCs w:val="20"/>
              </w:rPr>
            </w:pPr>
            <w:r w:rsidRPr="00A239A4">
              <w:rPr>
                <w:sz w:val="20"/>
                <w:szCs w:val="20"/>
              </w:rPr>
              <w:t>5</w:t>
            </w:r>
          </w:p>
        </w:tc>
        <w:tc>
          <w:tcPr>
            <w:tcW w:w="3830" w:type="dxa"/>
            <w:shd w:val="clear" w:color="auto" w:fill="auto"/>
            <w:vAlign w:val="center"/>
          </w:tcPr>
          <w:p w:rsidR="00FA3EDC" w:rsidRPr="00A239A4" w:rsidRDefault="00F52B14" w:rsidP="00A239A4">
            <w:pPr>
              <w:tabs>
                <w:tab w:val="left" w:pos="0"/>
              </w:tabs>
              <w:spacing w:line="360" w:lineRule="auto"/>
              <w:jc w:val="both"/>
              <w:rPr>
                <w:sz w:val="20"/>
                <w:szCs w:val="20"/>
              </w:rPr>
            </w:pPr>
            <w:r w:rsidRPr="00A239A4">
              <w:rPr>
                <w:sz w:val="20"/>
                <w:szCs w:val="20"/>
              </w:rPr>
              <w:t>Інші операційні витрати</w:t>
            </w:r>
          </w:p>
        </w:tc>
        <w:tc>
          <w:tcPr>
            <w:tcW w:w="1838" w:type="dxa"/>
            <w:shd w:val="clear" w:color="auto" w:fill="auto"/>
            <w:vAlign w:val="center"/>
          </w:tcPr>
          <w:p w:rsidR="00FA3EDC" w:rsidRPr="00A239A4" w:rsidRDefault="00F52B14" w:rsidP="00A239A4">
            <w:pPr>
              <w:spacing w:line="360" w:lineRule="auto"/>
              <w:jc w:val="both"/>
              <w:rPr>
                <w:sz w:val="20"/>
                <w:szCs w:val="20"/>
              </w:rPr>
            </w:pPr>
            <w:r w:rsidRPr="00A239A4">
              <w:rPr>
                <w:sz w:val="20"/>
                <w:szCs w:val="20"/>
              </w:rPr>
              <w:t>597</w:t>
            </w:r>
          </w:p>
        </w:tc>
        <w:tc>
          <w:tcPr>
            <w:tcW w:w="1787" w:type="dxa"/>
            <w:shd w:val="clear" w:color="auto" w:fill="auto"/>
            <w:vAlign w:val="center"/>
          </w:tcPr>
          <w:p w:rsidR="00FA3EDC" w:rsidRPr="00A239A4" w:rsidRDefault="00454FF8" w:rsidP="00A239A4">
            <w:pPr>
              <w:spacing w:line="360" w:lineRule="auto"/>
              <w:jc w:val="both"/>
              <w:rPr>
                <w:sz w:val="20"/>
                <w:szCs w:val="20"/>
              </w:rPr>
            </w:pPr>
            <w:r w:rsidRPr="00A239A4">
              <w:rPr>
                <w:sz w:val="20"/>
                <w:szCs w:val="20"/>
              </w:rPr>
              <w:t>1024</w:t>
            </w:r>
          </w:p>
        </w:tc>
        <w:tc>
          <w:tcPr>
            <w:tcW w:w="1760" w:type="dxa"/>
            <w:shd w:val="clear" w:color="auto" w:fill="auto"/>
            <w:vAlign w:val="center"/>
          </w:tcPr>
          <w:p w:rsidR="00FA3EDC" w:rsidRPr="00A239A4" w:rsidRDefault="00F52B14" w:rsidP="00A239A4">
            <w:pPr>
              <w:spacing w:line="360" w:lineRule="auto"/>
              <w:jc w:val="both"/>
              <w:rPr>
                <w:sz w:val="20"/>
                <w:szCs w:val="20"/>
              </w:rPr>
            </w:pPr>
            <w:r w:rsidRPr="00A239A4">
              <w:rPr>
                <w:sz w:val="20"/>
                <w:szCs w:val="20"/>
              </w:rPr>
              <w:t>1367</w:t>
            </w:r>
          </w:p>
        </w:tc>
      </w:tr>
      <w:tr w:rsidR="00D44D55" w:rsidRPr="00A239A4" w:rsidTr="00A239A4">
        <w:tc>
          <w:tcPr>
            <w:tcW w:w="639" w:type="dxa"/>
            <w:shd w:val="clear" w:color="auto" w:fill="auto"/>
            <w:vAlign w:val="center"/>
          </w:tcPr>
          <w:p w:rsidR="00D44D55" w:rsidRPr="00A239A4" w:rsidRDefault="00D44D55" w:rsidP="00A239A4">
            <w:pPr>
              <w:tabs>
                <w:tab w:val="left" w:pos="0"/>
              </w:tabs>
              <w:spacing w:line="360" w:lineRule="auto"/>
              <w:jc w:val="both"/>
              <w:rPr>
                <w:sz w:val="20"/>
                <w:szCs w:val="20"/>
              </w:rPr>
            </w:pPr>
            <w:r w:rsidRPr="00A239A4">
              <w:rPr>
                <w:sz w:val="20"/>
                <w:szCs w:val="20"/>
              </w:rPr>
              <w:t>6</w:t>
            </w:r>
          </w:p>
        </w:tc>
        <w:tc>
          <w:tcPr>
            <w:tcW w:w="3830" w:type="dxa"/>
            <w:shd w:val="clear" w:color="auto" w:fill="auto"/>
            <w:vAlign w:val="center"/>
          </w:tcPr>
          <w:p w:rsidR="00D44D55" w:rsidRPr="00A239A4" w:rsidRDefault="00D44D55" w:rsidP="00A239A4">
            <w:pPr>
              <w:tabs>
                <w:tab w:val="left" w:pos="0"/>
              </w:tabs>
              <w:spacing w:line="360" w:lineRule="auto"/>
              <w:jc w:val="both"/>
              <w:rPr>
                <w:sz w:val="20"/>
                <w:szCs w:val="20"/>
              </w:rPr>
            </w:pPr>
            <w:r w:rsidRPr="00A239A4">
              <w:rPr>
                <w:sz w:val="20"/>
                <w:szCs w:val="20"/>
              </w:rPr>
              <w:t>Загальні витрати</w:t>
            </w:r>
          </w:p>
        </w:tc>
        <w:tc>
          <w:tcPr>
            <w:tcW w:w="1838" w:type="dxa"/>
            <w:shd w:val="clear" w:color="auto" w:fill="auto"/>
            <w:vAlign w:val="center"/>
          </w:tcPr>
          <w:p w:rsidR="00D44D55" w:rsidRPr="00A239A4" w:rsidRDefault="00D44D55" w:rsidP="00A239A4">
            <w:pPr>
              <w:spacing w:line="360" w:lineRule="auto"/>
              <w:jc w:val="both"/>
              <w:rPr>
                <w:sz w:val="20"/>
                <w:szCs w:val="20"/>
              </w:rPr>
            </w:pPr>
            <w:r w:rsidRPr="00A239A4">
              <w:rPr>
                <w:sz w:val="20"/>
                <w:szCs w:val="20"/>
              </w:rPr>
              <w:t>1126</w:t>
            </w:r>
          </w:p>
        </w:tc>
        <w:tc>
          <w:tcPr>
            <w:tcW w:w="1787" w:type="dxa"/>
            <w:shd w:val="clear" w:color="auto" w:fill="auto"/>
            <w:vAlign w:val="center"/>
          </w:tcPr>
          <w:p w:rsidR="00D44D55" w:rsidRPr="00A239A4" w:rsidRDefault="00D44D55" w:rsidP="00A239A4">
            <w:pPr>
              <w:spacing w:line="360" w:lineRule="auto"/>
              <w:jc w:val="both"/>
              <w:rPr>
                <w:sz w:val="20"/>
                <w:szCs w:val="20"/>
              </w:rPr>
            </w:pPr>
            <w:r w:rsidRPr="00A239A4">
              <w:rPr>
                <w:sz w:val="20"/>
                <w:szCs w:val="20"/>
              </w:rPr>
              <w:t>8616</w:t>
            </w:r>
          </w:p>
        </w:tc>
        <w:tc>
          <w:tcPr>
            <w:tcW w:w="1760" w:type="dxa"/>
            <w:shd w:val="clear" w:color="auto" w:fill="auto"/>
            <w:vAlign w:val="center"/>
          </w:tcPr>
          <w:p w:rsidR="00D44D55" w:rsidRPr="00A239A4" w:rsidRDefault="00D44D55" w:rsidP="00A239A4">
            <w:pPr>
              <w:spacing w:line="360" w:lineRule="auto"/>
              <w:jc w:val="both"/>
              <w:rPr>
                <w:sz w:val="20"/>
                <w:szCs w:val="20"/>
              </w:rPr>
            </w:pPr>
            <w:r w:rsidRPr="00A239A4">
              <w:rPr>
                <w:sz w:val="20"/>
                <w:szCs w:val="20"/>
              </w:rPr>
              <w:t>10484</w:t>
            </w:r>
          </w:p>
        </w:tc>
      </w:tr>
    </w:tbl>
    <w:p w:rsidR="0029623D" w:rsidRDefault="0029623D" w:rsidP="00A126C0">
      <w:pPr>
        <w:tabs>
          <w:tab w:val="left" w:pos="0"/>
        </w:tabs>
        <w:spacing w:line="360" w:lineRule="auto"/>
        <w:ind w:firstLine="709"/>
        <w:jc w:val="both"/>
        <w:rPr>
          <w:sz w:val="28"/>
          <w:szCs w:val="28"/>
          <w:lang w:val="ru-RU"/>
        </w:rPr>
      </w:pPr>
    </w:p>
    <w:p w:rsidR="00752C48" w:rsidRPr="00A126C0" w:rsidRDefault="000838EF" w:rsidP="00A126C0">
      <w:pPr>
        <w:tabs>
          <w:tab w:val="left" w:pos="0"/>
        </w:tabs>
        <w:spacing w:line="360" w:lineRule="auto"/>
        <w:ind w:firstLine="709"/>
        <w:jc w:val="both"/>
        <w:rPr>
          <w:sz w:val="28"/>
          <w:szCs w:val="28"/>
        </w:rPr>
      </w:pPr>
      <w:r w:rsidRPr="00A126C0">
        <w:rPr>
          <w:sz w:val="28"/>
          <w:szCs w:val="28"/>
        </w:rPr>
        <w:t xml:space="preserve">Аналіз, проведений на основі даних таблиці 1.12, свідчить </w:t>
      </w:r>
      <w:r w:rsidR="007222EA" w:rsidRPr="00A126C0">
        <w:rPr>
          <w:sz w:val="28"/>
          <w:szCs w:val="28"/>
        </w:rPr>
        <w:t>про збільшення (на 21,7%) у 2004 році загальної суми витрат за рахунок збільшення витрат на персонал – на 34,5%</w:t>
      </w:r>
      <w:r w:rsidR="004650D9" w:rsidRPr="00A126C0">
        <w:rPr>
          <w:sz w:val="28"/>
          <w:szCs w:val="28"/>
        </w:rPr>
        <w:t xml:space="preserve"> (у 2003 році на 31,9%)</w:t>
      </w:r>
      <w:r w:rsidR="00EA4045" w:rsidRPr="00A126C0">
        <w:rPr>
          <w:sz w:val="28"/>
          <w:szCs w:val="28"/>
        </w:rPr>
        <w:t>, витрат на формування резервів – на 57,6% (у 2003 році на 63,1%),</w:t>
      </w:r>
      <w:r w:rsidR="00866D14" w:rsidRPr="00A126C0">
        <w:rPr>
          <w:sz w:val="28"/>
          <w:szCs w:val="28"/>
        </w:rPr>
        <w:t xml:space="preserve"> інших операційних витрат – на 33,5% (у 2003 році на 71,5%).</w:t>
      </w:r>
      <w:r w:rsidR="0014069D" w:rsidRPr="00A126C0">
        <w:rPr>
          <w:sz w:val="28"/>
          <w:szCs w:val="28"/>
        </w:rPr>
        <w:t xml:space="preserve"> Проте витрати на податок на прибуток були найбільшими у 2003 році порівняно із 2002 та 2004 роками. Загальні адміністративні витрати різко зросли (у 10,5 разів) у 2003 році, але потім дещо знизились у 2004 році.</w:t>
      </w:r>
    </w:p>
    <w:p w:rsidR="00680984" w:rsidRPr="00A126C0" w:rsidRDefault="00680984" w:rsidP="00A126C0">
      <w:pPr>
        <w:tabs>
          <w:tab w:val="left" w:pos="0"/>
        </w:tabs>
        <w:spacing w:line="360" w:lineRule="auto"/>
        <w:ind w:firstLine="709"/>
        <w:jc w:val="both"/>
        <w:rPr>
          <w:sz w:val="28"/>
          <w:szCs w:val="28"/>
        </w:rPr>
      </w:pPr>
      <w:r w:rsidRPr="00A126C0">
        <w:rPr>
          <w:sz w:val="28"/>
          <w:szCs w:val="28"/>
        </w:rPr>
        <w:t>Порівняльний аналіз груп банків за структурою доходів і витрат наведено в таблиці 1.13.</w:t>
      </w:r>
    </w:p>
    <w:p w:rsidR="00C05DD0" w:rsidRPr="00A126C0" w:rsidRDefault="00C05DD0" w:rsidP="00A126C0">
      <w:pPr>
        <w:tabs>
          <w:tab w:val="left" w:pos="0"/>
        </w:tabs>
        <w:spacing w:line="360" w:lineRule="auto"/>
        <w:ind w:firstLine="709"/>
        <w:jc w:val="both"/>
        <w:rPr>
          <w:sz w:val="28"/>
          <w:szCs w:val="28"/>
        </w:rPr>
      </w:pPr>
      <w:r w:rsidRPr="00A126C0">
        <w:rPr>
          <w:sz w:val="28"/>
          <w:szCs w:val="28"/>
        </w:rPr>
        <w:t>Таблиця 1.13</w:t>
      </w:r>
    </w:p>
    <w:p w:rsidR="002560AE" w:rsidRPr="00A126C0" w:rsidRDefault="00C05DD0" w:rsidP="00A126C0">
      <w:pPr>
        <w:spacing w:line="360" w:lineRule="auto"/>
        <w:ind w:firstLine="709"/>
        <w:jc w:val="both"/>
        <w:rPr>
          <w:sz w:val="28"/>
          <w:szCs w:val="28"/>
        </w:rPr>
      </w:pPr>
      <w:r w:rsidRPr="00A126C0">
        <w:rPr>
          <w:sz w:val="28"/>
          <w:szCs w:val="28"/>
        </w:rPr>
        <w:t xml:space="preserve">Доходи, витрати та величина прибутку по групам </w:t>
      </w:r>
      <w:r w:rsidR="002560AE" w:rsidRPr="00A126C0">
        <w:rPr>
          <w:sz w:val="28"/>
          <w:szCs w:val="28"/>
        </w:rPr>
        <w:t>банків України</w:t>
      </w:r>
    </w:p>
    <w:p w:rsidR="002560AE" w:rsidRDefault="002560AE" w:rsidP="00A126C0">
      <w:pPr>
        <w:spacing w:line="360" w:lineRule="auto"/>
        <w:ind w:firstLine="709"/>
        <w:jc w:val="both"/>
        <w:rPr>
          <w:sz w:val="28"/>
          <w:szCs w:val="28"/>
          <w:lang w:val="ru-RU"/>
        </w:rPr>
      </w:pPr>
      <w:r w:rsidRPr="00A126C0">
        <w:rPr>
          <w:sz w:val="28"/>
          <w:szCs w:val="28"/>
        </w:rPr>
        <w:t>млн.</w:t>
      </w:r>
      <w:r w:rsidR="0029623D">
        <w:rPr>
          <w:sz w:val="28"/>
          <w:szCs w:val="28"/>
          <w:lang w:val="ru-RU"/>
        </w:rPr>
        <w:t xml:space="preserve"> </w:t>
      </w:r>
      <w:r w:rsidRPr="00A126C0">
        <w:rPr>
          <w:sz w:val="28"/>
          <w:szCs w:val="28"/>
        </w:rPr>
        <w:t>грн.</w:t>
      </w:r>
    </w:p>
    <w:p w:rsidR="0029623D" w:rsidRPr="0029623D" w:rsidRDefault="0029623D" w:rsidP="00A126C0">
      <w:pPr>
        <w:spacing w:line="360" w:lineRule="auto"/>
        <w:ind w:firstLine="709"/>
        <w:jc w:val="both"/>
        <w:rPr>
          <w:sz w:val="28"/>
          <w:szCs w:val="2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1"/>
        <w:gridCol w:w="981"/>
        <w:gridCol w:w="897"/>
        <w:gridCol w:w="897"/>
        <w:gridCol w:w="822"/>
        <w:gridCol w:w="897"/>
        <w:gridCol w:w="897"/>
        <w:gridCol w:w="822"/>
        <w:gridCol w:w="897"/>
        <w:gridCol w:w="897"/>
        <w:gridCol w:w="822"/>
      </w:tblGrid>
      <w:tr w:rsidR="00FC753F" w:rsidRPr="00A239A4" w:rsidTr="00A239A4">
        <w:tc>
          <w:tcPr>
            <w:tcW w:w="741"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9B05A9" w:rsidRPr="00A239A4" w:rsidRDefault="009B05A9" w:rsidP="00A239A4">
            <w:pPr>
              <w:spacing w:line="360" w:lineRule="auto"/>
              <w:jc w:val="both"/>
              <w:rPr>
                <w:sz w:val="20"/>
                <w:szCs w:val="20"/>
              </w:rPr>
            </w:pPr>
            <w:r w:rsidRPr="00A239A4">
              <w:rPr>
                <w:sz w:val="20"/>
                <w:szCs w:val="20"/>
              </w:rPr>
              <w:t>№ п/п</w:t>
            </w:r>
          </w:p>
        </w:tc>
        <w:tc>
          <w:tcPr>
            <w:tcW w:w="981"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9B05A9" w:rsidRPr="00A239A4" w:rsidRDefault="009B05A9" w:rsidP="00A239A4">
            <w:pPr>
              <w:spacing w:line="360" w:lineRule="auto"/>
              <w:jc w:val="both"/>
              <w:rPr>
                <w:sz w:val="20"/>
                <w:szCs w:val="20"/>
              </w:rPr>
            </w:pPr>
            <w:r w:rsidRPr="00A239A4">
              <w:rPr>
                <w:sz w:val="20"/>
                <w:szCs w:val="20"/>
              </w:rPr>
              <w:t>Група банків</w:t>
            </w:r>
          </w:p>
        </w:tc>
        <w:tc>
          <w:tcPr>
            <w:tcW w:w="7848" w:type="dxa"/>
            <w:gridSpan w:val="9"/>
            <w:tcBorders>
              <w:top w:val="double" w:sz="4" w:space="0" w:color="auto"/>
              <w:left w:val="double" w:sz="4" w:space="0" w:color="auto"/>
              <w:bottom w:val="double" w:sz="4" w:space="0" w:color="auto"/>
              <w:right w:val="double" w:sz="4" w:space="0" w:color="auto"/>
            </w:tcBorders>
            <w:shd w:val="clear" w:color="auto" w:fill="auto"/>
            <w:vAlign w:val="center"/>
          </w:tcPr>
          <w:p w:rsidR="009B05A9" w:rsidRPr="00A239A4" w:rsidRDefault="009B05A9" w:rsidP="00A239A4">
            <w:pPr>
              <w:spacing w:line="360" w:lineRule="auto"/>
              <w:jc w:val="both"/>
              <w:rPr>
                <w:sz w:val="20"/>
                <w:szCs w:val="20"/>
              </w:rPr>
            </w:pPr>
            <w:r w:rsidRPr="00A239A4">
              <w:rPr>
                <w:sz w:val="20"/>
                <w:szCs w:val="20"/>
              </w:rPr>
              <w:t>Роки</w:t>
            </w:r>
          </w:p>
        </w:tc>
      </w:tr>
      <w:tr w:rsidR="00757CB6" w:rsidRPr="00A239A4" w:rsidTr="00A239A4">
        <w:tc>
          <w:tcPr>
            <w:tcW w:w="741" w:type="dxa"/>
            <w:vMerge/>
            <w:tcBorders>
              <w:top w:val="double" w:sz="4" w:space="0" w:color="auto"/>
              <w:left w:val="double" w:sz="4" w:space="0" w:color="auto"/>
              <w:bottom w:val="double" w:sz="4" w:space="0" w:color="auto"/>
              <w:right w:val="double" w:sz="4" w:space="0" w:color="auto"/>
            </w:tcBorders>
            <w:shd w:val="clear" w:color="auto" w:fill="auto"/>
            <w:vAlign w:val="center"/>
          </w:tcPr>
          <w:p w:rsidR="009B05A9" w:rsidRPr="00A239A4" w:rsidRDefault="009B05A9" w:rsidP="00A239A4">
            <w:pPr>
              <w:spacing w:line="360" w:lineRule="auto"/>
              <w:jc w:val="both"/>
              <w:rPr>
                <w:sz w:val="20"/>
                <w:szCs w:val="20"/>
              </w:rPr>
            </w:pPr>
          </w:p>
        </w:tc>
        <w:tc>
          <w:tcPr>
            <w:tcW w:w="981" w:type="dxa"/>
            <w:vMerge/>
            <w:tcBorders>
              <w:top w:val="double" w:sz="4" w:space="0" w:color="auto"/>
              <w:left w:val="double" w:sz="4" w:space="0" w:color="auto"/>
              <w:bottom w:val="double" w:sz="4" w:space="0" w:color="auto"/>
              <w:right w:val="double" w:sz="4" w:space="0" w:color="auto"/>
            </w:tcBorders>
            <w:shd w:val="clear" w:color="auto" w:fill="auto"/>
            <w:vAlign w:val="center"/>
          </w:tcPr>
          <w:p w:rsidR="009B05A9" w:rsidRPr="00A239A4" w:rsidRDefault="009B05A9" w:rsidP="00A239A4">
            <w:pPr>
              <w:spacing w:line="360" w:lineRule="auto"/>
              <w:jc w:val="both"/>
              <w:rPr>
                <w:sz w:val="20"/>
                <w:szCs w:val="20"/>
              </w:rPr>
            </w:pPr>
          </w:p>
        </w:tc>
        <w:tc>
          <w:tcPr>
            <w:tcW w:w="2616" w:type="dxa"/>
            <w:gridSpan w:val="3"/>
            <w:tcBorders>
              <w:top w:val="double" w:sz="4" w:space="0" w:color="auto"/>
              <w:left w:val="double" w:sz="4" w:space="0" w:color="auto"/>
              <w:bottom w:val="double" w:sz="4" w:space="0" w:color="auto"/>
              <w:right w:val="double" w:sz="4" w:space="0" w:color="auto"/>
            </w:tcBorders>
            <w:shd w:val="clear" w:color="auto" w:fill="auto"/>
            <w:vAlign w:val="center"/>
          </w:tcPr>
          <w:p w:rsidR="009B05A9" w:rsidRPr="00A239A4" w:rsidRDefault="009B05A9" w:rsidP="00A239A4">
            <w:pPr>
              <w:spacing w:line="360" w:lineRule="auto"/>
              <w:jc w:val="both"/>
              <w:rPr>
                <w:sz w:val="20"/>
                <w:szCs w:val="20"/>
              </w:rPr>
            </w:pPr>
            <w:r w:rsidRPr="00A239A4">
              <w:rPr>
                <w:sz w:val="20"/>
                <w:szCs w:val="20"/>
              </w:rPr>
              <w:t>2002</w:t>
            </w:r>
          </w:p>
        </w:tc>
        <w:tc>
          <w:tcPr>
            <w:tcW w:w="2616" w:type="dxa"/>
            <w:gridSpan w:val="3"/>
            <w:tcBorders>
              <w:top w:val="double" w:sz="4" w:space="0" w:color="auto"/>
              <w:left w:val="double" w:sz="4" w:space="0" w:color="auto"/>
              <w:bottom w:val="double" w:sz="4" w:space="0" w:color="auto"/>
              <w:right w:val="double" w:sz="4" w:space="0" w:color="auto"/>
            </w:tcBorders>
            <w:shd w:val="clear" w:color="auto" w:fill="auto"/>
            <w:vAlign w:val="center"/>
          </w:tcPr>
          <w:p w:rsidR="009B05A9" w:rsidRPr="00A239A4" w:rsidRDefault="009B05A9" w:rsidP="00A239A4">
            <w:pPr>
              <w:spacing w:line="360" w:lineRule="auto"/>
              <w:jc w:val="both"/>
              <w:rPr>
                <w:sz w:val="20"/>
                <w:szCs w:val="20"/>
              </w:rPr>
            </w:pPr>
            <w:r w:rsidRPr="00A239A4">
              <w:rPr>
                <w:sz w:val="20"/>
                <w:szCs w:val="20"/>
              </w:rPr>
              <w:t>2003</w:t>
            </w:r>
          </w:p>
        </w:tc>
        <w:tc>
          <w:tcPr>
            <w:tcW w:w="2616" w:type="dxa"/>
            <w:gridSpan w:val="3"/>
            <w:tcBorders>
              <w:top w:val="double" w:sz="4" w:space="0" w:color="auto"/>
              <w:left w:val="double" w:sz="4" w:space="0" w:color="auto"/>
              <w:bottom w:val="double" w:sz="4" w:space="0" w:color="auto"/>
              <w:right w:val="double" w:sz="4" w:space="0" w:color="auto"/>
            </w:tcBorders>
            <w:shd w:val="clear" w:color="auto" w:fill="auto"/>
            <w:vAlign w:val="center"/>
          </w:tcPr>
          <w:p w:rsidR="009B05A9" w:rsidRPr="00A239A4" w:rsidRDefault="009B05A9" w:rsidP="00A239A4">
            <w:pPr>
              <w:spacing w:line="360" w:lineRule="auto"/>
              <w:jc w:val="both"/>
              <w:rPr>
                <w:sz w:val="20"/>
                <w:szCs w:val="20"/>
              </w:rPr>
            </w:pPr>
            <w:r w:rsidRPr="00A239A4">
              <w:rPr>
                <w:sz w:val="20"/>
                <w:szCs w:val="20"/>
              </w:rPr>
              <w:t>2004</w:t>
            </w:r>
          </w:p>
        </w:tc>
      </w:tr>
      <w:tr w:rsidR="00757CB6" w:rsidRPr="00A239A4" w:rsidTr="00A239A4">
        <w:trPr>
          <w:cantSplit/>
          <w:trHeight w:val="1411"/>
        </w:trPr>
        <w:tc>
          <w:tcPr>
            <w:tcW w:w="741" w:type="dxa"/>
            <w:vMerge/>
            <w:tcBorders>
              <w:top w:val="double" w:sz="4" w:space="0" w:color="auto"/>
              <w:left w:val="double" w:sz="4" w:space="0" w:color="auto"/>
              <w:bottom w:val="double" w:sz="4" w:space="0" w:color="auto"/>
              <w:right w:val="double" w:sz="4" w:space="0" w:color="auto"/>
            </w:tcBorders>
            <w:shd w:val="clear" w:color="auto" w:fill="auto"/>
            <w:vAlign w:val="center"/>
          </w:tcPr>
          <w:p w:rsidR="00757CB6" w:rsidRPr="00A239A4" w:rsidRDefault="00757CB6" w:rsidP="00A239A4">
            <w:pPr>
              <w:spacing w:line="360" w:lineRule="auto"/>
              <w:jc w:val="both"/>
              <w:rPr>
                <w:sz w:val="20"/>
                <w:szCs w:val="20"/>
              </w:rPr>
            </w:pPr>
          </w:p>
        </w:tc>
        <w:tc>
          <w:tcPr>
            <w:tcW w:w="981" w:type="dxa"/>
            <w:vMerge/>
            <w:tcBorders>
              <w:top w:val="double" w:sz="4" w:space="0" w:color="auto"/>
              <w:left w:val="double" w:sz="4" w:space="0" w:color="auto"/>
              <w:bottom w:val="double" w:sz="4" w:space="0" w:color="auto"/>
              <w:right w:val="double" w:sz="4" w:space="0" w:color="auto"/>
            </w:tcBorders>
            <w:shd w:val="clear" w:color="auto" w:fill="auto"/>
            <w:vAlign w:val="center"/>
          </w:tcPr>
          <w:p w:rsidR="00757CB6" w:rsidRPr="00A239A4" w:rsidRDefault="00757CB6" w:rsidP="00A239A4">
            <w:pPr>
              <w:spacing w:line="360" w:lineRule="auto"/>
              <w:jc w:val="both"/>
              <w:rPr>
                <w:sz w:val="20"/>
                <w:szCs w:val="20"/>
              </w:rPr>
            </w:pPr>
          </w:p>
        </w:tc>
        <w:tc>
          <w:tcPr>
            <w:tcW w:w="897" w:type="dxa"/>
            <w:tcBorders>
              <w:top w:val="double" w:sz="4" w:space="0" w:color="auto"/>
              <w:left w:val="double" w:sz="4" w:space="0" w:color="auto"/>
              <w:bottom w:val="double" w:sz="4" w:space="0" w:color="auto"/>
              <w:right w:val="double" w:sz="4" w:space="0" w:color="auto"/>
            </w:tcBorders>
            <w:shd w:val="clear" w:color="auto" w:fill="auto"/>
            <w:textDirection w:val="btLr"/>
            <w:vAlign w:val="center"/>
          </w:tcPr>
          <w:p w:rsidR="00757CB6" w:rsidRPr="00A239A4" w:rsidRDefault="00757CB6" w:rsidP="00A239A4">
            <w:pPr>
              <w:spacing w:line="360" w:lineRule="auto"/>
              <w:jc w:val="both"/>
              <w:rPr>
                <w:sz w:val="20"/>
                <w:szCs w:val="20"/>
              </w:rPr>
            </w:pPr>
            <w:r w:rsidRPr="00A239A4">
              <w:rPr>
                <w:sz w:val="20"/>
                <w:szCs w:val="20"/>
              </w:rPr>
              <w:t>Доходи</w:t>
            </w:r>
          </w:p>
        </w:tc>
        <w:tc>
          <w:tcPr>
            <w:tcW w:w="897" w:type="dxa"/>
            <w:tcBorders>
              <w:top w:val="double" w:sz="4" w:space="0" w:color="auto"/>
              <w:left w:val="double" w:sz="4" w:space="0" w:color="auto"/>
              <w:bottom w:val="double" w:sz="4" w:space="0" w:color="auto"/>
              <w:right w:val="double" w:sz="4" w:space="0" w:color="auto"/>
            </w:tcBorders>
            <w:shd w:val="clear" w:color="auto" w:fill="auto"/>
            <w:textDirection w:val="btLr"/>
            <w:vAlign w:val="center"/>
          </w:tcPr>
          <w:p w:rsidR="00757CB6" w:rsidRPr="00A239A4" w:rsidRDefault="00757CB6" w:rsidP="00A239A4">
            <w:pPr>
              <w:spacing w:line="360" w:lineRule="auto"/>
              <w:jc w:val="both"/>
              <w:rPr>
                <w:sz w:val="20"/>
                <w:szCs w:val="20"/>
              </w:rPr>
            </w:pPr>
            <w:r w:rsidRPr="00A239A4">
              <w:rPr>
                <w:sz w:val="20"/>
                <w:szCs w:val="20"/>
              </w:rPr>
              <w:t>Витрати</w:t>
            </w:r>
          </w:p>
        </w:tc>
        <w:tc>
          <w:tcPr>
            <w:tcW w:w="822" w:type="dxa"/>
            <w:tcBorders>
              <w:top w:val="double" w:sz="4" w:space="0" w:color="auto"/>
              <w:left w:val="double" w:sz="4" w:space="0" w:color="auto"/>
              <w:bottom w:val="double" w:sz="4" w:space="0" w:color="auto"/>
              <w:right w:val="double" w:sz="4" w:space="0" w:color="auto"/>
            </w:tcBorders>
            <w:shd w:val="clear" w:color="auto" w:fill="auto"/>
            <w:textDirection w:val="btLr"/>
            <w:vAlign w:val="center"/>
          </w:tcPr>
          <w:p w:rsidR="00757CB6" w:rsidRPr="00A239A4" w:rsidRDefault="00757CB6" w:rsidP="00A239A4">
            <w:pPr>
              <w:spacing w:line="360" w:lineRule="auto"/>
              <w:jc w:val="both"/>
              <w:rPr>
                <w:sz w:val="20"/>
                <w:szCs w:val="20"/>
              </w:rPr>
            </w:pPr>
            <w:r w:rsidRPr="00A239A4">
              <w:rPr>
                <w:sz w:val="20"/>
                <w:szCs w:val="20"/>
              </w:rPr>
              <w:t>Чистий прибуток</w:t>
            </w:r>
          </w:p>
        </w:tc>
        <w:tc>
          <w:tcPr>
            <w:tcW w:w="897" w:type="dxa"/>
            <w:tcBorders>
              <w:top w:val="double" w:sz="4" w:space="0" w:color="auto"/>
              <w:left w:val="double" w:sz="4" w:space="0" w:color="auto"/>
              <w:bottom w:val="double" w:sz="4" w:space="0" w:color="auto"/>
              <w:right w:val="double" w:sz="4" w:space="0" w:color="auto"/>
            </w:tcBorders>
            <w:shd w:val="clear" w:color="auto" w:fill="auto"/>
            <w:textDirection w:val="btLr"/>
            <w:vAlign w:val="center"/>
          </w:tcPr>
          <w:p w:rsidR="00757CB6" w:rsidRPr="00A239A4" w:rsidRDefault="00757CB6" w:rsidP="00A239A4">
            <w:pPr>
              <w:spacing w:line="360" w:lineRule="auto"/>
              <w:jc w:val="both"/>
              <w:rPr>
                <w:sz w:val="20"/>
                <w:szCs w:val="20"/>
              </w:rPr>
            </w:pPr>
            <w:r w:rsidRPr="00A239A4">
              <w:rPr>
                <w:sz w:val="20"/>
                <w:szCs w:val="20"/>
              </w:rPr>
              <w:t>Доходи</w:t>
            </w:r>
          </w:p>
        </w:tc>
        <w:tc>
          <w:tcPr>
            <w:tcW w:w="897" w:type="dxa"/>
            <w:tcBorders>
              <w:top w:val="double" w:sz="4" w:space="0" w:color="auto"/>
              <w:left w:val="double" w:sz="4" w:space="0" w:color="auto"/>
              <w:bottom w:val="double" w:sz="4" w:space="0" w:color="auto"/>
              <w:right w:val="double" w:sz="4" w:space="0" w:color="auto"/>
            </w:tcBorders>
            <w:shd w:val="clear" w:color="auto" w:fill="auto"/>
            <w:textDirection w:val="btLr"/>
            <w:vAlign w:val="center"/>
          </w:tcPr>
          <w:p w:rsidR="00757CB6" w:rsidRPr="00A239A4" w:rsidRDefault="00757CB6" w:rsidP="00A239A4">
            <w:pPr>
              <w:spacing w:line="360" w:lineRule="auto"/>
              <w:jc w:val="both"/>
              <w:rPr>
                <w:sz w:val="20"/>
                <w:szCs w:val="20"/>
              </w:rPr>
            </w:pPr>
            <w:r w:rsidRPr="00A239A4">
              <w:rPr>
                <w:sz w:val="20"/>
                <w:szCs w:val="20"/>
              </w:rPr>
              <w:t>Витрати</w:t>
            </w:r>
          </w:p>
        </w:tc>
        <w:tc>
          <w:tcPr>
            <w:tcW w:w="822" w:type="dxa"/>
            <w:tcBorders>
              <w:top w:val="double" w:sz="4" w:space="0" w:color="auto"/>
              <w:left w:val="double" w:sz="4" w:space="0" w:color="auto"/>
              <w:bottom w:val="double" w:sz="4" w:space="0" w:color="auto"/>
              <w:right w:val="double" w:sz="4" w:space="0" w:color="auto"/>
            </w:tcBorders>
            <w:shd w:val="clear" w:color="auto" w:fill="auto"/>
            <w:textDirection w:val="btLr"/>
            <w:vAlign w:val="center"/>
          </w:tcPr>
          <w:p w:rsidR="00757CB6" w:rsidRPr="00A239A4" w:rsidRDefault="00757CB6" w:rsidP="00A239A4">
            <w:pPr>
              <w:spacing w:line="360" w:lineRule="auto"/>
              <w:jc w:val="both"/>
              <w:rPr>
                <w:sz w:val="20"/>
                <w:szCs w:val="20"/>
              </w:rPr>
            </w:pPr>
            <w:r w:rsidRPr="00A239A4">
              <w:rPr>
                <w:sz w:val="20"/>
                <w:szCs w:val="20"/>
              </w:rPr>
              <w:t>Чистий прибуток</w:t>
            </w:r>
          </w:p>
        </w:tc>
        <w:tc>
          <w:tcPr>
            <w:tcW w:w="897" w:type="dxa"/>
            <w:tcBorders>
              <w:top w:val="double" w:sz="4" w:space="0" w:color="auto"/>
              <w:left w:val="double" w:sz="4" w:space="0" w:color="auto"/>
              <w:bottom w:val="double" w:sz="4" w:space="0" w:color="auto"/>
              <w:right w:val="double" w:sz="4" w:space="0" w:color="auto"/>
            </w:tcBorders>
            <w:shd w:val="clear" w:color="auto" w:fill="auto"/>
            <w:textDirection w:val="btLr"/>
            <w:vAlign w:val="center"/>
          </w:tcPr>
          <w:p w:rsidR="00757CB6" w:rsidRPr="00A239A4" w:rsidRDefault="00757CB6" w:rsidP="00A239A4">
            <w:pPr>
              <w:spacing w:line="360" w:lineRule="auto"/>
              <w:jc w:val="both"/>
              <w:rPr>
                <w:sz w:val="20"/>
                <w:szCs w:val="20"/>
              </w:rPr>
            </w:pPr>
            <w:r w:rsidRPr="00A239A4">
              <w:rPr>
                <w:sz w:val="20"/>
                <w:szCs w:val="20"/>
              </w:rPr>
              <w:t>Доходи</w:t>
            </w:r>
          </w:p>
        </w:tc>
        <w:tc>
          <w:tcPr>
            <w:tcW w:w="897" w:type="dxa"/>
            <w:tcBorders>
              <w:top w:val="double" w:sz="4" w:space="0" w:color="auto"/>
              <w:left w:val="double" w:sz="4" w:space="0" w:color="auto"/>
              <w:bottom w:val="double" w:sz="4" w:space="0" w:color="auto"/>
              <w:right w:val="double" w:sz="4" w:space="0" w:color="auto"/>
            </w:tcBorders>
            <w:shd w:val="clear" w:color="auto" w:fill="auto"/>
            <w:textDirection w:val="btLr"/>
            <w:vAlign w:val="center"/>
          </w:tcPr>
          <w:p w:rsidR="00757CB6" w:rsidRPr="00A239A4" w:rsidRDefault="00757CB6" w:rsidP="00A239A4">
            <w:pPr>
              <w:spacing w:line="360" w:lineRule="auto"/>
              <w:jc w:val="both"/>
              <w:rPr>
                <w:sz w:val="20"/>
                <w:szCs w:val="20"/>
              </w:rPr>
            </w:pPr>
            <w:r w:rsidRPr="00A239A4">
              <w:rPr>
                <w:sz w:val="20"/>
                <w:szCs w:val="20"/>
              </w:rPr>
              <w:t>Витрати</w:t>
            </w:r>
          </w:p>
        </w:tc>
        <w:tc>
          <w:tcPr>
            <w:tcW w:w="822" w:type="dxa"/>
            <w:tcBorders>
              <w:top w:val="double" w:sz="4" w:space="0" w:color="auto"/>
              <w:left w:val="double" w:sz="4" w:space="0" w:color="auto"/>
              <w:bottom w:val="double" w:sz="4" w:space="0" w:color="auto"/>
              <w:right w:val="double" w:sz="4" w:space="0" w:color="auto"/>
            </w:tcBorders>
            <w:shd w:val="clear" w:color="auto" w:fill="auto"/>
            <w:textDirection w:val="btLr"/>
            <w:vAlign w:val="center"/>
          </w:tcPr>
          <w:p w:rsidR="00757CB6" w:rsidRPr="00A239A4" w:rsidRDefault="00757CB6" w:rsidP="00A239A4">
            <w:pPr>
              <w:spacing w:line="360" w:lineRule="auto"/>
              <w:jc w:val="both"/>
              <w:rPr>
                <w:sz w:val="20"/>
                <w:szCs w:val="20"/>
              </w:rPr>
            </w:pPr>
            <w:r w:rsidRPr="00A239A4">
              <w:rPr>
                <w:sz w:val="20"/>
                <w:szCs w:val="20"/>
              </w:rPr>
              <w:t>Чистий прибуток</w:t>
            </w:r>
          </w:p>
        </w:tc>
      </w:tr>
      <w:tr w:rsidR="00757CB6" w:rsidRPr="00A239A4" w:rsidTr="00A239A4">
        <w:tc>
          <w:tcPr>
            <w:tcW w:w="741" w:type="dxa"/>
            <w:tcBorders>
              <w:top w:val="double" w:sz="4" w:space="0" w:color="auto"/>
            </w:tcBorders>
            <w:shd w:val="clear" w:color="auto" w:fill="auto"/>
            <w:vAlign w:val="center"/>
          </w:tcPr>
          <w:p w:rsidR="00757CB6" w:rsidRPr="00A239A4" w:rsidRDefault="00757CB6" w:rsidP="00A239A4">
            <w:pPr>
              <w:spacing w:line="360" w:lineRule="auto"/>
              <w:jc w:val="both"/>
              <w:rPr>
                <w:sz w:val="20"/>
                <w:szCs w:val="20"/>
              </w:rPr>
            </w:pPr>
            <w:r w:rsidRPr="00A239A4">
              <w:rPr>
                <w:sz w:val="20"/>
                <w:szCs w:val="20"/>
              </w:rPr>
              <w:t>1</w:t>
            </w:r>
          </w:p>
        </w:tc>
        <w:tc>
          <w:tcPr>
            <w:tcW w:w="981" w:type="dxa"/>
            <w:tcBorders>
              <w:top w:val="double" w:sz="4" w:space="0" w:color="auto"/>
            </w:tcBorders>
            <w:shd w:val="clear" w:color="auto" w:fill="auto"/>
            <w:vAlign w:val="center"/>
          </w:tcPr>
          <w:p w:rsidR="00757CB6" w:rsidRPr="00A239A4" w:rsidRDefault="00382FE5" w:rsidP="00A239A4">
            <w:pPr>
              <w:spacing w:line="360" w:lineRule="auto"/>
              <w:jc w:val="both"/>
              <w:rPr>
                <w:sz w:val="20"/>
                <w:szCs w:val="20"/>
              </w:rPr>
            </w:pPr>
            <w:r w:rsidRPr="00A239A4">
              <w:rPr>
                <w:sz w:val="20"/>
                <w:szCs w:val="20"/>
              </w:rPr>
              <w:t>Група 1</w:t>
            </w:r>
          </w:p>
        </w:tc>
        <w:tc>
          <w:tcPr>
            <w:tcW w:w="897" w:type="dxa"/>
            <w:tcBorders>
              <w:top w:val="double" w:sz="4" w:space="0" w:color="auto"/>
            </w:tcBorders>
            <w:shd w:val="clear" w:color="auto" w:fill="auto"/>
            <w:vAlign w:val="center"/>
          </w:tcPr>
          <w:p w:rsidR="00757CB6" w:rsidRPr="00A239A4" w:rsidRDefault="0028154C" w:rsidP="00A239A4">
            <w:pPr>
              <w:spacing w:line="360" w:lineRule="auto"/>
              <w:jc w:val="both"/>
              <w:rPr>
                <w:sz w:val="20"/>
                <w:szCs w:val="20"/>
              </w:rPr>
            </w:pPr>
            <w:r w:rsidRPr="00A239A4">
              <w:rPr>
                <w:sz w:val="20"/>
                <w:szCs w:val="20"/>
              </w:rPr>
              <w:t>5897</w:t>
            </w:r>
          </w:p>
        </w:tc>
        <w:tc>
          <w:tcPr>
            <w:tcW w:w="897" w:type="dxa"/>
            <w:tcBorders>
              <w:top w:val="double" w:sz="4" w:space="0" w:color="auto"/>
            </w:tcBorders>
            <w:shd w:val="clear" w:color="auto" w:fill="auto"/>
            <w:vAlign w:val="center"/>
          </w:tcPr>
          <w:p w:rsidR="00757CB6" w:rsidRPr="00A239A4" w:rsidRDefault="00BB5176" w:rsidP="00A239A4">
            <w:pPr>
              <w:spacing w:line="360" w:lineRule="auto"/>
              <w:jc w:val="both"/>
              <w:rPr>
                <w:sz w:val="20"/>
                <w:szCs w:val="20"/>
              </w:rPr>
            </w:pPr>
            <w:r w:rsidRPr="00A239A4">
              <w:rPr>
                <w:sz w:val="20"/>
                <w:szCs w:val="20"/>
              </w:rPr>
              <w:t>5581</w:t>
            </w:r>
          </w:p>
        </w:tc>
        <w:tc>
          <w:tcPr>
            <w:tcW w:w="822" w:type="dxa"/>
            <w:tcBorders>
              <w:top w:val="double" w:sz="4" w:space="0" w:color="auto"/>
            </w:tcBorders>
            <w:shd w:val="clear" w:color="auto" w:fill="auto"/>
            <w:vAlign w:val="center"/>
          </w:tcPr>
          <w:p w:rsidR="00757CB6" w:rsidRPr="00A239A4" w:rsidRDefault="0040778A" w:rsidP="00A239A4">
            <w:pPr>
              <w:spacing w:line="360" w:lineRule="auto"/>
              <w:jc w:val="both"/>
              <w:rPr>
                <w:sz w:val="20"/>
                <w:szCs w:val="20"/>
              </w:rPr>
            </w:pPr>
            <w:r w:rsidRPr="00A239A4">
              <w:rPr>
                <w:sz w:val="20"/>
                <w:szCs w:val="20"/>
              </w:rPr>
              <w:t>316</w:t>
            </w:r>
          </w:p>
        </w:tc>
        <w:tc>
          <w:tcPr>
            <w:tcW w:w="897" w:type="dxa"/>
            <w:tcBorders>
              <w:top w:val="double" w:sz="4" w:space="0" w:color="auto"/>
            </w:tcBorders>
            <w:shd w:val="clear" w:color="auto" w:fill="auto"/>
            <w:vAlign w:val="center"/>
          </w:tcPr>
          <w:p w:rsidR="00757CB6" w:rsidRPr="00A239A4" w:rsidRDefault="00B81B38" w:rsidP="00A239A4">
            <w:pPr>
              <w:spacing w:line="360" w:lineRule="auto"/>
              <w:jc w:val="both"/>
              <w:rPr>
                <w:sz w:val="20"/>
                <w:szCs w:val="20"/>
              </w:rPr>
            </w:pPr>
            <w:r w:rsidRPr="00A239A4">
              <w:rPr>
                <w:sz w:val="20"/>
                <w:szCs w:val="20"/>
              </w:rPr>
              <w:t>4833</w:t>
            </w:r>
          </w:p>
        </w:tc>
        <w:tc>
          <w:tcPr>
            <w:tcW w:w="897" w:type="dxa"/>
            <w:tcBorders>
              <w:top w:val="double" w:sz="4" w:space="0" w:color="auto"/>
            </w:tcBorders>
            <w:shd w:val="clear" w:color="auto" w:fill="auto"/>
            <w:vAlign w:val="center"/>
          </w:tcPr>
          <w:p w:rsidR="00757CB6" w:rsidRPr="00A239A4" w:rsidRDefault="00464D02" w:rsidP="00A239A4">
            <w:pPr>
              <w:spacing w:line="360" w:lineRule="auto"/>
              <w:jc w:val="both"/>
              <w:rPr>
                <w:sz w:val="20"/>
                <w:szCs w:val="20"/>
              </w:rPr>
            </w:pPr>
            <w:r w:rsidRPr="00A239A4">
              <w:rPr>
                <w:sz w:val="20"/>
                <w:szCs w:val="20"/>
              </w:rPr>
              <w:t>4451</w:t>
            </w:r>
          </w:p>
        </w:tc>
        <w:tc>
          <w:tcPr>
            <w:tcW w:w="822" w:type="dxa"/>
            <w:tcBorders>
              <w:top w:val="double" w:sz="4" w:space="0" w:color="auto"/>
            </w:tcBorders>
            <w:shd w:val="clear" w:color="auto" w:fill="auto"/>
            <w:vAlign w:val="center"/>
          </w:tcPr>
          <w:p w:rsidR="00757CB6" w:rsidRPr="00A239A4" w:rsidRDefault="00123233" w:rsidP="00A239A4">
            <w:pPr>
              <w:spacing w:line="360" w:lineRule="auto"/>
              <w:jc w:val="both"/>
              <w:rPr>
                <w:sz w:val="20"/>
                <w:szCs w:val="20"/>
              </w:rPr>
            </w:pPr>
            <w:r w:rsidRPr="00A239A4">
              <w:rPr>
                <w:sz w:val="20"/>
                <w:szCs w:val="20"/>
              </w:rPr>
              <w:t>382</w:t>
            </w:r>
          </w:p>
        </w:tc>
        <w:tc>
          <w:tcPr>
            <w:tcW w:w="897" w:type="dxa"/>
            <w:tcBorders>
              <w:top w:val="double" w:sz="4" w:space="0" w:color="auto"/>
            </w:tcBorders>
            <w:shd w:val="clear" w:color="auto" w:fill="auto"/>
            <w:vAlign w:val="center"/>
          </w:tcPr>
          <w:p w:rsidR="00757CB6" w:rsidRPr="00A239A4" w:rsidRDefault="003B577C" w:rsidP="00A239A4">
            <w:pPr>
              <w:spacing w:line="360" w:lineRule="auto"/>
              <w:jc w:val="both"/>
              <w:rPr>
                <w:sz w:val="20"/>
                <w:szCs w:val="20"/>
              </w:rPr>
            </w:pPr>
            <w:r w:rsidRPr="00A239A4">
              <w:rPr>
                <w:sz w:val="20"/>
                <w:szCs w:val="20"/>
              </w:rPr>
              <w:t>4123</w:t>
            </w:r>
          </w:p>
        </w:tc>
        <w:tc>
          <w:tcPr>
            <w:tcW w:w="897" w:type="dxa"/>
            <w:tcBorders>
              <w:top w:val="double" w:sz="4" w:space="0" w:color="auto"/>
            </w:tcBorders>
            <w:shd w:val="clear" w:color="auto" w:fill="auto"/>
            <w:vAlign w:val="center"/>
          </w:tcPr>
          <w:p w:rsidR="00757CB6" w:rsidRPr="00A239A4" w:rsidRDefault="006C5839" w:rsidP="00A239A4">
            <w:pPr>
              <w:spacing w:line="360" w:lineRule="auto"/>
              <w:jc w:val="both"/>
              <w:rPr>
                <w:sz w:val="20"/>
                <w:szCs w:val="20"/>
              </w:rPr>
            </w:pPr>
            <w:r w:rsidRPr="00A239A4">
              <w:rPr>
                <w:sz w:val="20"/>
                <w:szCs w:val="20"/>
              </w:rPr>
              <w:t>3542</w:t>
            </w:r>
          </w:p>
        </w:tc>
        <w:tc>
          <w:tcPr>
            <w:tcW w:w="822" w:type="dxa"/>
            <w:tcBorders>
              <w:top w:val="double" w:sz="4" w:space="0" w:color="auto"/>
            </w:tcBorders>
            <w:shd w:val="clear" w:color="auto" w:fill="auto"/>
            <w:vAlign w:val="center"/>
          </w:tcPr>
          <w:p w:rsidR="00757CB6" w:rsidRPr="00A239A4" w:rsidRDefault="001641B3" w:rsidP="00A239A4">
            <w:pPr>
              <w:spacing w:line="360" w:lineRule="auto"/>
              <w:jc w:val="both"/>
              <w:rPr>
                <w:sz w:val="20"/>
                <w:szCs w:val="20"/>
              </w:rPr>
            </w:pPr>
            <w:r w:rsidRPr="00A239A4">
              <w:rPr>
                <w:sz w:val="20"/>
                <w:szCs w:val="20"/>
              </w:rPr>
              <w:t>581</w:t>
            </w:r>
          </w:p>
        </w:tc>
      </w:tr>
      <w:tr w:rsidR="00757CB6" w:rsidRPr="00A239A4" w:rsidTr="00A239A4">
        <w:tc>
          <w:tcPr>
            <w:tcW w:w="741" w:type="dxa"/>
            <w:shd w:val="clear" w:color="auto" w:fill="auto"/>
            <w:vAlign w:val="center"/>
          </w:tcPr>
          <w:p w:rsidR="00757CB6" w:rsidRPr="00A239A4" w:rsidRDefault="00757CB6" w:rsidP="00A239A4">
            <w:pPr>
              <w:spacing w:line="360" w:lineRule="auto"/>
              <w:jc w:val="both"/>
              <w:rPr>
                <w:sz w:val="20"/>
                <w:szCs w:val="20"/>
              </w:rPr>
            </w:pPr>
            <w:r w:rsidRPr="00A239A4">
              <w:rPr>
                <w:sz w:val="20"/>
                <w:szCs w:val="20"/>
              </w:rPr>
              <w:t>2</w:t>
            </w:r>
          </w:p>
        </w:tc>
        <w:tc>
          <w:tcPr>
            <w:tcW w:w="981" w:type="dxa"/>
            <w:shd w:val="clear" w:color="auto" w:fill="auto"/>
            <w:vAlign w:val="center"/>
          </w:tcPr>
          <w:p w:rsidR="00757CB6" w:rsidRPr="00A239A4" w:rsidRDefault="00382FE5" w:rsidP="00A239A4">
            <w:pPr>
              <w:spacing w:line="360" w:lineRule="auto"/>
              <w:jc w:val="both"/>
              <w:rPr>
                <w:sz w:val="20"/>
                <w:szCs w:val="20"/>
              </w:rPr>
            </w:pPr>
            <w:r w:rsidRPr="00A239A4">
              <w:rPr>
                <w:sz w:val="20"/>
                <w:szCs w:val="20"/>
              </w:rPr>
              <w:t>Група 2</w:t>
            </w:r>
          </w:p>
        </w:tc>
        <w:tc>
          <w:tcPr>
            <w:tcW w:w="897" w:type="dxa"/>
            <w:shd w:val="clear" w:color="auto" w:fill="auto"/>
            <w:vAlign w:val="center"/>
          </w:tcPr>
          <w:p w:rsidR="00757CB6" w:rsidRPr="00A239A4" w:rsidRDefault="0028154C" w:rsidP="00A239A4">
            <w:pPr>
              <w:spacing w:line="360" w:lineRule="auto"/>
              <w:jc w:val="both"/>
              <w:rPr>
                <w:sz w:val="20"/>
                <w:szCs w:val="20"/>
              </w:rPr>
            </w:pPr>
            <w:r w:rsidRPr="00A239A4">
              <w:rPr>
                <w:sz w:val="20"/>
                <w:szCs w:val="20"/>
              </w:rPr>
              <w:t>1322</w:t>
            </w:r>
          </w:p>
        </w:tc>
        <w:tc>
          <w:tcPr>
            <w:tcW w:w="897" w:type="dxa"/>
            <w:shd w:val="clear" w:color="auto" w:fill="auto"/>
            <w:vAlign w:val="center"/>
          </w:tcPr>
          <w:p w:rsidR="00757CB6" w:rsidRPr="00A239A4" w:rsidRDefault="00BB5176" w:rsidP="00A239A4">
            <w:pPr>
              <w:spacing w:line="360" w:lineRule="auto"/>
              <w:jc w:val="both"/>
              <w:rPr>
                <w:sz w:val="20"/>
                <w:szCs w:val="20"/>
              </w:rPr>
            </w:pPr>
            <w:r w:rsidRPr="00A239A4">
              <w:rPr>
                <w:sz w:val="20"/>
                <w:szCs w:val="20"/>
              </w:rPr>
              <w:t>1235</w:t>
            </w:r>
          </w:p>
        </w:tc>
        <w:tc>
          <w:tcPr>
            <w:tcW w:w="822" w:type="dxa"/>
            <w:shd w:val="clear" w:color="auto" w:fill="auto"/>
            <w:vAlign w:val="center"/>
          </w:tcPr>
          <w:p w:rsidR="00757CB6" w:rsidRPr="00A239A4" w:rsidRDefault="0040778A" w:rsidP="00A239A4">
            <w:pPr>
              <w:spacing w:line="360" w:lineRule="auto"/>
              <w:jc w:val="both"/>
              <w:rPr>
                <w:sz w:val="20"/>
                <w:szCs w:val="20"/>
              </w:rPr>
            </w:pPr>
            <w:r w:rsidRPr="00A239A4">
              <w:rPr>
                <w:sz w:val="20"/>
                <w:szCs w:val="20"/>
              </w:rPr>
              <w:t>87</w:t>
            </w:r>
          </w:p>
        </w:tc>
        <w:tc>
          <w:tcPr>
            <w:tcW w:w="897" w:type="dxa"/>
            <w:shd w:val="clear" w:color="auto" w:fill="auto"/>
            <w:vAlign w:val="center"/>
          </w:tcPr>
          <w:p w:rsidR="00757CB6" w:rsidRPr="00A239A4" w:rsidRDefault="00B81B38" w:rsidP="00A239A4">
            <w:pPr>
              <w:spacing w:line="360" w:lineRule="auto"/>
              <w:jc w:val="both"/>
              <w:rPr>
                <w:sz w:val="20"/>
                <w:szCs w:val="20"/>
              </w:rPr>
            </w:pPr>
            <w:r w:rsidRPr="00A239A4">
              <w:rPr>
                <w:sz w:val="20"/>
                <w:szCs w:val="20"/>
              </w:rPr>
              <w:t>1110</w:t>
            </w:r>
          </w:p>
        </w:tc>
        <w:tc>
          <w:tcPr>
            <w:tcW w:w="897" w:type="dxa"/>
            <w:shd w:val="clear" w:color="auto" w:fill="auto"/>
            <w:vAlign w:val="center"/>
          </w:tcPr>
          <w:p w:rsidR="00757CB6" w:rsidRPr="00A239A4" w:rsidRDefault="00464D02" w:rsidP="00A239A4">
            <w:pPr>
              <w:spacing w:line="360" w:lineRule="auto"/>
              <w:jc w:val="both"/>
              <w:rPr>
                <w:sz w:val="20"/>
                <w:szCs w:val="20"/>
              </w:rPr>
            </w:pPr>
            <w:r w:rsidRPr="00A239A4">
              <w:rPr>
                <w:sz w:val="20"/>
                <w:szCs w:val="20"/>
              </w:rPr>
              <w:t>964</w:t>
            </w:r>
          </w:p>
        </w:tc>
        <w:tc>
          <w:tcPr>
            <w:tcW w:w="822" w:type="dxa"/>
            <w:shd w:val="clear" w:color="auto" w:fill="auto"/>
            <w:vAlign w:val="center"/>
          </w:tcPr>
          <w:p w:rsidR="00757CB6" w:rsidRPr="00A239A4" w:rsidRDefault="00123233" w:rsidP="00A239A4">
            <w:pPr>
              <w:spacing w:line="360" w:lineRule="auto"/>
              <w:jc w:val="both"/>
              <w:rPr>
                <w:sz w:val="20"/>
                <w:szCs w:val="20"/>
              </w:rPr>
            </w:pPr>
            <w:r w:rsidRPr="00A239A4">
              <w:rPr>
                <w:sz w:val="20"/>
                <w:szCs w:val="20"/>
              </w:rPr>
              <w:t>146</w:t>
            </w:r>
          </w:p>
        </w:tc>
        <w:tc>
          <w:tcPr>
            <w:tcW w:w="897" w:type="dxa"/>
            <w:shd w:val="clear" w:color="auto" w:fill="auto"/>
            <w:vAlign w:val="center"/>
          </w:tcPr>
          <w:p w:rsidR="00757CB6" w:rsidRPr="00A239A4" w:rsidRDefault="003B577C" w:rsidP="00A239A4">
            <w:pPr>
              <w:spacing w:line="360" w:lineRule="auto"/>
              <w:jc w:val="both"/>
              <w:rPr>
                <w:sz w:val="20"/>
                <w:szCs w:val="20"/>
              </w:rPr>
            </w:pPr>
            <w:r w:rsidRPr="00A239A4">
              <w:rPr>
                <w:sz w:val="20"/>
                <w:szCs w:val="20"/>
              </w:rPr>
              <w:t>1128</w:t>
            </w:r>
          </w:p>
        </w:tc>
        <w:tc>
          <w:tcPr>
            <w:tcW w:w="897" w:type="dxa"/>
            <w:shd w:val="clear" w:color="auto" w:fill="auto"/>
            <w:vAlign w:val="center"/>
          </w:tcPr>
          <w:p w:rsidR="00757CB6" w:rsidRPr="00A239A4" w:rsidRDefault="006C5839" w:rsidP="00A239A4">
            <w:pPr>
              <w:spacing w:line="360" w:lineRule="auto"/>
              <w:jc w:val="both"/>
              <w:rPr>
                <w:sz w:val="20"/>
                <w:szCs w:val="20"/>
              </w:rPr>
            </w:pPr>
            <w:r w:rsidRPr="00A239A4">
              <w:rPr>
                <w:sz w:val="20"/>
                <w:szCs w:val="20"/>
              </w:rPr>
              <w:t>868</w:t>
            </w:r>
          </w:p>
        </w:tc>
        <w:tc>
          <w:tcPr>
            <w:tcW w:w="822" w:type="dxa"/>
            <w:shd w:val="clear" w:color="auto" w:fill="auto"/>
            <w:vAlign w:val="center"/>
          </w:tcPr>
          <w:p w:rsidR="00757CB6" w:rsidRPr="00A239A4" w:rsidRDefault="001641B3" w:rsidP="00A239A4">
            <w:pPr>
              <w:spacing w:line="360" w:lineRule="auto"/>
              <w:jc w:val="both"/>
              <w:rPr>
                <w:sz w:val="20"/>
                <w:szCs w:val="20"/>
              </w:rPr>
            </w:pPr>
            <w:r w:rsidRPr="00A239A4">
              <w:rPr>
                <w:sz w:val="20"/>
                <w:szCs w:val="20"/>
              </w:rPr>
              <w:t>260</w:t>
            </w:r>
          </w:p>
        </w:tc>
      </w:tr>
      <w:tr w:rsidR="00757CB6" w:rsidRPr="00A239A4" w:rsidTr="00A239A4">
        <w:tc>
          <w:tcPr>
            <w:tcW w:w="741" w:type="dxa"/>
            <w:shd w:val="clear" w:color="auto" w:fill="auto"/>
            <w:vAlign w:val="center"/>
          </w:tcPr>
          <w:p w:rsidR="00757CB6" w:rsidRPr="00A239A4" w:rsidRDefault="00757CB6" w:rsidP="00A239A4">
            <w:pPr>
              <w:spacing w:line="360" w:lineRule="auto"/>
              <w:jc w:val="both"/>
              <w:rPr>
                <w:sz w:val="20"/>
                <w:szCs w:val="20"/>
              </w:rPr>
            </w:pPr>
            <w:r w:rsidRPr="00A239A4">
              <w:rPr>
                <w:sz w:val="20"/>
                <w:szCs w:val="20"/>
              </w:rPr>
              <w:t>3</w:t>
            </w:r>
          </w:p>
        </w:tc>
        <w:tc>
          <w:tcPr>
            <w:tcW w:w="981" w:type="dxa"/>
            <w:shd w:val="clear" w:color="auto" w:fill="auto"/>
            <w:vAlign w:val="center"/>
          </w:tcPr>
          <w:p w:rsidR="00757CB6" w:rsidRPr="00A239A4" w:rsidRDefault="00382FE5" w:rsidP="00A239A4">
            <w:pPr>
              <w:spacing w:line="360" w:lineRule="auto"/>
              <w:jc w:val="both"/>
              <w:rPr>
                <w:sz w:val="20"/>
                <w:szCs w:val="20"/>
              </w:rPr>
            </w:pPr>
            <w:r w:rsidRPr="00A239A4">
              <w:rPr>
                <w:sz w:val="20"/>
                <w:szCs w:val="20"/>
              </w:rPr>
              <w:t>Група 3</w:t>
            </w:r>
          </w:p>
        </w:tc>
        <w:tc>
          <w:tcPr>
            <w:tcW w:w="897" w:type="dxa"/>
            <w:shd w:val="clear" w:color="auto" w:fill="auto"/>
            <w:vAlign w:val="center"/>
          </w:tcPr>
          <w:p w:rsidR="00757CB6" w:rsidRPr="00A239A4" w:rsidRDefault="0028154C" w:rsidP="00A239A4">
            <w:pPr>
              <w:spacing w:line="360" w:lineRule="auto"/>
              <w:jc w:val="both"/>
              <w:rPr>
                <w:sz w:val="20"/>
                <w:szCs w:val="20"/>
              </w:rPr>
            </w:pPr>
            <w:r w:rsidRPr="00A239A4">
              <w:rPr>
                <w:sz w:val="20"/>
                <w:szCs w:val="20"/>
              </w:rPr>
              <w:t>1811</w:t>
            </w:r>
          </w:p>
        </w:tc>
        <w:tc>
          <w:tcPr>
            <w:tcW w:w="897" w:type="dxa"/>
            <w:shd w:val="clear" w:color="auto" w:fill="auto"/>
            <w:vAlign w:val="center"/>
          </w:tcPr>
          <w:p w:rsidR="00757CB6" w:rsidRPr="00A239A4" w:rsidRDefault="00BB5176" w:rsidP="00A239A4">
            <w:pPr>
              <w:spacing w:line="360" w:lineRule="auto"/>
              <w:jc w:val="both"/>
              <w:rPr>
                <w:sz w:val="20"/>
                <w:szCs w:val="20"/>
              </w:rPr>
            </w:pPr>
            <w:r w:rsidRPr="00A239A4">
              <w:rPr>
                <w:sz w:val="20"/>
                <w:szCs w:val="20"/>
              </w:rPr>
              <w:t>1607</w:t>
            </w:r>
          </w:p>
        </w:tc>
        <w:tc>
          <w:tcPr>
            <w:tcW w:w="822" w:type="dxa"/>
            <w:shd w:val="clear" w:color="auto" w:fill="auto"/>
            <w:vAlign w:val="center"/>
          </w:tcPr>
          <w:p w:rsidR="00757CB6" w:rsidRPr="00A239A4" w:rsidRDefault="0040778A" w:rsidP="00A239A4">
            <w:pPr>
              <w:spacing w:line="360" w:lineRule="auto"/>
              <w:jc w:val="both"/>
              <w:rPr>
                <w:sz w:val="20"/>
                <w:szCs w:val="20"/>
              </w:rPr>
            </w:pPr>
            <w:r w:rsidRPr="00A239A4">
              <w:rPr>
                <w:sz w:val="20"/>
                <w:szCs w:val="20"/>
              </w:rPr>
              <w:t>204</w:t>
            </w:r>
          </w:p>
        </w:tc>
        <w:tc>
          <w:tcPr>
            <w:tcW w:w="897" w:type="dxa"/>
            <w:shd w:val="clear" w:color="auto" w:fill="auto"/>
            <w:vAlign w:val="center"/>
          </w:tcPr>
          <w:p w:rsidR="00757CB6" w:rsidRPr="00A239A4" w:rsidRDefault="00B81B38" w:rsidP="00A239A4">
            <w:pPr>
              <w:spacing w:line="360" w:lineRule="auto"/>
              <w:jc w:val="both"/>
              <w:rPr>
                <w:sz w:val="20"/>
                <w:szCs w:val="20"/>
              </w:rPr>
            </w:pPr>
            <w:r w:rsidRPr="00A239A4">
              <w:rPr>
                <w:sz w:val="20"/>
                <w:szCs w:val="20"/>
              </w:rPr>
              <w:t>1460</w:t>
            </w:r>
          </w:p>
        </w:tc>
        <w:tc>
          <w:tcPr>
            <w:tcW w:w="897" w:type="dxa"/>
            <w:shd w:val="clear" w:color="auto" w:fill="auto"/>
            <w:vAlign w:val="center"/>
          </w:tcPr>
          <w:p w:rsidR="00757CB6" w:rsidRPr="00A239A4" w:rsidRDefault="00464D02" w:rsidP="00A239A4">
            <w:pPr>
              <w:spacing w:line="360" w:lineRule="auto"/>
              <w:jc w:val="both"/>
              <w:rPr>
                <w:sz w:val="20"/>
                <w:szCs w:val="20"/>
              </w:rPr>
            </w:pPr>
            <w:r w:rsidRPr="00A239A4">
              <w:rPr>
                <w:sz w:val="20"/>
                <w:szCs w:val="20"/>
              </w:rPr>
              <w:t>1219</w:t>
            </w:r>
          </w:p>
        </w:tc>
        <w:tc>
          <w:tcPr>
            <w:tcW w:w="822" w:type="dxa"/>
            <w:shd w:val="clear" w:color="auto" w:fill="auto"/>
            <w:vAlign w:val="center"/>
          </w:tcPr>
          <w:p w:rsidR="00757CB6" w:rsidRPr="00A239A4" w:rsidRDefault="00123233" w:rsidP="00A239A4">
            <w:pPr>
              <w:spacing w:line="360" w:lineRule="auto"/>
              <w:jc w:val="both"/>
              <w:rPr>
                <w:sz w:val="20"/>
                <w:szCs w:val="20"/>
              </w:rPr>
            </w:pPr>
            <w:r w:rsidRPr="00A239A4">
              <w:rPr>
                <w:sz w:val="20"/>
                <w:szCs w:val="20"/>
              </w:rPr>
              <w:t>241</w:t>
            </w:r>
          </w:p>
        </w:tc>
        <w:tc>
          <w:tcPr>
            <w:tcW w:w="897" w:type="dxa"/>
            <w:shd w:val="clear" w:color="auto" w:fill="auto"/>
            <w:vAlign w:val="center"/>
          </w:tcPr>
          <w:p w:rsidR="00757CB6" w:rsidRPr="00A239A4" w:rsidRDefault="003B577C" w:rsidP="00A239A4">
            <w:pPr>
              <w:spacing w:line="360" w:lineRule="auto"/>
              <w:jc w:val="both"/>
              <w:rPr>
                <w:sz w:val="20"/>
                <w:szCs w:val="20"/>
              </w:rPr>
            </w:pPr>
            <w:r w:rsidRPr="00A239A4">
              <w:rPr>
                <w:sz w:val="20"/>
                <w:szCs w:val="20"/>
              </w:rPr>
              <w:t>1653</w:t>
            </w:r>
          </w:p>
        </w:tc>
        <w:tc>
          <w:tcPr>
            <w:tcW w:w="897" w:type="dxa"/>
            <w:shd w:val="clear" w:color="auto" w:fill="auto"/>
            <w:vAlign w:val="center"/>
          </w:tcPr>
          <w:p w:rsidR="00757CB6" w:rsidRPr="00A239A4" w:rsidRDefault="006C5839" w:rsidP="00A239A4">
            <w:pPr>
              <w:spacing w:line="360" w:lineRule="auto"/>
              <w:jc w:val="both"/>
              <w:rPr>
                <w:sz w:val="20"/>
                <w:szCs w:val="20"/>
              </w:rPr>
            </w:pPr>
            <w:r w:rsidRPr="00A239A4">
              <w:rPr>
                <w:sz w:val="20"/>
                <w:szCs w:val="20"/>
              </w:rPr>
              <w:t>1349</w:t>
            </w:r>
          </w:p>
        </w:tc>
        <w:tc>
          <w:tcPr>
            <w:tcW w:w="822" w:type="dxa"/>
            <w:shd w:val="clear" w:color="auto" w:fill="auto"/>
            <w:vAlign w:val="center"/>
          </w:tcPr>
          <w:p w:rsidR="00757CB6" w:rsidRPr="00A239A4" w:rsidRDefault="001641B3" w:rsidP="00A239A4">
            <w:pPr>
              <w:spacing w:line="360" w:lineRule="auto"/>
              <w:jc w:val="both"/>
              <w:rPr>
                <w:sz w:val="20"/>
                <w:szCs w:val="20"/>
              </w:rPr>
            </w:pPr>
            <w:r w:rsidRPr="00A239A4">
              <w:rPr>
                <w:sz w:val="20"/>
                <w:szCs w:val="20"/>
              </w:rPr>
              <w:t>304</w:t>
            </w:r>
          </w:p>
        </w:tc>
      </w:tr>
      <w:tr w:rsidR="00757CB6" w:rsidRPr="00A239A4" w:rsidTr="00A239A4">
        <w:tc>
          <w:tcPr>
            <w:tcW w:w="741" w:type="dxa"/>
            <w:shd w:val="clear" w:color="auto" w:fill="auto"/>
            <w:vAlign w:val="center"/>
          </w:tcPr>
          <w:p w:rsidR="00757CB6" w:rsidRPr="00A239A4" w:rsidRDefault="00757CB6" w:rsidP="00A239A4">
            <w:pPr>
              <w:spacing w:line="360" w:lineRule="auto"/>
              <w:jc w:val="both"/>
              <w:rPr>
                <w:sz w:val="20"/>
                <w:szCs w:val="20"/>
              </w:rPr>
            </w:pPr>
            <w:r w:rsidRPr="00A239A4">
              <w:rPr>
                <w:sz w:val="20"/>
                <w:szCs w:val="20"/>
              </w:rPr>
              <w:t>4</w:t>
            </w:r>
          </w:p>
        </w:tc>
        <w:tc>
          <w:tcPr>
            <w:tcW w:w="981" w:type="dxa"/>
            <w:shd w:val="clear" w:color="auto" w:fill="auto"/>
            <w:vAlign w:val="center"/>
          </w:tcPr>
          <w:p w:rsidR="00757CB6" w:rsidRPr="00A239A4" w:rsidRDefault="00382FE5" w:rsidP="00A239A4">
            <w:pPr>
              <w:spacing w:line="360" w:lineRule="auto"/>
              <w:jc w:val="both"/>
              <w:rPr>
                <w:sz w:val="20"/>
                <w:szCs w:val="20"/>
              </w:rPr>
            </w:pPr>
            <w:r w:rsidRPr="00A239A4">
              <w:rPr>
                <w:sz w:val="20"/>
                <w:szCs w:val="20"/>
              </w:rPr>
              <w:t>Група 4</w:t>
            </w:r>
          </w:p>
        </w:tc>
        <w:tc>
          <w:tcPr>
            <w:tcW w:w="897" w:type="dxa"/>
            <w:shd w:val="clear" w:color="auto" w:fill="auto"/>
            <w:vAlign w:val="center"/>
          </w:tcPr>
          <w:p w:rsidR="00757CB6" w:rsidRPr="00A239A4" w:rsidRDefault="0028154C" w:rsidP="00A239A4">
            <w:pPr>
              <w:spacing w:line="360" w:lineRule="auto"/>
              <w:jc w:val="both"/>
              <w:rPr>
                <w:sz w:val="20"/>
                <w:szCs w:val="20"/>
              </w:rPr>
            </w:pPr>
            <w:r w:rsidRPr="00A239A4">
              <w:rPr>
                <w:sz w:val="20"/>
                <w:szCs w:val="20"/>
              </w:rPr>
              <w:t>1437</w:t>
            </w:r>
          </w:p>
        </w:tc>
        <w:tc>
          <w:tcPr>
            <w:tcW w:w="897" w:type="dxa"/>
            <w:shd w:val="clear" w:color="auto" w:fill="auto"/>
            <w:vAlign w:val="center"/>
          </w:tcPr>
          <w:p w:rsidR="00757CB6" w:rsidRPr="00A239A4" w:rsidRDefault="00BB5176" w:rsidP="00A239A4">
            <w:pPr>
              <w:spacing w:line="360" w:lineRule="auto"/>
              <w:jc w:val="both"/>
              <w:rPr>
                <w:sz w:val="20"/>
                <w:szCs w:val="20"/>
              </w:rPr>
            </w:pPr>
            <w:r w:rsidRPr="00A239A4">
              <w:rPr>
                <w:sz w:val="20"/>
                <w:szCs w:val="20"/>
              </w:rPr>
              <w:t>1361</w:t>
            </w:r>
          </w:p>
        </w:tc>
        <w:tc>
          <w:tcPr>
            <w:tcW w:w="822" w:type="dxa"/>
            <w:shd w:val="clear" w:color="auto" w:fill="auto"/>
            <w:vAlign w:val="center"/>
          </w:tcPr>
          <w:p w:rsidR="00757CB6" w:rsidRPr="00A239A4" w:rsidRDefault="00162F20" w:rsidP="00A239A4">
            <w:pPr>
              <w:spacing w:line="360" w:lineRule="auto"/>
              <w:jc w:val="both"/>
              <w:rPr>
                <w:sz w:val="20"/>
                <w:szCs w:val="20"/>
              </w:rPr>
            </w:pPr>
            <w:r w:rsidRPr="00A239A4">
              <w:rPr>
                <w:sz w:val="20"/>
                <w:szCs w:val="20"/>
              </w:rPr>
              <w:t>76</w:t>
            </w:r>
          </w:p>
        </w:tc>
        <w:tc>
          <w:tcPr>
            <w:tcW w:w="897" w:type="dxa"/>
            <w:shd w:val="clear" w:color="auto" w:fill="auto"/>
            <w:vAlign w:val="center"/>
          </w:tcPr>
          <w:p w:rsidR="00757CB6" w:rsidRPr="00A239A4" w:rsidRDefault="00B81B38" w:rsidP="00A239A4">
            <w:pPr>
              <w:spacing w:line="360" w:lineRule="auto"/>
              <w:jc w:val="both"/>
              <w:rPr>
                <w:sz w:val="20"/>
                <w:szCs w:val="20"/>
              </w:rPr>
            </w:pPr>
            <w:r w:rsidRPr="00A239A4">
              <w:rPr>
                <w:sz w:val="20"/>
                <w:szCs w:val="20"/>
              </w:rPr>
              <w:t>1016</w:t>
            </w:r>
          </w:p>
        </w:tc>
        <w:tc>
          <w:tcPr>
            <w:tcW w:w="897" w:type="dxa"/>
            <w:shd w:val="clear" w:color="auto" w:fill="auto"/>
            <w:vAlign w:val="center"/>
          </w:tcPr>
          <w:p w:rsidR="00757CB6" w:rsidRPr="00A239A4" w:rsidRDefault="00464D02" w:rsidP="00A239A4">
            <w:pPr>
              <w:spacing w:line="360" w:lineRule="auto"/>
              <w:jc w:val="both"/>
              <w:rPr>
                <w:sz w:val="20"/>
                <w:szCs w:val="20"/>
              </w:rPr>
            </w:pPr>
            <w:r w:rsidRPr="00A239A4">
              <w:rPr>
                <w:sz w:val="20"/>
                <w:szCs w:val="20"/>
              </w:rPr>
              <w:t>959</w:t>
            </w:r>
          </w:p>
        </w:tc>
        <w:tc>
          <w:tcPr>
            <w:tcW w:w="822" w:type="dxa"/>
            <w:shd w:val="clear" w:color="auto" w:fill="auto"/>
            <w:vAlign w:val="center"/>
          </w:tcPr>
          <w:p w:rsidR="00757CB6" w:rsidRPr="00A239A4" w:rsidRDefault="00123233" w:rsidP="00A239A4">
            <w:pPr>
              <w:spacing w:line="360" w:lineRule="auto"/>
              <w:jc w:val="both"/>
              <w:rPr>
                <w:sz w:val="20"/>
                <w:szCs w:val="20"/>
              </w:rPr>
            </w:pPr>
            <w:r w:rsidRPr="00A239A4">
              <w:rPr>
                <w:sz w:val="20"/>
                <w:szCs w:val="20"/>
              </w:rPr>
              <w:t>57</w:t>
            </w:r>
          </w:p>
        </w:tc>
        <w:tc>
          <w:tcPr>
            <w:tcW w:w="897" w:type="dxa"/>
            <w:shd w:val="clear" w:color="auto" w:fill="auto"/>
            <w:vAlign w:val="center"/>
          </w:tcPr>
          <w:p w:rsidR="00757CB6" w:rsidRPr="00A239A4" w:rsidRDefault="003B577C" w:rsidP="00A239A4">
            <w:pPr>
              <w:spacing w:line="360" w:lineRule="auto"/>
              <w:jc w:val="both"/>
              <w:rPr>
                <w:sz w:val="20"/>
                <w:szCs w:val="20"/>
              </w:rPr>
            </w:pPr>
            <w:r w:rsidRPr="00A239A4">
              <w:rPr>
                <w:sz w:val="20"/>
                <w:szCs w:val="20"/>
              </w:rPr>
              <w:t>1325</w:t>
            </w:r>
          </w:p>
        </w:tc>
        <w:tc>
          <w:tcPr>
            <w:tcW w:w="897" w:type="dxa"/>
            <w:shd w:val="clear" w:color="auto" w:fill="auto"/>
            <w:vAlign w:val="center"/>
          </w:tcPr>
          <w:p w:rsidR="00757CB6" w:rsidRPr="00A239A4" w:rsidRDefault="00D21117" w:rsidP="00A239A4">
            <w:pPr>
              <w:spacing w:line="360" w:lineRule="auto"/>
              <w:jc w:val="both"/>
              <w:rPr>
                <w:sz w:val="20"/>
                <w:szCs w:val="20"/>
              </w:rPr>
            </w:pPr>
            <w:r w:rsidRPr="00A239A4">
              <w:rPr>
                <w:sz w:val="20"/>
                <w:szCs w:val="20"/>
              </w:rPr>
              <w:t>1208</w:t>
            </w:r>
          </w:p>
        </w:tc>
        <w:tc>
          <w:tcPr>
            <w:tcW w:w="822" w:type="dxa"/>
            <w:shd w:val="clear" w:color="auto" w:fill="auto"/>
            <w:vAlign w:val="center"/>
          </w:tcPr>
          <w:p w:rsidR="00757CB6" w:rsidRPr="00A239A4" w:rsidRDefault="001641B3" w:rsidP="00A239A4">
            <w:pPr>
              <w:spacing w:line="360" w:lineRule="auto"/>
              <w:jc w:val="both"/>
              <w:rPr>
                <w:sz w:val="20"/>
                <w:szCs w:val="20"/>
              </w:rPr>
            </w:pPr>
            <w:r w:rsidRPr="00A239A4">
              <w:rPr>
                <w:sz w:val="20"/>
                <w:szCs w:val="20"/>
              </w:rPr>
              <w:t>117</w:t>
            </w:r>
          </w:p>
        </w:tc>
      </w:tr>
    </w:tbl>
    <w:p w:rsidR="0029623D" w:rsidRPr="0029623D" w:rsidRDefault="0029623D" w:rsidP="0029623D">
      <w:pPr>
        <w:spacing w:line="360" w:lineRule="auto"/>
        <w:jc w:val="both"/>
        <w:rPr>
          <w:sz w:val="20"/>
          <w:szCs w:val="20"/>
          <w:lang w:val="ru-RU"/>
        </w:rPr>
      </w:pPr>
    </w:p>
    <w:p w:rsidR="00C46E8B" w:rsidRPr="00A126C0" w:rsidRDefault="00E822D8" w:rsidP="00A126C0">
      <w:pPr>
        <w:spacing w:line="360" w:lineRule="auto"/>
        <w:ind w:firstLine="709"/>
        <w:jc w:val="both"/>
        <w:rPr>
          <w:sz w:val="28"/>
          <w:szCs w:val="28"/>
        </w:rPr>
      </w:pPr>
      <w:r w:rsidRPr="00A126C0">
        <w:rPr>
          <w:sz w:val="28"/>
          <w:szCs w:val="28"/>
        </w:rPr>
        <w:t xml:space="preserve">Аналіз проведений на основі даних таблиці 1.13, показав, що найбільш прибутковою є діяльність банків І та ІІІ групи, але найбільший дохід по всіх досліджуваних роках </w:t>
      </w:r>
      <w:r w:rsidR="00425F67" w:rsidRPr="00A126C0">
        <w:rPr>
          <w:sz w:val="28"/>
          <w:szCs w:val="28"/>
        </w:rPr>
        <w:t>отримували банки І групи. Чистий прибуток банків І групи у 2003 році зріс на 17,3%, а у 2004 році – на 52,1%. Суттєво збільшився чистий прибуток банків ІІ групи у 2004 році – майже у 2 рази.</w:t>
      </w:r>
    </w:p>
    <w:p w:rsidR="00425F67" w:rsidRPr="00A126C0" w:rsidRDefault="00425F67" w:rsidP="00A126C0">
      <w:pPr>
        <w:spacing w:line="360" w:lineRule="auto"/>
        <w:ind w:firstLine="709"/>
        <w:jc w:val="both"/>
        <w:rPr>
          <w:sz w:val="28"/>
          <w:szCs w:val="28"/>
        </w:rPr>
      </w:pPr>
      <w:r w:rsidRPr="00A126C0">
        <w:rPr>
          <w:sz w:val="28"/>
          <w:szCs w:val="28"/>
        </w:rPr>
        <w:t>Порівнявши динаміку доходів і витрат банківської системи України, можна стверджувати, що найбільш витратною є діяльність</w:t>
      </w:r>
      <w:r w:rsidR="009B771D" w:rsidRPr="00A126C0">
        <w:rPr>
          <w:sz w:val="28"/>
          <w:szCs w:val="28"/>
        </w:rPr>
        <w:t xml:space="preserve"> банків І групи та І</w:t>
      </w:r>
      <w:r w:rsidR="009B771D" w:rsidRPr="00A126C0">
        <w:rPr>
          <w:sz w:val="28"/>
          <w:szCs w:val="28"/>
          <w:lang w:val="en-US"/>
        </w:rPr>
        <w:t>V</w:t>
      </w:r>
      <w:r w:rsidR="009B771D" w:rsidRPr="00A126C0">
        <w:rPr>
          <w:sz w:val="28"/>
          <w:szCs w:val="28"/>
        </w:rPr>
        <w:t xml:space="preserve"> групи.</w:t>
      </w:r>
    </w:p>
    <w:p w:rsidR="001E2FF8" w:rsidRPr="00A126C0" w:rsidRDefault="001E2FF8" w:rsidP="00A126C0">
      <w:pPr>
        <w:spacing w:line="360" w:lineRule="auto"/>
        <w:ind w:firstLine="709"/>
        <w:jc w:val="both"/>
        <w:rPr>
          <w:sz w:val="28"/>
          <w:szCs w:val="28"/>
        </w:rPr>
      </w:pPr>
      <w:r w:rsidRPr="00A126C0">
        <w:rPr>
          <w:sz w:val="28"/>
          <w:szCs w:val="28"/>
        </w:rPr>
        <w:t>Основні показники діяльності банківської системи України представлені таблиці 1.14.</w:t>
      </w:r>
    </w:p>
    <w:p w:rsidR="001E2FF8" w:rsidRPr="00A126C0" w:rsidRDefault="001E2FF8" w:rsidP="00A126C0">
      <w:pPr>
        <w:spacing w:line="360" w:lineRule="auto"/>
        <w:ind w:firstLine="709"/>
        <w:jc w:val="both"/>
        <w:rPr>
          <w:sz w:val="28"/>
          <w:szCs w:val="28"/>
        </w:rPr>
      </w:pPr>
      <w:r w:rsidRPr="00A126C0">
        <w:rPr>
          <w:sz w:val="28"/>
          <w:szCs w:val="28"/>
        </w:rPr>
        <w:t>Таблиця 1.14</w:t>
      </w:r>
    </w:p>
    <w:p w:rsidR="001E2FF8" w:rsidRPr="00A126C0" w:rsidRDefault="001E2FF8" w:rsidP="00A126C0">
      <w:pPr>
        <w:spacing w:line="360" w:lineRule="auto"/>
        <w:ind w:firstLine="709"/>
        <w:jc w:val="both"/>
        <w:rPr>
          <w:sz w:val="28"/>
          <w:szCs w:val="28"/>
        </w:rPr>
      </w:pPr>
      <w:r w:rsidRPr="00A126C0">
        <w:rPr>
          <w:sz w:val="28"/>
          <w:szCs w:val="28"/>
        </w:rPr>
        <w:t>Основні показники діяльності банківської системи</w:t>
      </w:r>
    </w:p>
    <w:p w:rsidR="00F648D0" w:rsidRDefault="00F648D0" w:rsidP="00A126C0">
      <w:pPr>
        <w:spacing w:line="360" w:lineRule="auto"/>
        <w:ind w:firstLine="709"/>
        <w:jc w:val="both"/>
        <w:rPr>
          <w:sz w:val="28"/>
          <w:szCs w:val="28"/>
          <w:lang w:val="ru-RU"/>
        </w:rPr>
      </w:pPr>
      <w:r w:rsidRPr="00A126C0">
        <w:rPr>
          <w:sz w:val="28"/>
          <w:szCs w:val="28"/>
        </w:rPr>
        <w:t>млн.</w:t>
      </w:r>
      <w:r w:rsidR="0029623D">
        <w:rPr>
          <w:sz w:val="28"/>
          <w:szCs w:val="28"/>
          <w:lang w:val="ru-RU"/>
        </w:rPr>
        <w:t xml:space="preserve"> </w:t>
      </w:r>
      <w:r w:rsidRPr="00A126C0">
        <w:rPr>
          <w:sz w:val="28"/>
          <w:szCs w:val="28"/>
        </w:rPr>
        <w:t>грн</w:t>
      </w:r>
      <w:r w:rsidR="00D326B2" w:rsidRPr="00A126C0">
        <w:rPr>
          <w:sz w:val="28"/>
          <w:szCs w:val="28"/>
        </w:rPr>
        <w:t>.</w:t>
      </w:r>
    </w:p>
    <w:p w:rsidR="0029623D" w:rsidRPr="0029623D" w:rsidRDefault="0029623D" w:rsidP="00A126C0">
      <w:pPr>
        <w:spacing w:line="360" w:lineRule="auto"/>
        <w:ind w:firstLine="709"/>
        <w:jc w:val="both"/>
        <w:rPr>
          <w:sz w:val="28"/>
          <w:szCs w:val="2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3199"/>
        <w:gridCol w:w="1906"/>
        <w:gridCol w:w="1911"/>
        <w:gridCol w:w="1911"/>
      </w:tblGrid>
      <w:tr w:rsidR="001E2FF8" w:rsidRPr="00A239A4" w:rsidTr="00A239A4">
        <w:tc>
          <w:tcPr>
            <w:tcW w:w="651" w:type="dxa"/>
            <w:vMerge w:val="restart"/>
            <w:tcBorders>
              <w:top w:val="double" w:sz="4" w:space="0" w:color="auto"/>
              <w:left w:val="double" w:sz="4" w:space="0" w:color="auto"/>
              <w:bottom w:val="double" w:sz="4" w:space="0" w:color="auto"/>
              <w:right w:val="double" w:sz="4" w:space="0" w:color="auto"/>
            </w:tcBorders>
            <w:shd w:val="clear" w:color="auto" w:fill="auto"/>
          </w:tcPr>
          <w:p w:rsidR="001E2FF8" w:rsidRPr="00A239A4" w:rsidRDefault="001E2FF8" w:rsidP="00A239A4">
            <w:pPr>
              <w:spacing w:line="360" w:lineRule="auto"/>
              <w:jc w:val="both"/>
              <w:rPr>
                <w:sz w:val="20"/>
                <w:szCs w:val="20"/>
              </w:rPr>
            </w:pPr>
            <w:r w:rsidRPr="00A239A4">
              <w:rPr>
                <w:sz w:val="20"/>
                <w:szCs w:val="20"/>
              </w:rPr>
              <w:t>№ п/п</w:t>
            </w:r>
          </w:p>
        </w:tc>
        <w:tc>
          <w:tcPr>
            <w:tcW w:w="3290" w:type="dxa"/>
            <w:vMerge w:val="restart"/>
            <w:tcBorders>
              <w:top w:val="double" w:sz="4" w:space="0" w:color="auto"/>
              <w:left w:val="double" w:sz="4" w:space="0" w:color="auto"/>
              <w:bottom w:val="double" w:sz="4" w:space="0" w:color="auto"/>
              <w:right w:val="double" w:sz="4" w:space="0" w:color="auto"/>
            </w:tcBorders>
            <w:shd w:val="clear" w:color="auto" w:fill="auto"/>
          </w:tcPr>
          <w:p w:rsidR="001E2FF8" w:rsidRPr="00A239A4" w:rsidRDefault="001E2FF8" w:rsidP="00A239A4">
            <w:pPr>
              <w:spacing w:line="360" w:lineRule="auto"/>
              <w:jc w:val="both"/>
              <w:rPr>
                <w:sz w:val="20"/>
                <w:szCs w:val="20"/>
              </w:rPr>
            </w:pPr>
            <w:r w:rsidRPr="00A239A4">
              <w:rPr>
                <w:sz w:val="20"/>
                <w:szCs w:val="20"/>
              </w:rPr>
              <w:t>Показник</w:t>
            </w:r>
          </w:p>
        </w:tc>
        <w:tc>
          <w:tcPr>
            <w:tcW w:w="5913" w:type="dxa"/>
            <w:gridSpan w:val="3"/>
            <w:tcBorders>
              <w:top w:val="double" w:sz="4" w:space="0" w:color="auto"/>
              <w:left w:val="double" w:sz="4" w:space="0" w:color="auto"/>
              <w:bottom w:val="double" w:sz="4" w:space="0" w:color="auto"/>
              <w:right w:val="double" w:sz="4" w:space="0" w:color="auto"/>
            </w:tcBorders>
            <w:shd w:val="clear" w:color="auto" w:fill="auto"/>
          </w:tcPr>
          <w:p w:rsidR="001E2FF8" w:rsidRPr="00A239A4" w:rsidRDefault="001E2FF8" w:rsidP="00A239A4">
            <w:pPr>
              <w:spacing w:line="360" w:lineRule="auto"/>
              <w:jc w:val="both"/>
              <w:rPr>
                <w:sz w:val="20"/>
                <w:szCs w:val="20"/>
              </w:rPr>
            </w:pPr>
            <w:r w:rsidRPr="00A239A4">
              <w:rPr>
                <w:sz w:val="20"/>
                <w:szCs w:val="20"/>
              </w:rPr>
              <w:t>Роки</w:t>
            </w:r>
          </w:p>
        </w:tc>
      </w:tr>
      <w:tr w:rsidR="001E2FF8" w:rsidRPr="00A239A4" w:rsidTr="00A239A4">
        <w:tc>
          <w:tcPr>
            <w:tcW w:w="651" w:type="dxa"/>
            <w:vMerge/>
            <w:tcBorders>
              <w:top w:val="double" w:sz="4" w:space="0" w:color="auto"/>
              <w:left w:val="double" w:sz="4" w:space="0" w:color="auto"/>
              <w:bottom w:val="double" w:sz="4" w:space="0" w:color="auto"/>
              <w:right w:val="double" w:sz="4" w:space="0" w:color="auto"/>
            </w:tcBorders>
            <w:shd w:val="clear" w:color="auto" w:fill="auto"/>
          </w:tcPr>
          <w:p w:rsidR="001E2FF8" w:rsidRPr="00A239A4" w:rsidRDefault="001E2FF8" w:rsidP="00A239A4">
            <w:pPr>
              <w:spacing w:line="360" w:lineRule="auto"/>
              <w:jc w:val="both"/>
              <w:rPr>
                <w:sz w:val="20"/>
                <w:szCs w:val="20"/>
              </w:rPr>
            </w:pPr>
          </w:p>
        </w:tc>
        <w:tc>
          <w:tcPr>
            <w:tcW w:w="3290" w:type="dxa"/>
            <w:vMerge/>
            <w:tcBorders>
              <w:top w:val="double" w:sz="4" w:space="0" w:color="auto"/>
              <w:left w:val="double" w:sz="4" w:space="0" w:color="auto"/>
              <w:bottom w:val="double" w:sz="4" w:space="0" w:color="auto"/>
              <w:right w:val="double" w:sz="4" w:space="0" w:color="auto"/>
            </w:tcBorders>
            <w:shd w:val="clear" w:color="auto" w:fill="auto"/>
          </w:tcPr>
          <w:p w:rsidR="001E2FF8" w:rsidRPr="00A239A4" w:rsidRDefault="001E2FF8" w:rsidP="00A239A4">
            <w:pPr>
              <w:spacing w:line="360" w:lineRule="auto"/>
              <w:jc w:val="both"/>
              <w:rPr>
                <w:sz w:val="20"/>
                <w:szCs w:val="20"/>
              </w:rPr>
            </w:pPr>
          </w:p>
        </w:tc>
        <w:tc>
          <w:tcPr>
            <w:tcW w:w="1971" w:type="dxa"/>
            <w:tcBorders>
              <w:top w:val="double" w:sz="4" w:space="0" w:color="auto"/>
              <w:left w:val="double" w:sz="4" w:space="0" w:color="auto"/>
              <w:bottom w:val="double" w:sz="4" w:space="0" w:color="auto"/>
              <w:right w:val="double" w:sz="4" w:space="0" w:color="auto"/>
            </w:tcBorders>
            <w:shd w:val="clear" w:color="auto" w:fill="auto"/>
          </w:tcPr>
          <w:p w:rsidR="001E2FF8" w:rsidRPr="00A239A4" w:rsidRDefault="001E2FF8" w:rsidP="00A239A4">
            <w:pPr>
              <w:spacing w:line="360" w:lineRule="auto"/>
              <w:jc w:val="both"/>
              <w:rPr>
                <w:sz w:val="20"/>
                <w:szCs w:val="20"/>
              </w:rPr>
            </w:pPr>
            <w:r w:rsidRPr="00A239A4">
              <w:rPr>
                <w:sz w:val="20"/>
                <w:szCs w:val="20"/>
              </w:rPr>
              <w:t>2002</w:t>
            </w:r>
          </w:p>
        </w:tc>
        <w:tc>
          <w:tcPr>
            <w:tcW w:w="1971" w:type="dxa"/>
            <w:tcBorders>
              <w:top w:val="double" w:sz="4" w:space="0" w:color="auto"/>
              <w:left w:val="double" w:sz="4" w:space="0" w:color="auto"/>
              <w:bottom w:val="double" w:sz="4" w:space="0" w:color="auto"/>
              <w:right w:val="double" w:sz="4" w:space="0" w:color="auto"/>
            </w:tcBorders>
            <w:shd w:val="clear" w:color="auto" w:fill="auto"/>
          </w:tcPr>
          <w:p w:rsidR="001E2FF8" w:rsidRPr="00A239A4" w:rsidRDefault="001E2FF8" w:rsidP="00A239A4">
            <w:pPr>
              <w:spacing w:line="360" w:lineRule="auto"/>
              <w:jc w:val="both"/>
              <w:rPr>
                <w:sz w:val="20"/>
                <w:szCs w:val="20"/>
              </w:rPr>
            </w:pPr>
            <w:r w:rsidRPr="00A239A4">
              <w:rPr>
                <w:sz w:val="20"/>
                <w:szCs w:val="20"/>
              </w:rPr>
              <w:t>2003</w:t>
            </w:r>
          </w:p>
        </w:tc>
        <w:tc>
          <w:tcPr>
            <w:tcW w:w="1971" w:type="dxa"/>
            <w:tcBorders>
              <w:top w:val="double" w:sz="4" w:space="0" w:color="auto"/>
              <w:left w:val="double" w:sz="4" w:space="0" w:color="auto"/>
              <w:bottom w:val="double" w:sz="4" w:space="0" w:color="auto"/>
              <w:right w:val="double" w:sz="4" w:space="0" w:color="auto"/>
            </w:tcBorders>
            <w:shd w:val="clear" w:color="auto" w:fill="auto"/>
          </w:tcPr>
          <w:p w:rsidR="001E2FF8" w:rsidRPr="00A239A4" w:rsidRDefault="001E2FF8" w:rsidP="00A239A4">
            <w:pPr>
              <w:spacing w:line="360" w:lineRule="auto"/>
              <w:jc w:val="both"/>
              <w:rPr>
                <w:sz w:val="20"/>
                <w:szCs w:val="20"/>
              </w:rPr>
            </w:pPr>
            <w:r w:rsidRPr="00A239A4">
              <w:rPr>
                <w:sz w:val="20"/>
                <w:szCs w:val="20"/>
              </w:rPr>
              <w:t>2004</w:t>
            </w:r>
          </w:p>
        </w:tc>
      </w:tr>
      <w:tr w:rsidR="001E2FF8" w:rsidRPr="00A239A4" w:rsidTr="00A239A4">
        <w:tc>
          <w:tcPr>
            <w:tcW w:w="9854" w:type="dxa"/>
            <w:gridSpan w:val="5"/>
            <w:tcBorders>
              <w:top w:val="double" w:sz="4" w:space="0" w:color="auto"/>
            </w:tcBorders>
            <w:shd w:val="clear" w:color="auto" w:fill="auto"/>
          </w:tcPr>
          <w:p w:rsidR="001E2FF8" w:rsidRPr="00A239A4" w:rsidRDefault="001E2FF8" w:rsidP="00A239A4">
            <w:pPr>
              <w:spacing w:line="360" w:lineRule="auto"/>
              <w:jc w:val="both"/>
              <w:rPr>
                <w:sz w:val="20"/>
                <w:szCs w:val="20"/>
              </w:rPr>
            </w:pPr>
            <w:r w:rsidRPr="00A239A4">
              <w:rPr>
                <w:sz w:val="20"/>
                <w:szCs w:val="20"/>
              </w:rPr>
              <w:t>Активи</w:t>
            </w:r>
          </w:p>
        </w:tc>
      </w:tr>
      <w:tr w:rsidR="00370E89" w:rsidRPr="00A239A4" w:rsidTr="00A239A4">
        <w:tc>
          <w:tcPr>
            <w:tcW w:w="651" w:type="dxa"/>
            <w:shd w:val="clear" w:color="auto" w:fill="auto"/>
            <w:vAlign w:val="center"/>
          </w:tcPr>
          <w:p w:rsidR="00370E89" w:rsidRPr="00A239A4" w:rsidRDefault="00370E89" w:rsidP="00A239A4">
            <w:pPr>
              <w:spacing w:line="360" w:lineRule="auto"/>
              <w:jc w:val="both"/>
              <w:rPr>
                <w:sz w:val="20"/>
                <w:szCs w:val="20"/>
              </w:rPr>
            </w:pPr>
            <w:r w:rsidRPr="00A239A4">
              <w:rPr>
                <w:sz w:val="20"/>
                <w:szCs w:val="20"/>
              </w:rPr>
              <w:t>1</w:t>
            </w:r>
          </w:p>
        </w:tc>
        <w:tc>
          <w:tcPr>
            <w:tcW w:w="3290" w:type="dxa"/>
            <w:shd w:val="clear" w:color="auto" w:fill="auto"/>
            <w:vAlign w:val="center"/>
          </w:tcPr>
          <w:p w:rsidR="00370E89" w:rsidRPr="00A239A4" w:rsidRDefault="00370E89" w:rsidP="00A239A4">
            <w:pPr>
              <w:spacing w:line="360" w:lineRule="auto"/>
              <w:jc w:val="both"/>
              <w:rPr>
                <w:sz w:val="20"/>
                <w:szCs w:val="20"/>
              </w:rPr>
            </w:pPr>
            <w:r w:rsidRPr="00A239A4">
              <w:rPr>
                <w:sz w:val="20"/>
                <w:szCs w:val="20"/>
              </w:rPr>
              <w:t>Високоліквідні активи</w:t>
            </w:r>
          </w:p>
        </w:tc>
        <w:tc>
          <w:tcPr>
            <w:tcW w:w="1971" w:type="dxa"/>
            <w:shd w:val="clear" w:color="auto" w:fill="auto"/>
            <w:vAlign w:val="center"/>
          </w:tcPr>
          <w:p w:rsidR="00370E89" w:rsidRPr="00A239A4" w:rsidRDefault="00370E89" w:rsidP="00A239A4">
            <w:pPr>
              <w:spacing w:line="360" w:lineRule="auto"/>
              <w:jc w:val="both"/>
              <w:rPr>
                <w:sz w:val="20"/>
                <w:szCs w:val="20"/>
              </w:rPr>
            </w:pPr>
            <w:r w:rsidRPr="00A239A4">
              <w:rPr>
                <w:sz w:val="20"/>
                <w:szCs w:val="20"/>
              </w:rPr>
              <w:t>9043</w:t>
            </w:r>
          </w:p>
        </w:tc>
        <w:tc>
          <w:tcPr>
            <w:tcW w:w="1971" w:type="dxa"/>
            <w:shd w:val="clear" w:color="auto" w:fill="auto"/>
            <w:vAlign w:val="center"/>
          </w:tcPr>
          <w:p w:rsidR="00370E89" w:rsidRPr="00A239A4" w:rsidRDefault="00370E89" w:rsidP="00A239A4">
            <w:pPr>
              <w:spacing w:line="360" w:lineRule="auto"/>
              <w:jc w:val="both"/>
              <w:rPr>
                <w:sz w:val="20"/>
                <w:szCs w:val="20"/>
              </w:rPr>
            </w:pPr>
            <w:r w:rsidRPr="00A239A4">
              <w:rPr>
                <w:sz w:val="20"/>
                <w:szCs w:val="20"/>
              </w:rPr>
              <w:t>16043</w:t>
            </w:r>
          </w:p>
        </w:tc>
        <w:tc>
          <w:tcPr>
            <w:tcW w:w="1971" w:type="dxa"/>
            <w:shd w:val="clear" w:color="auto" w:fill="auto"/>
            <w:vAlign w:val="center"/>
          </w:tcPr>
          <w:p w:rsidR="00370E89" w:rsidRPr="00A239A4" w:rsidRDefault="00370E89" w:rsidP="00A239A4">
            <w:pPr>
              <w:spacing w:line="360" w:lineRule="auto"/>
              <w:jc w:val="both"/>
              <w:rPr>
                <w:sz w:val="20"/>
                <w:szCs w:val="20"/>
              </w:rPr>
            </w:pPr>
            <w:r w:rsidRPr="00A239A4">
              <w:rPr>
                <w:sz w:val="20"/>
                <w:szCs w:val="20"/>
              </w:rPr>
              <w:t>20198</w:t>
            </w:r>
          </w:p>
        </w:tc>
      </w:tr>
      <w:tr w:rsidR="00370E89" w:rsidRPr="00A239A4" w:rsidTr="00A239A4">
        <w:tc>
          <w:tcPr>
            <w:tcW w:w="651" w:type="dxa"/>
            <w:shd w:val="clear" w:color="auto" w:fill="auto"/>
            <w:vAlign w:val="center"/>
          </w:tcPr>
          <w:p w:rsidR="00370E89" w:rsidRPr="00A239A4" w:rsidRDefault="00370E89" w:rsidP="00A239A4">
            <w:pPr>
              <w:spacing w:line="360" w:lineRule="auto"/>
              <w:jc w:val="both"/>
              <w:rPr>
                <w:sz w:val="20"/>
                <w:szCs w:val="20"/>
              </w:rPr>
            </w:pPr>
            <w:r w:rsidRPr="00A239A4">
              <w:rPr>
                <w:sz w:val="20"/>
                <w:szCs w:val="20"/>
              </w:rPr>
              <w:t>2</w:t>
            </w:r>
          </w:p>
        </w:tc>
        <w:tc>
          <w:tcPr>
            <w:tcW w:w="3290" w:type="dxa"/>
            <w:shd w:val="clear" w:color="auto" w:fill="auto"/>
            <w:vAlign w:val="center"/>
          </w:tcPr>
          <w:p w:rsidR="00370E89" w:rsidRPr="00A239A4" w:rsidRDefault="00370E89" w:rsidP="00A239A4">
            <w:pPr>
              <w:spacing w:line="360" w:lineRule="auto"/>
              <w:jc w:val="both"/>
              <w:rPr>
                <w:sz w:val="20"/>
                <w:szCs w:val="20"/>
              </w:rPr>
            </w:pPr>
            <w:r w:rsidRPr="00A239A4">
              <w:rPr>
                <w:sz w:val="20"/>
                <w:szCs w:val="20"/>
              </w:rPr>
              <w:t>Кредитний портфель</w:t>
            </w:r>
          </w:p>
        </w:tc>
        <w:tc>
          <w:tcPr>
            <w:tcW w:w="1971" w:type="dxa"/>
            <w:shd w:val="clear" w:color="auto" w:fill="auto"/>
            <w:vAlign w:val="center"/>
          </w:tcPr>
          <w:p w:rsidR="00370E89" w:rsidRPr="00A239A4" w:rsidRDefault="00370E89" w:rsidP="00A239A4">
            <w:pPr>
              <w:spacing w:line="360" w:lineRule="auto"/>
              <w:jc w:val="both"/>
              <w:rPr>
                <w:sz w:val="20"/>
                <w:szCs w:val="20"/>
              </w:rPr>
            </w:pPr>
            <w:r w:rsidRPr="00A239A4">
              <w:rPr>
                <w:sz w:val="20"/>
                <w:szCs w:val="20"/>
              </w:rPr>
              <w:t>46736</w:t>
            </w:r>
          </w:p>
        </w:tc>
        <w:tc>
          <w:tcPr>
            <w:tcW w:w="1971" w:type="dxa"/>
            <w:shd w:val="clear" w:color="auto" w:fill="auto"/>
            <w:vAlign w:val="center"/>
          </w:tcPr>
          <w:p w:rsidR="00370E89" w:rsidRPr="00A239A4" w:rsidRDefault="00370E89" w:rsidP="00A239A4">
            <w:pPr>
              <w:spacing w:line="360" w:lineRule="auto"/>
              <w:jc w:val="both"/>
              <w:rPr>
                <w:sz w:val="20"/>
                <w:szCs w:val="20"/>
              </w:rPr>
            </w:pPr>
            <w:r w:rsidRPr="00A239A4">
              <w:rPr>
                <w:sz w:val="20"/>
                <w:szCs w:val="20"/>
              </w:rPr>
              <w:t>73442</w:t>
            </w:r>
          </w:p>
        </w:tc>
        <w:tc>
          <w:tcPr>
            <w:tcW w:w="1971" w:type="dxa"/>
            <w:shd w:val="clear" w:color="auto" w:fill="auto"/>
            <w:vAlign w:val="center"/>
          </w:tcPr>
          <w:p w:rsidR="00370E89" w:rsidRPr="00A239A4" w:rsidRDefault="00370E89" w:rsidP="00A239A4">
            <w:pPr>
              <w:spacing w:line="360" w:lineRule="auto"/>
              <w:jc w:val="both"/>
              <w:rPr>
                <w:sz w:val="20"/>
                <w:szCs w:val="20"/>
              </w:rPr>
            </w:pPr>
            <w:r w:rsidRPr="00A239A4">
              <w:rPr>
                <w:sz w:val="20"/>
                <w:szCs w:val="20"/>
              </w:rPr>
              <w:t>98312</w:t>
            </w:r>
          </w:p>
        </w:tc>
      </w:tr>
      <w:tr w:rsidR="00370E89" w:rsidRPr="00A239A4" w:rsidTr="00A239A4">
        <w:tc>
          <w:tcPr>
            <w:tcW w:w="651" w:type="dxa"/>
            <w:shd w:val="clear" w:color="auto" w:fill="auto"/>
            <w:vAlign w:val="center"/>
          </w:tcPr>
          <w:p w:rsidR="00370E89" w:rsidRPr="00A239A4" w:rsidRDefault="00370E89" w:rsidP="00A239A4">
            <w:pPr>
              <w:spacing w:line="360" w:lineRule="auto"/>
              <w:jc w:val="both"/>
              <w:rPr>
                <w:sz w:val="20"/>
                <w:szCs w:val="20"/>
              </w:rPr>
            </w:pPr>
            <w:r w:rsidRPr="00A239A4">
              <w:rPr>
                <w:sz w:val="20"/>
                <w:szCs w:val="20"/>
              </w:rPr>
              <w:t>3</w:t>
            </w:r>
          </w:p>
        </w:tc>
        <w:tc>
          <w:tcPr>
            <w:tcW w:w="3290" w:type="dxa"/>
            <w:shd w:val="clear" w:color="auto" w:fill="auto"/>
            <w:vAlign w:val="center"/>
          </w:tcPr>
          <w:p w:rsidR="00370E89" w:rsidRPr="00A239A4" w:rsidRDefault="00370E89" w:rsidP="00A239A4">
            <w:pPr>
              <w:spacing w:line="360" w:lineRule="auto"/>
              <w:jc w:val="both"/>
              <w:rPr>
                <w:sz w:val="20"/>
                <w:szCs w:val="20"/>
              </w:rPr>
            </w:pPr>
            <w:r w:rsidRPr="00A239A4">
              <w:rPr>
                <w:sz w:val="20"/>
                <w:szCs w:val="20"/>
              </w:rPr>
              <w:t>Чисті активи</w:t>
            </w:r>
          </w:p>
        </w:tc>
        <w:tc>
          <w:tcPr>
            <w:tcW w:w="1971" w:type="dxa"/>
            <w:shd w:val="clear" w:color="auto" w:fill="auto"/>
            <w:vAlign w:val="center"/>
          </w:tcPr>
          <w:p w:rsidR="00370E89" w:rsidRPr="00A239A4" w:rsidRDefault="00370E89" w:rsidP="00A239A4">
            <w:pPr>
              <w:spacing w:line="360" w:lineRule="auto"/>
              <w:jc w:val="both"/>
              <w:rPr>
                <w:sz w:val="20"/>
                <w:szCs w:val="20"/>
              </w:rPr>
            </w:pPr>
            <w:r w:rsidRPr="00A239A4">
              <w:rPr>
                <w:sz w:val="20"/>
                <w:szCs w:val="20"/>
              </w:rPr>
              <w:t>63896</w:t>
            </w:r>
          </w:p>
        </w:tc>
        <w:tc>
          <w:tcPr>
            <w:tcW w:w="1971" w:type="dxa"/>
            <w:shd w:val="clear" w:color="auto" w:fill="auto"/>
            <w:vAlign w:val="center"/>
          </w:tcPr>
          <w:p w:rsidR="00370E89" w:rsidRPr="00A239A4" w:rsidRDefault="00370E89" w:rsidP="00A239A4">
            <w:pPr>
              <w:spacing w:line="360" w:lineRule="auto"/>
              <w:jc w:val="both"/>
              <w:rPr>
                <w:sz w:val="20"/>
                <w:szCs w:val="20"/>
              </w:rPr>
            </w:pPr>
            <w:r w:rsidRPr="00A239A4">
              <w:rPr>
                <w:sz w:val="20"/>
                <w:szCs w:val="20"/>
              </w:rPr>
              <w:t>100234</w:t>
            </w:r>
          </w:p>
        </w:tc>
        <w:tc>
          <w:tcPr>
            <w:tcW w:w="1971" w:type="dxa"/>
            <w:shd w:val="clear" w:color="auto" w:fill="auto"/>
            <w:vAlign w:val="center"/>
          </w:tcPr>
          <w:p w:rsidR="00370E89" w:rsidRPr="00A239A4" w:rsidRDefault="00370E89" w:rsidP="00A239A4">
            <w:pPr>
              <w:spacing w:line="360" w:lineRule="auto"/>
              <w:jc w:val="both"/>
              <w:rPr>
                <w:sz w:val="20"/>
                <w:szCs w:val="20"/>
              </w:rPr>
            </w:pPr>
            <w:r w:rsidRPr="00A239A4">
              <w:rPr>
                <w:sz w:val="20"/>
                <w:szCs w:val="20"/>
              </w:rPr>
              <w:t>133264</w:t>
            </w:r>
          </w:p>
        </w:tc>
      </w:tr>
      <w:tr w:rsidR="00370E89" w:rsidRPr="00A239A4" w:rsidTr="00A239A4">
        <w:tc>
          <w:tcPr>
            <w:tcW w:w="651" w:type="dxa"/>
            <w:shd w:val="clear" w:color="auto" w:fill="auto"/>
            <w:vAlign w:val="center"/>
          </w:tcPr>
          <w:p w:rsidR="00370E89" w:rsidRPr="00A239A4" w:rsidRDefault="00370E89" w:rsidP="00A239A4">
            <w:pPr>
              <w:spacing w:line="360" w:lineRule="auto"/>
              <w:jc w:val="both"/>
              <w:rPr>
                <w:sz w:val="20"/>
                <w:szCs w:val="20"/>
              </w:rPr>
            </w:pPr>
            <w:r w:rsidRPr="00A239A4">
              <w:rPr>
                <w:sz w:val="20"/>
                <w:szCs w:val="20"/>
              </w:rPr>
              <w:t>4</w:t>
            </w:r>
          </w:p>
        </w:tc>
        <w:tc>
          <w:tcPr>
            <w:tcW w:w="3290" w:type="dxa"/>
            <w:shd w:val="clear" w:color="auto" w:fill="auto"/>
            <w:vAlign w:val="center"/>
          </w:tcPr>
          <w:p w:rsidR="00370E89" w:rsidRPr="00A239A4" w:rsidRDefault="00370E89" w:rsidP="00A239A4">
            <w:pPr>
              <w:spacing w:line="360" w:lineRule="auto"/>
              <w:jc w:val="both"/>
              <w:rPr>
                <w:sz w:val="20"/>
                <w:szCs w:val="20"/>
              </w:rPr>
            </w:pPr>
            <w:r w:rsidRPr="00A239A4">
              <w:rPr>
                <w:sz w:val="20"/>
                <w:szCs w:val="20"/>
              </w:rPr>
              <w:t>Довгострокові кредити</w:t>
            </w:r>
          </w:p>
        </w:tc>
        <w:tc>
          <w:tcPr>
            <w:tcW w:w="1971" w:type="dxa"/>
            <w:shd w:val="clear" w:color="auto" w:fill="auto"/>
            <w:vAlign w:val="center"/>
          </w:tcPr>
          <w:p w:rsidR="00370E89" w:rsidRPr="00A239A4" w:rsidRDefault="00370E89" w:rsidP="00A239A4">
            <w:pPr>
              <w:spacing w:line="360" w:lineRule="auto"/>
              <w:jc w:val="both"/>
              <w:rPr>
                <w:sz w:val="20"/>
                <w:szCs w:val="20"/>
              </w:rPr>
            </w:pPr>
            <w:r w:rsidRPr="00A239A4">
              <w:rPr>
                <w:sz w:val="20"/>
                <w:szCs w:val="20"/>
              </w:rPr>
              <w:t>10690</w:t>
            </w:r>
          </w:p>
        </w:tc>
        <w:tc>
          <w:tcPr>
            <w:tcW w:w="1971" w:type="dxa"/>
            <w:shd w:val="clear" w:color="auto" w:fill="auto"/>
            <w:vAlign w:val="center"/>
          </w:tcPr>
          <w:p w:rsidR="00370E89" w:rsidRPr="00A239A4" w:rsidRDefault="00370E89" w:rsidP="00A239A4">
            <w:pPr>
              <w:spacing w:line="360" w:lineRule="auto"/>
              <w:jc w:val="both"/>
              <w:rPr>
                <w:sz w:val="20"/>
                <w:szCs w:val="20"/>
              </w:rPr>
            </w:pPr>
            <w:r w:rsidRPr="00A239A4">
              <w:rPr>
                <w:sz w:val="20"/>
                <w:szCs w:val="20"/>
              </w:rPr>
              <w:t>28136</w:t>
            </w:r>
          </w:p>
        </w:tc>
        <w:tc>
          <w:tcPr>
            <w:tcW w:w="1971" w:type="dxa"/>
            <w:shd w:val="clear" w:color="auto" w:fill="auto"/>
            <w:vAlign w:val="center"/>
          </w:tcPr>
          <w:p w:rsidR="00370E89" w:rsidRPr="00A239A4" w:rsidRDefault="00370E89" w:rsidP="00A239A4">
            <w:pPr>
              <w:spacing w:line="360" w:lineRule="auto"/>
              <w:jc w:val="both"/>
              <w:rPr>
                <w:sz w:val="20"/>
                <w:szCs w:val="20"/>
              </w:rPr>
            </w:pPr>
            <w:r w:rsidRPr="00A239A4">
              <w:rPr>
                <w:sz w:val="20"/>
                <w:szCs w:val="20"/>
              </w:rPr>
              <w:t>45704</w:t>
            </w:r>
          </w:p>
        </w:tc>
      </w:tr>
      <w:tr w:rsidR="00370E89" w:rsidRPr="00A239A4" w:rsidTr="00A239A4">
        <w:tc>
          <w:tcPr>
            <w:tcW w:w="651" w:type="dxa"/>
            <w:shd w:val="clear" w:color="auto" w:fill="auto"/>
            <w:vAlign w:val="center"/>
          </w:tcPr>
          <w:p w:rsidR="00370E89" w:rsidRPr="00A239A4" w:rsidRDefault="00370E89" w:rsidP="00A239A4">
            <w:pPr>
              <w:spacing w:line="360" w:lineRule="auto"/>
              <w:jc w:val="both"/>
              <w:rPr>
                <w:sz w:val="20"/>
                <w:szCs w:val="20"/>
              </w:rPr>
            </w:pPr>
            <w:r w:rsidRPr="00A239A4">
              <w:rPr>
                <w:sz w:val="20"/>
                <w:szCs w:val="20"/>
              </w:rPr>
              <w:t>5</w:t>
            </w:r>
          </w:p>
        </w:tc>
        <w:tc>
          <w:tcPr>
            <w:tcW w:w="3290" w:type="dxa"/>
            <w:shd w:val="clear" w:color="auto" w:fill="auto"/>
            <w:vAlign w:val="center"/>
          </w:tcPr>
          <w:p w:rsidR="00370E89" w:rsidRPr="00A239A4" w:rsidRDefault="00370E89" w:rsidP="00A239A4">
            <w:pPr>
              <w:spacing w:line="360" w:lineRule="auto"/>
              <w:jc w:val="both"/>
              <w:rPr>
                <w:sz w:val="20"/>
                <w:szCs w:val="20"/>
              </w:rPr>
            </w:pPr>
            <w:r w:rsidRPr="00A239A4">
              <w:rPr>
                <w:sz w:val="20"/>
                <w:szCs w:val="20"/>
              </w:rPr>
              <w:t>Проблемні кредити</w:t>
            </w:r>
          </w:p>
        </w:tc>
        <w:tc>
          <w:tcPr>
            <w:tcW w:w="1971" w:type="dxa"/>
            <w:shd w:val="clear" w:color="auto" w:fill="auto"/>
            <w:vAlign w:val="center"/>
          </w:tcPr>
          <w:p w:rsidR="00370E89" w:rsidRPr="00A239A4" w:rsidRDefault="00370E89" w:rsidP="00A239A4">
            <w:pPr>
              <w:spacing w:line="360" w:lineRule="auto"/>
              <w:jc w:val="both"/>
              <w:rPr>
                <w:sz w:val="20"/>
                <w:szCs w:val="20"/>
              </w:rPr>
            </w:pPr>
            <w:r w:rsidRPr="00A239A4">
              <w:rPr>
                <w:sz w:val="20"/>
                <w:szCs w:val="20"/>
              </w:rPr>
              <w:t>2113</w:t>
            </w:r>
          </w:p>
        </w:tc>
        <w:tc>
          <w:tcPr>
            <w:tcW w:w="1971" w:type="dxa"/>
            <w:shd w:val="clear" w:color="auto" w:fill="auto"/>
            <w:vAlign w:val="center"/>
          </w:tcPr>
          <w:p w:rsidR="00370E89" w:rsidRPr="00A239A4" w:rsidRDefault="00370E89" w:rsidP="00A239A4">
            <w:pPr>
              <w:spacing w:line="360" w:lineRule="auto"/>
              <w:jc w:val="both"/>
              <w:rPr>
                <w:sz w:val="20"/>
                <w:szCs w:val="20"/>
              </w:rPr>
            </w:pPr>
            <w:r w:rsidRPr="00A239A4">
              <w:rPr>
                <w:sz w:val="20"/>
                <w:szCs w:val="20"/>
              </w:rPr>
              <w:t>2500</w:t>
            </w:r>
          </w:p>
        </w:tc>
        <w:tc>
          <w:tcPr>
            <w:tcW w:w="1971" w:type="dxa"/>
            <w:shd w:val="clear" w:color="auto" w:fill="auto"/>
            <w:vAlign w:val="center"/>
          </w:tcPr>
          <w:p w:rsidR="00370E89" w:rsidRPr="00A239A4" w:rsidRDefault="00370E89" w:rsidP="00A239A4">
            <w:pPr>
              <w:spacing w:line="360" w:lineRule="auto"/>
              <w:jc w:val="both"/>
              <w:rPr>
                <w:sz w:val="20"/>
                <w:szCs w:val="20"/>
              </w:rPr>
            </w:pPr>
            <w:r w:rsidRPr="00A239A4">
              <w:rPr>
                <w:sz w:val="20"/>
                <w:szCs w:val="20"/>
              </w:rPr>
              <w:t>2951</w:t>
            </w:r>
          </w:p>
        </w:tc>
      </w:tr>
      <w:tr w:rsidR="00370E89" w:rsidRPr="00A239A4" w:rsidTr="00A239A4">
        <w:tc>
          <w:tcPr>
            <w:tcW w:w="651" w:type="dxa"/>
            <w:shd w:val="clear" w:color="auto" w:fill="auto"/>
            <w:vAlign w:val="center"/>
          </w:tcPr>
          <w:p w:rsidR="00370E89" w:rsidRPr="00A239A4" w:rsidRDefault="00370E89" w:rsidP="00A239A4">
            <w:pPr>
              <w:spacing w:line="360" w:lineRule="auto"/>
              <w:jc w:val="both"/>
              <w:rPr>
                <w:sz w:val="20"/>
                <w:szCs w:val="20"/>
              </w:rPr>
            </w:pPr>
            <w:r w:rsidRPr="00A239A4">
              <w:rPr>
                <w:sz w:val="20"/>
                <w:szCs w:val="20"/>
              </w:rPr>
              <w:t>6</w:t>
            </w:r>
          </w:p>
        </w:tc>
        <w:tc>
          <w:tcPr>
            <w:tcW w:w="3290" w:type="dxa"/>
            <w:shd w:val="clear" w:color="auto" w:fill="auto"/>
            <w:vAlign w:val="center"/>
          </w:tcPr>
          <w:p w:rsidR="00370E89" w:rsidRPr="00A239A4" w:rsidRDefault="00370E89" w:rsidP="00A239A4">
            <w:pPr>
              <w:spacing w:line="360" w:lineRule="auto"/>
              <w:jc w:val="both"/>
              <w:rPr>
                <w:sz w:val="20"/>
                <w:szCs w:val="20"/>
              </w:rPr>
            </w:pPr>
            <w:r w:rsidRPr="00A239A4">
              <w:rPr>
                <w:sz w:val="20"/>
                <w:szCs w:val="20"/>
              </w:rPr>
              <w:t>Вкладення у цінні папери</w:t>
            </w:r>
          </w:p>
        </w:tc>
        <w:tc>
          <w:tcPr>
            <w:tcW w:w="1971" w:type="dxa"/>
            <w:shd w:val="clear" w:color="auto" w:fill="auto"/>
            <w:vAlign w:val="center"/>
          </w:tcPr>
          <w:p w:rsidR="00370E89" w:rsidRPr="00A239A4" w:rsidRDefault="00370E89" w:rsidP="00A239A4">
            <w:pPr>
              <w:spacing w:line="360" w:lineRule="auto"/>
              <w:jc w:val="both"/>
              <w:rPr>
                <w:sz w:val="20"/>
                <w:szCs w:val="20"/>
              </w:rPr>
            </w:pPr>
            <w:r w:rsidRPr="00A239A4">
              <w:rPr>
                <w:sz w:val="20"/>
                <w:szCs w:val="20"/>
              </w:rPr>
              <w:t>4402</w:t>
            </w:r>
          </w:p>
        </w:tc>
        <w:tc>
          <w:tcPr>
            <w:tcW w:w="1971" w:type="dxa"/>
            <w:shd w:val="clear" w:color="auto" w:fill="auto"/>
            <w:vAlign w:val="center"/>
          </w:tcPr>
          <w:p w:rsidR="00370E89" w:rsidRPr="00A239A4" w:rsidRDefault="00370E89" w:rsidP="00A239A4">
            <w:pPr>
              <w:spacing w:line="360" w:lineRule="auto"/>
              <w:jc w:val="both"/>
              <w:rPr>
                <w:sz w:val="20"/>
                <w:szCs w:val="20"/>
              </w:rPr>
            </w:pPr>
            <w:r w:rsidRPr="00A239A4">
              <w:rPr>
                <w:sz w:val="20"/>
                <w:szCs w:val="20"/>
              </w:rPr>
              <w:t>6534</w:t>
            </w:r>
          </w:p>
        </w:tc>
        <w:tc>
          <w:tcPr>
            <w:tcW w:w="1971" w:type="dxa"/>
            <w:shd w:val="clear" w:color="auto" w:fill="auto"/>
            <w:vAlign w:val="center"/>
          </w:tcPr>
          <w:p w:rsidR="00370E89" w:rsidRPr="00A239A4" w:rsidRDefault="00370E89" w:rsidP="00A239A4">
            <w:pPr>
              <w:spacing w:line="360" w:lineRule="auto"/>
              <w:jc w:val="both"/>
              <w:rPr>
                <w:sz w:val="20"/>
                <w:szCs w:val="20"/>
              </w:rPr>
            </w:pPr>
            <w:r w:rsidRPr="00A239A4">
              <w:rPr>
                <w:sz w:val="20"/>
                <w:szCs w:val="20"/>
              </w:rPr>
              <w:t>8673</w:t>
            </w:r>
          </w:p>
        </w:tc>
      </w:tr>
      <w:tr w:rsidR="00370E89" w:rsidRPr="00A239A4" w:rsidTr="00A239A4">
        <w:tc>
          <w:tcPr>
            <w:tcW w:w="651" w:type="dxa"/>
            <w:shd w:val="clear" w:color="auto" w:fill="auto"/>
            <w:vAlign w:val="center"/>
          </w:tcPr>
          <w:p w:rsidR="00370E89" w:rsidRPr="00A239A4" w:rsidRDefault="00370E89" w:rsidP="00A239A4">
            <w:pPr>
              <w:spacing w:line="360" w:lineRule="auto"/>
              <w:jc w:val="both"/>
              <w:rPr>
                <w:sz w:val="20"/>
                <w:szCs w:val="20"/>
              </w:rPr>
            </w:pPr>
            <w:r w:rsidRPr="00A239A4">
              <w:rPr>
                <w:sz w:val="20"/>
                <w:szCs w:val="20"/>
              </w:rPr>
              <w:t>7</w:t>
            </w:r>
          </w:p>
        </w:tc>
        <w:tc>
          <w:tcPr>
            <w:tcW w:w="3290" w:type="dxa"/>
            <w:shd w:val="clear" w:color="auto" w:fill="auto"/>
            <w:vAlign w:val="center"/>
          </w:tcPr>
          <w:p w:rsidR="00370E89" w:rsidRPr="00A239A4" w:rsidRDefault="00370E89" w:rsidP="00A239A4">
            <w:pPr>
              <w:spacing w:line="360" w:lineRule="auto"/>
              <w:jc w:val="both"/>
              <w:rPr>
                <w:sz w:val="20"/>
                <w:szCs w:val="20"/>
              </w:rPr>
            </w:pPr>
            <w:r w:rsidRPr="00A239A4">
              <w:rPr>
                <w:sz w:val="20"/>
                <w:szCs w:val="20"/>
              </w:rPr>
              <w:t>Загальні активи</w:t>
            </w:r>
          </w:p>
        </w:tc>
        <w:tc>
          <w:tcPr>
            <w:tcW w:w="1971" w:type="dxa"/>
            <w:shd w:val="clear" w:color="auto" w:fill="auto"/>
            <w:vAlign w:val="center"/>
          </w:tcPr>
          <w:p w:rsidR="00370E89" w:rsidRPr="00A239A4" w:rsidRDefault="00370E89" w:rsidP="00A239A4">
            <w:pPr>
              <w:spacing w:line="360" w:lineRule="auto"/>
              <w:jc w:val="both"/>
              <w:rPr>
                <w:sz w:val="20"/>
                <w:szCs w:val="20"/>
              </w:rPr>
            </w:pPr>
            <w:r w:rsidRPr="00A239A4">
              <w:rPr>
                <w:sz w:val="20"/>
                <w:szCs w:val="20"/>
              </w:rPr>
              <w:t>67774</w:t>
            </w:r>
          </w:p>
        </w:tc>
        <w:tc>
          <w:tcPr>
            <w:tcW w:w="1971" w:type="dxa"/>
            <w:shd w:val="clear" w:color="auto" w:fill="auto"/>
            <w:vAlign w:val="center"/>
          </w:tcPr>
          <w:p w:rsidR="00370E89" w:rsidRPr="00A239A4" w:rsidRDefault="00370E89" w:rsidP="00A239A4">
            <w:pPr>
              <w:spacing w:line="360" w:lineRule="auto"/>
              <w:jc w:val="both"/>
              <w:rPr>
                <w:sz w:val="20"/>
                <w:szCs w:val="20"/>
              </w:rPr>
            </w:pPr>
            <w:r w:rsidRPr="00A239A4">
              <w:rPr>
                <w:sz w:val="20"/>
                <w:szCs w:val="20"/>
              </w:rPr>
              <w:t>105539</w:t>
            </w:r>
          </w:p>
        </w:tc>
        <w:tc>
          <w:tcPr>
            <w:tcW w:w="1971" w:type="dxa"/>
            <w:shd w:val="clear" w:color="auto" w:fill="auto"/>
            <w:vAlign w:val="center"/>
          </w:tcPr>
          <w:p w:rsidR="00370E89" w:rsidRPr="00A239A4" w:rsidRDefault="00370E89" w:rsidP="00A239A4">
            <w:pPr>
              <w:spacing w:line="360" w:lineRule="auto"/>
              <w:jc w:val="both"/>
              <w:rPr>
                <w:sz w:val="20"/>
                <w:szCs w:val="20"/>
              </w:rPr>
            </w:pPr>
            <w:r w:rsidRPr="00A239A4">
              <w:rPr>
                <w:sz w:val="20"/>
                <w:szCs w:val="20"/>
              </w:rPr>
              <w:t>140332</w:t>
            </w:r>
          </w:p>
        </w:tc>
      </w:tr>
      <w:tr w:rsidR="00370E89" w:rsidRPr="00A239A4" w:rsidTr="00A239A4">
        <w:tc>
          <w:tcPr>
            <w:tcW w:w="9854" w:type="dxa"/>
            <w:gridSpan w:val="5"/>
            <w:shd w:val="clear" w:color="auto" w:fill="auto"/>
          </w:tcPr>
          <w:p w:rsidR="00370E89" w:rsidRPr="00A239A4" w:rsidRDefault="00370E89" w:rsidP="00A239A4">
            <w:pPr>
              <w:spacing w:line="360" w:lineRule="auto"/>
              <w:jc w:val="both"/>
              <w:rPr>
                <w:sz w:val="20"/>
                <w:szCs w:val="20"/>
              </w:rPr>
            </w:pPr>
            <w:r w:rsidRPr="00A239A4">
              <w:rPr>
                <w:sz w:val="20"/>
                <w:szCs w:val="20"/>
              </w:rPr>
              <w:t>Пасиви</w:t>
            </w:r>
          </w:p>
        </w:tc>
      </w:tr>
      <w:tr w:rsidR="00370E89" w:rsidRPr="00A239A4" w:rsidTr="00A239A4">
        <w:tc>
          <w:tcPr>
            <w:tcW w:w="651" w:type="dxa"/>
            <w:shd w:val="clear" w:color="auto" w:fill="auto"/>
          </w:tcPr>
          <w:p w:rsidR="00370E89" w:rsidRPr="00A239A4" w:rsidRDefault="00370E89" w:rsidP="00A239A4">
            <w:pPr>
              <w:spacing w:line="360" w:lineRule="auto"/>
              <w:jc w:val="both"/>
              <w:rPr>
                <w:sz w:val="20"/>
                <w:szCs w:val="20"/>
              </w:rPr>
            </w:pPr>
            <w:r w:rsidRPr="00A239A4">
              <w:rPr>
                <w:sz w:val="20"/>
                <w:szCs w:val="20"/>
              </w:rPr>
              <w:t>1</w:t>
            </w:r>
          </w:p>
        </w:tc>
        <w:tc>
          <w:tcPr>
            <w:tcW w:w="3290" w:type="dxa"/>
            <w:shd w:val="clear" w:color="auto" w:fill="auto"/>
          </w:tcPr>
          <w:p w:rsidR="00370E89" w:rsidRPr="00A239A4" w:rsidRDefault="00370E89" w:rsidP="00A239A4">
            <w:pPr>
              <w:spacing w:line="360" w:lineRule="auto"/>
              <w:jc w:val="both"/>
              <w:rPr>
                <w:sz w:val="20"/>
                <w:szCs w:val="20"/>
              </w:rPr>
            </w:pPr>
            <w:r w:rsidRPr="00A239A4">
              <w:rPr>
                <w:sz w:val="20"/>
                <w:szCs w:val="20"/>
              </w:rPr>
              <w:t>Балансовий капітал</w:t>
            </w:r>
          </w:p>
        </w:tc>
        <w:tc>
          <w:tcPr>
            <w:tcW w:w="1971" w:type="dxa"/>
            <w:shd w:val="clear" w:color="auto" w:fill="auto"/>
            <w:vAlign w:val="center"/>
          </w:tcPr>
          <w:p w:rsidR="00370E89" w:rsidRPr="00A239A4" w:rsidRDefault="00370E89" w:rsidP="00A239A4">
            <w:pPr>
              <w:spacing w:line="360" w:lineRule="auto"/>
              <w:jc w:val="both"/>
              <w:rPr>
                <w:sz w:val="20"/>
                <w:szCs w:val="20"/>
              </w:rPr>
            </w:pPr>
            <w:r w:rsidRPr="00A239A4">
              <w:rPr>
                <w:sz w:val="20"/>
                <w:szCs w:val="20"/>
              </w:rPr>
              <w:t>9983</w:t>
            </w:r>
          </w:p>
        </w:tc>
        <w:tc>
          <w:tcPr>
            <w:tcW w:w="1971" w:type="dxa"/>
            <w:shd w:val="clear" w:color="auto" w:fill="auto"/>
            <w:vAlign w:val="center"/>
          </w:tcPr>
          <w:p w:rsidR="00370E89" w:rsidRPr="00A239A4" w:rsidRDefault="00370E89" w:rsidP="00A239A4">
            <w:pPr>
              <w:spacing w:line="360" w:lineRule="auto"/>
              <w:jc w:val="both"/>
              <w:rPr>
                <w:sz w:val="20"/>
                <w:szCs w:val="20"/>
              </w:rPr>
            </w:pPr>
            <w:r w:rsidRPr="00A239A4">
              <w:rPr>
                <w:sz w:val="20"/>
                <w:szCs w:val="20"/>
              </w:rPr>
              <w:t>12882</w:t>
            </w:r>
          </w:p>
        </w:tc>
        <w:tc>
          <w:tcPr>
            <w:tcW w:w="1971" w:type="dxa"/>
            <w:shd w:val="clear" w:color="auto" w:fill="auto"/>
            <w:vAlign w:val="center"/>
          </w:tcPr>
          <w:p w:rsidR="00370E89" w:rsidRPr="00A239A4" w:rsidRDefault="00370E89" w:rsidP="00A239A4">
            <w:pPr>
              <w:spacing w:line="360" w:lineRule="auto"/>
              <w:jc w:val="both"/>
              <w:rPr>
                <w:sz w:val="20"/>
                <w:szCs w:val="20"/>
              </w:rPr>
            </w:pPr>
            <w:r w:rsidRPr="00A239A4">
              <w:rPr>
                <w:sz w:val="20"/>
                <w:szCs w:val="20"/>
              </w:rPr>
              <w:t>17159</w:t>
            </w:r>
          </w:p>
        </w:tc>
      </w:tr>
      <w:tr w:rsidR="00370E89" w:rsidRPr="00A239A4" w:rsidTr="00A239A4">
        <w:tc>
          <w:tcPr>
            <w:tcW w:w="651" w:type="dxa"/>
            <w:shd w:val="clear" w:color="auto" w:fill="auto"/>
          </w:tcPr>
          <w:p w:rsidR="00370E89" w:rsidRPr="00A239A4" w:rsidRDefault="00370E89" w:rsidP="00A239A4">
            <w:pPr>
              <w:spacing w:line="360" w:lineRule="auto"/>
              <w:jc w:val="both"/>
              <w:rPr>
                <w:sz w:val="20"/>
                <w:szCs w:val="20"/>
              </w:rPr>
            </w:pPr>
            <w:r w:rsidRPr="00A239A4">
              <w:rPr>
                <w:sz w:val="20"/>
                <w:szCs w:val="20"/>
              </w:rPr>
              <w:t>2</w:t>
            </w:r>
          </w:p>
        </w:tc>
        <w:tc>
          <w:tcPr>
            <w:tcW w:w="3290" w:type="dxa"/>
            <w:shd w:val="clear" w:color="auto" w:fill="auto"/>
          </w:tcPr>
          <w:p w:rsidR="00370E89" w:rsidRPr="00A239A4" w:rsidRDefault="00370E89" w:rsidP="00A239A4">
            <w:pPr>
              <w:spacing w:line="360" w:lineRule="auto"/>
              <w:jc w:val="both"/>
              <w:rPr>
                <w:sz w:val="20"/>
                <w:szCs w:val="20"/>
              </w:rPr>
            </w:pPr>
            <w:r w:rsidRPr="00A239A4">
              <w:rPr>
                <w:sz w:val="20"/>
                <w:szCs w:val="20"/>
              </w:rPr>
              <w:t>Статутний капітал</w:t>
            </w:r>
          </w:p>
        </w:tc>
        <w:tc>
          <w:tcPr>
            <w:tcW w:w="1971" w:type="dxa"/>
            <w:shd w:val="clear" w:color="auto" w:fill="auto"/>
            <w:vAlign w:val="center"/>
          </w:tcPr>
          <w:p w:rsidR="00370E89" w:rsidRPr="00A239A4" w:rsidRDefault="00370E89" w:rsidP="00A239A4">
            <w:pPr>
              <w:spacing w:line="360" w:lineRule="auto"/>
              <w:jc w:val="both"/>
              <w:rPr>
                <w:sz w:val="20"/>
                <w:szCs w:val="20"/>
              </w:rPr>
            </w:pPr>
            <w:r w:rsidRPr="00A239A4">
              <w:rPr>
                <w:sz w:val="20"/>
                <w:szCs w:val="20"/>
              </w:rPr>
              <w:t>5998</w:t>
            </w:r>
          </w:p>
        </w:tc>
        <w:tc>
          <w:tcPr>
            <w:tcW w:w="1971" w:type="dxa"/>
            <w:shd w:val="clear" w:color="auto" w:fill="auto"/>
            <w:vAlign w:val="center"/>
          </w:tcPr>
          <w:p w:rsidR="00370E89" w:rsidRPr="00A239A4" w:rsidRDefault="00370E89" w:rsidP="00A239A4">
            <w:pPr>
              <w:spacing w:line="360" w:lineRule="auto"/>
              <w:jc w:val="both"/>
              <w:rPr>
                <w:sz w:val="20"/>
                <w:szCs w:val="20"/>
              </w:rPr>
            </w:pPr>
            <w:r w:rsidRPr="00A239A4">
              <w:rPr>
                <w:sz w:val="20"/>
                <w:szCs w:val="20"/>
              </w:rPr>
              <w:t>8116</w:t>
            </w:r>
          </w:p>
        </w:tc>
        <w:tc>
          <w:tcPr>
            <w:tcW w:w="1971" w:type="dxa"/>
            <w:shd w:val="clear" w:color="auto" w:fill="auto"/>
            <w:vAlign w:val="center"/>
          </w:tcPr>
          <w:p w:rsidR="00370E89" w:rsidRPr="00A239A4" w:rsidRDefault="00370E89" w:rsidP="00A239A4">
            <w:pPr>
              <w:spacing w:line="360" w:lineRule="auto"/>
              <w:jc w:val="both"/>
              <w:rPr>
                <w:sz w:val="20"/>
                <w:szCs w:val="20"/>
              </w:rPr>
            </w:pPr>
            <w:r w:rsidRPr="00A239A4">
              <w:rPr>
                <w:sz w:val="20"/>
                <w:szCs w:val="20"/>
              </w:rPr>
              <w:t>10754</w:t>
            </w:r>
          </w:p>
        </w:tc>
      </w:tr>
      <w:tr w:rsidR="00370E89" w:rsidRPr="00A239A4" w:rsidTr="00A239A4">
        <w:tc>
          <w:tcPr>
            <w:tcW w:w="651" w:type="dxa"/>
            <w:shd w:val="clear" w:color="auto" w:fill="auto"/>
          </w:tcPr>
          <w:p w:rsidR="00370E89" w:rsidRPr="00A239A4" w:rsidRDefault="00370E89" w:rsidP="00A239A4">
            <w:pPr>
              <w:spacing w:line="360" w:lineRule="auto"/>
              <w:jc w:val="both"/>
              <w:rPr>
                <w:sz w:val="20"/>
                <w:szCs w:val="20"/>
              </w:rPr>
            </w:pPr>
            <w:r w:rsidRPr="00A239A4">
              <w:rPr>
                <w:sz w:val="20"/>
                <w:szCs w:val="20"/>
              </w:rPr>
              <w:t>3</w:t>
            </w:r>
          </w:p>
        </w:tc>
        <w:tc>
          <w:tcPr>
            <w:tcW w:w="3290" w:type="dxa"/>
            <w:shd w:val="clear" w:color="auto" w:fill="auto"/>
          </w:tcPr>
          <w:p w:rsidR="00370E89" w:rsidRPr="00A239A4" w:rsidRDefault="00370E89" w:rsidP="00A239A4">
            <w:pPr>
              <w:spacing w:line="360" w:lineRule="auto"/>
              <w:jc w:val="both"/>
              <w:rPr>
                <w:sz w:val="20"/>
                <w:szCs w:val="20"/>
              </w:rPr>
            </w:pPr>
            <w:r w:rsidRPr="00A239A4">
              <w:rPr>
                <w:sz w:val="20"/>
                <w:szCs w:val="20"/>
              </w:rPr>
              <w:t>Зобов’язання банків</w:t>
            </w:r>
          </w:p>
        </w:tc>
        <w:tc>
          <w:tcPr>
            <w:tcW w:w="1971" w:type="dxa"/>
            <w:shd w:val="clear" w:color="auto" w:fill="auto"/>
            <w:vAlign w:val="center"/>
          </w:tcPr>
          <w:p w:rsidR="00370E89" w:rsidRPr="00A239A4" w:rsidRDefault="00370E89" w:rsidP="00A239A4">
            <w:pPr>
              <w:spacing w:line="360" w:lineRule="auto"/>
              <w:jc w:val="both"/>
              <w:rPr>
                <w:sz w:val="20"/>
                <w:szCs w:val="20"/>
              </w:rPr>
            </w:pPr>
            <w:r w:rsidRPr="00A239A4">
              <w:rPr>
                <w:sz w:val="20"/>
                <w:szCs w:val="20"/>
              </w:rPr>
              <w:t>53913</w:t>
            </w:r>
          </w:p>
        </w:tc>
        <w:tc>
          <w:tcPr>
            <w:tcW w:w="1971" w:type="dxa"/>
            <w:shd w:val="clear" w:color="auto" w:fill="auto"/>
            <w:vAlign w:val="center"/>
          </w:tcPr>
          <w:p w:rsidR="00370E89" w:rsidRPr="00A239A4" w:rsidRDefault="00370E89" w:rsidP="00A239A4">
            <w:pPr>
              <w:spacing w:line="360" w:lineRule="auto"/>
              <w:jc w:val="both"/>
              <w:rPr>
                <w:sz w:val="20"/>
                <w:szCs w:val="20"/>
              </w:rPr>
            </w:pPr>
            <w:r w:rsidRPr="00A239A4">
              <w:rPr>
                <w:sz w:val="20"/>
                <w:szCs w:val="20"/>
              </w:rPr>
              <w:t>87352</w:t>
            </w:r>
          </w:p>
        </w:tc>
        <w:tc>
          <w:tcPr>
            <w:tcW w:w="1971" w:type="dxa"/>
            <w:shd w:val="clear" w:color="auto" w:fill="auto"/>
            <w:vAlign w:val="center"/>
          </w:tcPr>
          <w:p w:rsidR="00370E89" w:rsidRPr="00A239A4" w:rsidRDefault="00370E89" w:rsidP="00A239A4">
            <w:pPr>
              <w:spacing w:line="360" w:lineRule="auto"/>
              <w:jc w:val="both"/>
              <w:rPr>
                <w:sz w:val="20"/>
                <w:szCs w:val="20"/>
              </w:rPr>
            </w:pPr>
            <w:r w:rsidRPr="00A239A4">
              <w:rPr>
                <w:sz w:val="20"/>
                <w:szCs w:val="20"/>
              </w:rPr>
              <w:t>116105</w:t>
            </w:r>
          </w:p>
        </w:tc>
      </w:tr>
      <w:tr w:rsidR="00370E89" w:rsidRPr="00A239A4" w:rsidTr="00A239A4">
        <w:tc>
          <w:tcPr>
            <w:tcW w:w="651" w:type="dxa"/>
            <w:shd w:val="clear" w:color="auto" w:fill="auto"/>
          </w:tcPr>
          <w:p w:rsidR="00370E89" w:rsidRPr="00A239A4" w:rsidRDefault="00370E89" w:rsidP="00A239A4">
            <w:pPr>
              <w:spacing w:line="360" w:lineRule="auto"/>
              <w:jc w:val="both"/>
              <w:rPr>
                <w:sz w:val="20"/>
                <w:szCs w:val="20"/>
              </w:rPr>
            </w:pPr>
            <w:r w:rsidRPr="00A239A4">
              <w:rPr>
                <w:sz w:val="20"/>
                <w:szCs w:val="20"/>
              </w:rPr>
              <w:t>4</w:t>
            </w:r>
          </w:p>
        </w:tc>
        <w:tc>
          <w:tcPr>
            <w:tcW w:w="3290" w:type="dxa"/>
            <w:shd w:val="clear" w:color="auto" w:fill="auto"/>
          </w:tcPr>
          <w:p w:rsidR="00370E89" w:rsidRPr="00A239A4" w:rsidRDefault="00370E89" w:rsidP="00A239A4">
            <w:pPr>
              <w:spacing w:line="360" w:lineRule="auto"/>
              <w:jc w:val="both"/>
              <w:rPr>
                <w:sz w:val="20"/>
                <w:szCs w:val="20"/>
              </w:rPr>
            </w:pPr>
            <w:r w:rsidRPr="00A239A4">
              <w:rPr>
                <w:sz w:val="20"/>
                <w:szCs w:val="20"/>
              </w:rPr>
              <w:t>Вклади фізичних осіб</w:t>
            </w:r>
          </w:p>
        </w:tc>
        <w:tc>
          <w:tcPr>
            <w:tcW w:w="1971" w:type="dxa"/>
            <w:shd w:val="clear" w:color="auto" w:fill="auto"/>
          </w:tcPr>
          <w:p w:rsidR="00370E89" w:rsidRPr="00A239A4" w:rsidRDefault="00370E89" w:rsidP="00A239A4">
            <w:pPr>
              <w:spacing w:line="360" w:lineRule="auto"/>
              <w:jc w:val="both"/>
              <w:rPr>
                <w:sz w:val="20"/>
                <w:szCs w:val="20"/>
              </w:rPr>
            </w:pPr>
            <w:r w:rsidRPr="00A239A4">
              <w:rPr>
                <w:sz w:val="20"/>
                <w:szCs w:val="20"/>
              </w:rPr>
              <w:t>11165</w:t>
            </w:r>
          </w:p>
        </w:tc>
        <w:tc>
          <w:tcPr>
            <w:tcW w:w="1971" w:type="dxa"/>
            <w:shd w:val="clear" w:color="auto" w:fill="auto"/>
          </w:tcPr>
          <w:p w:rsidR="00370E89" w:rsidRPr="00A239A4" w:rsidRDefault="00370E89" w:rsidP="00A239A4">
            <w:pPr>
              <w:spacing w:line="360" w:lineRule="auto"/>
              <w:jc w:val="both"/>
              <w:rPr>
                <w:sz w:val="20"/>
                <w:szCs w:val="20"/>
              </w:rPr>
            </w:pPr>
            <w:r w:rsidRPr="00A239A4">
              <w:rPr>
                <w:sz w:val="20"/>
                <w:szCs w:val="20"/>
              </w:rPr>
              <w:t>19092</w:t>
            </w:r>
          </w:p>
        </w:tc>
        <w:tc>
          <w:tcPr>
            <w:tcW w:w="1971" w:type="dxa"/>
            <w:shd w:val="clear" w:color="auto" w:fill="auto"/>
          </w:tcPr>
          <w:p w:rsidR="00370E89" w:rsidRPr="00A239A4" w:rsidRDefault="00370E89" w:rsidP="00A239A4">
            <w:pPr>
              <w:spacing w:line="360" w:lineRule="auto"/>
              <w:jc w:val="both"/>
              <w:rPr>
                <w:sz w:val="20"/>
                <w:szCs w:val="20"/>
              </w:rPr>
            </w:pPr>
            <w:r w:rsidRPr="00A239A4">
              <w:rPr>
                <w:sz w:val="20"/>
                <w:szCs w:val="20"/>
              </w:rPr>
              <w:t>32113</w:t>
            </w:r>
          </w:p>
        </w:tc>
      </w:tr>
      <w:tr w:rsidR="00370E89" w:rsidRPr="00A239A4" w:rsidTr="00A239A4">
        <w:tc>
          <w:tcPr>
            <w:tcW w:w="651" w:type="dxa"/>
            <w:shd w:val="clear" w:color="auto" w:fill="auto"/>
          </w:tcPr>
          <w:p w:rsidR="00370E89" w:rsidRPr="00A239A4" w:rsidRDefault="00370E89" w:rsidP="00A239A4">
            <w:pPr>
              <w:spacing w:line="360" w:lineRule="auto"/>
              <w:jc w:val="both"/>
              <w:rPr>
                <w:sz w:val="20"/>
                <w:szCs w:val="20"/>
              </w:rPr>
            </w:pPr>
            <w:r w:rsidRPr="00A239A4">
              <w:rPr>
                <w:sz w:val="20"/>
                <w:szCs w:val="20"/>
              </w:rPr>
              <w:t>5</w:t>
            </w:r>
          </w:p>
        </w:tc>
        <w:tc>
          <w:tcPr>
            <w:tcW w:w="3290" w:type="dxa"/>
            <w:shd w:val="clear" w:color="auto" w:fill="auto"/>
          </w:tcPr>
          <w:p w:rsidR="00370E89" w:rsidRPr="00A239A4" w:rsidRDefault="00370E89" w:rsidP="00A239A4">
            <w:pPr>
              <w:spacing w:line="360" w:lineRule="auto"/>
              <w:jc w:val="both"/>
              <w:rPr>
                <w:sz w:val="20"/>
                <w:szCs w:val="20"/>
              </w:rPr>
            </w:pPr>
            <w:r w:rsidRPr="00A239A4">
              <w:rPr>
                <w:sz w:val="20"/>
                <w:szCs w:val="20"/>
              </w:rPr>
              <w:t>Пасиви, усього</w:t>
            </w:r>
          </w:p>
        </w:tc>
        <w:tc>
          <w:tcPr>
            <w:tcW w:w="1971" w:type="dxa"/>
            <w:shd w:val="clear" w:color="auto" w:fill="auto"/>
            <w:vAlign w:val="center"/>
          </w:tcPr>
          <w:p w:rsidR="00370E89" w:rsidRPr="00A239A4" w:rsidRDefault="00370E89" w:rsidP="00A239A4">
            <w:pPr>
              <w:spacing w:line="360" w:lineRule="auto"/>
              <w:jc w:val="both"/>
              <w:rPr>
                <w:sz w:val="20"/>
                <w:szCs w:val="20"/>
              </w:rPr>
            </w:pPr>
            <w:r w:rsidRPr="00A239A4">
              <w:rPr>
                <w:sz w:val="20"/>
                <w:szCs w:val="20"/>
              </w:rPr>
              <w:t>63896</w:t>
            </w:r>
          </w:p>
        </w:tc>
        <w:tc>
          <w:tcPr>
            <w:tcW w:w="1971" w:type="dxa"/>
            <w:shd w:val="clear" w:color="auto" w:fill="auto"/>
            <w:vAlign w:val="center"/>
          </w:tcPr>
          <w:p w:rsidR="00370E89" w:rsidRPr="00A239A4" w:rsidRDefault="00370E89" w:rsidP="00A239A4">
            <w:pPr>
              <w:spacing w:line="360" w:lineRule="auto"/>
              <w:jc w:val="both"/>
              <w:rPr>
                <w:sz w:val="20"/>
                <w:szCs w:val="20"/>
              </w:rPr>
            </w:pPr>
            <w:r w:rsidRPr="00A239A4">
              <w:rPr>
                <w:sz w:val="20"/>
                <w:szCs w:val="20"/>
              </w:rPr>
              <w:t>100234</w:t>
            </w:r>
          </w:p>
        </w:tc>
        <w:tc>
          <w:tcPr>
            <w:tcW w:w="1971" w:type="dxa"/>
            <w:shd w:val="clear" w:color="auto" w:fill="auto"/>
            <w:vAlign w:val="center"/>
          </w:tcPr>
          <w:p w:rsidR="00370E89" w:rsidRPr="00A239A4" w:rsidRDefault="00370E89" w:rsidP="00A239A4">
            <w:pPr>
              <w:spacing w:line="360" w:lineRule="auto"/>
              <w:jc w:val="both"/>
              <w:rPr>
                <w:sz w:val="20"/>
                <w:szCs w:val="20"/>
              </w:rPr>
            </w:pPr>
            <w:r w:rsidRPr="00A239A4">
              <w:rPr>
                <w:sz w:val="20"/>
                <w:szCs w:val="20"/>
              </w:rPr>
              <w:t>133264</w:t>
            </w:r>
          </w:p>
        </w:tc>
      </w:tr>
    </w:tbl>
    <w:p w:rsidR="001E2FF8" w:rsidRPr="0029623D" w:rsidRDefault="001E2FF8" w:rsidP="0029623D">
      <w:pPr>
        <w:spacing w:line="360" w:lineRule="auto"/>
        <w:jc w:val="both"/>
        <w:rPr>
          <w:sz w:val="20"/>
          <w:szCs w:val="20"/>
        </w:rPr>
      </w:pPr>
    </w:p>
    <w:p w:rsidR="000A208E" w:rsidRPr="00A126C0" w:rsidRDefault="00F06032" w:rsidP="00A126C0">
      <w:pPr>
        <w:spacing w:line="360" w:lineRule="auto"/>
        <w:ind w:firstLine="709"/>
        <w:jc w:val="both"/>
        <w:rPr>
          <w:sz w:val="28"/>
          <w:szCs w:val="28"/>
        </w:rPr>
      </w:pPr>
      <w:r w:rsidRPr="00A126C0">
        <w:rPr>
          <w:sz w:val="28"/>
          <w:szCs w:val="28"/>
        </w:rPr>
        <w:t>З таблиці 1.14, можна зробити висновок, що с</w:t>
      </w:r>
      <w:r w:rsidR="001E2FF8" w:rsidRPr="00A126C0">
        <w:rPr>
          <w:sz w:val="28"/>
          <w:szCs w:val="28"/>
        </w:rPr>
        <w:t>татутний капітал банків зріс на 43,0% (у 2003 році на 35,3%)</w:t>
      </w:r>
      <w:r w:rsidR="00A126C0">
        <w:rPr>
          <w:sz w:val="28"/>
          <w:szCs w:val="28"/>
        </w:rPr>
        <w:t xml:space="preserve"> </w:t>
      </w:r>
      <w:r w:rsidR="001E2FF8" w:rsidRPr="00A126C0">
        <w:rPr>
          <w:sz w:val="28"/>
          <w:szCs w:val="28"/>
        </w:rPr>
        <w:t>і становив 10754 млн. грн.</w:t>
      </w:r>
      <w:r w:rsidR="000A208E" w:rsidRPr="00A126C0">
        <w:rPr>
          <w:sz w:val="28"/>
          <w:szCs w:val="28"/>
        </w:rPr>
        <w:t>, балансовий капітал збільшився у 2004 році на 33% в порівнянні з 2003 роком. Загалом пасиви банківської системи за аналізуємий період збільшувались в 2003 році на 57% в порівнянні з 2002 роком, а в 2004 році на 33% в порівнянні з 2003 роком.</w:t>
      </w:r>
    </w:p>
    <w:p w:rsidR="00C05DD0" w:rsidRPr="00A126C0" w:rsidRDefault="00042894" w:rsidP="00A126C0">
      <w:pPr>
        <w:spacing w:line="360" w:lineRule="auto"/>
        <w:ind w:firstLine="709"/>
        <w:jc w:val="both"/>
        <w:rPr>
          <w:sz w:val="28"/>
          <w:szCs w:val="28"/>
        </w:rPr>
      </w:pPr>
      <w:r w:rsidRPr="00A126C0">
        <w:rPr>
          <w:sz w:val="28"/>
          <w:szCs w:val="28"/>
        </w:rPr>
        <w:t xml:space="preserve">Щодо активів, то спостерігається терція до збільшення усіх статей активів (чисті активи у 2004 році збільшились на </w:t>
      </w:r>
      <w:r w:rsidR="00453FCE" w:rsidRPr="00A126C0">
        <w:rPr>
          <w:sz w:val="28"/>
          <w:szCs w:val="28"/>
        </w:rPr>
        <w:t>33%</w:t>
      </w:r>
      <w:r w:rsidRPr="00A126C0">
        <w:rPr>
          <w:sz w:val="28"/>
          <w:szCs w:val="28"/>
        </w:rPr>
        <w:t xml:space="preserve"> в порівнянні з минулим роком; високоліквідні активи зросли в 2004 році на </w:t>
      </w:r>
      <w:r w:rsidR="00453FCE" w:rsidRPr="00A126C0">
        <w:rPr>
          <w:sz w:val="28"/>
          <w:szCs w:val="28"/>
        </w:rPr>
        <w:t>25% в порівнянні з минулим роком</w:t>
      </w:r>
      <w:r w:rsidRPr="00A126C0">
        <w:rPr>
          <w:sz w:val="28"/>
          <w:szCs w:val="28"/>
        </w:rPr>
        <w:t>)</w:t>
      </w:r>
      <w:r w:rsidR="00453FCE" w:rsidRPr="00A126C0">
        <w:rPr>
          <w:sz w:val="28"/>
          <w:szCs w:val="28"/>
        </w:rPr>
        <w:t>. В цілому активи зросли у 2004 році на 32% в порівнянні з 2003 роком.</w:t>
      </w:r>
    </w:p>
    <w:p w:rsidR="00385FDD" w:rsidRPr="0029623D" w:rsidRDefault="0029623D" w:rsidP="0029623D">
      <w:pPr>
        <w:pStyle w:val="1"/>
        <w:spacing w:before="0" w:after="0" w:line="360" w:lineRule="auto"/>
        <w:ind w:firstLine="709"/>
        <w:jc w:val="center"/>
        <w:rPr>
          <w:rStyle w:val="ac"/>
          <w:rFonts w:ascii="Times New Roman" w:hAnsi="Times New Roman"/>
          <w:color w:val="auto"/>
          <w:sz w:val="28"/>
          <w:szCs w:val="28"/>
          <w:u w:val="none"/>
        </w:rPr>
      </w:pPr>
      <w:bookmarkStart w:id="6" w:name="_Toc113733796"/>
      <w:r>
        <w:rPr>
          <w:rStyle w:val="ac"/>
          <w:rFonts w:ascii="Times New Roman" w:hAnsi="Times New Roman"/>
          <w:b w:val="0"/>
          <w:color w:val="auto"/>
          <w:sz w:val="28"/>
          <w:szCs w:val="28"/>
          <w:u w:val="none"/>
        </w:rPr>
        <w:br w:type="page"/>
      </w:r>
      <w:r w:rsidR="00AF5D63" w:rsidRPr="0029623D">
        <w:rPr>
          <w:rStyle w:val="ac"/>
          <w:rFonts w:ascii="Times New Roman" w:hAnsi="Times New Roman"/>
          <w:color w:val="auto"/>
          <w:sz w:val="28"/>
          <w:szCs w:val="28"/>
          <w:u w:val="none"/>
        </w:rPr>
        <w:t>ВИСНОВКИ</w:t>
      </w:r>
      <w:bookmarkEnd w:id="6"/>
    </w:p>
    <w:p w:rsidR="0029623D" w:rsidRDefault="0029623D" w:rsidP="00A126C0">
      <w:pPr>
        <w:spacing w:line="360" w:lineRule="auto"/>
        <w:ind w:firstLine="709"/>
        <w:jc w:val="both"/>
        <w:rPr>
          <w:sz w:val="28"/>
          <w:szCs w:val="28"/>
          <w:lang w:val="ru-RU"/>
        </w:rPr>
      </w:pPr>
    </w:p>
    <w:p w:rsidR="00CD5245" w:rsidRPr="00A126C0" w:rsidRDefault="00CB0860" w:rsidP="00A126C0">
      <w:pPr>
        <w:spacing w:line="360" w:lineRule="auto"/>
        <w:ind w:firstLine="709"/>
        <w:jc w:val="both"/>
        <w:rPr>
          <w:sz w:val="28"/>
          <w:szCs w:val="28"/>
        </w:rPr>
      </w:pPr>
      <w:r w:rsidRPr="00A126C0">
        <w:rPr>
          <w:sz w:val="28"/>
          <w:szCs w:val="28"/>
        </w:rPr>
        <w:t>Написання звіту про проходження практики, дало змогу здійснити порівняльний аналіз тенденцій та напрямів діяльності банківської системи в цілому, а також проаналізувати сучасний стан банківської системи.</w:t>
      </w:r>
    </w:p>
    <w:p w:rsidR="00501532" w:rsidRPr="00A126C0" w:rsidRDefault="00F77D02" w:rsidP="00A126C0">
      <w:pPr>
        <w:spacing w:line="360" w:lineRule="auto"/>
        <w:ind w:firstLine="709"/>
        <w:jc w:val="both"/>
        <w:rPr>
          <w:sz w:val="28"/>
          <w:szCs w:val="28"/>
        </w:rPr>
      </w:pPr>
      <w:r w:rsidRPr="00A126C0">
        <w:rPr>
          <w:sz w:val="28"/>
          <w:szCs w:val="28"/>
        </w:rPr>
        <w:t xml:space="preserve">Банківська система України не зважаючи на складнощі, обумовлені політичною ситуацією в державі, </w:t>
      </w:r>
      <w:r w:rsidR="00DD6F30" w:rsidRPr="00A126C0">
        <w:rPr>
          <w:sz w:val="28"/>
          <w:szCs w:val="28"/>
        </w:rPr>
        <w:t>посилення нестабільності валютного, фінансового ринків, протягом 2004 року розвивалася динамічніше</w:t>
      </w:r>
      <w:r w:rsidR="00BC36FF" w:rsidRPr="00A126C0">
        <w:rPr>
          <w:sz w:val="28"/>
          <w:szCs w:val="28"/>
        </w:rPr>
        <w:t>, ніж інші сектори економіки й залишалася найбільшим сегментом фінансового ринку країни</w:t>
      </w:r>
      <w:r w:rsidR="00625B3A" w:rsidRPr="00A126C0">
        <w:rPr>
          <w:sz w:val="28"/>
          <w:szCs w:val="28"/>
        </w:rPr>
        <w:t>.</w:t>
      </w:r>
    </w:p>
    <w:p w:rsidR="00625B3A" w:rsidRPr="00A126C0" w:rsidRDefault="00625B3A" w:rsidP="00A126C0">
      <w:pPr>
        <w:spacing w:line="360" w:lineRule="auto"/>
        <w:ind w:firstLine="709"/>
        <w:jc w:val="both"/>
        <w:rPr>
          <w:sz w:val="28"/>
          <w:szCs w:val="28"/>
        </w:rPr>
      </w:pPr>
      <w:r w:rsidRPr="00A126C0">
        <w:rPr>
          <w:sz w:val="28"/>
          <w:szCs w:val="28"/>
        </w:rPr>
        <w:t xml:space="preserve">Темпи зростання активно-пасивних операцій у тричі перевищували темпи економічного зростання </w:t>
      </w:r>
      <w:r w:rsidR="00B17C03" w:rsidRPr="00A126C0">
        <w:rPr>
          <w:sz w:val="28"/>
          <w:szCs w:val="28"/>
        </w:rPr>
        <w:t>в країні у</w:t>
      </w:r>
      <w:r w:rsidRPr="00A126C0">
        <w:rPr>
          <w:sz w:val="28"/>
          <w:szCs w:val="28"/>
        </w:rPr>
        <w:t xml:space="preserve"> цілому.</w:t>
      </w:r>
      <w:r w:rsidR="00B17C03" w:rsidRPr="00A126C0">
        <w:rPr>
          <w:sz w:val="28"/>
          <w:szCs w:val="28"/>
        </w:rPr>
        <w:t xml:space="preserve"> Так, за 2004 рік обсяги активних банків збільшилися на 34,1%</w:t>
      </w:r>
      <w:r w:rsidR="00B96999" w:rsidRPr="00A126C0">
        <w:rPr>
          <w:sz w:val="28"/>
          <w:szCs w:val="28"/>
        </w:rPr>
        <w:t xml:space="preserve"> (за 2003 рік – на 55,7%), кредитного портфеля – 32,3% (за 2003 рік – 57,1%)</w:t>
      </w:r>
      <w:r w:rsidR="00FA3547" w:rsidRPr="00A126C0">
        <w:rPr>
          <w:sz w:val="28"/>
          <w:szCs w:val="28"/>
        </w:rPr>
        <w:t>, зобов’язання – 32,7% (за 2003 рік – 62%), а ВВП –</w:t>
      </w:r>
      <w:r w:rsidR="00A126C0">
        <w:rPr>
          <w:sz w:val="28"/>
          <w:szCs w:val="28"/>
        </w:rPr>
        <w:t xml:space="preserve"> </w:t>
      </w:r>
      <w:r w:rsidR="00FA3547" w:rsidRPr="00A126C0">
        <w:rPr>
          <w:sz w:val="28"/>
          <w:szCs w:val="28"/>
        </w:rPr>
        <w:t>на 12% (9,6%).</w:t>
      </w:r>
    </w:p>
    <w:p w:rsidR="00FF5B47" w:rsidRPr="00A126C0" w:rsidRDefault="00FF5B47" w:rsidP="00A126C0">
      <w:pPr>
        <w:spacing w:line="360" w:lineRule="auto"/>
        <w:ind w:firstLine="709"/>
        <w:jc w:val="both"/>
        <w:rPr>
          <w:sz w:val="28"/>
          <w:szCs w:val="28"/>
        </w:rPr>
      </w:pPr>
      <w:r w:rsidRPr="00A126C0">
        <w:rPr>
          <w:sz w:val="28"/>
          <w:szCs w:val="28"/>
        </w:rPr>
        <w:t>Водночас слід зазначити що порівняно з попереднім роком у 2004-му послабилася інтенсивність динаміки зростання, а збільшення обсягів активно-пасивних операцій було нерівномірним. Так за перші три квартали обсяги діяльності банків зросли (</w:t>
      </w:r>
      <w:r w:rsidR="002C77E1" w:rsidRPr="00A126C0">
        <w:rPr>
          <w:sz w:val="28"/>
          <w:szCs w:val="28"/>
        </w:rPr>
        <w:t>активи збільшились на 34,1%, зобов’язання – на 36,1%</w:t>
      </w:r>
      <w:r w:rsidRPr="00A126C0">
        <w:rPr>
          <w:sz w:val="28"/>
          <w:szCs w:val="28"/>
        </w:rPr>
        <w:t>)</w:t>
      </w:r>
      <w:r w:rsidR="00A130CF" w:rsidRPr="00A126C0">
        <w:rPr>
          <w:sz w:val="28"/>
          <w:szCs w:val="28"/>
        </w:rPr>
        <w:t xml:space="preserve">, а у четвертому </w:t>
      </w:r>
      <w:r w:rsidR="00836DA1" w:rsidRPr="00A126C0">
        <w:rPr>
          <w:sz w:val="28"/>
          <w:szCs w:val="28"/>
        </w:rPr>
        <w:t>зменшилися активи на 0,1%</w:t>
      </w:r>
      <w:r w:rsidR="00924F45" w:rsidRPr="00A126C0">
        <w:rPr>
          <w:sz w:val="28"/>
          <w:szCs w:val="28"/>
        </w:rPr>
        <w:t>, зобов’язання на 2,5%</w:t>
      </w:r>
      <w:r w:rsidR="00A0303C" w:rsidRPr="00A126C0">
        <w:rPr>
          <w:sz w:val="28"/>
          <w:szCs w:val="28"/>
        </w:rPr>
        <w:t>.</w:t>
      </w:r>
      <w:r w:rsidR="00F11803" w:rsidRPr="00A126C0">
        <w:rPr>
          <w:sz w:val="28"/>
          <w:szCs w:val="28"/>
        </w:rPr>
        <w:t xml:space="preserve"> Обсяги капіталу на 8,1% зросли</w:t>
      </w:r>
      <w:r w:rsidR="0022344F" w:rsidRPr="00A126C0">
        <w:rPr>
          <w:sz w:val="28"/>
          <w:szCs w:val="28"/>
        </w:rPr>
        <w:t>, що дало змогу знизити фінансову напругу в банках, а також забезпечити незначне зростання обсягів кредитування</w:t>
      </w:r>
      <w:r w:rsidR="00BA5966" w:rsidRPr="00A126C0">
        <w:rPr>
          <w:sz w:val="28"/>
          <w:szCs w:val="28"/>
        </w:rPr>
        <w:t xml:space="preserve"> (на 0,2%)</w:t>
      </w:r>
      <w:r w:rsidR="002835EB" w:rsidRPr="00A126C0">
        <w:rPr>
          <w:sz w:val="28"/>
          <w:szCs w:val="28"/>
        </w:rPr>
        <w:t>.</w:t>
      </w:r>
    </w:p>
    <w:p w:rsidR="00680A70" w:rsidRPr="00A126C0" w:rsidRDefault="00680A70" w:rsidP="00A126C0">
      <w:pPr>
        <w:spacing w:line="360" w:lineRule="auto"/>
        <w:ind w:firstLine="709"/>
        <w:jc w:val="both"/>
        <w:rPr>
          <w:sz w:val="28"/>
          <w:szCs w:val="28"/>
        </w:rPr>
      </w:pPr>
      <w:r w:rsidRPr="00A126C0">
        <w:rPr>
          <w:sz w:val="28"/>
          <w:szCs w:val="28"/>
        </w:rPr>
        <w:t xml:space="preserve">Становлення банківської системи тісно пов’язане зі створенням ефективного механізму управління банківською діяльністю, дійової системи регулювання і контролю банківських операцій. Це, у свою чергу, </w:t>
      </w:r>
      <w:r w:rsidR="007A415C" w:rsidRPr="00A126C0">
        <w:rPr>
          <w:sz w:val="28"/>
          <w:szCs w:val="28"/>
        </w:rPr>
        <w:t>потребує глибокого вивчення основ сучасної банківської справи, дослідження сутності й особливостей надання різноманітних банківських послуг, відстежування та врахування міжнародного досвіду, а також перспективних можливостей розвитку фінансово-кредитної системи України в цілому.</w:t>
      </w:r>
    </w:p>
    <w:p w:rsidR="00BC4F14" w:rsidRPr="00A126C0" w:rsidRDefault="00BC4F14" w:rsidP="00A126C0">
      <w:pPr>
        <w:spacing w:line="360" w:lineRule="auto"/>
        <w:ind w:firstLine="709"/>
        <w:jc w:val="both"/>
        <w:rPr>
          <w:sz w:val="28"/>
          <w:szCs w:val="28"/>
        </w:rPr>
      </w:pPr>
      <w:r w:rsidRPr="00A126C0">
        <w:rPr>
          <w:sz w:val="28"/>
          <w:szCs w:val="28"/>
        </w:rPr>
        <w:t>В результаті написання звіту було</w:t>
      </w:r>
      <w:r w:rsidR="000E28F6" w:rsidRPr="00A126C0">
        <w:rPr>
          <w:sz w:val="28"/>
          <w:szCs w:val="28"/>
        </w:rPr>
        <w:t xml:space="preserve"> здійснено характеристику банківської системи України, проведено аналіз процесу формування ресурсів банківської системи, було зібрано документи, щодо оформлення основних банківських операцій, а також здійснено аналіз фінансових результатів діяльності банків України.</w:t>
      </w:r>
    </w:p>
    <w:p w:rsidR="00BA1A3C" w:rsidRPr="0029623D" w:rsidRDefault="0029623D" w:rsidP="0029623D">
      <w:pPr>
        <w:pStyle w:val="1"/>
        <w:spacing w:before="0" w:after="0" w:line="360" w:lineRule="auto"/>
        <w:ind w:firstLine="709"/>
        <w:jc w:val="center"/>
        <w:rPr>
          <w:rFonts w:ascii="Times New Roman" w:hAnsi="Times New Roman" w:cs="Times New Roman"/>
          <w:sz w:val="28"/>
          <w:szCs w:val="28"/>
          <w:lang w:val="ru-RU"/>
        </w:rPr>
      </w:pPr>
      <w:bookmarkStart w:id="7" w:name="_Toc113733797"/>
      <w:r>
        <w:rPr>
          <w:rFonts w:ascii="Times New Roman" w:hAnsi="Times New Roman" w:cs="Times New Roman"/>
          <w:b w:val="0"/>
          <w:sz w:val="28"/>
          <w:szCs w:val="28"/>
        </w:rPr>
        <w:br w:type="page"/>
      </w:r>
      <w:r w:rsidR="00BA1A3C" w:rsidRPr="0029623D">
        <w:rPr>
          <w:rFonts w:ascii="Times New Roman" w:hAnsi="Times New Roman" w:cs="Times New Roman"/>
          <w:sz w:val="28"/>
          <w:szCs w:val="28"/>
        </w:rPr>
        <w:t>СПИСОК ВИКОРИСТАНОЇ ЛІТЕРАТУРИ</w:t>
      </w:r>
      <w:bookmarkEnd w:id="7"/>
    </w:p>
    <w:p w:rsidR="0029623D" w:rsidRPr="0029623D" w:rsidRDefault="0029623D" w:rsidP="0029623D">
      <w:pPr>
        <w:rPr>
          <w:lang w:val="ru-RU"/>
        </w:rPr>
      </w:pPr>
    </w:p>
    <w:p w:rsidR="00DB7097" w:rsidRPr="00A126C0" w:rsidRDefault="00DB7097" w:rsidP="00A126C0">
      <w:pPr>
        <w:numPr>
          <w:ilvl w:val="1"/>
          <w:numId w:val="15"/>
        </w:numPr>
        <w:tabs>
          <w:tab w:val="clear" w:pos="1804"/>
          <w:tab w:val="num" w:pos="362"/>
        </w:tabs>
        <w:spacing w:line="360" w:lineRule="auto"/>
        <w:ind w:left="0" w:firstLine="709"/>
        <w:jc w:val="both"/>
        <w:rPr>
          <w:sz w:val="28"/>
          <w:szCs w:val="28"/>
          <w:lang w:val="ru-RU"/>
        </w:rPr>
      </w:pPr>
      <w:r w:rsidRPr="00A126C0">
        <w:rPr>
          <w:sz w:val="28"/>
          <w:szCs w:val="28"/>
        </w:rPr>
        <w:t>Про Національний банк України. Закон України № 679-ХІ</w:t>
      </w:r>
      <w:r w:rsidRPr="00A126C0">
        <w:rPr>
          <w:sz w:val="28"/>
          <w:szCs w:val="28"/>
          <w:lang w:val="en-US"/>
        </w:rPr>
        <w:t>V</w:t>
      </w:r>
      <w:r w:rsidRPr="00A126C0">
        <w:rPr>
          <w:sz w:val="28"/>
          <w:szCs w:val="28"/>
        </w:rPr>
        <w:t xml:space="preserve"> від 20.05.1999р</w:t>
      </w:r>
      <w:r w:rsidRPr="00A126C0">
        <w:rPr>
          <w:sz w:val="28"/>
          <w:szCs w:val="28"/>
          <w:lang w:val="ru-RU"/>
        </w:rPr>
        <w:t>.</w:t>
      </w:r>
    </w:p>
    <w:p w:rsidR="00DB7097" w:rsidRPr="00A126C0" w:rsidRDefault="00855284" w:rsidP="00A126C0">
      <w:pPr>
        <w:spacing w:line="360" w:lineRule="auto"/>
        <w:ind w:firstLine="709"/>
        <w:jc w:val="both"/>
        <w:rPr>
          <w:sz w:val="28"/>
          <w:szCs w:val="28"/>
        </w:rPr>
      </w:pPr>
      <w:r w:rsidRPr="00A126C0">
        <w:rPr>
          <w:sz w:val="28"/>
          <w:szCs w:val="28"/>
        </w:rPr>
        <w:t>2.</w:t>
      </w:r>
      <w:r w:rsidR="00A126C0">
        <w:rPr>
          <w:sz w:val="28"/>
          <w:szCs w:val="28"/>
        </w:rPr>
        <w:t xml:space="preserve"> </w:t>
      </w:r>
      <w:r w:rsidRPr="00A126C0">
        <w:rPr>
          <w:sz w:val="28"/>
          <w:szCs w:val="28"/>
        </w:rPr>
        <w:t>Про банки і банківську діяльність. Закон України № 2121-ІІІ від 07.12.2000р.</w:t>
      </w:r>
    </w:p>
    <w:p w:rsidR="00D92BDD" w:rsidRPr="00A126C0" w:rsidRDefault="00855284" w:rsidP="00A126C0">
      <w:pPr>
        <w:spacing w:line="360" w:lineRule="auto"/>
        <w:ind w:firstLine="709"/>
        <w:jc w:val="both"/>
        <w:rPr>
          <w:sz w:val="28"/>
          <w:szCs w:val="28"/>
        </w:rPr>
      </w:pPr>
      <w:r w:rsidRPr="00A126C0">
        <w:rPr>
          <w:sz w:val="28"/>
          <w:szCs w:val="28"/>
        </w:rPr>
        <w:t>3.</w:t>
      </w:r>
      <w:r w:rsidR="00A126C0">
        <w:rPr>
          <w:sz w:val="28"/>
          <w:szCs w:val="28"/>
        </w:rPr>
        <w:t xml:space="preserve"> </w:t>
      </w:r>
      <w:r w:rsidR="00D92BDD" w:rsidRPr="00A126C0">
        <w:rPr>
          <w:sz w:val="28"/>
          <w:szCs w:val="28"/>
        </w:rPr>
        <w:t>Про Національний банк України: Закон України від 20 травня 1999 року // Відомості ВРУ від</w:t>
      </w:r>
      <w:r w:rsidR="00A126C0">
        <w:rPr>
          <w:sz w:val="28"/>
          <w:szCs w:val="28"/>
        </w:rPr>
        <w:t xml:space="preserve"> </w:t>
      </w:r>
      <w:r w:rsidR="00D92BDD" w:rsidRPr="00A126C0">
        <w:rPr>
          <w:sz w:val="28"/>
          <w:szCs w:val="28"/>
        </w:rPr>
        <w:t>10.10.1999. – 1999, №29, стаття 238.</w:t>
      </w:r>
    </w:p>
    <w:p w:rsidR="00484BEA" w:rsidRPr="00A126C0" w:rsidRDefault="00484BEA" w:rsidP="00A126C0">
      <w:pPr>
        <w:spacing w:line="360" w:lineRule="auto"/>
        <w:ind w:firstLine="709"/>
        <w:jc w:val="both"/>
        <w:rPr>
          <w:sz w:val="28"/>
          <w:szCs w:val="28"/>
        </w:rPr>
      </w:pPr>
      <w:r w:rsidRPr="00A126C0">
        <w:rPr>
          <w:sz w:val="28"/>
          <w:szCs w:val="28"/>
        </w:rPr>
        <w:t xml:space="preserve">4. Васюренко О. В. Банківські операції: Навч. посіб. – 4-те вид., перероб. і доп. – К.: Знання, 2004. – 324 с. </w:t>
      </w:r>
    </w:p>
    <w:p w:rsidR="00316957" w:rsidRPr="00A126C0" w:rsidRDefault="00316957" w:rsidP="00A126C0">
      <w:pPr>
        <w:numPr>
          <w:ilvl w:val="0"/>
          <w:numId w:val="24"/>
        </w:numPr>
        <w:tabs>
          <w:tab w:val="clear" w:pos="720"/>
          <w:tab w:val="num" w:pos="362"/>
        </w:tabs>
        <w:spacing w:line="360" w:lineRule="auto"/>
        <w:ind w:left="0" w:firstLine="709"/>
        <w:jc w:val="both"/>
        <w:rPr>
          <w:sz w:val="28"/>
          <w:szCs w:val="28"/>
        </w:rPr>
      </w:pPr>
      <w:r w:rsidRPr="00A126C0">
        <w:rPr>
          <w:sz w:val="28"/>
          <w:szCs w:val="28"/>
        </w:rPr>
        <w:t>Р. Коцовська, В. Ричаківська, Г. Табачук, Я. Грудзевич, М. Вознюк Операції комерційних банків: – 2-ге вид., доп. – Львів: ЛБІ НБУ, 2001.– 516 с.</w:t>
      </w:r>
    </w:p>
    <w:p w:rsidR="00495A18" w:rsidRPr="00A126C0" w:rsidRDefault="00495A18" w:rsidP="00A126C0">
      <w:pPr>
        <w:pStyle w:val="a6"/>
        <w:numPr>
          <w:ilvl w:val="0"/>
          <w:numId w:val="24"/>
        </w:numPr>
        <w:tabs>
          <w:tab w:val="clear" w:pos="720"/>
          <w:tab w:val="num" w:pos="362"/>
        </w:tabs>
        <w:spacing w:before="0" w:beforeAutospacing="0" w:after="0" w:afterAutospacing="0" w:line="360" w:lineRule="auto"/>
        <w:ind w:left="0" w:firstLine="709"/>
        <w:jc w:val="both"/>
        <w:rPr>
          <w:sz w:val="28"/>
          <w:szCs w:val="28"/>
        </w:rPr>
      </w:pPr>
      <w:r w:rsidRPr="00A126C0">
        <w:rPr>
          <w:sz w:val="28"/>
          <w:szCs w:val="28"/>
        </w:rPr>
        <w:t>Петрук О.М. Банківська справа: Навч. Посібник / За ред.д.е.н., проф.</w:t>
      </w:r>
      <w:r w:rsidR="00A126C0">
        <w:rPr>
          <w:sz w:val="28"/>
          <w:szCs w:val="28"/>
        </w:rPr>
        <w:t xml:space="preserve"> </w:t>
      </w:r>
      <w:r w:rsidRPr="00A126C0">
        <w:rPr>
          <w:sz w:val="28"/>
          <w:szCs w:val="28"/>
        </w:rPr>
        <w:t>Ф.Ф.Бутинця. – К.: Кондор.,2004.- 461 с.</w:t>
      </w:r>
    </w:p>
    <w:p w:rsidR="00911385" w:rsidRPr="00A126C0" w:rsidRDefault="00130CA2" w:rsidP="00A126C0">
      <w:pPr>
        <w:numPr>
          <w:ilvl w:val="0"/>
          <w:numId w:val="24"/>
        </w:numPr>
        <w:tabs>
          <w:tab w:val="clear" w:pos="720"/>
          <w:tab w:val="num" w:pos="362"/>
        </w:tabs>
        <w:spacing w:line="360" w:lineRule="auto"/>
        <w:ind w:left="0" w:firstLine="709"/>
        <w:jc w:val="both"/>
        <w:rPr>
          <w:sz w:val="28"/>
          <w:szCs w:val="28"/>
        </w:rPr>
      </w:pPr>
      <w:r w:rsidRPr="00A126C0">
        <w:rPr>
          <w:sz w:val="28"/>
          <w:szCs w:val="28"/>
        </w:rPr>
        <w:t>Романишин В.О., Уманців Ю.М. Центральний банк і грошово-кредитна політика: Навчальний посібник.–К.:Ат</w:t>
      </w:r>
      <w:r w:rsidR="00D71475" w:rsidRPr="00A126C0">
        <w:rPr>
          <w:sz w:val="28"/>
          <w:szCs w:val="28"/>
        </w:rPr>
        <w:t>і</w:t>
      </w:r>
      <w:r w:rsidRPr="00A126C0">
        <w:rPr>
          <w:sz w:val="28"/>
          <w:szCs w:val="28"/>
        </w:rPr>
        <w:t>ка, 2005.–</w:t>
      </w:r>
      <w:r w:rsidR="0094774A" w:rsidRPr="00A126C0">
        <w:rPr>
          <w:sz w:val="28"/>
          <w:szCs w:val="28"/>
        </w:rPr>
        <w:t xml:space="preserve"> </w:t>
      </w:r>
      <w:r w:rsidRPr="00A126C0">
        <w:rPr>
          <w:sz w:val="28"/>
          <w:szCs w:val="28"/>
        </w:rPr>
        <w:t>480 с.</w:t>
      </w:r>
    </w:p>
    <w:p w:rsidR="00BF6EE2" w:rsidRPr="00A126C0" w:rsidRDefault="00405DA4" w:rsidP="00A126C0">
      <w:pPr>
        <w:numPr>
          <w:ilvl w:val="0"/>
          <w:numId w:val="24"/>
        </w:numPr>
        <w:tabs>
          <w:tab w:val="clear" w:pos="720"/>
          <w:tab w:val="num" w:pos="362"/>
        </w:tabs>
        <w:spacing w:line="360" w:lineRule="auto"/>
        <w:ind w:left="0" w:firstLine="709"/>
        <w:jc w:val="both"/>
        <w:rPr>
          <w:sz w:val="28"/>
          <w:szCs w:val="28"/>
        </w:rPr>
      </w:pPr>
      <w:r w:rsidRPr="00A126C0">
        <w:rPr>
          <w:sz w:val="28"/>
          <w:szCs w:val="28"/>
        </w:rPr>
        <w:t>Гроші та кредит: Підручник. – 3-тє вид., перероб. і доп. / М.І. Савлу, А.М.Мороз, М.Ф. Пу</w:t>
      </w:r>
      <w:r w:rsidR="009C5E55" w:rsidRPr="00A126C0">
        <w:rPr>
          <w:sz w:val="28"/>
          <w:szCs w:val="28"/>
        </w:rPr>
        <w:t>х</w:t>
      </w:r>
      <w:r w:rsidRPr="00A126C0">
        <w:rPr>
          <w:sz w:val="28"/>
          <w:szCs w:val="28"/>
        </w:rPr>
        <w:t>овкіна та ін.; За заг. ред. М.І.</w:t>
      </w:r>
      <w:r w:rsidR="00083F49" w:rsidRPr="00A126C0">
        <w:rPr>
          <w:sz w:val="28"/>
          <w:szCs w:val="28"/>
        </w:rPr>
        <w:t>Савлука. – К.:КНЕУ, 2002.– 598 с.</w:t>
      </w:r>
    </w:p>
    <w:p w:rsidR="00B1440F" w:rsidRPr="00A126C0" w:rsidRDefault="00B1440F" w:rsidP="00A126C0">
      <w:pPr>
        <w:numPr>
          <w:ilvl w:val="0"/>
          <w:numId w:val="24"/>
        </w:numPr>
        <w:tabs>
          <w:tab w:val="clear" w:pos="720"/>
          <w:tab w:val="num" w:pos="362"/>
        </w:tabs>
        <w:spacing w:line="360" w:lineRule="auto"/>
        <w:ind w:left="0" w:firstLine="709"/>
        <w:jc w:val="both"/>
        <w:rPr>
          <w:sz w:val="28"/>
          <w:szCs w:val="28"/>
        </w:rPr>
      </w:pPr>
      <w:r w:rsidRPr="00C40258">
        <w:rPr>
          <w:sz w:val="28"/>
          <w:szCs w:val="28"/>
          <w:lang w:val="en-US"/>
        </w:rPr>
        <w:t>www</w:t>
      </w:r>
      <w:r w:rsidRPr="00C40258">
        <w:rPr>
          <w:sz w:val="28"/>
          <w:szCs w:val="28"/>
          <w:lang w:val="ru-RU"/>
        </w:rPr>
        <w:t>.</w:t>
      </w:r>
      <w:r w:rsidRPr="00C40258">
        <w:rPr>
          <w:sz w:val="28"/>
          <w:szCs w:val="28"/>
          <w:lang w:val="en-US"/>
        </w:rPr>
        <w:t>bank</w:t>
      </w:r>
      <w:r w:rsidRPr="00C40258">
        <w:rPr>
          <w:sz w:val="28"/>
          <w:szCs w:val="28"/>
          <w:lang w:val="ru-RU"/>
        </w:rPr>
        <w:t>.</w:t>
      </w:r>
      <w:r w:rsidRPr="00C40258">
        <w:rPr>
          <w:sz w:val="28"/>
          <w:szCs w:val="28"/>
          <w:lang w:val="en-US"/>
        </w:rPr>
        <w:t>gov</w:t>
      </w:r>
      <w:r w:rsidRPr="00C40258">
        <w:rPr>
          <w:sz w:val="28"/>
          <w:szCs w:val="28"/>
          <w:lang w:val="ru-RU"/>
        </w:rPr>
        <w:t>.</w:t>
      </w:r>
      <w:r w:rsidRPr="00C40258">
        <w:rPr>
          <w:sz w:val="28"/>
          <w:szCs w:val="28"/>
          <w:lang w:val="en-US"/>
        </w:rPr>
        <w:t>ua</w:t>
      </w:r>
      <w:r w:rsidRPr="00A126C0">
        <w:rPr>
          <w:sz w:val="28"/>
          <w:szCs w:val="28"/>
          <w:lang w:val="ru-RU"/>
        </w:rPr>
        <w:t xml:space="preserve"> – </w:t>
      </w:r>
      <w:r w:rsidRPr="00A126C0">
        <w:rPr>
          <w:sz w:val="28"/>
          <w:szCs w:val="28"/>
        </w:rPr>
        <w:t>сайт Національного банку України.</w:t>
      </w:r>
    </w:p>
    <w:p w:rsidR="00495A18" w:rsidRPr="00A126C0" w:rsidRDefault="00B1440F" w:rsidP="00A126C0">
      <w:pPr>
        <w:numPr>
          <w:ilvl w:val="0"/>
          <w:numId w:val="24"/>
        </w:numPr>
        <w:tabs>
          <w:tab w:val="clear" w:pos="720"/>
          <w:tab w:val="num" w:pos="362"/>
        </w:tabs>
        <w:spacing w:line="360" w:lineRule="auto"/>
        <w:ind w:left="0" w:firstLine="709"/>
        <w:jc w:val="both"/>
        <w:rPr>
          <w:sz w:val="28"/>
          <w:szCs w:val="28"/>
        </w:rPr>
      </w:pPr>
      <w:r w:rsidRPr="00C40258">
        <w:rPr>
          <w:sz w:val="28"/>
          <w:szCs w:val="28"/>
          <w:lang w:val="en-US"/>
        </w:rPr>
        <w:t>www</w:t>
      </w:r>
      <w:r w:rsidRPr="00C40258">
        <w:rPr>
          <w:sz w:val="28"/>
          <w:szCs w:val="28"/>
          <w:lang w:val="ru-RU"/>
        </w:rPr>
        <w:t>.</w:t>
      </w:r>
      <w:r w:rsidRPr="00C40258">
        <w:rPr>
          <w:sz w:val="28"/>
          <w:szCs w:val="28"/>
          <w:lang w:val="en-US"/>
        </w:rPr>
        <w:t>finance</w:t>
      </w:r>
      <w:r w:rsidRPr="00C40258">
        <w:rPr>
          <w:sz w:val="28"/>
          <w:szCs w:val="28"/>
          <w:lang w:val="ru-RU"/>
        </w:rPr>
        <w:t>.</w:t>
      </w:r>
      <w:r w:rsidRPr="00C40258">
        <w:rPr>
          <w:sz w:val="28"/>
          <w:szCs w:val="28"/>
          <w:lang w:val="en-US"/>
        </w:rPr>
        <w:t>ua</w:t>
      </w:r>
      <w:r w:rsidRPr="00A126C0">
        <w:rPr>
          <w:sz w:val="28"/>
          <w:szCs w:val="28"/>
          <w:lang w:val="ru-RU"/>
        </w:rPr>
        <w:t xml:space="preserve"> – </w:t>
      </w:r>
      <w:r w:rsidRPr="00A126C0">
        <w:rPr>
          <w:sz w:val="28"/>
          <w:szCs w:val="28"/>
          <w:lang w:val="en-US"/>
        </w:rPr>
        <w:t>c</w:t>
      </w:r>
      <w:r w:rsidRPr="00A126C0">
        <w:rPr>
          <w:sz w:val="28"/>
          <w:szCs w:val="28"/>
        </w:rPr>
        <w:t>айт професійних учасників фінансового ринку.</w:t>
      </w:r>
      <w:bookmarkStart w:id="8" w:name="_GoBack"/>
      <w:bookmarkEnd w:id="8"/>
    </w:p>
    <w:sectPr w:rsidR="00495A18" w:rsidRPr="00A126C0" w:rsidSect="00A126C0">
      <w:headerReference w:type="even" r:id="rId18"/>
      <w:headerReference w:type="default" r:id="rId19"/>
      <w:pgSz w:w="11906" w:h="16838" w:code="9"/>
      <w:pgMar w:top="1134" w:right="851" w:bottom="1134" w:left="1701"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39A4" w:rsidRDefault="00A239A4">
      <w:r>
        <w:separator/>
      </w:r>
    </w:p>
  </w:endnote>
  <w:endnote w:type="continuationSeparator" w:id="0">
    <w:p w:rsidR="00A239A4" w:rsidRDefault="00A23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39A4" w:rsidRDefault="00A239A4">
      <w:r>
        <w:separator/>
      </w:r>
    </w:p>
  </w:footnote>
  <w:footnote w:type="continuationSeparator" w:id="0">
    <w:p w:rsidR="00A239A4" w:rsidRDefault="00A239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EE0" w:rsidRDefault="00973EE0" w:rsidP="008445F9">
    <w:pPr>
      <w:pStyle w:val="a3"/>
      <w:framePr w:wrap="around" w:vAnchor="text" w:hAnchor="margin" w:xAlign="right" w:y="1"/>
      <w:rPr>
        <w:rStyle w:val="a5"/>
      </w:rPr>
    </w:pPr>
  </w:p>
  <w:p w:rsidR="00973EE0" w:rsidRDefault="00973EE0" w:rsidP="0039184E">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EE0" w:rsidRDefault="00C40258" w:rsidP="008445F9">
    <w:pPr>
      <w:pStyle w:val="a3"/>
      <w:framePr w:wrap="around" w:vAnchor="text" w:hAnchor="margin" w:xAlign="right" w:y="1"/>
      <w:rPr>
        <w:rStyle w:val="a5"/>
      </w:rPr>
    </w:pPr>
    <w:r>
      <w:rPr>
        <w:rStyle w:val="a5"/>
        <w:noProof/>
      </w:rPr>
      <w:t>4</w:t>
    </w:r>
  </w:p>
  <w:p w:rsidR="00973EE0" w:rsidRDefault="00973EE0" w:rsidP="0039184E">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43ED5"/>
    <w:multiLevelType w:val="hybridMultilevel"/>
    <w:tmpl w:val="701C4562"/>
    <w:lvl w:ilvl="0" w:tplc="0422000B">
      <w:start w:val="1"/>
      <w:numFmt w:val="bullet"/>
      <w:lvlText w:val=""/>
      <w:lvlJc w:val="left"/>
      <w:pPr>
        <w:tabs>
          <w:tab w:val="num" w:pos="720"/>
        </w:tabs>
        <w:ind w:left="720" w:hanging="360"/>
      </w:pPr>
      <w:rPr>
        <w:rFonts w:ascii="Wingdings" w:hAnsi="Wingdings"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nsid w:val="0DAA7498"/>
    <w:multiLevelType w:val="hybridMultilevel"/>
    <w:tmpl w:val="5A90E210"/>
    <w:lvl w:ilvl="0" w:tplc="0422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
    <w:nsid w:val="17943883"/>
    <w:multiLevelType w:val="hybridMultilevel"/>
    <w:tmpl w:val="75629C9C"/>
    <w:lvl w:ilvl="0" w:tplc="04220005">
      <w:start w:val="1"/>
      <w:numFmt w:val="bullet"/>
      <w:lvlText w:val=""/>
      <w:lvlJc w:val="left"/>
      <w:pPr>
        <w:tabs>
          <w:tab w:val="num" w:pos="1620"/>
        </w:tabs>
        <w:ind w:left="1620" w:hanging="360"/>
      </w:pPr>
      <w:rPr>
        <w:rFonts w:ascii="Wingdings" w:hAnsi="Wingdings" w:hint="default"/>
      </w:rPr>
    </w:lvl>
    <w:lvl w:ilvl="1" w:tplc="04220003" w:tentative="1">
      <w:start w:val="1"/>
      <w:numFmt w:val="bullet"/>
      <w:lvlText w:val="o"/>
      <w:lvlJc w:val="left"/>
      <w:pPr>
        <w:tabs>
          <w:tab w:val="num" w:pos="2340"/>
        </w:tabs>
        <w:ind w:left="2340" w:hanging="360"/>
      </w:pPr>
      <w:rPr>
        <w:rFonts w:ascii="Courier New" w:hAnsi="Courier New" w:hint="default"/>
      </w:rPr>
    </w:lvl>
    <w:lvl w:ilvl="2" w:tplc="04220005" w:tentative="1">
      <w:start w:val="1"/>
      <w:numFmt w:val="bullet"/>
      <w:lvlText w:val=""/>
      <w:lvlJc w:val="left"/>
      <w:pPr>
        <w:tabs>
          <w:tab w:val="num" w:pos="3060"/>
        </w:tabs>
        <w:ind w:left="3060" w:hanging="360"/>
      </w:pPr>
      <w:rPr>
        <w:rFonts w:ascii="Wingdings" w:hAnsi="Wingdings" w:hint="default"/>
      </w:rPr>
    </w:lvl>
    <w:lvl w:ilvl="3" w:tplc="04220001" w:tentative="1">
      <w:start w:val="1"/>
      <w:numFmt w:val="bullet"/>
      <w:lvlText w:val=""/>
      <w:lvlJc w:val="left"/>
      <w:pPr>
        <w:tabs>
          <w:tab w:val="num" w:pos="3780"/>
        </w:tabs>
        <w:ind w:left="3780" w:hanging="360"/>
      </w:pPr>
      <w:rPr>
        <w:rFonts w:ascii="Symbol" w:hAnsi="Symbol" w:hint="default"/>
      </w:rPr>
    </w:lvl>
    <w:lvl w:ilvl="4" w:tplc="04220003" w:tentative="1">
      <w:start w:val="1"/>
      <w:numFmt w:val="bullet"/>
      <w:lvlText w:val="o"/>
      <w:lvlJc w:val="left"/>
      <w:pPr>
        <w:tabs>
          <w:tab w:val="num" w:pos="4500"/>
        </w:tabs>
        <w:ind w:left="4500" w:hanging="360"/>
      </w:pPr>
      <w:rPr>
        <w:rFonts w:ascii="Courier New" w:hAnsi="Courier New" w:hint="default"/>
      </w:rPr>
    </w:lvl>
    <w:lvl w:ilvl="5" w:tplc="04220005" w:tentative="1">
      <w:start w:val="1"/>
      <w:numFmt w:val="bullet"/>
      <w:lvlText w:val=""/>
      <w:lvlJc w:val="left"/>
      <w:pPr>
        <w:tabs>
          <w:tab w:val="num" w:pos="5220"/>
        </w:tabs>
        <w:ind w:left="5220" w:hanging="360"/>
      </w:pPr>
      <w:rPr>
        <w:rFonts w:ascii="Wingdings" w:hAnsi="Wingdings" w:hint="default"/>
      </w:rPr>
    </w:lvl>
    <w:lvl w:ilvl="6" w:tplc="04220001" w:tentative="1">
      <w:start w:val="1"/>
      <w:numFmt w:val="bullet"/>
      <w:lvlText w:val=""/>
      <w:lvlJc w:val="left"/>
      <w:pPr>
        <w:tabs>
          <w:tab w:val="num" w:pos="5940"/>
        </w:tabs>
        <w:ind w:left="5940" w:hanging="360"/>
      </w:pPr>
      <w:rPr>
        <w:rFonts w:ascii="Symbol" w:hAnsi="Symbol" w:hint="default"/>
      </w:rPr>
    </w:lvl>
    <w:lvl w:ilvl="7" w:tplc="04220003" w:tentative="1">
      <w:start w:val="1"/>
      <w:numFmt w:val="bullet"/>
      <w:lvlText w:val="o"/>
      <w:lvlJc w:val="left"/>
      <w:pPr>
        <w:tabs>
          <w:tab w:val="num" w:pos="6660"/>
        </w:tabs>
        <w:ind w:left="6660" w:hanging="360"/>
      </w:pPr>
      <w:rPr>
        <w:rFonts w:ascii="Courier New" w:hAnsi="Courier New" w:hint="default"/>
      </w:rPr>
    </w:lvl>
    <w:lvl w:ilvl="8" w:tplc="04220005" w:tentative="1">
      <w:start w:val="1"/>
      <w:numFmt w:val="bullet"/>
      <w:lvlText w:val=""/>
      <w:lvlJc w:val="left"/>
      <w:pPr>
        <w:tabs>
          <w:tab w:val="num" w:pos="7380"/>
        </w:tabs>
        <w:ind w:left="7380" w:hanging="360"/>
      </w:pPr>
      <w:rPr>
        <w:rFonts w:ascii="Wingdings" w:hAnsi="Wingdings" w:hint="default"/>
      </w:rPr>
    </w:lvl>
  </w:abstractNum>
  <w:abstractNum w:abstractNumId="3">
    <w:nsid w:val="17C3390B"/>
    <w:multiLevelType w:val="hybridMultilevel"/>
    <w:tmpl w:val="018CCE90"/>
    <w:lvl w:ilvl="0" w:tplc="04220011">
      <w:start w:val="1"/>
      <w:numFmt w:val="decimal"/>
      <w:lvlText w:val="%1)"/>
      <w:lvlJc w:val="left"/>
      <w:pPr>
        <w:tabs>
          <w:tab w:val="num" w:pos="1084"/>
        </w:tabs>
        <w:ind w:left="1084" w:hanging="360"/>
      </w:pPr>
      <w:rPr>
        <w:rFonts w:cs="Times New Roman"/>
      </w:rPr>
    </w:lvl>
    <w:lvl w:ilvl="1" w:tplc="EA58B086">
      <w:start w:val="1"/>
      <w:numFmt w:val="decimal"/>
      <w:lvlText w:val="%2."/>
      <w:lvlJc w:val="left"/>
      <w:pPr>
        <w:tabs>
          <w:tab w:val="num" w:pos="1804"/>
        </w:tabs>
        <w:ind w:left="1804" w:hanging="360"/>
      </w:pPr>
      <w:rPr>
        <w:rFonts w:cs="Times New Roman" w:hint="default"/>
      </w:rPr>
    </w:lvl>
    <w:lvl w:ilvl="2" w:tplc="0422001B" w:tentative="1">
      <w:start w:val="1"/>
      <w:numFmt w:val="lowerRoman"/>
      <w:lvlText w:val="%3."/>
      <w:lvlJc w:val="right"/>
      <w:pPr>
        <w:tabs>
          <w:tab w:val="num" w:pos="2524"/>
        </w:tabs>
        <w:ind w:left="2524" w:hanging="180"/>
      </w:pPr>
      <w:rPr>
        <w:rFonts w:cs="Times New Roman"/>
      </w:rPr>
    </w:lvl>
    <w:lvl w:ilvl="3" w:tplc="0422000F" w:tentative="1">
      <w:start w:val="1"/>
      <w:numFmt w:val="decimal"/>
      <w:lvlText w:val="%4."/>
      <w:lvlJc w:val="left"/>
      <w:pPr>
        <w:tabs>
          <w:tab w:val="num" w:pos="3244"/>
        </w:tabs>
        <w:ind w:left="3244" w:hanging="360"/>
      </w:pPr>
      <w:rPr>
        <w:rFonts w:cs="Times New Roman"/>
      </w:rPr>
    </w:lvl>
    <w:lvl w:ilvl="4" w:tplc="04220019" w:tentative="1">
      <w:start w:val="1"/>
      <w:numFmt w:val="lowerLetter"/>
      <w:lvlText w:val="%5."/>
      <w:lvlJc w:val="left"/>
      <w:pPr>
        <w:tabs>
          <w:tab w:val="num" w:pos="3964"/>
        </w:tabs>
        <w:ind w:left="3964" w:hanging="360"/>
      </w:pPr>
      <w:rPr>
        <w:rFonts w:cs="Times New Roman"/>
      </w:rPr>
    </w:lvl>
    <w:lvl w:ilvl="5" w:tplc="0422001B" w:tentative="1">
      <w:start w:val="1"/>
      <w:numFmt w:val="lowerRoman"/>
      <w:lvlText w:val="%6."/>
      <w:lvlJc w:val="right"/>
      <w:pPr>
        <w:tabs>
          <w:tab w:val="num" w:pos="4684"/>
        </w:tabs>
        <w:ind w:left="4684" w:hanging="180"/>
      </w:pPr>
      <w:rPr>
        <w:rFonts w:cs="Times New Roman"/>
      </w:rPr>
    </w:lvl>
    <w:lvl w:ilvl="6" w:tplc="0422000F" w:tentative="1">
      <w:start w:val="1"/>
      <w:numFmt w:val="decimal"/>
      <w:lvlText w:val="%7."/>
      <w:lvlJc w:val="left"/>
      <w:pPr>
        <w:tabs>
          <w:tab w:val="num" w:pos="5404"/>
        </w:tabs>
        <w:ind w:left="5404" w:hanging="360"/>
      </w:pPr>
      <w:rPr>
        <w:rFonts w:cs="Times New Roman"/>
      </w:rPr>
    </w:lvl>
    <w:lvl w:ilvl="7" w:tplc="04220019" w:tentative="1">
      <w:start w:val="1"/>
      <w:numFmt w:val="lowerLetter"/>
      <w:lvlText w:val="%8."/>
      <w:lvlJc w:val="left"/>
      <w:pPr>
        <w:tabs>
          <w:tab w:val="num" w:pos="6124"/>
        </w:tabs>
        <w:ind w:left="6124" w:hanging="360"/>
      </w:pPr>
      <w:rPr>
        <w:rFonts w:cs="Times New Roman"/>
      </w:rPr>
    </w:lvl>
    <w:lvl w:ilvl="8" w:tplc="0422001B" w:tentative="1">
      <w:start w:val="1"/>
      <w:numFmt w:val="lowerRoman"/>
      <w:lvlText w:val="%9."/>
      <w:lvlJc w:val="right"/>
      <w:pPr>
        <w:tabs>
          <w:tab w:val="num" w:pos="6844"/>
        </w:tabs>
        <w:ind w:left="6844" w:hanging="180"/>
      </w:pPr>
      <w:rPr>
        <w:rFonts w:cs="Times New Roman"/>
      </w:rPr>
    </w:lvl>
  </w:abstractNum>
  <w:abstractNum w:abstractNumId="4">
    <w:nsid w:val="273E3351"/>
    <w:multiLevelType w:val="hybridMultilevel"/>
    <w:tmpl w:val="A95A6860"/>
    <w:lvl w:ilvl="0" w:tplc="9C26D7AE">
      <w:numFmt w:val="bullet"/>
      <w:lvlText w:val="-"/>
      <w:lvlJc w:val="left"/>
      <w:pPr>
        <w:tabs>
          <w:tab w:val="num" w:pos="720"/>
        </w:tabs>
        <w:ind w:left="720" w:hanging="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5">
    <w:nsid w:val="2C58750C"/>
    <w:multiLevelType w:val="hybridMultilevel"/>
    <w:tmpl w:val="2F10DC2C"/>
    <w:lvl w:ilvl="0" w:tplc="0422000B">
      <w:start w:val="1"/>
      <w:numFmt w:val="bullet"/>
      <w:lvlText w:val=""/>
      <w:lvlJc w:val="left"/>
      <w:pPr>
        <w:tabs>
          <w:tab w:val="num" w:pos="1428"/>
        </w:tabs>
        <w:ind w:left="1428" w:hanging="360"/>
      </w:pPr>
      <w:rPr>
        <w:rFonts w:ascii="Wingdings" w:hAnsi="Wingdings" w:hint="default"/>
      </w:rPr>
    </w:lvl>
    <w:lvl w:ilvl="1" w:tplc="04220003" w:tentative="1">
      <w:start w:val="1"/>
      <w:numFmt w:val="bullet"/>
      <w:lvlText w:val="o"/>
      <w:lvlJc w:val="left"/>
      <w:pPr>
        <w:tabs>
          <w:tab w:val="num" w:pos="2148"/>
        </w:tabs>
        <w:ind w:left="2148" w:hanging="360"/>
      </w:pPr>
      <w:rPr>
        <w:rFonts w:ascii="Courier New" w:hAnsi="Courier New" w:hint="default"/>
      </w:rPr>
    </w:lvl>
    <w:lvl w:ilvl="2" w:tplc="04220005" w:tentative="1">
      <w:start w:val="1"/>
      <w:numFmt w:val="bullet"/>
      <w:lvlText w:val=""/>
      <w:lvlJc w:val="left"/>
      <w:pPr>
        <w:tabs>
          <w:tab w:val="num" w:pos="2868"/>
        </w:tabs>
        <w:ind w:left="2868" w:hanging="360"/>
      </w:pPr>
      <w:rPr>
        <w:rFonts w:ascii="Wingdings" w:hAnsi="Wingdings" w:hint="default"/>
      </w:rPr>
    </w:lvl>
    <w:lvl w:ilvl="3" w:tplc="04220001" w:tentative="1">
      <w:start w:val="1"/>
      <w:numFmt w:val="bullet"/>
      <w:lvlText w:val=""/>
      <w:lvlJc w:val="left"/>
      <w:pPr>
        <w:tabs>
          <w:tab w:val="num" w:pos="3588"/>
        </w:tabs>
        <w:ind w:left="3588" w:hanging="360"/>
      </w:pPr>
      <w:rPr>
        <w:rFonts w:ascii="Symbol" w:hAnsi="Symbol" w:hint="default"/>
      </w:rPr>
    </w:lvl>
    <w:lvl w:ilvl="4" w:tplc="04220003" w:tentative="1">
      <w:start w:val="1"/>
      <w:numFmt w:val="bullet"/>
      <w:lvlText w:val="o"/>
      <w:lvlJc w:val="left"/>
      <w:pPr>
        <w:tabs>
          <w:tab w:val="num" w:pos="4308"/>
        </w:tabs>
        <w:ind w:left="4308" w:hanging="360"/>
      </w:pPr>
      <w:rPr>
        <w:rFonts w:ascii="Courier New" w:hAnsi="Courier New" w:hint="default"/>
      </w:rPr>
    </w:lvl>
    <w:lvl w:ilvl="5" w:tplc="04220005" w:tentative="1">
      <w:start w:val="1"/>
      <w:numFmt w:val="bullet"/>
      <w:lvlText w:val=""/>
      <w:lvlJc w:val="left"/>
      <w:pPr>
        <w:tabs>
          <w:tab w:val="num" w:pos="5028"/>
        </w:tabs>
        <w:ind w:left="5028" w:hanging="360"/>
      </w:pPr>
      <w:rPr>
        <w:rFonts w:ascii="Wingdings" w:hAnsi="Wingdings" w:hint="default"/>
      </w:rPr>
    </w:lvl>
    <w:lvl w:ilvl="6" w:tplc="04220001" w:tentative="1">
      <w:start w:val="1"/>
      <w:numFmt w:val="bullet"/>
      <w:lvlText w:val=""/>
      <w:lvlJc w:val="left"/>
      <w:pPr>
        <w:tabs>
          <w:tab w:val="num" w:pos="5748"/>
        </w:tabs>
        <w:ind w:left="5748" w:hanging="360"/>
      </w:pPr>
      <w:rPr>
        <w:rFonts w:ascii="Symbol" w:hAnsi="Symbol" w:hint="default"/>
      </w:rPr>
    </w:lvl>
    <w:lvl w:ilvl="7" w:tplc="04220003" w:tentative="1">
      <w:start w:val="1"/>
      <w:numFmt w:val="bullet"/>
      <w:lvlText w:val="o"/>
      <w:lvlJc w:val="left"/>
      <w:pPr>
        <w:tabs>
          <w:tab w:val="num" w:pos="6468"/>
        </w:tabs>
        <w:ind w:left="6468" w:hanging="360"/>
      </w:pPr>
      <w:rPr>
        <w:rFonts w:ascii="Courier New" w:hAnsi="Courier New" w:hint="default"/>
      </w:rPr>
    </w:lvl>
    <w:lvl w:ilvl="8" w:tplc="04220005" w:tentative="1">
      <w:start w:val="1"/>
      <w:numFmt w:val="bullet"/>
      <w:lvlText w:val=""/>
      <w:lvlJc w:val="left"/>
      <w:pPr>
        <w:tabs>
          <w:tab w:val="num" w:pos="7188"/>
        </w:tabs>
        <w:ind w:left="7188" w:hanging="360"/>
      </w:pPr>
      <w:rPr>
        <w:rFonts w:ascii="Wingdings" w:hAnsi="Wingdings" w:hint="default"/>
      </w:rPr>
    </w:lvl>
  </w:abstractNum>
  <w:abstractNum w:abstractNumId="6">
    <w:nsid w:val="2DB668B6"/>
    <w:multiLevelType w:val="hybridMultilevel"/>
    <w:tmpl w:val="D18C612E"/>
    <w:lvl w:ilvl="0" w:tplc="53A427F8">
      <w:numFmt w:val="bullet"/>
      <w:lvlText w:val="-"/>
      <w:lvlJc w:val="left"/>
      <w:pPr>
        <w:tabs>
          <w:tab w:val="num" w:pos="720"/>
        </w:tabs>
        <w:ind w:left="720" w:hanging="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7">
    <w:nsid w:val="2E8C7FD9"/>
    <w:multiLevelType w:val="hybridMultilevel"/>
    <w:tmpl w:val="2022175A"/>
    <w:lvl w:ilvl="0" w:tplc="BE36D8A0">
      <w:numFmt w:val="bullet"/>
      <w:lvlText w:val="-"/>
      <w:lvlJc w:val="left"/>
      <w:pPr>
        <w:tabs>
          <w:tab w:val="num" w:pos="720"/>
        </w:tabs>
        <w:ind w:left="720" w:hanging="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8">
    <w:nsid w:val="2FB26FDF"/>
    <w:multiLevelType w:val="hybridMultilevel"/>
    <w:tmpl w:val="61FA1B40"/>
    <w:lvl w:ilvl="0" w:tplc="D2E2E8B8">
      <w:numFmt w:val="bullet"/>
      <w:lvlText w:val="-"/>
      <w:lvlJc w:val="left"/>
      <w:pPr>
        <w:tabs>
          <w:tab w:val="num" w:pos="720"/>
        </w:tabs>
        <w:ind w:left="720" w:hanging="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9">
    <w:nsid w:val="38BB2396"/>
    <w:multiLevelType w:val="hybridMultilevel"/>
    <w:tmpl w:val="D3EC846E"/>
    <w:lvl w:ilvl="0" w:tplc="04220005">
      <w:start w:val="1"/>
      <w:numFmt w:val="bullet"/>
      <w:lvlText w:val=""/>
      <w:lvlJc w:val="left"/>
      <w:pPr>
        <w:tabs>
          <w:tab w:val="num" w:pos="1068"/>
        </w:tabs>
        <w:ind w:left="1068" w:hanging="360"/>
      </w:pPr>
      <w:rPr>
        <w:rFonts w:ascii="Wingdings" w:hAnsi="Wingdings"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0">
    <w:nsid w:val="3D616E4D"/>
    <w:multiLevelType w:val="hybridMultilevel"/>
    <w:tmpl w:val="36A6115A"/>
    <w:lvl w:ilvl="0" w:tplc="04220005">
      <w:start w:val="1"/>
      <w:numFmt w:val="bullet"/>
      <w:lvlText w:val=""/>
      <w:lvlJc w:val="left"/>
      <w:pPr>
        <w:tabs>
          <w:tab w:val="num" w:pos="720"/>
        </w:tabs>
        <w:ind w:left="720" w:hanging="360"/>
      </w:pPr>
      <w:rPr>
        <w:rFonts w:ascii="Wingdings" w:hAnsi="Wingdings" w:hint="default"/>
      </w:rPr>
    </w:lvl>
    <w:lvl w:ilvl="1" w:tplc="0422000D">
      <w:start w:val="1"/>
      <w:numFmt w:val="bullet"/>
      <w:lvlText w:val=""/>
      <w:lvlJc w:val="left"/>
      <w:pPr>
        <w:tabs>
          <w:tab w:val="num" w:pos="1440"/>
        </w:tabs>
        <w:ind w:left="1440" w:hanging="360"/>
      </w:pPr>
      <w:rPr>
        <w:rFonts w:ascii="Wingdings" w:hAnsi="Wingdings"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1">
    <w:nsid w:val="3F8B78B3"/>
    <w:multiLevelType w:val="hybridMultilevel"/>
    <w:tmpl w:val="9CEEDDDC"/>
    <w:lvl w:ilvl="0" w:tplc="0422000B">
      <w:start w:val="1"/>
      <w:numFmt w:val="bullet"/>
      <w:lvlText w:val=""/>
      <w:lvlJc w:val="left"/>
      <w:pPr>
        <w:tabs>
          <w:tab w:val="num" w:pos="720"/>
        </w:tabs>
        <w:ind w:left="720" w:hanging="360"/>
      </w:pPr>
      <w:rPr>
        <w:rFonts w:ascii="Wingdings" w:hAnsi="Wingdings"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2">
    <w:nsid w:val="429C163B"/>
    <w:multiLevelType w:val="hybridMultilevel"/>
    <w:tmpl w:val="373209E0"/>
    <w:lvl w:ilvl="0" w:tplc="2506BD36">
      <w:start w:val="1"/>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3">
    <w:nsid w:val="4435570A"/>
    <w:multiLevelType w:val="hybridMultilevel"/>
    <w:tmpl w:val="A4AE52B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4EAA127C"/>
    <w:multiLevelType w:val="multilevel"/>
    <w:tmpl w:val="B92C631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52031451"/>
    <w:multiLevelType w:val="hybridMultilevel"/>
    <w:tmpl w:val="2CF4DFE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6">
    <w:nsid w:val="59090499"/>
    <w:multiLevelType w:val="hybridMultilevel"/>
    <w:tmpl w:val="27264A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63F2757D"/>
    <w:multiLevelType w:val="hybridMultilevel"/>
    <w:tmpl w:val="D91C8B88"/>
    <w:lvl w:ilvl="0" w:tplc="82EAF10C">
      <w:numFmt w:val="bullet"/>
      <w:lvlText w:val="-"/>
      <w:lvlJc w:val="left"/>
      <w:pPr>
        <w:tabs>
          <w:tab w:val="num" w:pos="720"/>
        </w:tabs>
        <w:ind w:left="720" w:hanging="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8">
    <w:nsid w:val="646B1E0C"/>
    <w:multiLevelType w:val="hybridMultilevel"/>
    <w:tmpl w:val="8A3CB4C0"/>
    <w:lvl w:ilvl="0" w:tplc="10C4B70A">
      <w:start w:val="1"/>
      <w:numFmt w:val="decimal"/>
      <w:lvlText w:val="%1."/>
      <w:lvlJc w:val="left"/>
      <w:pPr>
        <w:tabs>
          <w:tab w:val="num" w:pos="1065"/>
        </w:tabs>
        <w:ind w:left="1065" w:hanging="360"/>
      </w:pPr>
      <w:rPr>
        <w:rFonts w:cs="Times New Roman" w:hint="default"/>
      </w:rPr>
    </w:lvl>
    <w:lvl w:ilvl="1" w:tplc="04220019" w:tentative="1">
      <w:start w:val="1"/>
      <w:numFmt w:val="lowerLetter"/>
      <w:lvlText w:val="%2."/>
      <w:lvlJc w:val="left"/>
      <w:pPr>
        <w:tabs>
          <w:tab w:val="num" w:pos="1785"/>
        </w:tabs>
        <w:ind w:left="1785" w:hanging="360"/>
      </w:pPr>
      <w:rPr>
        <w:rFonts w:cs="Times New Roman"/>
      </w:rPr>
    </w:lvl>
    <w:lvl w:ilvl="2" w:tplc="0422001B" w:tentative="1">
      <w:start w:val="1"/>
      <w:numFmt w:val="lowerRoman"/>
      <w:lvlText w:val="%3."/>
      <w:lvlJc w:val="right"/>
      <w:pPr>
        <w:tabs>
          <w:tab w:val="num" w:pos="2505"/>
        </w:tabs>
        <w:ind w:left="2505" w:hanging="180"/>
      </w:pPr>
      <w:rPr>
        <w:rFonts w:cs="Times New Roman"/>
      </w:rPr>
    </w:lvl>
    <w:lvl w:ilvl="3" w:tplc="0422000F" w:tentative="1">
      <w:start w:val="1"/>
      <w:numFmt w:val="decimal"/>
      <w:lvlText w:val="%4."/>
      <w:lvlJc w:val="left"/>
      <w:pPr>
        <w:tabs>
          <w:tab w:val="num" w:pos="3225"/>
        </w:tabs>
        <w:ind w:left="3225" w:hanging="360"/>
      </w:pPr>
      <w:rPr>
        <w:rFonts w:cs="Times New Roman"/>
      </w:rPr>
    </w:lvl>
    <w:lvl w:ilvl="4" w:tplc="04220019" w:tentative="1">
      <w:start w:val="1"/>
      <w:numFmt w:val="lowerLetter"/>
      <w:lvlText w:val="%5."/>
      <w:lvlJc w:val="left"/>
      <w:pPr>
        <w:tabs>
          <w:tab w:val="num" w:pos="3945"/>
        </w:tabs>
        <w:ind w:left="3945" w:hanging="360"/>
      </w:pPr>
      <w:rPr>
        <w:rFonts w:cs="Times New Roman"/>
      </w:rPr>
    </w:lvl>
    <w:lvl w:ilvl="5" w:tplc="0422001B" w:tentative="1">
      <w:start w:val="1"/>
      <w:numFmt w:val="lowerRoman"/>
      <w:lvlText w:val="%6."/>
      <w:lvlJc w:val="right"/>
      <w:pPr>
        <w:tabs>
          <w:tab w:val="num" w:pos="4665"/>
        </w:tabs>
        <w:ind w:left="4665" w:hanging="180"/>
      </w:pPr>
      <w:rPr>
        <w:rFonts w:cs="Times New Roman"/>
      </w:rPr>
    </w:lvl>
    <w:lvl w:ilvl="6" w:tplc="0422000F" w:tentative="1">
      <w:start w:val="1"/>
      <w:numFmt w:val="decimal"/>
      <w:lvlText w:val="%7."/>
      <w:lvlJc w:val="left"/>
      <w:pPr>
        <w:tabs>
          <w:tab w:val="num" w:pos="5385"/>
        </w:tabs>
        <w:ind w:left="5385" w:hanging="360"/>
      </w:pPr>
      <w:rPr>
        <w:rFonts w:cs="Times New Roman"/>
      </w:rPr>
    </w:lvl>
    <w:lvl w:ilvl="7" w:tplc="04220019" w:tentative="1">
      <w:start w:val="1"/>
      <w:numFmt w:val="lowerLetter"/>
      <w:lvlText w:val="%8."/>
      <w:lvlJc w:val="left"/>
      <w:pPr>
        <w:tabs>
          <w:tab w:val="num" w:pos="6105"/>
        </w:tabs>
        <w:ind w:left="6105" w:hanging="360"/>
      </w:pPr>
      <w:rPr>
        <w:rFonts w:cs="Times New Roman"/>
      </w:rPr>
    </w:lvl>
    <w:lvl w:ilvl="8" w:tplc="0422001B" w:tentative="1">
      <w:start w:val="1"/>
      <w:numFmt w:val="lowerRoman"/>
      <w:lvlText w:val="%9."/>
      <w:lvlJc w:val="right"/>
      <w:pPr>
        <w:tabs>
          <w:tab w:val="num" w:pos="6825"/>
        </w:tabs>
        <w:ind w:left="6825" w:hanging="180"/>
      </w:pPr>
      <w:rPr>
        <w:rFonts w:cs="Times New Roman"/>
      </w:rPr>
    </w:lvl>
  </w:abstractNum>
  <w:abstractNum w:abstractNumId="19">
    <w:nsid w:val="6AEC2CA3"/>
    <w:multiLevelType w:val="hybridMultilevel"/>
    <w:tmpl w:val="D5E66EE0"/>
    <w:lvl w:ilvl="0" w:tplc="0422000F">
      <w:start w:val="5"/>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0">
    <w:nsid w:val="6D732384"/>
    <w:multiLevelType w:val="multilevel"/>
    <w:tmpl w:val="373209E0"/>
    <w:lvl w:ilvl="0">
      <w:start w:val="1"/>
      <w:numFmt w:val="bullet"/>
      <w:lvlText w:val="-"/>
      <w:lvlJc w:val="left"/>
      <w:pPr>
        <w:tabs>
          <w:tab w:val="num" w:pos="1068"/>
        </w:tabs>
        <w:ind w:left="1068" w:hanging="360"/>
      </w:pPr>
      <w:rPr>
        <w:rFonts w:ascii="Times New Roman" w:eastAsia="Times New Roman" w:hAnsi="Times New Roman" w:hint="default"/>
      </w:rPr>
    </w:lvl>
    <w:lvl w:ilvl="1">
      <w:start w:val="1"/>
      <w:numFmt w:val="bullet"/>
      <w:lvlText w:val="o"/>
      <w:lvlJc w:val="left"/>
      <w:pPr>
        <w:tabs>
          <w:tab w:val="num" w:pos="1788"/>
        </w:tabs>
        <w:ind w:left="1788" w:hanging="360"/>
      </w:pPr>
      <w:rPr>
        <w:rFonts w:ascii="Courier New" w:hAnsi="Courier New" w:hint="default"/>
      </w:rPr>
    </w:lvl>
    <w:lvl w:ilvl="2">
      <w:start w:val="1"/>
      <w:numFmt w:val="bullet"/>
      <w:lvlText w:val=""/>
      <w:lvlJc w:val="left"/>
      <w:pPr>
        <w:tabs>
          <w:tab w:val="num" w:pos="2508"/>
        </w:tabs>
        <w:ind w:left="2508" w:hanging="360"/>
      </w:pPr>
      <w:rPr>
        <w:rFonts w:ascii="Wingdings" w:hAnsi="Wingdings" w:hint="default"/>
      </w:rPr>
    </w:lvl>
    <w:lvl w:ilvl="3">
      <w:start w:val="1"/>
      <w:numFmt w:val="bullet"/>
      <w:lvlText w:val=""/>
      <w:lvlJc w:val="left"/>
      <w:pPr>
        <w:tabs>
          <w:tab w:val="num" w:pos="3228"/>
        </w:tabs>
        <w:ind w:left="3228" w:hanging="360"/>
      </w:pPr>
      <w:rPr>
        <w:rFonts w:ascii="Symbol" w:hAnsi="Symbol" w:hint="default"/>
      </w:rPr>
    </w:lvl>
    <w:lvl w:ilvl="4">
      <w:start w:val="1"/>
      <w:numFmt w:val="bullet"/>
      <w:lvlText w:val="o"/>
      <w:lvlJc w:val="left"/>
      <w:pPr>
        <w:tabs>
          <w:tab w:val="num" w:pos="3948"/>
        </w:tabs>
        <w:ind w:left="3948" w:hanging="360"/>
      </w:pPr>
      <w:rPr>
        <w:rFonts w:ascii="Courier New" w:hAnsi="Courier New" w:hint="default"/>
      </w:rPr>
    </w:lvl>
    <w:lvl w:ilvl="5">
      <w:start w:val="1"/>
      <w:numFmt w:val="bullet"/>
      <w:lvlText w:val=""/>
      <w:lvlJc w:val="left"/>
      <w:pPr>
        <w:tabs>
          <w:tab w:val="num" w:pos="4668"/>
        </w:tabs>
        <w:ind w:left="4668" w:hanging="360"/>
      </w:pPr>
      <w:rPr>
        <w:rFonts w:ascii="Wingdings" w:hAnsi="Wingdings" w:hint="default"/>
      </w:rPr>
    </w:lvl>
    <w:lvl w:ilvl="6">
      <w:start w:val="1"/>
      <w:numFmt w:val="bullet"/>
      <w:lvlText w:val=""/>
      <w:lvlJc w:val="left"/>
      <w:pPr>
        <w:tabs>
          <w:tab w:val="num" w:pos="5388"/>
        </w:tabs>
        <w:ind w:left="5388" w:hanging="360"/>
      </w:pPr>
      <w:rPr>
        <w:rFonts w:ascii="Symbol" w:hAnsi="Symbol" w:hint="default"/>
      </w:rPr>
    </w:lvl>
    <w:lvl w:ilvl="7">
      <w:start w:val="1"/>
      <w:numFmt w:val="bullet"/>
      <w:lvlText w:val="o"/>
      <w:lvlJc w:val="left"/>
      <w:pPr>
        <w:tabs>
          <w:tab w:val="num" w:pos="6108"/>
        </w:tabs>
        <w:ind w:left="6108" w:hanging="360"/>
      </w:pPr>
      <w:rPr>
        <w:rFonts w:ascii="Courier New" w:hAnsi="Courier New" w:hint="default"/>
      </w:rPr>
    </w:lvl>
    <w:lvl w:ilvl="8">
      <w:start w:val="1"/>
      <w:numFmt w:val="bullet"/>
      <w:lvlText w:val=""/>
      <w:lvlJc w:val="left"/>
      <w:pPr>
        <w:tabs>
          <w:tab w:val="num" w:pos="6828"/>
        </w:tabs>
        <w:ind w:left="6828" w:hanging="360"/>
      </w:pPr>
      <w:rPr>
        <w:rFonts w:ascii="Wingdings" w:hAnsi="Wingdings" w:hint="default"/>
      </w:rPr>
    </w:lvl>
  </w:abstractNum>
  <w:abstractNum w:abstractNumId="21">
    <w:nsid w:val="707B7F58"/>
    <w:multiLevelType w:val="hybridMultilevel"/>
    <w:tmpl w:val="1C3A4284"/>
    <w:lvl w:ilvl="0" w:tplc="97447398">
      <w:numFmt w:val="bullet"/>
      <w:lvlText w:val="-"/>
      <w:lvlJc w:val="left"/>
      <w:pPr>
        <w:tabs>
          <w:tab w:val="num" w:pos="720"/>
        </w:tabs>
        <w:ind w:left="720" w:hanging="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2">
    <w:nsid w:val="73222AFB"/>
    <w:multiLevelType w:val="multilevel"/>
    <w:tmpl w:val="2CF4DFE6"/>
    <w:lvl w:ilvl="0">
      <w:start w:val="1"/>
      <w:numFmt w:val="bullet"/>
      <w:lvlText w:val=""/>
      <w:lvlJc w:val="left"/>
      <w:pPr>
        <w:tabs>
          <w:tab w:val="num" w:pos="1428"/>
        </w:tabs>
        <w:ind w:left="1428" w:hanging="360"/>
      </w:pPr>
      <w:rPr>
        <w:rFonts w:ascii="Wingdings" w:hAnsi="Wingdings" w:hint="default"/>
      </w:rPr>
    </w:lvl>
    <w:lvl w:ilvl="1">
      <w:start w:val="1"/>
      <w:numFmt w:val="bullet"/>
      <w:lvlText w:val="o"/>
      <w:lvlJc w:val="left"/>
      <w:pPr>
        <w:tabs>
          <w:tab w:val="num" w:pos="2148"/>
        </w:tabs>
        <w:ind w:left="2148" w:hanging="360"/>
      </w:pPr>
      <w:rPr>
        <w:rFonts w:ascii="Courier New" w:hAnsi="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23">
    <w:nsid w:val="7D335DED"/>
    <w:multiLevelType w:val="hybridMultilevel"/>
    <w:tmpl w:val="3A60C2AA"/>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14"/>
  </w:num>
  <w:num w:numId="2">
    <w:abstractNumId w:val="5"/>
  </w:num>
  <w:num w:numId="3">
    <w:abstractNumId w:val="0"/>
  </w:num>
  <w:num w:numId="4">
    <w:abstractNumId w:val="6"/>
  </w:num>
  <w:num w:numId="5">
    <w:abstractNumId w:val="7"/>
  </w:num>
  <w:num w:numId="6">
    <w:abstractNumId w:val="8"/>
  </w:num>
  <w:num w:numId="7">
    <w:abstractNumId w:val="4"/>
  </w:num>
  <w:num w:numId="8">
    <w:abstractNumId w:val="17"/>
  </w:num>
  <w:num w:numId="9">
    <w:abstractNumId w:val="21"/>
  </w:num>
  <w:num w:numId="10">
    <w:abstractNumId w:val="11"/>
  </w:num>
  <w:num w:numId="11">
    <w:abstractNumId w:val="23"/>
  </w:num>
  <w:num w:numId="12">
    <w:abstractNumId w:val="15"/>
  </w:num>
  <w:num w:numId="13">
    <w:abstractNumId w:val="22"/>
  </w:num>
  <w:num w:numId="14">
    <w:abstractNumId w:val="1"/>
  </w:num>
  <w:num w:numId="15">
    <w:abstractNumId w:val="3"/>
  </w:num>
  <w:num w:numId="16">
    <w:abstractNumId w:val="13"/>
  </w:num>
  <w:num w:numId="17">
    <w:abstractNumId w:val="12"/>
  </w:num>
  <w:num w:numId="18">
    <w:abstractNumId w:val="20"/>
  </w:num>
  <w:num w:numId="19">
    <w:abstractNumId w:val="9"/>
  </w:num>
  <w:num w:numId="20">
    <w:abstractNumId w:val="2"/>
  </w:num>
  <w:num w:numId="21">
    <w:abstractNumId w:val="10"/>
  </w:num>
  <w:num w:numId="22">
    <w:abstractNumId w:val="16"/>
  </w:num>
  <w:num w:numId="23">
    <w:abstractNumId w:val="18"/>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81"/>
  <w:drawingGridVerticalSpacing w:val="181"/>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F15"/>
    <w:rsid w:val="000010F4"/>
    <w:rsid w:val="00001357"/>
    <w:rsid w:val="00001F8A"/>
    <w:rsid w:val="00013101"/>
    <w:rsid w:val="000132E1"/>
    <w:rsid w:val="0001413A"/>
    <w:rsid w:val="00015BF3"/>
    <w:rsid w:val="00016593"/>
    <w:rsid w:val="00016E7E"/>
    <w:rsid w:val="00017995"/>
    <w:rsid w:val="000179FA"/>
    <w:rsid w:val="00020488"/>
    <w:rsid w:val="00020AAB"/>
    <w:rsid w:val="000222E4"/>
    <w:rsid w:val="00025B5A"/>
    <w:rsid w:val="00036F65"/>
    <w:rsid w:val="00040A1D"/>
    <w:rsid w:val="00042894"/>
    <w:rsid w:val="000440AF"/>
    <w:rsid w:val="0004472A"/>
    <w:rsid w:val="00054586"/>
    <w:rsid w:val="00056263"/>
    <w:rsid w:val="000711F1"/>
    <w:rsid w:val="00071B17"/>
    <w:rsid w:val="000737BE"/>
    <w:rsid w:val="00074E86"/>
    <w:rsid w:val="000764EC"/>
    <w:rsid w:val="000826C4"/>
    <w:rsid w:val="000838EF"/>
    <w:rsid w:val="00083F49"/>
    <w:rsid w:val="00084375"/>
    <w:rsid w:val="000940B6"/>
    <w:rsid w:val="000A208E"/>
    <w:rsid w:val="000A7FE1"/>
    <w:rsid w:val="000B28DB"/>
    <w:rsid w:val="000B463C"/>
    <w:rsid w:val="000B475E"/>
    <w:rsid w:val="000B4CED"/>
    <w:rsid w:val="000C330D"/>
    <w:rsid w:val="000C7B29"/>
    <w:rsid w:val="000D267A"/>
    <w:rsid w:val="000D40C0"/>
    <w:rsid w:val="000D42E7"/>
    <w:rsid w:val="000E01F8"/>
    <w:rsid w:val="000E28F6"/>
    <w:rsid w:val="000E445F"/>
    <w:rsid w:val="000E63B8"/>
    <w:rsid w:val="000E69AE"/>
    <w:rsid w:val="000F24F6"/>
    <w:rsid w:val="000F4ED0"/>
    <w:rsid w:val="000F7572"/>
    <w:rsid w:val="000F7C58"/>
    <w:rsid w:val="001007D2"/>
    <w:rsid w:val="001015D1"/>
    <w:rsid w:val="001015D5"/>
    <w:rsid w:val="00101FB4"/>
    <w:rsid w:val="0010463E"/>
    <w:rsid w:val="00106E1C"/>
    <w:rsid w:val="00107028"/>
    <w:rsid w:val="001100C8"/>
    <w:rsid w:val="00112D20"/>
    <w:rsid w:val="00116274"/>
    <w:rsid w:val="001175DD"/>
    <w:rsid w:val="00123233"/>
    <w:rsid w:val="00124C57"/>
    <w:rsid w:val="001272AF"/>
    <w:rsid w:val="00130CA2"/>
    <w:rsid w:val="00133222"/>
    <w:rsid w:val="0013528F"/>
    <w:rsid w:val="00135486"/>
    <w:rsid w:val="0013776B"/>
    <w:rsid w:val="0014069D"/>
    <w:rsid w:val="00141D22"/>
    <w:rsid w:val="0014227F"/>
    <w:rsid w:val="00142B7D"/>
    <w:rsid w:val="00144F4F"/>
    <w:rsid w:val="00151A8C"/>
    <w:rsid w:val="001535CC"/>
    <w:rsid w:val="00153798"/>
    <w:rsid w:val="00154559"/>
    <w:rsid w:val="00154AFA"/>
    <w:rsid w:val="00154E00"/>
    <w:rsid w:val="001555CF"/>
    <w:rsid w:val="00156BEC"/>
    <w:rsid w:val="0016058E"/>
    <w:rsid w:val="00162F0D"/>
    <w:rsid w:val="00162F20"/>
    <w:rsid w:val="001641B3"/>
    <w:rsid w:val="00167F04"/>
    <w:rsid w:val="001713A4"/>
    <w:rsid w:val="00171A48"/>
    <w:rsid w:val="00171CF6"/>
    <w:rsid w:val="00172B24"/>
    <w:rsid w:val="001773A3"/>
    <w:rsid w:val="00177514"/>
    <w:rsid w:val="0018162C"/>
    <w:rsid w:val="00185749"/>
    <w:rsid w:val="00186704"/>
    <w:rsid w:val="001879A9"/>
    <w:rsid w:val="0019093C"/>
    <w:rsid w:val="00190BC3"/>
    <w:rsid w:val="001A403B"/>
    <w:rsid w:val="001A4B0D"/>
    <w:rsid w:val="001A4D57"/>
    <w:rsid w:val="001A5A1F"/>
    <w:rsid w:val="001A70A9"/>
    <w:rsid w:val="001B0C5B"/>
    <w:rsid w:val="001B0EBB"/>
    <w:rsid w:val="001B539B"/>
    <w:rsid w:val="001B645F"/>
    <w:rsid w:val="001B76B6"/>
    <w:rsid w:val="001C0142"/>
    <w:rsid w:val="001C1A49"/>
    <w:rsid w:val="001C2EB6"/>
    <w:rsid w:val="001C4685"/>
    <w:rsid w:val="001C5DC2"/>
    <w:rsid w:val="001D2E30"/>
    <w:rsid w:val="001D4663"/>
    <w:rsid w:val="001D4B37"/>
    <w:rsid w:val="001D6BCE"/>
    <w:rsid w:val="001D6CC4"/>
    <w:rsid w:val="001D7FF0"/>
    <w:rsid w:val="001E13CA"/>
    <w:rsid w:val="001E2FF8"/>
    <w:rsid w:val="001F0EFF"/>
    <w:rsid w:val="001F0F89"/>
    <w:rsid w:val="001F403F"/>
    <w:rsid w:val="001F522A"/>
    <w:rsid w:val="0020004A"/>
    <w:rsid w:val="00200080"/>
    <w:rsid w:val="002021BD"/>
    <w:rsid w:val="002033A6"/>
    <w:rsid w:val="00205AC3"/>
    <w:rsid w:val="00205B02"/>
    <w:rsid w:val="002106D3"/>
    <w:rsid w:val="00210D33"/>
    <w:rsid w:val="0021131C"/>
    <w:rsid w:val="002135DC"/>
    <w:rsid w:val="00214725"/>
    <w:rsid w:val="00214D51"/>
    <w:rsid w:val="00217C21"/>
    <w:rsid w:val="00217F22"/>
    <w:rsid w:val="0022051F"/>
    <w:rsid w:val="00222E07"/>
    <w:rsid w:val="0022344F"/>
    <w:rsid w:val="00230093"/>
    <w:rsid w:val="00230A9B"/>
    <w:rsid w:val="002316E1"/>
    <w:rsid w:val="0023247B"/>
    <w:rsid w:val="002411A4"/>
    <w:rsid w:val="00241AD3"/>
    <w:rsid w:val="002423FC"/>
    <w:rsid w:val="00247422"/>
    <w:rsid w:val="002474DD"/>
    <w:rsid w:val="0025192F"/>
    <w:rsid w:val="00254753"/>
    <w:rsid w:val="00256046"/>
    <w:rsid w:val="002560AE"/>
    <w:rsid w:val="0025793E"/>
    <w:rsid w:val="00257FC1"/>
    <w:rsid w:val="00260B1B"/>
    <w:rsid w:val="00262FE6"/>
    <w:rsid w:val="0026500A"/>
    <w:rsid w:val="00265D91"/>
    <w:rsid w:val="00272828"/>
    <w:rsid w:val="00273248"/>
    <w:rsid w:val="002768F6"/>
    <w:rsid w:val="00276A8B"/>
    <w:rsid w:val="002804D2"/>
    <w:rsid w:val="002811CA"/>
    <w:rsid w:val="0028154C"/>
    <w:rsid w:val="002835EB"/>
    <w:rsid w:val="002868F8"/>
    <w:rsid w:val="00291501"/>
    <w:rsid w:val="00291D31"/>
    <w:rsid w:val="00291FD2"/>
    <w:rsid w:val="002920BE"/>
    <w:rsid w:val="002937EB"/>
    <w:rsid w:val="00294D8B"/>
    <w:rsid w:val="00295A52"/>
    <w:rsid w:val="0029623D"/>
    <w:rsid w:val="0029657C"/>
    <w:rsid w:val="00296CD0"/>
    <w:rsid w:val="002970F6"/>
    <w:rsid w:val="002A090C"/>
    <w:rsid w:val="002A3D46"/>
    <w:rsid w:val="002A422F"/>
    <w:rsid w:val="002A4A21"/>
    <w:rsid w:val="002B06CC"/>
    <w:rsid w:val="002B1AD4"/>
    <w:rsid w:val="002B4315"/>
    <w:rsid w:val="002C77E1"/>
    <w:rsid w:val="002D4822"/>
    <w:rsid w:val="002E0289"/>
    <w:rsid w:val="002E03C1"/>
    <w:rsid w:val="002E17A4"/>
    <w:rsid w:val="002E3BB0"/>
    <w:rsid w:val="002E6001"/>
    <w:rsid w:val="002E7E3D"/>
    <w:rsid w:val="002F1901"/>
    <w:rsid w:val="002F5221"/>
    <w:rsid w:val="002F6C63"/>
    <w:rsid w:val="002F6ED0"/>
    <w:rsid w:val="0030035B"/>
    <w:rsid w:val="0030105B"/>
    <w:rsid w:val="00301EA2"/>
    <w:rsid w:val="00302117"/>
    <w:rsid w:val="00302D22"/>
    <w:rsid w:val="0031394D"/>
    <w:rsid w:val="00316957"/>
    <w:rsid w:val="0032083E"/>
    <w:rsid w:val="00324F17"/>
    <w:rsid w:val="00325F5D"/>
    <w:rsid w:val="00331153"/>
    <w:rsid w:val="003313E6"/>
    <w:rsid w:val="00335AB0"/>
    <w:rsid w:val="00342208"/>
    <w:rsid w:val="00343D35"/>
    <w:rsid w:val="00345D47"/>
    <w:rsid w:val="0034627A"/>
    <w:rsid w:val="00346876"/>
    <w:rsid w:val="00347957"/>
    <w:rsid w:val="00347D70"/>
    <w:rsid w:val="00350876"/>
    <w:rsid w:val="00351100"/>
    <w:rsid w:val="00352294"/>
    <w:rsid w:val="00355CEC"/>
    <w:rsid w:val="0035651C"/>
    <w:rsid w:val="003603D9"/>
    <w:rsid w:val="00360EDB"/>
    <w:rsid w:val="0036305E"/>
    <w:rsid w:val="00365174"/>
    <w:rsid w:val="00365A8D"/>
    <w:rsid w:val="003703AB"/>
    <w:rsid w:val="00370E89"/>
    <w:rsid w:val="00373085"/>
    <w:rsid w:val="0037527A"/>
    <w:rsid w:val="0037568A"/>
    <w:rsid w:val="00377B19"/>
    <w:rsid w:val="00381C48"/>
    <w:rsid w:val="00382FE5"/>
    <w:rsid w:val="00384386"/>
    <w:rsid w:val="00385FDD"/>
    <w:rsid w:val="00391758"/>
    <w:rsid w:val="0039184E"/>
    <w:rsid w:val="0039408B"/>
    <w:rsid w:val="00395FDB"/>
    <w:rsid w:val="003A3A49"/>
    <w:rsid w:val="003A5712"/>
    <w:rsid w:val="003A5BC5"/>
    <w:rsid w:val="003A77D8"/>
    <w:rsid w:val="003B113E"/>
    <w:rsid w:val="003B2601"/>
    <w:rsid w:val="003B5240"/>
    <w:rsid w:val="003B577C"/>
    <w:rsid w:val="003B6C9F"/>
    <w:rsid w:val="003C0F21"/>
    <w:rsid w:val="003C2E63"/>
    <w:rsid w:val="003C35A1"/>
    <w:rsid w:val="003C40DC"/>
    <w:rsid w:val="003C4563"/>
    <w:rsid w:val="003D0176"/>
    <w:rsid w:val="003D10CA"/>
    <w:rsid w:val="003D1677"/>
    <w:rsid w:val="003D7213"/>
    <w:rsid w:val="003E2353"/>
    <w:rsid w:val="003E32AF"/>
    <w:rsid w:val="003E5A37"/>
    <w:rsid w:val="003E648A"/>
    <w:rsid w:val="003E690A"/>
    <w:rsid w:val="003E6F8C"/>
    <w:rsid w:val="003F119A"/>
    <w:rsid w:val="003F165D"/>
    <w:rsid w:val="003F48C8"/>
    <w:rsid w:val="003F5821"/>
    <w:rsid w:val="004021E8"/>
    <w:rsid w:val="00402526"/>
    <w:rsid w:val="004056B8"/>
    <w:rsid w:val="00405DA4"/>
    <w:rsid w:val="0040678C"/>
    <w:rsid w:val="0040778A"/>
    <w:rsid w:val="004140DD"/>
    <w:rsid w:val="004162F2"/>
    <w:rsid w:val="00417407"/>
    <w:rsid w:val="00421079"/>
    <w:rsid w:val="004230A4"/>
    <w:rsid w:val="00423EC7"/>
    <w:rsid w:val="00425F67"/>
    <w:rsid w:val="0042740E"/>
    <w:rsid w:val="004303F5"/>
    <w:rsid w:val="00433D25"/>
    <w:rsid w:val="004345E7"/>
    <w:rsid w:val="00434CAF"/>
    <w:rsid w:val="0043693C"/>
    <w:rsid w:val="00452F5F"/>
    <w:rsid w:val="00453FCE"/>
    <w:rsid w:val="0045493F"/>
    <w:rsid w:val="00454FF8"/>
    <w:rsid w:val="0045695B"/>
    <w:rsid w:val="00461750"/>
    <w:rsid w:val="00462CAE"/>
    <w:rsid w:val="00463AE3"/>
    <w:rsid w:val="00464D02"/>
    <w:rsid w:val="004650D9"/>
    <w:rsid w:val="00466238"/>
    <w:rsid w:val="00471566"/>
    <w:rsid w:val="00472B25"/>
    <w:rsid w:val="00473CA4"/>
    <w:rsid w:val="00474F4C"/>
    <w:rsid w:val="00476758"/>
    <w:rsid w:val="00476959"/>
    <w:rsid w:val="00477D1A"/>
    <w:rsid w:val="00480219"/>
    <w:rsid w:val="00483AB9"/>
    <w:rsid w:val="0048430A"/>
    <w:rsid w:val="00484BEA"/>
    <w:rsid w:val="00492AE4"/>
    <w:rsid w:val="00493D70"/>
    <w:rsid w:val="00495A18"/>
    <w:rsid w:val="004A010E"/>
    <w:rsid w:val="004B069D"/>
    <w:rsid w:val="004B2E32"/>
    <w:rsid w:val="004B4627"/>
    <w:rsid w:val="004B63C1"/>
    <w:rsid w:val="004B65B3"/>
    <w:rsid w:val="004B6693"/>
    <w:rsid w:val="004B6C43"/>
    <w:rsid w:val="004B7D51"/>
    <w:rsid w:val="004C2EF5"/>
    <w:rsid w:val="004C798D"/>
    <w:rsid w:val="004D0674"/>
    <w:rsid w:val="004D1211"/>
    <w:rsid w:val="004D1A4C"/>
    <w:rsid w:val="004D2180"/>
    <w:rsid w:val="004D5E27"/>
    <w:rsid w:val="004D725E"/>
    <w:rsid w:val="004E46E4"/>
    <w:rsid w:val="004E583F"/>
    <w:rsid w:val="004F0E64"/>
    <w:rsid w:val="004F2F7C"/>
    <w:rsid w:val="004F392D"/>
    <w:rsid w:val="004F4895"/>
    <w:rsid w:val="004F5EDA"/>
    <w:rsid w:val="004F6DD6"/>
    <w:rsid w:val="00501532"/>
    <w:rsid w:val="00503BAE"/>
    <w:rsid w:val="005040CD"/>
    <w:rsid w:val="0050462F"/>
    <w:rsid w:val="00504761"/>
    <w:rsid w:val="00505314"/>
    <w:rsid w:val="00510AAC"/>
    <w:rsid w:val="00510E9B"/>
    <w:rsid w:val="00511660"/>
    <w:rsid w:val="00511CD7"/>
    <w:rsid w:val="005126B6"/>
    <w:rsid w:val="00512E38"/>
    <w:rsid w:val="00515C44"/>
    <w:rsid w:val="00517FCA"/>
    <w:rsid w:val="00522B47"/>
    <w:rsid w:val="00522F4B"/>
    <w:rsid w:val="0052475D"/>
    <w:rsid w:val="00526B07"/>
    <w:rsid w:val="00531A9D"/>
    <w:rsid w:val="00534CE9"/>
    <w:rsid w:val="00540831"/>
    <w:rsid w:val="0054430D"/>
    <w:rsid w:val="005448D9"/>
    <w:rsid w:val="005510B7"/>
    <w:rsid w:val="00551420"/>
    <w:rsid w:val="005515A3"/>
    <w:rsid w:val="00560104"/>
    <w:rsid w:val="0056589C"/>
    <w:rsid w:val="00570F1D"/>
    <w:rsid w:val="00571CF3"/>
    <w:rsid w:val="00572CFF"/>
    <w:rsid w:val="005732F4"/>
    <w:rsid w:val="00574024"/>
    <w:rsid w:val="00576277"/>
    <w:rsid w:val="00576BD9"/>
    <w:rsid w:val="0057757A"/>
    <w:rsid w:val="00577864"/>
    <w:rsid w:val="0057792B"/>
    <w:rsid w:val="00581354"/>
    <w:rsid w:val="00583A2D"/>
    <w:rsid w:val="00586831"/>
    <w:rsid w:val="00586AF9"/>
    <w:rsid w:val="00591D64"/>
    <w:rsid w:val="0059204E"/>
    <w:rsid w:val="00592AB8"/>
    <w:rsid w:val="00596FEF"/>
    <w:rsid w:val="005A0BB1"/>
    <w:rsid w:val="005A2545"/>
    <w:rsid w:val="005A3A9C"/>
    <w:rsid w:val="005A6370"/>
    <w:rsid w:val="005B136F"/>
    <w:rsid w:val="005B28F3"/>
    <w:rsid w:val="005B3269"/>
    <w:rsid w:val="005B3D72"/>
    <w:rsid w:val="005B4068"/>
    <w:rsid w:val="005B444D"/>
    <w:rsid w:val="005C5088"/>
    <w:rsid w:val="005D1D2A"/>
    <w:rsid w:val="005D3D91"/>
    <w:rsid w:val="005D6216"/>
    <w:rsid w:val="005D675D"/>
    <w:rsid w:val="005D6913"/>
    <w:rsid w:val="005D7928"/>
    <w:rsid w:val="005E0BFC"/>
    <w:rsid w:val="005E5269"/>
    <w:rsid w:val="005F066C"/>
    <w:rsid w:val="005F3C22"/>
    <w:rsid w:val="005F4B74"/>
    <w:rsid w:val="005F543D"/>
    <w:rsid w:val="005F6408"/>
    <w:rsid w:val="005F70DC"/>
    <w:rsid w:val="005F77EE"/>
    <w:rsid w:val="00601149"/>
    <w:rsid w:val="00601A47"/>
    <w:rsid w:val="00601DB4"/>
    <w:rsid w:val="00602166"/>
    <w:rsid w:val="006056B4"/>
    <w:rsid w:val="006073B9"/>
    <w:rsid w:val="006105C4"/>
    <w:rsid w:val="006105CF"/>
    <w:rsid w:val="00611089"/>
    <w:rsid w:val="006159CC"/>
    <w:rsid w:val="0061635C"/>
    <w:rsid w:val="00616C57"/>
    <w:rsid w:val="00620B79"/>
    <w:rsid w:val="00622D41"/>
    <w:rsid w:val="006230F0"/>
    <w:rsid w:val="00625B3A"/>
    <w:rsid w:val="00630A8C"/>
    <w:rsid w:val="00633566"/>
    <w:rsid w:val="0063538F"/>
    <w:rsid w:val="006362FD"/>
    <w:rsid w:val="00641520"/>
    <w:rsid w:val="006430FA"/>
    <w:rsid w:val="0064602B"/>
    <w:rsid w:val="00646144"/>
    <w:rsid w:val="00647874"/>
    <w:rsid w:val="00651472"/>
    <w:rsid w:val="00656F79"/>
    <w:rsid w:val="006612CD"/>
    <w:rsid w:val="0067047E"/>
    <w:rsid w:val="00670E4F"/>
    <w:rsid w:val="00671D32"/>
    <w:rsid w:val="0067324E"/>
    <w:rsid w:val="006733AF"/>
    <w:rsid w:val="00674857"/>
    <w:rsid w:val="0067596C"/>
    <w:rsid w:val="00680984"/>
    <w:rsid w:val="00680A70"/>
    <w:rsid w:val="00681AA6"/>
    <w:rsid w:val="00683EDE"/>
    <w:rsid w:val="00684C26"/>
    <w:rsid w:val="00687510"/>
    <w:rsid w:val="00691510"/>
    <w:rsid w:val="00691BC6"/>
    <w:rsid w:val="00695443"/>
    <w:rsid w:val="006968B5"/>
    <w:rsid w:val="006A1E2E"/>
    <w:rsid w:val="006A2E5A"/>
    <w:rsid w:val="006A7FE7"/>
    <w:rsid w:val="006B6458"/>
    <w:rsid w:val="006B6B24"/>
    <w:rsid w:val="006C3B6F"/>
    <w:rsid w:val="006C4160"/>
    <w:rsid w:val="006C569D"/>
    <w:rsid w:val="006C5839"/>
    <w:rsid w:val="006C6B21"/>
    <w:rsid w:val="006D49B3"/>
    <w:rsid w:val="006D4C0D"/>
    <w:rsid w:val="006E2CC8"/>
    <w:rsid w:val="006E3FD7"/>
    <w:rsid w:val="006F1307"/>
    <w:rsid w:val="006F1CCD"/>
    <w:rsid w:val="006F202D"/>
    <w:rsid w:val="006F4BAB"/>
    <w:rsid w:val="006F5FB5"/>
    <w:rsid w:val="007002F6"/>
    <w:rsid w:val="00700944"/>
    <w:rsid w:val="00704A04"/>
    <w:rsid w:val="00704D20"/>
    <w:rsid w:val="007057EA"/>
    <w:rsid w:val="00706840"/>
    <w:rsid w:val="0071058F"/>
    <w:rsid w:val="0071218F"/>
    <w:rsid w:val="007144F0"/>
    <w:rsid w:val="007149B7"/>
    <w:rsid w:val="007222EA"/>
    <w:rsid w:val="0072440A"/>
    <w:rsid w:val="00724C81"/>
    <w:rsid w:val="00725824"/>
    <w:rsid w:val="00726994"/>
    <w:rsid w:val="00727022"/>
    <w:rsid w:val="00727C45"/>
    <w:rsid w:val="00731B5D"/>
    <w:rsid w:val="00737082"/>
    <w:rsid w:val="007401F3"/>
    <w:rsid w:val="00744F4B"/>
    <w:rsid w:val="0074563C"/>
    <w:rsid w:val="00746EFC"/>
    <w:rsid w:val="00747549"/>
    <w:rsid w:val="00747FA6"/>
    <w:rsid w:val="007529E0"/>
    <w:rsid w:val="00752C48"/>
    <w:rsid w:val="00753BE2"/>
    <w:rsid w:val="007545D8"/>
    <w:rsid w:val="007547D7"/>
    <w:rsid w:val="00756FF9"/>
    <w:rsid w:val="0075765C"/>
    <w:rsid w:val="00757CB6"/>
    <w:rsid w:val="0076070A"/>
    <w:rsid w:val="00760F06"/>
    <w:rsid w:val="0076342F"/>
    <w:rsid w:val="00773243"/>
    <w:rsid w:val="0077641D"/>
    <w:rsid w:val="00783A4D"/>
    <w:rsid w:val="00785B22"/>
    <w:rsid w:val="0079321D"/>
    <w:rsid w:val="0079509C"/>
    <w:rsid w:val="00797B0E"/>
    <w:rsid w:val="007A0521"/>
    <w:rsid w:val="007A3D4C"/>
    <w:rsid w:val="007A3EBC"/>
    <w:rsid w:val="007A415C"/>
    <w:rsid w:val="007A523D"/>
    <w:rsid w:val="007B16A1"/>
    <w:rsid w:val="007C3323"/>
    <w:rsid w:val="007C42B4"/>
    <w:rsid w:val="007C458E"/>
    <w:rsid w:val="007C47DB"/>
    <w:rsid w:val="007D0BE0"/>
    <w:rsid w:val="007D0D99"/>
    <w:rsid w:val="007D28B8"/>
    <w:rsid w:val="007D2AF7"/>
    <w:rsid w:val="007E3690"/>
    <w:rsid w:val="007E7F86"/>
    <w:rsid w:val="007F2077"/>
    <w:rsid w:val="007F3AC6"/>
    <w:rsid w:val="007F66C3"/>
    <w:rsid w:val="00800364"/>
    <w:rsid w:val="00801D5E"/>
    <w:rsid w:val="008030BD"/>
    <w:rsid w:val="00804960"/>
    <w:rsid w:val="0081478A"/>
    <w:rsid w:val="00820D2E"/>
    <w:rsid w:val="00821077"/>
    <w:rsid w:val="00821132"/>
    <w:rsid w:val="00821393"/>
    <w:rsid w:val="008249A1"/>
    <w:rsid w:val="00824A94"/>
    <w:rsid w:val="00826706"/>
    <w:rsid w:val="00827D25"/>
    <w:rsid w:val="00830243"/>
    <w:rsid w:val="008302FB"/>
    <w:rsid w:val="00830CA0"/>
    <w:rsid w:val="00830EE9"/>
    <w:rsid w:val="008319C3"/>
    <w:rsid w:val="00831D67"/>
    <w:rsid w:val="008324F7"/>
    <w:rsid w:val="00836DA1"/>
    <w:rsid w:val="00837AD0"/>
    <w:rsid w:val="00842DC5"/>
    <w:rsid w:val="008437A5"/>
    <w:rsid w:val="008445F9"/>
    <w:rsid w:val="00844D83"/>
    <w:rsid w:val="008508C0"/>
    <w:rsid w:val="00852195"/>
    <w:rsid w:val="008533F0"/>
    <w:rsid w:val="00855284"/>
    <w:rsid w:val="0085687A"/>
    <w:rsid w:val="008577D6"/>
    <w:rsid w:val="00857944"/>
    <w:rsid w:val="00862533"/>
    <w:rsid w:val="008629BC"/>
    <w:rsid w:val="00865E7E"/>
    <w:rsid w:val="00866D14"/>
    <w:rsid w:val="008676EC"/>
    <w:rsid w:val="00876F09"/>
    <w:rsid w:val="0088466F"/>
    <w:rsid w:val="008915B4"/>
    <w:rsid w:val="00893262"/>
    <w:rsid w:val="008A447D"/>
    <w:rsid w:val="008A5536"/>
    <w:rsid w:val="008A6B57"/>
    <w:rsid w:val="008C1262"/>
    <w:rsid w:val="008C3E70"/>
    <w:rsid w:val="008C5A10"/>
    <w:rsid w:val="008D0C05"/>
    <w:rsid w:val="008D1441"/>
    <w:rsid w:val="008D1ED9"/>
    <w:rsid w:val="008D25A2"/>
    <w:rsid w:val="008D2A33"/>
    <w:rsid w:val="008D58EF"/>
    <w:rsid w:val="008D645D"/>
    <w:rsid w:val="008D65A7"/>
    <w:rsid w:val="008D69C2"/>
    <w:rsid w:val="008D6F83"/>
    <w:rsid w:val="008D763D"/>
    <w:rsid w:val="008E01AC"/>
    <w:rsid w:val="008E0CBD"/>
    <w:rsid w:val="008E2576"/>
    <w:rsid w:val="008E617A"/>
    <w:rsid w:val="008E7552"/>
    <w:rsid w:val="008F2323"/>
    <w:rsid w:val="008F274B"/>
    <w:rsid w:val="008F3B1C"/>
    <w:rsid w:val="008F7258"/>
    <w:rsid w:val="009000F9"/>
    <w:rsid w:val="009024CE"/>
    <w:rsid w:val="00902A8A"/>
    <w:rsid w:val="009049C4"/>
    <w:rsid w:val="0090689C"/>
    <w:rsid w:val="0090772D"/>
    <w:rsid w:val="00911385"/>
    <w:rsid w:val="00911D81"/>
    <w:rsid w:val="00912632"/>
    <w:rsid w:val="009205C7"/>
    <w:rsid w:val="009227C0"/>
    <w:rsid w:val="00922817"/>
    <w:rsid w:val="00924F45"/>
    <w:rsid w:val="00927653"/>
    <w:rsid w:val="00932881"/>
    <w:rsid w:val="0093490D"/>
    <w:rsid w:val="00935ED4"/>
    <w:rsid w:val="00936230"/>
    <w:rsid w:val="00937ADA"/>
    <w:rsid w:val="00937CD6"/>
    <w:rsid w:val="00940C5E"/>
    <w:rsid w:val="0094774A"/>
    <w:rsid w:val="0095134B"/>
    <w:rsid w:val="009529F8"/>
    <w:rsid w:val="00957A37"/>
    <w:rsid w:val="009629D6"/>
    <w:rsid w:val="009633C8"/>
    <w:rsid w:val="009637C4"/>
    <w:rsid w:val="00963C67"/>
    <w:rsid w:val="00964D3C"/>
    <w:rsid w:val="009669AF"/>
    <w:rsid w:val="0096790D"/>
    <w:rsid w:val="0097367E"/>
    <w:rsid w:val="00973EE0"/>
    <w:rsid w:val="00975485"/>
    <w:rsid w:val="00982A3C"/>
    <w:rsid w:val="00982FE7"/>
    <w:rsid w:val="00983C24"/>
    <w:rsid w:val="0098692D"/>
    <w:rsid w:val="009869F5"/>
    <w:rsid w:val="009900C5"/>
    <w:rsid w:val="009936E4"/>
    <w:rsid w:val="009956BF"/>
    <w:rsid w:val="009A057E"/>
    <w:rsid w:val="009A744B"/>
    <w:rsid w:val="009B05A9"/>
    <w:rsid w:val="009B12EB"/>
    <w:rsid w:val="009B215F"/>
    <w:rsid w:val="009B269C"/>
    <w:rsid w:val="009B771D"/>
    <w:rsid w:val="009B797A"/>
    <w:rsid w:val="009C14FF"/>
    <w:rsid w:val="009C48E5"/>
    <w:rsid w:val="009C5D0B"/>
    <w:rsid w:val="009C5E55"/>
    <w:rsid w:val="009C6322"/>
    <w:rsid w:val="009D0055"/>
    <w:rsid w:val="009D06DF"/>
    <w:rsid w:val="009D186A"/>
    <w:rsid w:val="009D1BA9"/>
    <w:rsid w:val="009D69C7"/>
    <w:rsid w:val="009D702C"/>
    <w:rsid w:val="009E3735"/>
    <w:rsid w:val="009E6642"/>
    <w:rsid w:val="009E7CD3"/>
    <w:rsid w:val="009F2EE9"/>
    <w:rsid w:val="009F433C"/>
    <w:rsid w:val="009F5AB1"/>
    <w:rsid w:val="00A0123F"/>
    <w:rsid w:val="00A01FDE"/>
    <w:rsid w:val="00A02E0E"/>
    <w:rsid w:val="00A0303C"/>
    <w:rsid w:val="00A04F87"/>
    <w:rsid w:val="00A05B87"/>
    <w:rsid w:val="00A10236"/>
    <w:rsid w:val="00A103AE"/>
    <w:rsid w:val="00A126C0"/>
    <w:rsid w:val="00A130CF"/>
    <w:rsid w:val="00A1379C"/>
    <w:rsid w:val="00A13EFC"/>
    <w:rsid w:val="00A14533"/>
    <w:rsid w:val="00A14A30"/>
    <w:rsid w:val="00A15EE1"/>
    <w:rsid w:val="00A202B9"/>
    <w:rsid w:val="00A20516"/>
    <w:rsid w:val="00A239A4"/>
    <w:rsid w:val="00A24EA3"/>
    <w:rsid w:val="00A26596"/>
    <w:rsid w:val="00A26EA6"/>
    <w:rsid w:val="00A3045B"/>
    <w:rsid w:val="00A351F1"/>
    <w:rsid w:val="00A4124B"/>
    <w:rsid w:val="00A42921"/>
    <w:rsid w:val="00A439FC"/>
    <w:rsid w:val="00A447D1"/>
    <w:rsid w:val="00A451F1"/>
    <w:rsid w:val="00A461F8"/>
    <w:rsid w:val="00A4782A"/>
    <w:rsid w:val="00A51554"/>
    <w:rsid w:val="00A5473F"/>
    <w:rsid w:val="00A55F53"/>
    <w:rsid w:val="00A57269"/>
    <w:rsid w:val="00A57D28"/>
    <w:rsid w:val="00A57F01"/>
    <w:rsid w:val="00A6104B"/>
    <w:rsid w:val="00A65B0C"/>
    <w:rsid w:val="00A710CD"/>
    <w:rsid w:val="00A71A43"/>
    <w:rsid w:val="00A71C56"/>
    <w:rsid w:val="00A72D6D"/>
    <w:rsid w:val="00A73FF5"/>
    <w:rsid w:val="00A75206"/>
    <w:rsid w:val="00A75814"/>
    <w:rsid w:val="00A8247A"/>
    <w:rsid w:val="00A82B3D"/>
    <w:rsid w:val="00A852CD"/>
    <w:rsid w:val="00A859F2"/>
    <w:rsid w:val="00A85B69"/>
    <w:rsid w:val="00A86F18"/>
    <w:rsid w:val="00A87D57"/>
    <w:rsid w:val="00A904EF"/>
    <w:rsid w:val="00A92F85"/>
    <w:rsid w:val="00A944D1"/>
    <w:rsid w:val="00A9607A"/>
    <w:rsid w:val="00AA0B7D"/>
    <w:rsid w:val="00AB2DF3"/>
    <w:rsid w:val="00AB3B28"/>
    <w:rsid w:val="00AB407B"/>
    <w:rsid w:val="00AB7242"/>
    <w:rsid w:val="00AC265C"/>
    <w:rsid w:val="00AC417E"/>
    <w:rsid w:val="00AC5DB4"/>
    <w:rsid w:val="00AD0B61"/>
    <w:rsid w:val="00AD51C7"/>
    <w:rsid w:val="00AE161D"/>
    <w:rsid w:val="00AE1C18"/>
    <w:rsid w:val="00AF1905"/>
    <w:rsid w:val="00AF2F10"/>
    <w:rsid w:val="00AF431D"/>
    <w:rsid w:val="00AF524B"/>
    <w:rsid w:val="00AF5D63"/>
    <w:rsid w:val="00AF5FC7"/>
    <w:rsid w:val="00B010BB"/>
    <w:rsid w:val="00B01D29"/>
    <w:rsid w:val="00B01E4C"/>
    <w:rsid w:val="00B03F23"/>
    <w:rsid w:val="00B04C7E"/>
    <w:rsid w:val="00B0502B"/>
    <w:rsid w:val="00B06000"/>
    <w:rsid w:val="00B100D0"/>
    <w:rsid w:val="00B13CD8"/>
    <w:rsid w:val="00B1440F"/>
    <w:rsid w:val="00B17C03"/>
    <w:rsid w:val="00B20687"/>
    <w:rsid w:val="00B22A3D"/>
    <w:rsid w:val="00B25918"/>
    <w:rsid w:val="00B32E2F"/>
    <w:rsid w:val="00B4649F"/>
    <w:rsid w:val="00B46FCB"/>
    <w:rsid w:val="00B470FA"/>
    <w:rsid w:val="00B51131"/>
    <w:rsid w:val="00B54896"/>
    <w:rsid w:val="00B5603F"/>
    <w:rsid w:val="00B63D1A"/>
    <w:rsid w:val="00B65F48"/>
    <w:rsid w:val="00B66226"/>
    <w:rsid w:val="00B70F6F"/>
    <w:rsid w:val="00B744BD"/>
    <w:rsid w:val="00B74E9D"/>
    <w:rsid w:val="00B81B38"/>
    <w:rsid w:val="00B83320"/>
    <w:rsid w:val="00B85553"/>
    <w:rsid w:val="00B87EB1"/>
    <w:rsid w:val="00B96999"/>
    <w:rsid w:val="00B96B0B"/>
    <w:rsid w:val="00B97BED"/>
    <w:rsid w:val="00B97FC7"/>
    <w:rsid w:val="00BA0F0A"/>
    <w:rsid w:val="00BA1A3C"/>
    <w:rsid w:val="00BA26AC"/>
    <w:rsid w:val="00BA2CC0"/>
    <w:rsid w:val="00BA5966"/>
    <w:rsid w:val="00BB2366"/>
    <w:rsid w:val="00BB5176"/>
    <w:rsid w:val="00BB51A6"/>
    <w:rsid w:val="00BB6330"/>
    <w:rsid w:val="00BB7D58"/>
    <w:rsid w:val="00BC0E11"/>
    <w:rsid w:val="00BC23BD"/>
    <w:rsid w:val="00BC2409"/>
    <w:rsid w:val="00BC36FF"/>
    <w:rsid w:val="00BC4F14"/>
    <w:rsid w:val="00BC5213"/>
    <w:rsid w:val="00BC68C2"/>
    <w:rsid w:val="00BD10FE"/>
    <w:rsid w:val="00BD425E"/>
    <w:rsid w:val="00BD6916"/>
    <w:rsid w:val="00BE105E"/>
    <w:rsid w:val="00BE604A"/>
    <w:rsid w:val="00BF53C4"/>
    <w:rsid w:val="00BF5741"/>
    <w:rsid w:val="00BF6024"/>
    <w:rsid w:val="00BF6553"/>
    <w:rsid w:val="00BF6EE2"/>
    <w:rsid w:val="00C00005"/>
    <w:rsid w:val="00C01C5F"/>
    <w:rsid w:val="00C03E83"/>
    <w:rsid w:val="00C055AF"/>
    <w:rsid w:val="00C05DD0"/>
    <w:rsid w:val="00C07941"/>
    <w:rsid w:val="00C11DE4"/>
    <w:rsid w:val="00C1661F"/>
    <w:rsid w:val="00C1725D"/>
    <w:rsid w:val="00C17496"/>
    <w:rsid w:val="00C24607"/>
    <w:rsid w:val="00C24D9A"/>
    <w:rsid w:val="00C25E80"/>
    <w:rsid w:val="00C26CA0"/>
    <w:rsid w:val="00C27AB5"/>
    <w:rsid w:val="00C30402"/>
    <w:rsid w:val="00C32221"/>
    <w:rsid w:val="00C33419"/>
    <w:rsid w:val="00C334B3"/>
    <w:rsid w:val="00C33662"/>
    <w:rsid w:val="00C35519"/>
    <w:rsid w:val="00C35FAB"/>
    <w:rsid w:val="00C370A2"/>
    <w:rsid w:val="00C40258"/>
    <w:rsid w:val="00C4204F"/>
    <w:rsid w:val="00C46E8B"/>
    <w:rsid w:val="00C50E12"/>
    <w:rsid w:val="00C51B0A"/>
    <w:rsid w:val="00C566AA"/>
    <w:rsid w:val="00C56E2F"/>
    <w:rsid w:val="00C5780B"/>
    <w:rsid w:val="00C60399"/>
    <w:rsid w:val="00C6786B"/>
    <w:rsid w:val="00C7074B"/>
    <w:rsid w:val="00C71E09"/>
    <w:rsid w:val="00C72F15"/>
    <w:rsid w:val="00C75E07"/>
    <w:rsid w:val="00C812A8"/>
    <w:rsid w:val="00C9073F"/>
    <w:rsid w:val="00C9153B"/>
    <w:rsid w:val="00CA0BAD"/>
    <w:rsid w:val="00CA213A"/>
    <w:rsid w:val="00CA30C2"/>
    <w:rsid w:val="00CA3303"/>
    <w:rsid w:val="00CA5544"/>
    <w:rsid w:val="00CA6703"/>
    <w:rsid w:val="00CB0860"/>
    <w:rsid w:val="00CB113C"/>
    <w:rsid w:val="00CB1F39"/>
    <w:rsid w:val="00CB3357"/>
    <w:rsid w:val="00CB5587"/>
    <w:rsid w:val="00CB6815"/>
    <w:rsid w:val="00CB79E7"/>
    <w:rsid w:val="00CC15F8"/>
    <w:rsid w:val="00CC19B7"/>
    <w:rsid w:val="00CC1B93"/>
    <w:rsid w:val="00CD1EB9"/>
    <w:rsid w:val="00CD354A"/>
    <w:rsid w:val="00CD4CF4"/>
    <w:rsid w:val="00CD5245"/>
    <w:rsid w:val="00CE4641"/>
    <w:rsid w:val="00CE4D23"/>
    <w:rsid w:val="00CE7334"/>
    <w:rsid w:val="00CF2821"/>
    <w:rsid w:val="00CF601F"/>
    <w:rsid w:val="00D004F1"/>
    <w:rsid w:val="00D01B7B"/>
    <w:rsid w:val="00D03FDF"/>
    <w:rsid w:val="00D10C22"/>
    <w:rsid w:val="00D12A10"/>
    <w:rsid w:val="00D13ABA"/>
    <w:rsid w:val="00D21117"/>
    <w:rsid w:val="00D24374"/>
    <w:rsid w:val="00D25C2D"/>
    <w:rsid w:val="00D269EE"/>
    <w:rsid w:val="00D30A80"/>
    <w:rsid w:val="00D326B2"/>
    <w:rsid w:val="00D34D84"/>
    <w:rsid w:val="00D35C68"/>
    <w:rsid w:val="00D40B22"/>
    <w:rsid w:val="00D42D74"/>
    <w:rsid w:val="00D4413B"/>
    <w:rsid w:val="00D44D55"/>
    <w:rsid w:val="00D537EF"/>
    <w:rsid w:val="00D60C17"/>
    <w:rsid w:val="00D6394A"/>
    <w:rsid w:val="00D64BB8"/>
    <w:rsid w:val="00D66833"/>
    <w:rsid w:val="00D67CAF"/>
    <w:rsid w:val="00D67FC7"/>
    <w:rsid w:val="00D71475"/>
    <w:rsid w:val="00D730EE"/>
    <w:rsid w:val="00D73DD6"/>
    <w:rsid w:val="00D7527F"/>
    <w:rsid w:val="00D775F4"/>
    <w:rsid w:val="00D828BE"/>
    <w:rsid w:val="00D83859"/>
    <w:rsid w:val="00D92058"/>
    <w:rsid w:val="00D9224B"/>
    <w:rsid w:val="00D92BDD"/>
    <w:rsid w:val="00D935BF"/>
    <w:rsid w:val="00D943B1"/>
    <w:rsid w:val="00D95E00"/>
    <w:rsid w:val="00D96CDE"/>
    <w:rsid w:val="00D974D8"/>
    <w:rsid w:val="00D9771F"/>
    <w:rsid w:val="00D97E3D"/>
    <w:rsid w:val="00DA204B"/>
    <w:rsid w:val="00DA2DA2"/>
    <w:rsid w:val="00DA319F"/>
    <w:rsid w:val="00DA3727"/>
    <w:rsid w:val="00DA455F"/>
    <w:rsid w:val="00DB105B"/>
    <w:rsid w:val="00DB2C98"/>
    <w:rsid w:val="00DB5770"/>
    <w:rsid w:val="00DB6EEE"/>
    <w:rsid w:val="00DB7097"/>
    <w:rsid w:val="00DB776B"/>
    <w:rsid w:val="00DC22B5"/>
    <w:rsid w:val="00DC4A22"/>
    <w:rsid w:val="00DC6D41"/>
    <w:rsid w:val="00DD611B"/>
    <w:rsid w:val="00DD6F30"/>
    <w:rsid w:val="00DE2359"/>
    <w:rsid w:val="00DE3C2D"/>
    <w:rsid w:val="00DE4D1C"/>
    <w:rsid w:val="00DE6C8A"/>
    <w:rsid w:val="00DF450D"/>
    <w:rsid w:val="00E060C6"/>
    <w:rsid w:val="00E10273"/>
    <w:rsid w:val="00E136B2"/>
    <w:rsid w:val="00E1533C"/>
    <w:rsid w:val="00E153D9"/>
    <w:rsid w:val="00E15F02"/>
    <w:rsid w:val="00E177B4"/>
    <w:rsid w:val="00E2452B"/>
    <w:rsid w:val="00E25A23"/>
    <w:rsid w:val="00E26621"/>
    <w:rsid w:val="00E30DEF"/>
    <w:rsid w:val="00E369AB"/>
    <w:rsid w:val="00E37FC1"/>
    <w:rsid w:val="00E4036F"/>
    <w:rsid w:val="00E45F95"/>
    <w:rsid w:val="00E519BD"/>
    <w:rsid w:val="00E52440"/>
    <w:rsid w:val="00E557C2"/>
    <w:rsid w:val="00E568CF"/>
    <w:rsid w:val="00E61846"/>
    <w:rsid w:val="00E62C9A"/>
    <w:rsid w:val="00E65B53"/>
    <w:rsid w:val="00E77470"/>
    <w:rsid w:val="00E81E74"/>
    <w:rsid w:val="00E8225A"/>
    <w:rsid w:val="00E822D8"/>
    <w:rsid w:val="00E825B0"/>
    <w:rsid w:val="00E83580"/>
    <w:rsid w:val="00E836DB"/>
    <w:rsid w:val="00E846A1"/>
    <w:rsid w:val="00E85018"/>
    <w:rsid w:val="00E95BB4"/>
    <w:rsid w:val="00E96F78"/>
    <w:rsid w:val="00EA055D"/>
    <w:rsid w:val="00EA0B22"/>
    <w:rsid w:val="00EA1B7A"/>
    <w:rsid w:val="00EA4045"/>
    <w:rsid w:val="00EA626E"/>
    <w:rsid w:val="00EA633F"/>
    <w:rsid w:val="00EB0F7C"/>
    <w:rsid w:val="00EB70DB"/>
    <w:rsid w:val="00EC0114"/>
    <w:rsid w:val="00EC545B"/>
    <w:rsid w:val="00EC648D"/>
    <w:rsid w:val="00ED11C8"/>
    <w:rsid w:val="00ED2BFD"/>
    <w:rsid w:val="00ED5C33"/>
    <w:rsid w:val="00ED5EBE"/>
    <w:rsid w:val="00EE1DEE"/>
    <w:rsid w:val="00EE335A"/>
    <w:rsid w:val="00EE3772"/>
    <w:rsid w:val="00EE5C8C"/>
    <w:rsid w:val="00EE608C"/>
    <w:rsid w:val="00EE6472"/>
    <w:rsid w:val="00EE68AE"/>
    <w:rsid w:val="00EE6D69"/>
    <w:rsid w:val="00EE6EB9"/>
    <w:rsid w:val="00EE77A2"/>
    <w:rsid w:val="00EF0606"/>
    <w:rsid w:val="00EF0D83"/>
    <w:rsid w:val="00EF2DC8"/>
    <w:rsid w:val="00EF5AEC"/>
    <w:rsid w:val="00EF71C5"/>
    <w:rsid w:val="00EF7BAD"/>
    <w:rsid w:val="00F00C0C"/>
    <w:rsid w:val="00F05464"/>
    <w:rsid w:val="00F06032"/>
    <w:rsid w:val="00F10CE7"/>
    <w:rsid w:val="00F10CEA"/>
    <w:rsid w:val="00F11803"/>
    <w:rsid w:val="00F13D6D"/>
    <w:rsid w:val="00F1408D"/>
    <w:rsid w:val="00F151B6"/>
    <w:rsid w:val="00F21FF3"/>
    <w:rsid w:val="00F255E5"/>
    <w:rsid w:val="00F27199"/>
    <w:rsid w:val="00F34221"/>
    <w:rsid w:val="00F34A54"/>
    <w:rsid w:val="00F416AE"/>
    <w:rsid w:val="00F422AA"/>
    <w:rsid w:val="00F4468F"/>
    <w:rsid w:val="00F45B76"/>
    <w:rsid w:val="00F52B14"/>
    <w:rsid w:val="00F648D0"/>
    <w:rsid w:val="00F65DB9"/>
    <w:rsid w:val="00F75D3E"/>
    <w:rsid w:val="00F7644C"/>
    <w:rsid w:val="00F77D02"/>
    <w:rsid w:val="00F83F04"/>
    <w:rsid w:val="00F83FA7"/>
    <w:rsid w:val="00F849A3"/>
    <w:rsid w:val="00F85C5B"/>
    <w:rsid w:val="00F86D68"/>
    <w:rsid w:val="00F87E41"/>
    <w:rsid w:val="00F96679"/>
    <w:rsid w:val="00F97B25"/>
    <w:rsid w:val="00FA06CA"/>
    <w:rsid w:val="00FA3547"/>
    <w:rsid w:val="00FA3EDC"/>
    <w:rsid w:val="00FA739A"/>
    <w:rsid w:val="00FB0273"/>
    <w:rsid w:val="00FB46DF"/>
    <w:rsid w:val="00FB4C50"/>
    <w:rsid w:val="00FC57B8"/>
    <w:rsid w:val="00FC753F"/>
    <w:rsid w:val="00FD02D1"/>
    <w:rsid w:val="00FD2B10"/>
    <w:rsid w:val="00FD481B"/>
    <w:rsid w:val="00FE02D1"/>
    <w:rsid w:val="00FE13B1"/>
    <w:rsid w:val="00FE365F"/>
    <w:rsid w:val="00FE5B9C"/>
    <w:rsid w:val="00FF01C9"/>
    <w:rsid w:val="00FF4372"/>
    <w:rsid w:val="00FF5B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3"/>
    <o:shapelayout v:ext="edit">
      <o:idmap v:ext="edit" data="1"/>
    </o:shapelayout>
  </w:shapeDefaults>
  <w:decimalSymbol w:val=","/>
  <w:listSeparator w:val=";"/>
  <w14:defaultImageDpi w14:val="0"/>
  <w15:chartTrackingRefBased/>
  <w15:docId w15:val="{EE59F1D2-84DB-4B40-B84B-9ECA68812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1">
    <w:name w:val="heading 1"/>
    <w:basedOn w:val="a"/>
    <w:next w:val="a"/>
    <w:link w:val="10"/>
    <w:uiPriority w:val="99"/>
    <w:qFormat/>
    <w:rsid w:val="00C72F1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EA055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eastAsia="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eastAsia="uk-UA"/>
    </w:rPr>
  </w:style>
  <w:style w:type="paragraph" w:styleId="a3">
    <w:name w:val="header"/>
    <w:basedOn w:val="a"/>
    <w:link w:val="a4"/>
    <w:uiPriority w:val="99"/>
    <w:rsid w:val="0039184E"/>
    <w:pPr>
      <w:tabs>
        <w:tab w:val="center" w:pos="4819"/>
        <w:tab w:val="right" w:pos="9639"/>
      </w:tabs>
    </w:pPr>
  </w:style>
  <w:style w:type="character" w:customStyle="1" w:styleId="a4">
    <w:name w:val="Верхній колонтитул Знак"/>
    <w:link w:val="a3"/>
    <w:uiPriority w:val="99"/>
    <w:semiHidden/>
    <w:rPr>
      <w:sz w:val="24"/>
      <w:szCs w:val="24"/>
      <w:lang w:val="uk-UA" w:eastAsia="uk-UA"/>
    </w:rPr>
  </w:style>
  <w:style w:type="character" w:styleId="a5">
    <w:name w:val="page number"/>
    <w:uiPriority w:val="99"/>
    <w:rsid w:val="0039184E"/>
    <w:rPr>
      <w:rFonts w:cs="Times New Roman"/>
    </w:rPr>
  </w:style>
  <w:style w:type="paragraph" w:styleId="a6">
    <w:name w:val="Normal (Web)"/>
    <w:basedOn w:val="a"/>
    <w:uiPriority w:val="99"/>
    <w:rsid w:val="005D6216"/>
    <w:pPr>
      <w:spacing w:before="100" w:beforeAutospacing="1" w:after="100" w:afterAutospacing="1"/>
    </w:pPr>
  </w:style>
  <w:style w:type="table" w:styleId="a7">
    <w:name w:val="Table Grid"/>
    <w:basedOn w:val="a1"/>
    <w:uiPriority w:val="99"/>
    <w:rsid w:val="006612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w:basedOn w:val="a"/>
    <w:link w:val="a9"/>
    <w:uiPriority w:val="99"/>
    <w:rsid w:val="006F4BAB"/>
    <w:rPr>
      <w:szCs w:val="20"/>
      <w:lang w:eastAsia="ru-RU"/>
    </w:rPr>
  </w:style>
  <w:style w:type="character" w:customStyle="1" w:styleId="a9">
    <w:name w:val="Основний текст Знак"/>
    <w:link w:val="a8"/>
    <w:uiPriority w:val="99"/>
    <w:semiHidden/>
    <w:rPr>
      <w:sz w:val="24"/>
      <w:szCs w:val="24"/>
      <w:lang w:val="uk-UA" w:eastAsia="uk-UA"/>
    </w:rPr>
  </w:style>
  <w:style w:type="paragraph" w:styleId="aa">
    <w:name w:val="footer"/>
    <w:basedOn w:val="a"/>
    <w:link w:val="ab"/>
    <w:uiPriority w:val="99"/>
    <w:rsid w:val="004F4895"/>
    <w:pPr>
      <w:tabs>
        <w:tab w:val="center" w:pos="4819"/>
        <w:tab w:val="right" w:pos="9639"/>
      </w:tabs>
    </w:pPr>
  </w:style>
  <w:style w:type="character" w:customStyle="1" w:styleId="ab">
    <w:name w:val="Нижній колонтитул Знак"/>
    <w:link w:val="aa"/>
    <w:uiPriority w:val="99"/>
    <w:semiHidden/>
    <w:rPr>
      <w:sz w:val="24"/>
      <w:szCs w:val="24"/>
      <w:lang w:val="uk-UA" w:eastAsia="uk-UA"/>
    </w:rPr>
  </w:style>
  <w:style w:type="paragraph" w:styleId="11">
    <w:name w:val="toc 1"/>
    <w:basedOn w:val="a"/>
    <w:next w:val="a"/>
    <w:autoRedefine/>
    <w:uiPriority w:val="99"/>
    <w:semiHidden/>
    <w:rsid w:val="00A126C0"/>
    <w:pPr>
      <w:tabs>
        <w:tab w:val="right" w:leader="dot" w:pos="9628"/>
      </w:tabs>
      <w:spacing w:line="360" w:lineRule="auto"/>
      <w:ind w:firstLine="709"/>
      <w:jc w:val="center"/>
    </w:pPr>
    <w:rPr>
      <w:b/>
      <w:sz w:val="28"/>
      <w:szCs w:val="28"/>
    </w:rPr>
  </w:style>
  <w:style w:type="paragraph" w:styleId="21">
    <w:name w:val="toc 2"/>
    <w:basedOn w:val="a"/>
    <w:next w:val="a"/>
    <w:autoRedefine/>
    <w:uiPriority w:val="99"/>
    <w:semiHidden/>
    <w:rsid w:val="00347D70"/>
    <w:pPr>
      <w:ind w:left="240"/>
    </w:pPr>
  </w:style>
  <w:style w:type="character" w:styleId="ac">
    <w:name w:val="Hyperlink"/>
    <w:uiPriority w:val="99"/>
    <w:rsid w:val="00347D7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7933065">
      <w:marLeft w:val="0"/>
      <w:marRight w:val="0"/>
      <w:marTop w:val="0"/>
      <w:marBottom w:val="0"/>
      <w:divBdr>
        <w:top w:val="none" w:sz="0" w:space="0" w:color="auto"/>
        <w:left w:val="none" w:sz="0" w:space="0" w:color="auto"/>
        <w:bottom w:val="none" w:sz="0" w:space="0" w:color="auto"/>
        <w:right w:val="none" w:sz="0" w:space="0" w:color="auto"/>
      </w:divBdr>
    </w:div>
    <w:div w:id="196793306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image" Target="media/image11.emf"/><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9.emf"/><Relationship Id="rId10" Type="http://schemas.openxmlformats.org/officeDocument/2006/relationships/image" Target="media/image4.emf"/><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7516</Words>
  <Characters>42845</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РОЗДІЛ 1</vt:lpstr>
    </vt:vector>
  </TitlesOfParts>
  <Company>Home</Company>
  <LinksUpToDate>false</LinksUpToDate>
  <CharactersWithSpaces>50261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1</dc:title>
  <dc:subject/>
  <dc:creator>Серж</dc:creator>
  <cp:keywords/>
  <dc:description/>
  <cp:lastModifiedBy>Irina</cp:lastModifiedBy>
  <cp:revision>2</cp:revision>
  <cp:lastPrinted>2005-09-05T22:52:00Z</cp:lastPrinted>
  <dcterms:created xsi:type="dcterms:W3CDTF">2014-08-11T12:19:00Z</dcterms:created>
  <dcterms:modified xsi:type="dcterms:W3CDTF">2014-08-11T12:19:00Z</dcterms:modified>
</cp:coreProperties>
</file>