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МИНИСТЕРСТВО СЕЛЬСКОГО ХОЗЯЙСТВА РОССИЙСКОЙ ФЕДЕРАЦИИ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Департамент кадровой политики и образования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ФГУ ВПО «ТВЕРСКАЯ ГОСУДАРСТВЕННАЯ СЕЛЬСКОХОЗЯЙСТВЕННАЯ АКАДЕМИЯ»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Экономический факультет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Кафедра экономики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F7FF8">
        <w:rPr>
          <w:b/>
          <w:sz w:val="28"/>
          <w:szCs w:val="28"/>
        </w:rPr>
        <w:t>КУРСОВАЯ РАБОТА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по экономики организаций (предприятий)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на тему: «Роль нормирования оборотных средств  в эффективной работе предприятия(на примере КФХ «Андреапольское» Андреапольского района Тверской области»)</w:t>
      </w:r>
    </w:p>
    <w:p w:rsidR="00170AEF" w:rsidRPr="00DF7FF8" w:rsidRDefault="00170AEF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170AEF" w:rsidRPr="00DF7FF8" w:rsidRDefault="00170AEF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 w:rsidRPr="00DF7FF8">
        <w:rPr>
          <w:sz w:val="28"/>
          <w:szCs w:val="28"/>
        </w:rPr>
        <w:t>Выполнила: студентка 41 группы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 w:rsidRPr="00DF7FF8">
        <w:rPr>
          <w:sz w:val="28"/>
          <w:szCs w:val="28"/>
        </w:rPr>
        <w:t>Скороделова М.А.</w:t>
      </w:r>
    </w:p>
    <w:p w:rsidR="00DC66C0" w:rsidRPr="00DF7FF8" w:rsidRDefault="00170AEF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 xml:space="preserve">                                                          </w:t>
      </w:r>
      <w:r w:rsidR="00DF7FF8">
        <w:rPr>
          <w:sz w:val="28"/>
          <w:szCs w:val="28"/>
        </w:rPr>
        <w:t xml:space="preserve">                    </w:t>
      </w:r>
      <w:r w:rsidRPr="00DF7FF8">
        <w:rPr>
          <w:sz w:val="28"/>
          <w:szCs w:val="28"/>
        </w:rPr>
        <w:t xml:space="preserve"> </w:t>
      </w:r>
      <w:r w:rsidR="00DC66C0" w:rsidRPr="00DF7FF8">
        <w:rPr>
          <w:sz w:val="28"/>
          <w:szCs w:val="28"/>
        </w:rPr>
        <w:t>Проверил: Чумаков Ю.М.</w:t>
      </w:r>
    </w:p>
    <w:p w:rsidR="00DC66C0" w:rsidRPr="00DF7FF8" w:rsidRDefault="00170AEF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 xml:space="preserve">                                                                                 </w:t>
      </w:r>
      <w:r w:rsidR="00DC66C0" w:rsidRPr="00DF7FF8">
        <w:rPr>
          <w:sz w:val="28"/>
          <w:szCs w:val="28"/>
        </w:rPr>
        <w:t>Дата представления:</w:t>
      </w:r>
    </w:p>
    <w:p w:rsidR="00170AEF" w:rsidRPr="00DF7FF8" w:rsidRDefault="00170AEF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C66C0" w:rsidRPr="00DF7FF8" w:rsidRDefault="00170AEF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 xml:space="preserve">                                                           </w:t>
      </w:r>
      <w:r w:rsidR="00DC66C0" w:rsidRPr="00DF7FF8">
        <w:rPr>
          <w:sz w:val="28"/>
          <w:szCs w:val="28"/>
        </w:rPr>
        <w:t>Оценка: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170AEF" w:rsidRPr="00DF7FF8" w:rsidRDefault="00170AEF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170AEF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Тверь,2007 г</w:t>
      </w: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C66C0" w:rsidRPr="00DF7FF8">
        <w:rPr>
          <w:b/>
          <w:sz w:val="28"/>
          <w:szCs w:val="28"/>
        </w:rPr>
        <w:t>Содержание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Введение…………………………………………………………………………...3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 xml:space="preserve">Раздел 1. Краткая организационно-экономическая характеристика КФХ 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« Андреапольское»………………………………………………………………..6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1.2. Анализ использования оборотных средств предприятия………………...15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Раздел 2.Состав и показатели использования оборотных средств предприятием…………………………………………………………………….19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2.1. Понятие, состав и структура оборотных средств…………………………19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2.2 Нормирование оборотных средств…………………………………………22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Раздел 3. Пути улучшения нормирования оборотных средств.………………26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Заключение……………………………………………………………………….27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F7FF8">
        <w:rPr>
          <w:sz w:val="28"/>
          <w:szCs w:val="28"/>
        </w:rPr>
        <w:t>Список используемой литературы……………………………………………...28</w:t>
      </w: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b/>
          <w:sz w:val="28"/>
          <w:szCs w:val="28"/>
        </w:rPr>
        <w:t>Введение</w:t>
      </w:r>
    </w:p>
    <w:p w:rsid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Оборотные средства являются одной из составных частей имущества предприятия. Состояние и эффективность их использования - одно из главных условий успешной деятельности предприятия. Развитие рыночных отношений определяет новые условия их организации. Высокая инфляция, неплатежи и другие кризисные явления вынуждают предприятия изменять свою политику по отношению к оборотным средствам, искать новые источники пополнения, изучать проблему эффективности их использования.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Одним из условий непрерывности производства является постоянное возобновление его материальной основы - средств производства. В свою очередь, это предопределяет непрерывность движения самих средств производства, происходящего в виде их кругооборота.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Изучение сущности оборотных средств предполагает рассмотрение оборотных фондов и фондов обращения. Оборотные средства, оборотные фонды и фонды обращения существуют в единстве и взаимосвязи, но между ними имеются существенные различия, которые сводятся к следующему: оборотные средства постоянно находятся во всех стадиях деятельности предприятия, в то время как оборотные фонды проходят производственный процесс, заменяясь все новыми партиями сырья, топлива, основных и вспомогательных материалов. Производственные запасы, являясь частью оборотных фондов, переходят в процесс производства, превращаются в готовую продукцию и покидают предприятие. Оборотные фонды полностью потребляются в процессе производства, перенося свою стоимость на готовый продукт. Их сумма за год может в десятки раз превышать сумму оборотных средств, обеспечивающих при совершении каждого кругооборота переработку либо потребление новой партии предметов труда и остающихся в хозяйстве, совершая замкнутый кругооборот.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Оборотные фонды непосредственно участвуют в создании новой стоимости, а оборотные средства - косвенно, через оборотные фонды.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В процессе кругооборота оборотные средства воплощают свою стоимость в оборотных фондах и поэтому посредством последних функционируют в процессе производства, участвуют в формировании издержек производства.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Оборотные средства выступают, прежде всего, как стоимостная категория. Они в буквальном смысле не являются материальными ценностями, так как из них нельзя производить готовую продукцию. Являясь же стоимостью в денежной форме, оборотные средства уже в процессе кругооборота принимают форму производственных запасов, незавершенного производства, готовой продукции. В отличие от товарно-материальных ценностей оборотные средства не расходуются, не затрачиваются, не потребляются, а авансируются, возвращаясь после окончания одного кругооборота и вступая в следующий.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Итак, оборотные средства представляют собой авансируемую в денежной форме стоимость для планомерного образования и использования оборотных производственных фондов и фондов обращения в минимально необходимых размерах, обеспечивающих выполнение предприятием производственной программы и своевременность осуществления расчетов.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Оборотные средства предприятия выполняют две функции: производственную и расчетную. Выполняя производственную функцию, оборотные средства, авансируясь в оборотные производственные фонды, поддерживают непрерывность процесса производства и переносят свою стоимость на произведенный продукт. По завершении производства оборотные средства переходят в сферу обращения в виде фондов обращения, где выполняют вторую функцию, состоящую в завершении кругооборота и превращении оборотных средств из товарной формы в денежную.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Ритмичность, слаженность и высокая результативность работы предприятия во многом зависят от его обеспеченности оборотными средствами. Недостаток средств, авансируемых на приобретение материальных запасов, может привести к сокращению производства, невыполнению производственной программы. Излишнее отвлечение средств в запасы, превышающие действительную потребность, приводит к омертвлению ресурсов, неэффективному их использованию.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Поскольку оборотные средства включают как материальные, так и денежные ресурсы, от их организации и эффективности использования зависти не только процесс материального производства, но и финансовая устойчивость предприятия.</w:t>
      </w: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b/>
          <w:sz w:val="28"/>
          <w:szCs w:val="28"/>
        </w:rPr>
        <w:t>Раздел 1.1. Краткая организационно-экономическая характеристика</w:t>
      </w:r>
      <w:r>
        <w:rPr>
          <w:b/>
          <w:sz w:val="28"/>
          <w:szCs w:val="28"/>
        </w:rPr>
        <w:t xml:space="preserve"> </w:t>
      </w:r>
      <w:r w:rsidR="00DC66C0" w:rsidRPr="00DF7FF8">
        <w:rPr>
          <w:b/>
          <w:sz w:val="28"/>
          <w:szCs w:val="28"/>
        </w:rPr>
        <w:t>КФХ « Андреапольское»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КФХ « Андреапольское» основан на базе совхоза «Андреапольский», который был организован в 1966 году на базе колхоза «Заря». В 1974году были присоединены земли совхозов «Спутник», «Гладкий  лаг», «Жуковский» и «Денисово».  Со 2 февраля 1993 года совхоз «Андреапольский» переорганизован в АОЗТ «Андреапольский», далее, 23  марта 2001  года- в СПК «Андреапольский» и уже в феврале 2004 года – в  КФХ «Андреапольское».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КФХ «Андреапольское» расположен вокруг города Андреаполь. Административно- хозяйственный центр расположен в деревне Рогово на расстоянии 1км от города, в 1км  от ближайшей железнодорожной станции, 300км от областного центра города Твери.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 территории хозяйства имеются два наиболее крупных населенных пунктов: деревня Рогово и деревня Кремено. Деревня Кремено расположено на расстоянии 10км от города Андреаполя. Связь между бригадами осуществляется по полевым и асфальтным дорогам.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Общий объем сельскохозяйственных угодий составляет 3624га, из них пашня-1859, сенокосы-1213, пастбища-552. Лесные массивы составляют 10856га, древесно-кустарниковые растения занимают 445га, пруды  и водоемы 51га, болота 68га, дороги 93км.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Земельный фонд характеризуется высокой степенью освоенности и распаханности земель.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Территория КФХ «Андреапольское» расположено в нечерноземной зоне дорновоподзолистых почв. Наиболее распространены дерногослабо- и среднеподзолистые, песчаные, супесчаные легкосуглинистые почвы.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Хозяйство расположено в зоне умеренно-континентального климата, который характеризуется следующими показателями : среднегодовая температура воздуха 3-8,5 С, продолжительность безморозного периода 120-135 дней.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Сумма средних суточных температур воздуха выше 15С за период активной вегетации растений. Годовая сумма осадков в среднем составляет 585-670мм (2/3 осадков в году выпадает в виде дождей,1/3- в виде снега). Сумма осадков за период с температурой выше 15 С  255-400мм.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 В целом температурный режим территории и достаточная влагообеспеченность благоприятны для выращивания основных сельскохозяйственных культур.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Гидрометрический коэффициент равен 1,5-1,8. Биоклиматический потенциал составляет 2,06, что позволяет получать высокие урожаи зерновых.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Мощность гумусового горизонта пахотных угодий колеблется от 17-35см.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В целом рельеф благоприятен для применения сельскохозяйственной техники. В оргхозплане особенности учтены при уточнении размеров и конфигурации участков.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Почвенно-климатические условия позволяют при правильной агротехнике, внедрении системы севооборотов и внесении удобрений получать высокие и устойчивые урожаи всех возделываемых сельскохозяйственных культур.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Основными видами деятельности КФХ «Андреапольское» является производство, переработка, сбыт сельскохозяйственной продукции, заготовка леса, сбыт пиломатериала и леса, предоставление услуг на сторону, а так же иная не запрещенная Законом деятельность.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Для  характеристики предприятия проанализируем показатели таблиц 1-4.</w:t>
      </w: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sz w:val="28"/>
          <w:szCs w:val="28"/>
        </w:rPr>
        <w:t>Таблица 1.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DF7FF8">
        <w:rPr>
          <w:sz w:val="28"/>
          <w:szCs w:val="28"/>
        </w:rPr>
        <w:t>Показатели, характеризующие размеры предприятия.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276"/>
        <w:gridCol w:w="1276"/>
        <w:gridCol w:w="1275"/>
        <w:gridCol w:w="1292"/>
      </w:tblGrid>
      <w:tr w:rsidR="00170AEF" w:rsidRPr="008B48E2" w:rsidTr="008B48E2">
        <w:tc>
          <w:tcPr>
            <w:tcW w:w="4786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Показатели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2004</w:t>
            </w:r>
          </w:p>
        </w:tc>
        <w:tc>
          <w:tcPr>
            <w:tcW w:w="1275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В среднем на одно хозяйство района</w:t>
            </w:r>
          </w:p>
        </w:tc>
      </w:tr>
      <w:tr w:rsidR="00170AEF" w:rsidRPr="008B48E2" w:rsidTr="008B48E2">
        <w:tc>
          <w:tcPr>
            <w:tcW w:w="4786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Валовая продукция в сопоставимых ценах 1994г, тыс. руб.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Среднегодовая численность работников, чел.: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из них  занято в с-х .производстве, чел.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Общая земельная площадь, га: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из нее с-х. угодия, га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в т.ч. пашня, га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      сенокосы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      пастбища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Поголовье животных: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из них КРС, гол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лошади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Наличие тракторов, физ.ед.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Комбайны силосоуборочные, физ.ед.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Пресс-подборщики, физ. ед.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Автомобили переводящие, физ. ед.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Энергетические мощности, л. с.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191163,9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27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3624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3624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1859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1213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552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290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</w:t>
            </w:r>
          </w:p>
          <w:p w:rsidR="00114C23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4250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230951,7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46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3624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3624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1859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1215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552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745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</w:t>
            </w:r>
          </w:p>
          <w:p w:rsidR="00114C23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4315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217442,1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35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3624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3624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1859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1215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552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643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13</w:t>
            </w:r>
          </w:p>
          <w:p w:rsidR="00114C23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4581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102192,4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600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523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140234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38631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18091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12022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8513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8513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53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123</w:t>
            </w:r>
          </w:p>
          <w:p w:rsidR="00114C23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22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65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25598</w:t>
            </w:r>
          </w:p>
          <w:p w:rsidR="00170AEF" w:rsidRPr="008B48E2" w:rsidRDefault="00170AEF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Из данных таблицы 1 видно, что в период с 2003 по 2005 валовая продукция увеличилась на 22,3%. Это связано с увеличением объемов производства сельскохозяйственной продукции. Объем сельскохозяйственной продукции увеличился в результате высоких и устойчивых урожаев культур, возделываемых в КФХ «Андреапольское», а так же в результате влияния факторов (погодных условий, агротехнических требований культур и т.д.). Объем сельскохозяйственной продукции животноводства увеличилась в результате увеличения поголовья скота, а так же увеличения ее продуктивности. Это в свою очередь происходит из-за стабильного рациона  кормления, достаточного количества корма, необходимого содержания в них питательных элементов, рационального использования животных, правильного оборота и др.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За анализированный период  увеличение численности работников, по сравнению с 2003 годом. Это произошло в связи с развитием производства, увеличения численности рабочих мест и т. д., в том числе увеличилось число работников занятых  в сельскохозяйственном производстве.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Общая земельная площадь остается неизменной, тоже самое можно сказать и о площади сельскохозяйственных угодий и пашня.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Незначительно увеличилось количество тракторов и составляет 13 физ. ед. Количество же комбайнов, пресс-подборщиков, переходящих автомобилей осталось неизменным- 2,2,15 соответственно.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 каждым годом незначительно увеличивается энергетическая мощность, примерно на 5%. Увеличение произошло в основном вследствие увеличения объемов производства сельскохозяйственной продукции.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Для выявления специализации исследуем состав и структуру товарной продукции( табл. 2)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Производственная специализация предприятия определяется по основным отраслям и продуктам, обеспечивающим наибольшую выручку от реализации. Поэтому прямым показателем, характеризующим  специализацию хозяйства, является структура товарной продукции, которая определяется делением каждого вида продукции, на общую выручку от реализации, выраженную в процентах. По структуре определяется главная, дополнительная и вспомогательная отрасли. Основное производственное направление развития хозяйства - откорм молодняка крупного рогатого скота, которое составляет 58,8%, что подтверждает ниже приведенная таблица. Дополнительной отраслью является растениеводство, которое занимает 12,4%.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sz w:val="28"/>
          <w:szCs w:val="28"/>
        </w:rPr>
        <w:t>Таблица 2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Состав и структура товарной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134"/>
        <w:gridCol w:w="1134"/>
        <w:gridCol w:w="1134"/>
        <w:gridCol w:w="1134"/>
        <w:gridCol w:w="992"/>
        <w:gridCol w:w="1008"/>
      </w:tblGrid>
      <w:tr w:rsidR="00114C23" w:rsidRPr="008B48E2" w:rsidTr="008B48E2">
        <w:trPr>
          <w:trHeight w:val="720"/>
        </w:trPr>
        <w:tc>
          <w:tcPr>
            <w:tcW w:w="3369" w:type="dxa"/>
            <w:vMerge w:val="restart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Отрасли и вид продукции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36" w:type="dxa"/>
            <w:gridSpan w:val="6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Выручка от реализации по годам</w:t>
            </w:r>
          </w:p>
        </w:tc>
      </w:tr>
      <w:tr w:rsidR="00C10A94" w:rsidRPr="008B48E2" w:rsidTr="008B48E2">
        <w:trPr>
          <w:trHeight w:val="480"/>
        </w:trPr>
        <w:tc>
          <w:tcPr>
            <w:tcW w:w="3369" w:type="dxa"/>
            <w:vMerge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2003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2004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2005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4451E1" w:rsidRPr="008B48E2" w:rsidTr="008B48E2">
        <w:trPr>
          <w:trHeight w:val="480"/>
        </w:trPr>
        <w:tc>
          <w:tcPr>
            <w:tcW w:w="3369" w:type="dxa"/>
            <w:vMerge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тыс. руб.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уд.вес,%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тыс. руб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уд.вес,%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тыс. руб.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</w:tcPr>
          <w:p w:rsidR="00114C23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уд.вес</w:t>
            </w:r>
            <w:r w:rsidR="00114C23" w:rsidRPr="008B48E2">
              <w:rPr>
                <w:sz w:val="20"/>
                <w:szCs w:val="20"/>
              </w:rPr>
              <w:t>,%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4451E1" w:rsidRPr="008B48E2" w:rsidTr="008B48E2">
        <w:tc>
          <w:tcPr>
            <w:tcW w:w="3369" w:type="dxa"/>
            <w:shd w:val="clear" w:color="auto" w:fill="auto"/>
          </w:tcPr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Растениеводство,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всего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в том числе: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  зерновые и                     зернобобовые 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из них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           овес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           рожь 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прочие зерновые и зернобобовые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прочая продукция растениеводства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Животноводство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в том числе: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мясо КРС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прочая продукция животноводства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Итого растениеводство и животноводство</w:t>
            </w:r>
          </w:p>
          <w:p w:rsidR="00114C23" w:rsidRPr="008B48E2" w:rsidRDefault="00114C23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Всего по  хозяйству</w:t>
            </w:r>
          </w:p>
        </w:tc>
        <w:tc>
          <w:tcPr>
            <w:tcW w:w="1134" w:type="dxa"/>
            <w:shd w:val="clear" w:color="auto" w:fill="auto"/>
          </w:tcPr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1027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31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-26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996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5023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4566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191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6059</w:t>
            </w:r>
          </w:p>
          <w:p w:rsidR="00DF7FF8" w:rsidRPr="008B48E2" w:rsidRDefault="00DF7FF8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14C23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8066</w:t>
            </w:r>
          </w:p>
        </w:tc>
        <w:tc>
          <w:tcPr>
            <w:tcW w:w="1134" w:type="dxa"/>
            <w:shd w:val="clear" w:color="auto" w:fill="auto"/>
          </w:tcPr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12,73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0,31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0,05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-0,26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9,96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50,53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45,66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1,91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63,26</w:t>
            </w:r>
          </w:p>
          <w:p w:rsidR="00DF7FF8" w:rsidRPr="008B48E2" w:rsidRDefault="00DF7FF8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14C23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1276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1273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6072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4666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204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7348</w:t>
            </w:r>
          </w:p>
          <w:p w:rsidR="00DF7FF8" w:rsidRPr="008B48E2" w:rsidRDefault="00DF7FF8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14C23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10320</w:t>
            </w:r>
          </w:p>
        </w:tc>
        <w:tc>
          <w:tcPr>
            <w:tcW w:w="1134" w:type="dxa"/>
            <w:shd w:val="clear" w:color="auto" w:fill="auto"/>
          </w:tcPr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12,4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0,03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0,01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0,02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11,5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54,6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45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1,84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67</w:t>
            </w:r>
          </w:p>
          <w:p w:rsidR="00DF7FF8" w:rsidRPr="008B48E2" w:rsidRDefault="00DF7FF8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14C23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75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38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27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11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37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7616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6870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279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7691</w:t>
            </w:r>
          </w:p>
          <w:p w:rsidR="00114C23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12653</w:t>
            </w:r>
          </w:p>
        </w:tc>
        <w:tc>
          <w:tcPr>
            <w:tcW w:w="1008" w:type="dxa"/>
            <w:shd w:val="clear" w:color="auto" w:fill="auto"/>
          </w:tcPr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0,59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0,3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0,21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0,09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0,29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60,17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54,27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2,2</w:t>
            </w: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4451E1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60,76</w:t>
            </w:r>
          </w:p>
          <w:p w:rsidR="00114C23" w:rsidRPr="008B48E2" w:rsidRDefault="004451E1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100</w:t>
            </w:r>
          </w:p>
        </w:tc>
      </w:tr>
    </w:tbl>
    <w:p w:rsidR="00114C23" w:rsidRPr="00DF7FF8" w:rsidRDefault="00114C23" w:rsidP="00DF7FF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Судя по данным  в таблице, за 2005 год: продано мяса КРС в живом весе на сумму 6870 тыс. руб., что существенно превысило сумму  выручки 2003 года. В целом отрасль животноводства составляет 60,17 %, что больше 2003 года на 9,64.  Вследствие достатка грубых кормов было увеличено поголовье КРС. Скот продавали живым весом.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В растениеводстве, в отчетном году, удельный вес занимает прочая продукция растениеводства (многолетние и однолетние травы и т.д.) 11,5%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Пунктом сдачи сельскохозяйственной продукции являются: зерно-Андреапольский хлебоприемный пункт; мясо - на мясокомбинаты: Нелидовский, Санкт-Петербургский, Торжокский, Торопецкий.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Анализ структуры товарной продукции  проводится для оценки специализации предприятия по определению основной и дополнительной отраслей, изучения производственного направления деятельности предприятия за анализируемый период, изменения в динамике и обоснования происходящих изменений.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Главной производительной силой любого общества является человеческий ресурс. Под трудовым ресурсом понимают часть населения, обладающая физическим развитием, умственными способностями и знаниями, необходимыми для осуществления полезной деятельности.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Основой для формирования первичных трудовых ресурсов является система производственных подразделений и служб предприятия, с  характеристикой подразделений основных, обслуживающих  и вспомогательных производств; технологических и функциональных служб. Уделяется особое внимание  характеристике служб и подразделений согласно анализируемой отрасли.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Организационная структура предприятия строится по территориальному принципу и зависит от количества и соотношения в их составе основных производственных единиц и отдельных служб.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 основе организационной структуры строится структура управления. Оперативное руководство КФХ «Андреапольское» осуществляет глава  хозяйства, технологическое  управление - главные специалисты, бригады возглавляют бригадиры.  Структура управления КФХ «Андреапольское»  приведена в схеме 1.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Исполнительным органом хозяйства является Глава. Он осуществляет оперативное управление  деятельностью хозяйства.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 В его подчинении находятся главные специалисты, а в их подчинении – руководители вспомогательных производств и бригадиры.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Глава обязан создавать  необходимые условия для правильного ведения учета и составления отчетности, обеспечить неукоснительное соблюдение всеми подразделениями и службами, работниками, имеющими отношение к учету, порядка оформления и представления первичных учетных документов, других источников информации для отражения в учете содержащихся в них данных.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Организацию бухгалтерского учета в КФХ «Андреапольское» осуществляет главный бухгалтер. Бухгалтерия хозяйства состоит из главного бухгалтера, его заместителя, бухгалтера расчетного отдела, которые в своей работе руководствуется Федеральным законом №129-ФЗ, Учетной политикой и планом счетов.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В КФХ «Андреапольское» применяется журнально-ордерная форма учета </w:t>
      </w:r>
      <w:r w:rsidR="00DF7FF8">
        <w:rPr>
          <w:sz w:val="28"/>
          <w:szCs w:val="28"/>
        </w:rPr>
        <w:t>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Чтобы обеспечить рациональную организацию учета, своевременно и полно организовать в учете всех его документов, необходимо правильно организовать документооборот.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В каждом хозяйстве необходимо  возделывать такие культуры и развивать те отрасли, которые соответствуют их природным и экономическим условиям. Специализацию сельскохозяйственного предприятия характеризует состав производимой в хозяйстве продукции. Производственная специализация предприятия определяется по основным торговым отраслям и продуктам, обеспечивающим наибольшую выручку от реализации. Поэтому прямым показателем, характеризующим специализацию хозяйства, является структура товарной продукции. По структуре определяется главная, дополнительная  и вспомогательная отрасли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Для характеристики КФХ «Андреапольское» по вопросам организации труда на предприятии см.таблицу 3.</w:t>
      </w:r>
    </w:p>
    <w:p w:rsidR="00FC2FD9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sz w:val="28"/>
          <w:szCs w:val="28"/>
        </w:rPr>
        <w:t>Таблица 3</w:t>
      </w:r>
    </w:p>
    <w:p w:rsidR="00DC66C0" w:rsidRPr="00DF7FF8" w:rsidRDefault="00FC2FD9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Наличие и обеспеченность персонала предприятия.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992"/>
        <w:gridCol w:w="1276"/>
        <w:gridCol w:w="1134"/>
        <w:gridCol w:w="1418"/>
        <w:gridCol w:w="1433"/>
      </w:tblGrid>
      <w:tr w:rsidR="00FC2FD9" w:rsidRPr="008B48E2" w:rsidTr="008B48E2">
        <w:tc>
          <w:tcPr>
            <w:tcW w:w="3652" w:type="dxa"/>
            <w:vMerge w:val="restart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Категории работников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2003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2004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2005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vMerge w:val="restart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Обеспе-ченность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FC2FD9" w:rsidRPr="008B48E2" w:rsidTr="008B48E2">
        <w:tc>
          <w:tcPr>
            <w:tcW w:w="3652" w:type="dxa"/>
            <w:vMerge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чел.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чел.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чел.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Нормативная численность</w:t>
            </w:r>
          </w:p>
        </w:tc>
        <w:tc>
          <w:tcPr>
            <w:tcW w:w="1433" w:type="dxa"/>
            <w:vMerge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C10A94" w:rsidRPr="008B48E2" w:rsidTr="008B48E2">
        <w:tc>
          <w:tcPr>
            <w:tcW w:w="3652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Среднесписочная численность работников - всего по предприятию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в том числе занято в с.-х. производстве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из них работники постоянные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в том числе: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-трактористы-машинисты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-скотники КРС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сезонные и временные служащие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из них руководители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специалисты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занятые в промышленных предприятиях и промыслах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Причими видами деятельности</w:t>
            </w:r>
          </w:p>
          <w:p w:rsidR="00C10A94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Уровень испрользования персонала предприятия,%</w:t>
            </w:r>
          </w:p>
        </w:tc>
        <w:tc>
          <w:tcPr>
            <w:tcW w:w="992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54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27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13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14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26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11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3,9</w:t>
            </w: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73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46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32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14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14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26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11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3,6</w:t>
            </w: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63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35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21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14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27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3,2</w:t>
            </w: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77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46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32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17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14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26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</w:t>
            </w: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81,81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76,09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65,62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100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70,6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100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100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100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103,8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100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</w:t>
            </w:r>
          </w:p>
          <w:p w:rsidR="00FC2FD9" w:rsidRPr="008B48E2" w:rsidRDefault="00FC2FD9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</w:t>
            </w:r>
          </w:p>
          <w:p w:rsidR="00C10A94" w:rsidRPr="008B48E2" w:rsidRDefault="00C10A9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</w:tbl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DF7FF8">
        <w:rPr>
          <w:sz w:val="28"/>
          <w:szCs w:val="28"/>
        </w:rPr>
        <w:t xml:space="preserve"> 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Повышение эффективности сельскохозяйственного производства и конечного результатах труда зависят от уровня квалификации кадров и степени использования трудовых ресурсов. На основании  данных таблицы 3 можно сделать вывод, что численность персонала за анализируемый период (по сравнению с 2003 годом) увеличилась, в том числе увеличилась численность работников занятых в сельскохозяйственном производстве.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Для характеристики финансово-хозяйственной деятельности КФХ «Андреапольское»  рассмотрим данные таблицы  4.</w:t>
      </w: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sz w:val="28"/>
          <w:szCs w:val="28"/>
        </w:rPr>
        <w:t>Таблица 4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DF7FF8">
        <w:rPr>
          <w:sz w:val="28"/>
          <w:szCs w:val="28"/>
        </w:rPr>
        <w:t>Основные экономические показатели финансово-хозяйственной деятельности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1384"/>
        <w:gridCol w:w="1250"/>
        <w:gridCol w:w="1266"/>
      </w:tblGrid>
      <w:tr w:rsidR="002441D4" w:rsidRPr="008B48E2" w:rsidTr="008B48E2">
        <w:tc>
          <w:tcPr>
            <w:tcW w:w="5920" w:type="dxa"/>
            <w:shd w:val="clear" w:color="auto" w:fill="auto"/>
          </w:tcPr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Показатели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2003г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2004г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2005г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441D4" w:rsidRPr="008B48E2" w:rsidTr="008B48E2">
        <w:tc>
          <w:tcPr>
            <w:tcW w:w="5920" w:type="dxa"/>
            <w:shd w:val="clear" w:color="auto" w:fill="auto"/>
          </w:tcPr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Выручка от реализации продукции, тыс. руб.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Себестоимость реализованной продукции, тыс. руб.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Прибыль(убыток) всего по хозяйству,тыс.руб.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в т. ч. по растениеводству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         по животноводству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Уровень рентабельности (убыточности), %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в т. ч. по растениеводству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           по животноводству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Приходиться валовой продукции в сопоставимых ценах 1994г. на  среднегодового работника, тыс. руб./чел.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Дебиторская задолженность, тыс. руб.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Кредиторская задолженность, тыс. руб.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Отношение дебиторской задолженности к кредиторской</w:t>
            </w:r>
          </w:p>
        </w:tc>
        <w:tc>
          <w:tcPr>
            <w:tcW w:w="1418" w:type="dxa"/>
            <w:shd w:val="clear" w:color="auto" w:fill="auto"/>
          </w:tcPr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10439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8006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-2373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-1973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-400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-29,42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-83,1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-16,3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 xml:space="preserve">  3540,07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88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1418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6,21</w:t>
            </w:r>
          </w:p>
        </w:tc>
        <w:tc>
          <w:tcPr>
            <w:tcW w:w="1275" w:type="dxa"/>
            <w:shd w:val="clear" w:color="auto" w:fill="auto"/>
          </w:tcPr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12304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10358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1946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-431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2377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78,79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-22,1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122,1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3163,72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89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972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9,6</w:t>
            </w:r>
          </w:p>
        </w:tc>
        <w:tc>
          <w:tcPr>
            <w:tcW w:w="1292" w:type="dxa"/>
            <w:shd w:val="clear" w:color="auto" w:fill="auto"/>
          </w:tcPr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11617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10388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1229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-642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1871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55,2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-11,6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66,8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3451,46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182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1281</w:t>
            </w:r>
          </w:p>
          <w:p w:rsidR="002441D4" w:rsidRPr="008B48E2" w:rsidRDefault="002441D4" w:rsidP="008B48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B48E2">
              <w:rPr>
                <w:sz w:val="20"/>
                <w:szCs w:val="20"/>
              </w:rPr>
              <w:t>7,04</w:t>
            </w:r>
          </w:p>
        </w:tc>
      </w:tr>
    </w:tbl>
    <w:p w:rsidR="002441D4" w:rsidRPr="00DF7FF8" w:rsidRDefault="002441D4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 основе приведенной информации в таблице 4  выявляются причины изменения показателей в динамике, делается общий вывод о  финансово-хозяйственном состоянии предприятия на анализируемый период времени.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Анализируя данные можно сделать вывод о том, что в связи с увеличением объема производства продукции, а как следствие  увеличение выручки от реализации. На себестоимость продукции  влияет то с увеличением, то уменьшением выручки реализованной продукции.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Затраты на производство увеличиваются вследствие инфляции, удорожания кормов для животных, стоимость приобретенных семян и посадочного материала, увеличение цен</w:t>
      </w:r>
      <w:r w:rsidR="002441D4" w:rsidRPr="00DF7FF8">
        <w:rPr>
          <w:sz w:val="28"/>
          <w:szCs w:val="28"/>
        </w:rPr>
        <w:t xml:space="preserve"> </w:t>
      </w:r>
      <w:r w:rsidRPr="00DF7FF8">
        <w:rPr>
          <w:sz w:val="28"/>
          <w:szCs w:val="28"/>
        </w:rPr>
        <w:t>на электроэнергию и др. причины. В результате увеличения себестоимости в хозяйстве наблюдается убыто</w:t>
      </w:r>
      <w:r w:rsidR="002441D4" w:rsidRPr="00DF7FF8">
        <w:rPr>
          <w:sz w:val="28"/>
          <w:szCs w:val="28"/>
        </w:rPr>
        <w:t>к (</w:t>
      </w:r>
      <w:r w:rsidRPr="00DF7FF8">
        <w:rPr>
          <w:sz w:val="28"/>
          <w:szCs w:val="28"/>
        </w:rPr>
        <w:t xml:space="preserve">в 2003 году).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В период с 2003 по 2005г. увеличилась дебиторская и кредиторская задолженности. Дебиторская задолженность - вследствие того, что не полностью возвращаются деньги за продукцию, а кредиторская – потому, что хозяйство берет кредиты для развития. Таким образом, происходит взаимное непогашение дебиторской и кредиторской задолженностей.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sz w:val="28"/>
          <w:szCs w:val="28"/>
        </w:rPr>
      </w:pPr>
      <w:r w:rsidRPr="00DF7FF8">
        <w:rPr>
          <w:b/>
          <w:sz w:val="28"/>
          <w:szCs w:val="28"/>
        </w:rPr>
        <w:t>1.2. Анализ использования оборотных средств предприятия.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Финансовое положение предприятия находится в прямой зависимости от состояния оборотных средств, поэтому предприятия заинтересованы в организации наиболее рационального движения и использования оборотных средств.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Улучшение использования оборотных средств с развитием предпринимательства приобретает всё большее значение. Высвобождаемые при этом материальные и денежные ресурсы являются дополнительным источником дальнейшим инвестицией.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Рациональное и эффективное использование оборотных средств способствует повышению финансовой устойчивости предприятия и его платёжеспособности. В этих условиях предприятие своевременно и полностью выполняет расчётно-платёжные обязательства, что позволяет успешно осуществлять коммерческую деятельность.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Эффективность использования оборотных средств характеризуется системой экономических показателей, одним из которых является соотношение размещения их в сфере производства и сфере обращения. О степени использования оборотных средств можно судить по показателю отдачи оборотных средств, который определяются как отношение прибыли от реализации к остаткам оборотных средств.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Важнейшим показателем интенсивности и использования оборотных средств является скорость их оборачиваемости.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Под оборачиваемостью оборотных средств понимается продолжительность полного кругооборота средств с момента приобретения оборотных средств (покупки сырья, материалов и. т. п.) до выхода и реализации готовой продукции. Кругооборот обороты средства завершается начислением выручки на счёт предприятия. Оборачиваемость оборотных средств неодинакова на различных предприятиях, что зависит от их отраслевой принадлежности, в пределах одной отрасли - от организации производства и сбыта продукции, размещения оборотных и других фактов.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Под оборачиваемостью оборотных средств понимают длительность одного полного кругооборота средств, начиная с первой и кончая третей фазой. Чем быстрее оборотные средства проходят эти фазы, тем больше продукции предприятием может произвести с одной и той же суммой оборотных средств.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Оборачиваемость оборотных средств может рассчитываться по плану и фактически. Плановая оборачиваемость может быть рассчитана только по нормируемым оборотным средствам, фактическая - по всем оборотным средствам, включая ненормируемые. Сопоставление плановой и фактической оборачиваемости отражает ускорение и замедление оборачиваемости нормируемых оборотных средств.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При ускорении оборачиваемости происходит высвобождение оборотных средств из оборота, при замедлении возникает необходимость в дополнительном вовлечении средств в оборот. Длительность одного оборота в днях определяется по формуле: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О = С : Т/Д ,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где О - длительность оборота, дни;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 - остатки оборотных средств (среднегодовые или на конец планируемого (отчётного) периода), руб.;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Т - объём товарной продукции (по себестоимости или в ценах), руб.;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Д - число дней в отчётном периоде, дни.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Уменьшение длительности одного оборота свидетельствует об улучшении использования оборотных средств.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Коэффициент оборачиваемости показывает количество оборотов, совершаемых оборотными средствами за год (полугодие, квартал), и определяется по формуле: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Ко = Т/ Со ,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где Ко- коэффициент оборачиваемости, т.е. количество оборотов. Коэффициент оборачиевомости составит 9(45000/5000).Следовательно, оборотные средства совершили 9 оборотов за год. Этот показатель означает, что на каждый рубль оборотных средств приходилось 9 руб. реализованной продукции. Чем выше коэффициент оборачиваемости, тем лучше используются оборотные средства.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Коэффициент загрузки оборотных средств - показатель, обратный коэффициенту оборачиваемости. Он характеризует величину оборотных средств, приходящихся на единицу реализованной продукции. Исчисляется по формуле: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Кз = Со/Т,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Где Кз - коэффициент загрузки оборотных средств.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Исходя из ранее приведённых данных, коэффициент загрузки составит 0,11(5000/45000). Следовательно, на один руб. реализованной продукции приходится 0,11 руб. оборотных средств. Этот показатель свидетельствует о рациональном, эффективном или наоборот, неэффективном использовании оборотных средств лишь в сопоставлении за ряд лет и исходя из динамики коэффициента.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Кроме этих показателей так же может быть использован показатель отдачи оборотных средств, который определяется отношением прибыли от реализации продукции предприятия к остаткам оборотных средств.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Показатели оборачиваемости оборотных средств могут рассчитываться по всем оборотным средствам, участвующим в обороте, и по отдельным элементам. </w:t>
      </w: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b/>
          <w:sz w:val="28"/>
          <w:szCs w:val="28"/>
        </w:rPr>
        <w:t>Раздел 2. Состав и показатели использования оборотных средств предприятием.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F7FF8">
        <w:rPr>
          <w:b/>
          <w:sz w:val="28"/>
          <w:szCs w:val="28"/>
        </w:rPr>
        <w:t>2.1. Понятие, состав и структура оборотных средств.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Оборотные средства – это совокупность денежных средств, авансируемых для создания оборотных производственных фондов и фондов обращения, обеспечивающих непрерывный кругооборот денежных фондов.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Оборотные фонды промышленности представляют собой часть производственных фондов, которая целиком потребляется в каждом производственном цикле, сразу и полностью переносит свою стоимость на создаваемую продукцию и в процессе производства меняет натуральную форму. Их вещественным содержанием являются предметы труда. В процессе производства они превращаются в готовую продукцию, составляя ее материальную основу или способствуют ее содержанию.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Оборотные фонды охватывают движение предметов труда от момента поступления на склад предприятия до превращения их в готовую продукцию и перехода в сферу обращения. В связи с тем, что выпуск продукции идет непрерывно, в сфере производства постоянно функционирует определенная часть оборотных фондов, находящихся на различных стадиях кругооборота и представленных следующими сравнительно однородными группами: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1. Производственные запасы, составляющие основную часть оборотных фондов. Они включают сырье, основные и вспомогательные материалы, топливо, горючее, покупные полуфабрикаты и комплектующие изделия, тару и тарные материалы, запасные части для ремонта основных фондов, малоценные и быстроизнашивающиеся предметы: инструменты и хозяйственный инвентарь стоимостью до 100 минимальных оплат труда за единицу и сроком службы до года.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2. Незаконченная продукция, то есть предметы труда, поступившие в процесс производства и подлежащие дальнейшей обработке на последующих стадиях технологического процесса. Она может быть в виде незавершенного промышленного производства и полуфабрикатов своего изготовителя.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3. Расходы будущих периодов не служат вещественным элементом оборотных средств, а представляют затраты на проектирование и освоение новых видов продукции, проведение горно-подготовительных работ на предприятиях добывающей отраслей промышленности, организованный набор на сезонных предприятиях и другие. Эти расходы производятся в данном периоде, а погашаются частями за счет себестоимости в последующие. Изготовленная продукция поступает в сферу обращения, и после реализации ее стоимость принимает денежную форму. Следовательно, для нормальной деятельности предприятия, кроме оборотных производственных фондов нужны средства, обслуживающие сферу обращения – фонды обращения. К ним относится готовая, но нереализованная продукция и денежные средства, необходимые для приобретения материалов, выплаты заработной платы, выполнения финансовых обязательств перед поставщиками и финансовыми органами и другие.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Таким образом, совокупность денежных средств промышленных предприятий предназначенных для образования оборотных производственных фондов и фондов обращения, составляют их оборотные средства.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В оборотных средствах промышленности основную часть занимают оборотные производственные фонды. Их удельный вес в общей сумме оборотных средств в запасах товарно-материальных ценностей составляет около 85%.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Соотношения между составными элементами оборотных фондов в их общей стоимости представляет структуру оборотных фондов. Их структура в различных отраслях промышленности определяется технологическим уровнем производства, степенью специализации, длительностью цикла, составом потребляемых материалов, географическим размещением по отношению к поставщикам.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В своем движении оборотные средства проходят последовательно три стадии – денежную, производственную и товарную.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Денежная стадия кругооборота средств является подготовительной. Она протекает в сфере обращения, где происходит превращение денежных средств в форму производственных запасов.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Производительная стадия представляет собой непосредственный процесс производства. На этой стадии продолжает авансироваться стоимость создаваемой продукции, но не полностью, а в размере стоимости использованных производственных запасов, дополнительно авансируется затраты на заработную плату и связанные с ней расходы, а так же перенесенная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Стоимость основных производственных фондов. Производительная стадия кругооборота заканчивается выпуском готовой продукции, после чего наступает стадия ее реализации.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 товарной стадия кругооборота продолжает авансироваться продукт труда (готовая продукция) в том же размере, что и  на производительной стадии. Лишь после превращения товарной формы стоимости произведенной продукции в денежную авансированные средства восстанавливаются за счет части поступившей выручки от реализации продукции. Остальная ее сумма составляет денежные накопления, которые используются в соответствии с планом их распределения. Часть накоплений (прибыли), предназначенная на расширение оборотных средств, присоединяется к ним и совершает вместе с ними последующие циклы оборота.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Денежная форма, которую принимают оборотные средства на третьей стадии их кругооборота, одновременно является и начальной стадией оборота средств.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Кругооборот оборотных средств происходит по схеме: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DF7FF8">
        <w:rPr>
          <w:sz w:val="28"/>
          <w:szCs w:val="28"/>
        </w:rPr>
        <w:t xml:space="preserve">- денежные средства, авансируемые хозяйствующим субъектом;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DF7FF8">
        <w:rPr>
          <w:sz w:val="28"/>
          <w:szCs w:val="28"/>
          <w:lang w:val="en-US"/>
        </w:rPr>
        <w:t xml:space="preserve">- </w:t>
      </w:r>
      <w:r w:rsidRPr="00DF7FF8">
        <w:rPr>
          <w:sz w:val="28"/>
          <w:szCs w:val="28"/>
        </w:rPr>
        <w:t>средства</w:t>
      </w:r>
      <w:r w:rsidRPr="00DF7FF8">
        <w:rPr>
          <w:sz w:val="28"/>
          <w:szCs w:val="28"/>
          <w:lang w:val="en-US"/>
        </w:rPr>
        <w:t xml:space="preserve"> </w:t>
      </w:r>
      <w:r w:rsidRPr="00DF7FF8">
        <w:rPr>
          <w:sz w:val="28"/>
          <w:szCs w:val="28"/>
        </w:rPr>
        <w:t>производства</w:t>
      </w:r>
      <w:r w:rsidRPr="00DF7FF8">
        <w:rPr>
          <w:sz w:val="28"/>
          <w:szCs w:val="28"/>
          <w:lang w:val="en-US"/>
        </w:rPr>
        <w:t xml:space="preserve">;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DF7FF8">
        <w:rPr>
          <w:sz w:val="28"/>
          <w:szCs w:val="28"/>
          <w:lang w:val="en-US"/>
        </w:rPr>
        <w:t xml:space="preserve"> - </w:t>
      </w:r>
      <w:r w:rsidRPr="00DF7FF8">
        <w:rPr>
          <w:sz w:val="28"/>
          <w:szCs w:val="28"/>
        </w:rPr>
        <w:t>производство</w:t>
      </w:r>
      <w:r w:rsidRPr="00DF7FF8">
        <w:rPr>
          <w:sz w:val="28"/>
          <w:szCs w:val="28"/>
          <w:lang w:val="en-US"/>
        </w:rPr>
        <w:t xml:space="preserve">;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DF7FF8">
        <w:rPr>
          <w:sz w:val="28"/>
          <w:szCs w:val="28"/>
        </w:rPr>
        <w:t xml:space="preserve"> - готовая продукция;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- денежные средства, полученные от продажи продукции и включающие в себя ре</w:t>
      </w:r>
      <w:r w:rsidR="00864E6F" w:rsidRPr="00DF7FF8">
        <w:rPr>
          <w:sz w:val="28"/>
          <w:szCs w:val="28"/>
        </w:rPr>
        <w:t xml:space="preserve">ализованную прибыль. </w:t>
      </w:r>
      <w:r w:rsidRPr="00DF7FF8">
        <w:rPr>
          <w:sz w:val="28"/>
          <w:szCs w:val="28"/>
        </w:rPr>
        <w:t>Означают, что обращение средств прервано, но процесс их кругооборота продолжается в сфере производства.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Оборотные средства находятся одновременно на всех стадиях и во всех формах производства, что обеспечивает его непрерывность и бесперебойную работу предприятия.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F7FF8">
        <w:rPr>
          <w:b/>
          <w:sz w:val="28"/>
          <w:szCs w:val="28"/>
        </w:rPr>
        <w:t>2.2 Нормирование оборотных средств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Нормирование оборотных средств — основа рационального использования хозяйственных средств предприятия. Оно заключается в разработке обоснованных норм и нормативов их расходования, необходимых для создания постоянных минимальных запасов для бесперебойной работы предприятия.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По степени планирования оборотные средства подразделяются на нормируемые и ненормируемые.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 нормируемым относятся оборотные средства в производственных запасах.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 ненормируемым оборотным средствам относятся: денежные средства, отгруженные товары и сданные работы, все виды дебиторской задолженности и др.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 практике применяют три основных метода нормирования оборотных средств: аналитический, коэффициентный и метод прямого счета.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Аналитический метод использует фактические данные о величине оборотных средств за какой-то период. При этом уточняются излишние и ненужные запасы, вносятся поправки на изменение условий производства и снабжения. Уточненный результат этих расчетов и считается нормативом оборотных средств на планируемый период. Этот метод используется в тех случаях, когда не предполагаются существенные изменения в условиях работы предприятия и средства, вложенные в материальные ценности и запасы, имеют большой удельный вес.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Коэффициентный метод состоит в том, что нормативы на планируемый период рассчитываются путем внесения поправок (с помощью коэффициентов) в нормативы предшествующего периода. Коэффициенты учитывают изменение объемов производства, оборачиваемость оборотных средств, ассортиментные сдвиги и другие факторы.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Метод прямого счета состоит в том, что рассчитываются суммы оборотных средств по каждому конкретному виду товарно-материальных ценностей, затем они складываются, и в результате определяется норматив по каждому элементу нормируемых оборотных средств. Общий норматив представляет сумму нормативов по всем элементам. Этот метод является наиболее точным, обоснованным, но вместе с тем довольно трудоемким.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При нормировании оборотных средств необходимо установить нормы запаса по отдельным видам нормируемых материалов, определить нормативы по каждому элементу оборотных средств и рассчитать совокупный норматив по нормируемым оборотным средствам.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Нормы оборотных средств характеризуют минимальные запасы товарно-материальных ценностей, рассчитанных в днях запаса или в процентах к определенной базе (товарной продукции, объему основных фондов).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Норма в днях по производственным запасам (сырью, материалам, покупным полуфабрикатам) складывается из времени: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         выгрузки, приемки, складской обработки и лабораторного анализа (подготовительный запас);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         нахождения материалов на складе для текущего производственного процесса (текущий запас) и страхового, или гарантийного, запаса (страховой запас);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         подготовки материалов к производству (технологический запас);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         пребывания материалов в пути (транспортный запас).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Наибольший удельный вес в общей норме оборотных средств по группе материалов занимает норма текущего запаса.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Текущий запас — постоянный запас материалов, полностью подготовленных к запуску в производство и предназначенных для бесперебойной работы предприятия.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Страховой, или гарантийный, запас (Зс) можно также определить по формуле: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 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Зс = Адн × Пм,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где Адн — норма страхового запаса материалов, дни;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Пм — среднедневная потребность в данном виде материалов, руб.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В среднем таким же по длительности является транспортный запас, образуемый в случае расхождения в сроках движения документооборота и оплаты по ним и времени нахождения материалов в пути.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 предприятиях формируется и так называемый технологический запас (Зтех), который необходим для подготовки к производству. Величина такого запаса определяется по формуле: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Зтех = Ап × Тц,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где Ап — среднесуточная потребность в данном материале, натуральные единицы измерения;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 Тц — длительность технологического цикла, дни.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Общая норма запасов (Зобщ) по сырью, основным материалам, покупным полуфабрикатам определяется по формуле: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Зобщ = Зтек + Зс + Зтр + Зтех.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Нормативная потребность оборотных средств в запасных частях для текущего обслуживания и ремонта оборудования рассчитывается как произведение нормы запаса в руб., установленной по отношению к определенному показателю, на общую плановую величину последнего.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Например, норма запаса запасных частей для техобслуживания и ремонта оборудования устанавливается в руб. на 1 тыс. руб. балансовой стоимости оборудования.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Норматив оборотных средств — минимальная сумма денежных средств, необходимая предприятию для организации производственной деятельности.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Норматив производственных запасов (сырья, материалов, покупных полуфабрикатов и т.д.) определяется умножением нормы в днях на однодневный их расход.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Sni = H3i × М / Тк,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где М — расход сырья и материалов за календарный период времени, руб.;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Тк — календарный период, дни (год — 360 дней; квартал — 90 дней, месяц — 30 дней).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Норматив оборотных средств на готовую продукцию (ЗГП) на складе предприятия определяется по формуле: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ЗГП = Псут × Нзг,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где Псут — однодневный выпуск готовой продукции по производственной себестоимости;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Нзг — норма запаса готовой продукции, дни.</w:t>
      </w: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b/>
          <w:sz w:val="28"/>
          <w:szCs w:val="28"/>
        </w:rPr>
        <w:t>Раздел 3. Пути улучшения нормирования оборотных средств.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Эффективность управления оборотными средствами предприятия оказывает большое влияние на результаты его финансово-хозяйственной деятельности.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 одной стороны, необходимо более рационально использовать имеющиеся оборотные ресурсы – речь идет прежде всего об оптимизации производственных запасов, сокращении незавершенного производства, совершенствовании форм расчетов.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 другой стороны, в настоящее время предприятия имеют возможность выбирать разные варианты списания затрат на себестоимость, определения выручки от реализации продукции (работ, услуг) для целей налогообложения.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Например, в зависимости от конъюнктуры  спроса и предложения, прогнозирование объемов продаж предприятия могут быть заинтересованы в интенсивном списании затрат либо в их более равномерном распределении в течение какого-либо периода. Для этого важно выбирать из перечня вариантов тот, который будет отвечать поставленным целям. Необходимо проследить, какое влияние окажут принятые решения на себестоимость, размеры прибыли и налогов.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Значительная часть указанных альтернативных возможностей относится к сфере управления оборотными средствами предприятия.</w:t>
      </w:r>
    </w:p>
    <w:p w:rsidR="00DC66C0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66C0" w:rsidRPr="00DF7FF8">
        <w:rPr>
          <w:b/>
          <w:sz w:val="28"/>
          <w:szCs w:val="28"/>
        </w:rPr>
        <w:t>Заключение.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 xml:space="preserve">Рациональное использование оборотных средств предопределяет в целом развитие предприятия. Формирование и использование оборотного капитала требуют тщательного анализа. В условиях рыночной экономики предприятие должно уделять большое внимание не только маркетинговым исследованиям, изучению рынка, но и эффективному использованию имеющихся внутренних ресурсов. 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Предприятие в первую очередь должно заботиться о получении прибыли, так как прибыль является важным показателем положения фирмы на рынке. Величина прибыли зависит от эффективного использования оборотных средств.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Таким образом, следует отметить, что наряду с основными фондами для успешной работы предприятия огромное значение имеют оборотные средства, их оптимальное количество и эффективное использование.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Повышение эффективности  основных  фондов осуществляется за счет более быстрого освоения новых мощностей,  повышения  сменности  работы машин и оборудования, совершенствования организации материально-технической базы,  ремонтной службы, повышения квалификации рабочих, технического перевооружения предприятий,  модернизации и проведения организационно-технических мероприятий. В системе  мероприятий  по  повышению эффективности общественного производства важное место занимают вопросы рационального использования оборотных средств  во  всех  сферах деятельности человека,  особенно в промышленности.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При самом экономичном использовании оборотных средств,  при высвобождающихся ресурсах необходимо укрепить финансовое состояние предприятий и объединений, повысить материальную заинтересованность рабочих и служащих в повышения эффективности промышленного производства.</w:t>
      </w:r>
    </w:p>
    <w:p w:rsidR="00DC66C0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C66C0" w:rsidRPr="00DF7FF8">
        <w:rPr>
          <w:b/>
          <w:sz w:val="28"/>
          <w:szCs w:val="28"/>
        </w:rPr>
        <w:t>Список используемой литературы</w:t>
      </w:r>
      <w:r w:rsidR="00864E6F" w:rsidRPr="00DF7FF8">
        <w:rPr>
          <w:b/>
          <w:sz w:val="28"/>
          <w:szCs w:val="28"/>
        </w:rPr>
        <w:t>:</w:t>
      </w:r>
    </w:p>
    <w:p w:rsidR="00DF7FF8" w:rsidRPr="00DF7FF8" w:rsidRDefault="00DF7FF8" w:rsidP="00DF7FF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Анализ экономики./ Под ред. В.Е. Рыбалкина. - М: Финансы и стстистика,1999г.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Н. Е. Зимин, В.Н.Солопова. Анализ и диагностика финансово-хозяйственной деятельности предприятия. КолосС, 2005г.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F7FF8">
        <w:rPr>
          <w:sz w:val="28"/>
          <w:szCs w:val="28"/>
        </w:rPr>
        <w:t>Сергеев И.В. Экономика предприятия. Практическое пособие.-1999г.</w:t>
      </w:r>
    </w:p>
    <w:p w:rsidR="00DC66C0" w:rsidRPr="00DF7FF8" w:rsidRDefault="00DC66C0" w:rsidP="00DF7FF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 w:rsidRPr="00DF7FF8">
        <w:rPr>
          <w:sz w:val="28"/>
          <w:szCs w:val="28"/>
        </w:rPr>
        <w:t>Экономика сельского хозяйства. Под ред. Добрынина</w:t>
      </w:r>
      <w:r w:rsidRPr="00DF7FF8">
        <w:rPr>
          <w:sz w:val="28"/>
          <w:szCs w:val="28"/>
          <w:lang w:val="en-US"/>
        </w:rPr>
        <w:t>, 1990</w:t>
      </w:r>
      <w:r w:rsidRPr="00DF7FF8">
        <w:rPr>
          <w:sz w:val="28"/>
          <w:szCs w:val="28"/>
        </w:rPr>
        <w:t>г</w:t>
      </w:r>
      <w:r w:rsidRPr="00DF7FF8">
        <w:rPr>
          <w:sz w:val="28"/>
          <w:szCs w:val="28"/>
          <w:lang w:val="en-US"/>
        </w:rPr>
        <w:t>.</w:t>
      </w:r>
      <w:bookmarkStart w:id="0" w:name="_GoBack"/>
      <w:bookmarkEnd w:id="0"/>
    </w:p>
    <w:sectPr w:rsidR="00DC66C0" w:rsidRPr="00DF7FF8" w:rsidSect="00DF7FF8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8E2" w:rsidRDefault="008B48E2" w:rsidP="00DF7FF8">
      <w:r>
        <w:separator/>
      </w:r>
    </w:p>
  </w:endnote>
  <w:endnote w:type="continuationSeparator" w:id="0">
    <w:p w:rsidR="008B48E2" w:rsidRDefault="008B48E2" w:rsidP="00DF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8E2" w:rsidRDefault="008B48E2" w:rsidP="00DF7FF8">
      <w:r>
        <w:separator/>
      </w:r>
    </w:p>
  </w:footnote>
  <w:footnote w:type="continuationSeparator" w:id="0">
    <w:p w:rsidR="008B48E2" w:rsidRDefault="008B48E2" w:rsidP="00DF7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6C0"/>
    <w:rsid w:val="000D5B2E"/>
    <w:rsid w:val="00114C23"/>
    <w:rsid w:val="00170AEF"/>
    <w:rsid w:val="001B6B58"/>
    <w:rsid w:val="002441D4"/>
    <w:rsid w:val="004451E1"/>
    <w:rsid w:val="00864E6F"/>
    <w:rsid w:val="008B48E2"/>
    <w:rsid w:val="00C10A94"/>
    <w:rsid w:val="00DC66C0"/>
    <w:rsid w:val="00DF7FF8"/>
    <w:rsid w:val="00F51825"/>
    <w:rsid w:val="00FB18D4"/>
    <w:rsid w:val="00FC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8A96A6-0188-4775-8412-4FDDDBC4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F7F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F7FF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F7F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F7FF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5665</Words>
  <Characters>32292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2014-02-27T11:50:00Z</dcterms:created>
  <dcterms:modified xsi:type="dcterms:W3CDTF">2014-02-27T11:50:00Z</dcterms:modified>
</cp:coreProperties>
</file>