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833" w:rsidRPr="00EE3E84" w:rsidRDefault="00314833" w:rsidP="00EE3E84">
      <w:pPr>
        <w:snapToGrid/>
        <w:spacing w:line="360" w:lineRule="auto"/>
        <w:ind w:firstLine="709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EE3E84">
        <w:rPr>
          <w:rStyle w:val="HTML"/>
          <w:rFonts w:ascii="Times New Roman" w:hAnsi="Times New Roman" w:cs="Times New Roman"/>
          <w:b/>
          <w:sz w:val="28"/>
          <w:szCs w:val="28"/>
        </w:rPr>
        <w:t>Содержание</w:t>
      </w:r>
    </w:p>
    <w:p w:rsidR="00EE3E84" w:rsidRPr="00EE3E84" w:rsidRDefault="00EE3E84" w:rsidP="00EE3E84">
      <w:pPr>
        <w:snapToGrid/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</w:p>
    <w:p w:rsidR="00314833" w:rsidRPr="00EE3E84" w:rsidRDefault="00314833" w:rsidP="00EE3E84">
      <w:pPr>
        <w:snapToGrid/>
        <w:spacing w:line="360" w:lineRule="auto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EE3E84">
        <w:rPr>
          <w:rStyle w:val="HTML"/>
          <w:rFonts w:ascii="Times New Roman" w:hAnsi="Times New Roman" w:cs="Times New Roman"/>
          <w:sz w:val="28"/>
          <w:szCs w:val="28"/>
        </w:rPr>
        <w:t>1</w:t>
      </w:r>
      <w:r w:rsidR="005731D6" w:rsidRPr="00EE3E84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 w:rsidR="00F860E8" w:rsidRPr="00EE3E84">
        <w:rPr>
          <w:rStyle w:val="HTML"/>
          <w:rFonts w:ascii="Times New Roman" w:hAnsi="Times New Roman" w:cs="Times New Roman"/>
          <w:sz w:val="28"/>
          <w:szCs w:val="28"/>
        </w:rPr>
        <w:t>Необходимые условия для развития малого предпринимательства</w:t>
      </w:r>
    </w:p>
    <w:p w:rsidR="009E2175" w:rsidRPr="00EE3E84" w:rsidRDefault="00314833" w:rsidP="00EE3E84">
      <w:pPr>
        <w:snapToGrid/>
        <w:spacing w:line="360" w:lineRule="auto"/>
        <w:jc w:val="both"/>
        <w:rPr>
          <w:sz w:val="28"/>
          <w:szCs w:val="28"/>
        </w:rPr>
      </w:pPr>
      <w:r w:rsidRPr="00EE3E84">
        <w:rPr>
          <w:rStyle w:val="HTML"/>
          <w:rFonts w:ascii="Times New Roman" w:hAnsi="Times New Roman" w:cs="Times New Roman"/>
          <w:sz w:val="28"/>
          <w:szCs w:val="28"/>
        </w:rPr>
        <w:t xml:space="preserve">2 </w:t>
      </w:r>
      <w:r w:rsidR="00F860E8" w:rsidRPr="00EE3E84">
        <w:rPr>
          <w:rStyle w:val="HTML"/>
          <w:rFonts w:ascii="Times New Roman" w:hAnsi="Times New Roman" w:cs="Times New Roman"/>
          <w:sz w:val="28"/>
          <w:szCs w:val="28"/>
        </w:rPr>
        <w:t>Законодательные основы развития малого бизнеса в РБ</w:t>
      </w:r>
    </w:p>
    <w:p w:rsidR="00C25635" w:rsidRPr="00EE3E84" w:rsidRDefault="00EE3E84" w:rsidP="00EE3E84">
      <w:pPr>
        <w:snapToGrid/>
        <w:spacing w:line="360" w:lineRule="auto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>
        <w:rPr>
          <w:rStyle w:val="HTML"/>
          <w:rFonts w:ascii="Times New Roman" w:hAnsi="Times New Roman" w:cs="Times New Roman"/>
          <w:sz w:val="28"/>
          <w:szCs w:val="28"/>
        </w:rPr>
        <w:t>3</w:t>
      </w:r>
      <w:r w:rsidR="00C25635" w:rsidRPr="00EE3E84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 w:rsidR="00F860E8" w:rsidRPr="00EE3E84">
        <w:rPr>
          <w:rStyle w:val="HTML"/>
          <w:rFonts w:ascii="Times New Roman" w:hAnsi="Times New Roman" w:cs="Times New Roman"/>
          <w:sz w:val="28"/>
          <w:szCs w:val="28"/>
        </w:rPr>
        <w:t>Дополнительные источники финансирования хозяйственной деятельности малых предприятий</w:t>
      </w:r>
    </w:p>
    <w:p w:rsidR="00AB5ECF" w:rsidRPr="00EE3E84" w:rsidRDefault="00314833" w:rsidP="00EE3E84">
      <w:pPr>
        <w:snapToGrid/>
        <w:spacing w:line="360" w:lineRule="auto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EE3E84">
        <w:rPr>
          <w:rStyle w:val="HTML"/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200BB3" w:rsidRPr="00EE3E84" w:rsidRDefault="00200BB3" w:rsidP="00EE3E84">
      <w:pPr>
        <w:snapToGrid/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</w:p>
    <w:p w:rsidR="006D4C0F" w:rsidRPr="00EE3E84" w:rsidRDefault="00484918" w:rsidP="00EE3E84">
      <w:pPr>
        <w:snapToGrid/>
        <w:spacing w:line="360" w:lineRule="auto"/>
        <w:ind w:firstLine="709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EE3E84">
        <w:rPr>
          <w:rStyle w:val="HTML"/>
          <w:rFonts w:ascii="Times New Roman" w:hAnsi="Times New Roman" w:cs="Times New Roman"/>
          <w:sz w:val="28"/>
          <w:szCs w:val="28"/>
        </w:rPr>
        <w:br w:type="page"/>
      </w:r>
      <w:r w:rsidR="00C53618" w:rsidRPr="00EE3E84">
        <w:rPr>
          <w:rStyle w:val="HTML"/>
          <w:rFonts w:ascii="Times New Roman" w:hAnsi="Times New Roman" w:cs="Times New Roman"/>
          <w:b/>
          <w:sz w:val="28"/>
          <w:szCs w:val="28"/>
        </w:rPr>
        <w:t>1 Необходимые условия для развития малого предпринимательства</w:t>
      </w:r>
    </w:p>
    <w:p w:rsidR="00EE3E84" w:rsidRPr="00EE3E84" w:rsidRDefault="00EE3E84" w:rsidP="00EE3E84">
      <w:pPr>
        <w:snapToGrid/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Известный американски</w:t>
      </w:r>
      <w:r w:rsidR="001C3B2F" w:rsidRPr="00EE3E84">
        <w:rPr>
          <w:sz w:val="28"/>
          <w:szCs w:val="28"/>
        </w:rPr>
        <w:t>й ученый Поль Самуэльсон пишет:</w:t>
      </w:r>
      <w:r w:rsidRPr="00EE3E84">
        <w:rPr>
          <w:sz w:val="28"/>
          <w:szCs w:val="28"/>
        </w:rPr>
        <w:t xml:space="preserve"> «Люди всегда хотят начать самостоятельное дело. ...Если даже им никогда не удается заработать бо</w:t>
      </w:r>
      <w:r w:rsidR="00050E1E" w:rsidRPr="00EE3E84">
        <w:rPr>
          <w:sz w:val="28"/>
          <w:szCs w:val="28"/>
        </w:rPr>
        <w:t>льше, чем несколько тысяч долла</w:t>
      </w:r>
      <w:r w:rsidRPr="00EE3E84">
        <w:rPr>
          <w:sz w:val="28"/>
          <w:szCs w:val="28"/>
        </w:rPr>
        <w:t>ров в год, все же есть что-то привлекательное в возможности строить собственные планы и выполн</w:t>
      </w:r>
      <w:r w:rsidR="00050E1E" w:rsidRPr="00EE3E84">
        <w:rPr>
          <w:sz w:val="28"/>
          <w:szCs w:val="28"/>
        </w:rPr>
        <w:t>ять разнообразные задачи, к каж</w:t>
      </w:r>
      <w:r w:rsidRPr="00EE3E84">
        <w:rPr>
          <w:sz w:val="28"/>
          <w:szCs w:val="28"/>
        </w:rPr>
        <w:t>додневному решению котор</w:t>
      </w:r>
      <w:r w:rsidR="00050E1E" w:rsidRPr="00EE3E84">
        <w:rPr>
          <w:sz w:val="28"/>
          <w:szCs w:val="28"/>
        </w:rPr>
        <w:t>ых мелкий предприниматель имеет</w:t>
      </w:r>
      <w:r w:rsidRPr="00EE3E84">
        <w:rPr>
          <w:sz w:val="28"/>
          <w:szCs w:val="28"/>
        </w:rPr>
        <w:t xml:space="preserve"> склонность». Создание собственного дела является формой выражения экономической свободы и мотивации людей.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Создание собственного дела в той или иной организационно-правовой форме предполагает наличие следующих предпосылок: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наличие имущества для </w:t>
      </w:r>
      <w:r w:rsidRPr="00EE3E84">
        <w:rPr>
          <w:sz w:val="28"/>
          <w:szCs w:val="28"/>
        </w:rPr>
        <w:t>формирования первоначального ка</w:t>
      </w:r>
      <w:r w:rsidR="002F4B04" w:rsidRPr="00EE3E84">
        <w:rPr>
          <w:sz w:val="28"/>
          <w:szCs w:val="28"/>
        </w:rPr>
        <w:t>питала;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наличие определенного объема финансовых средств, необходимых для формирования минимального размера уставного (складочного) капитала;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наличие нежилых помещений, необходимых для размещения офиса будущей организации и осуществления намеченных видов деятельности, или наличие возможностей для</w:t>
      </w:r>
      <w:r w:rsidRPr="00EE3E84">
        <w:rPr>
          <w:sz w:val="28"/>
          <w:szCs w:val="28"/>
        </w:rPr>
        <w:t xml:space="preserve"> </w:t>
      </w:r>
      <w:r w:rsidR="002F4B04" w:rsidRPr="00EE3E84">
        <w:rPr>
          <w:sz w:val="28"/>
          <w:szCs w:val="28"/>
        </w:rPr>
        <w:t>заключения договора аренды нежилых помещений;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предварительное изучение предполагаемо</w:t>
      </w:r>
      <w:r w:rsidRPr="00EE3E84">
        <w:rPr>
          <w:sz w:val="28"/>
          <w:szCs w:val="28"/>
        </w:rPr>
        <w:t>го рынка, на ко</w:t>
      </w:r>
      <w:r w:rsidR="002F4B04" w:rsidRPr="00EE3E84">
        <w:rPr>
          <w:sz w:val="28"/>
          <w:szCs w:val="28"/>
        </w:rPr>
        <w:t>торый предприниматель буд</w:t>
      </w:r>
      <w:r w:rsidRPr="00EE3E84">
        <w:rPr>
          <w:sz w:val="28"/>
          <w:szCs w:val="28"/>
        </w:rPr>
        <w:t>ет предлагать для реализации ре</w:t>
      </w:r>
      <w:r w:rsidR="002F4B04" w:rsidRPr="00EE3E84">
        <w:rPr>
          <w:sz w:val="28"/>
          <w:szCs w:val="28"/>
        </w:rPr>
        <w:t>зультаты предпринимательской деятельности;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формирование команды квалифицированных учредителей (партнеров) собственного дела, хорошо знающих технологию осуществления определенных видов деятельности, ведение бухгалтерского и финансового учета и др.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 xml:space="preserve">Важно самому предпринимателю объективно ответить на следующий вопрос: обладаю ли я всем необходимым, чтобы вести собственное дело? Поскольку предприниматель на своей фирме будет самым главным работником, ему необходимо дать своим положительным и отрицательным чертам </w:t>
      </w:r>
      <w:r w:rsidR="00050E1E" w:rsidRPr="00EE3E84">
        <w:rPr>
          <w:sz w:val="28"/>
          <w:szCs w:val="28"/>
        </w:rPr>
        <w:t>объективную оценку. Вот несколь</w:t>
      </w:r>
      <w:r w:rsidRPr="00EE3E84">
        <w:rPr>
          <w:sz w:val="28"/>
          <w:szCs w:val="28"/>
        </w:rPr>
        <w:t>ко вопросов, которые он должен задать себе: Я сам начинаю дело? Насколько умею я ладить с людьми? Насколько я тверд в принятии решений? Обладаю ли я достаточным запасом физических сил и эмоциональным потенциалом для успешного ведения дела? Насколько хорошо я планирую и организую свои дела? Достаточно ли сильно мое желание придерживаться намеченной цели? Как ведение бизнеса отразится на моей семье? Д</w:t>
      </w:r>
      <w:r w:rsidR="00050E1E" w:rsidRPr="00EE3E84">
        <w:rPr>
          <w:sz w:val="28"/>
          <w:szCs w:val="28"/>
        </w:rPr>
        <w:t>остаточно ли у меня знаний, что</w:t>
      </w:r>
      <w:r w:rsidRPr="00EE3E84">
        <w:rPr>
          <w:sz w:val="28"/>
          <w:szCs w:val="28"/>
        </w:rPr>
        <w:t>бы заниматься данным видом бизнеса?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Но нужно ответить и на вопрос, какой вид бизнеса следует выбрать? Обычно наилучшим видом бизнеса является тот, в котором будущий предприниматель наиболее заинтересован, а также тот, для ведения которого уже имеются определенные навыки. Он может проконсультироваться со службами поддержки предпринимательства о потенциальных возможностях различных видов бизнеса в своем районе. Соответствие его квалификации возможностям местного рынка увеличит шансы на успех.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Будущий предприниматель должен быть компетентным в той области деятельности, в которой о</w:t>
      </w:r>
      <w:r w:rsidR="00050E1E" w:rsidRPr="00EE3E84">
        <w:rPr>
          <w:sz w:val="28"/>
          <w:szCs w:val="28"/>
        </w:rPr>
        <w:t>н намеревается создать собствен</w:t>
      </w:r>
      <w:r w:rsidRPr="00EE3E84">
        <w:rPr>
          <w:sz w:val="28"/>
          <w:szCs w:val="28"/>
        </w:rPr>
        <w:t>ное дело. По данным американской статистики, около 90% новых предприятий открывают люди в той области деятельности, в которой уже имеют опыт работы, или прошли специальное обучение и стажировку, или сумели привлечь к созданию собственного дела высококвалифицированных специалистов, которым они доверяют свою судьбу.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 xml:space="preserve">Для выбора карьеры в бизнесе необходимо провести </w:t>
      </w:r>
      <w:r w:rsidR="00050E1E" w:rsidRPr="00EE3E84">
        <w:rPr>
          <w:sz w:val="28"/>
          <w:szCs w:val="28"/>
        </w:rPr>
        <w:t>четкий ана</w:t>
      </w:r>
      <w:r w:rsidRPr="00EE3E84">
        <w:rPr>
          <w:sz w:val="28"/>
          <w:szCs w:val="28"/>
        </w:rPr>
        <w:t>лиз своих качеств, способностей и возможностей, чтобы, не отка</w:t>
      </w:r>
      <w:r w:rsidR="00050E1E" w:rsidRPr="00EE3E84">
        <w:rPr>
          <w:sz w:val="28"/>
          <w:szCs w:val="28"/>
        </w:rPr>
        <w:t>з</w:t>
      </w:r>
      <w:r w:rsidRPr="00EE3E84">
        <w:rPr>
          <w:sz w:val="28"/>
          <w:szCs w:val="28"/>
        </w:rPr>
        <w:t>ываясь от мечты создать собственное дело, прояснить свои слабые места (особенно в области управления людьми) и постоянно учиться искусству быть собственником дела, уметь разумно рисковать, предвидеть неудачи и стараться их избежать. Поэтому предприниматель должен уметь хорошо рассчитывать предполагаемые последствия от риска, сохранять предпринимател</w:t>
      </w:r>
      <w:r w:rsidR="00050E1E" w:rsidRPr="00EE3E84">
        <w:rPr>
          <w:sz w:val="28"/>
          <w:szCs w:val="28"/>
        </w:rPr>
        <w:t>ьскую тайну, владеть всей инфор</w:t>
      </w:r>
      <w:r w:rsidRPr="00EE3E84">
        <w:rPr>
          <w:sz w:val="28"/>
          <w:szCs w:val="28"/>
        </w:rPr>
        <w:t xml:space="preserve">мацией о деятельности собственного предприятия, потребителях продукции, клиентах, поставщиках, конкурентах в особенности. Учитывая, что в </w:t>
      </w:r>
      <w:r w:rsidR="00050E1E" w:rsidRPr="00EE3E84">
        <w:rPr>
          <w:sz w:val="28"/>
          <w:szCs w:val="28"/>
        </w:rPr>
        <w:t>нашей стране</w:t>
      </w:r>
      <w:r w:rsidRPr="00EE3E84">
        <w:rPr>
          <w:sz w:val="28"/>
          <w:szCs w:val="28"/>
        </w:rPr>
        <w:t xml:space="preserve"> до сих пор не сформирована позитивная предпринимательская среда,</w:t>
      </w:r>
      <w:r w:rsidR="00050E1E" w:rsidRPr="00EE3E84">
        <w:rPr>
          <w:sz w:val="28"/>
          <w:szCs w:val="28"/>
        </w:rPr>
        <w:t xml:space="preserve"> функционирует огромный бюрокра</w:t>
      </w:r>
      <w:r w:rsidRPr="00EE3E84">
        <w:rPr>
          <w:sz w:val="28"/>
          <w:szCs w:val="28"/>
        </w:rPr>
        <w:t>тический слой чиновников, действует агрессивная внешняя среда, будущему предпринимателю нужно уметь предвидеть решения властей, которые часто ущемляют права предпринимателей, научиться защи</w:t>
      </w:r>
      <w:r w:rsidR="00050E1E" w:rsidRPr="00EE3E84">
        <w:rPr>
          <w:sz w:val="28"/>
          <w:szCs w:val="28"/>
        </w:rPr>
        <w:t>щать не только свое имущество и</w:t>
      </w:r>
      <w:r w:rsidRPr="00EE3E84">
        <w:rPr>
          <w:sz w:val="28"/>
          <w:szCs w:val="28"/>
        </w:rPr>
        <w:t xml:space="preserve"> все активы от посягательств агрессивных сил, но и свою жизнь.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Будущий предприниматель непременно должен помнить важнейшее правило: в организации своего бизнеса (дела) он должен рассчитывать на собствен</w:t>
      </w:r>
      <w:r w:rsidR="00050E1E" w:rsidRPr="00EE3E84">
        <w:rPr>
          <w:sz w:val="28"/>
          <w:szCs w:val="28"/>
        </w:rPr>
        <w:t>ные силы, ибо только малое пред</w:t>
      </w:r>
      <w:r w:rsidRPr="00EE3E84">
        <w:rPr>
          <w:sz w:val="28"/>
          <w:szCs w:val="28"/>
        </w:rPr>
        <w:t>принимательство пользуется определенной поддержкой со стороны властей.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Некоторые принципы создания собственного дела</w:t>
      </w:r>
      <w:r w:rsidR="00050E1E" w:rsidRPr="00EE3E84">
        <w:rPr>
          <w:sz w:val="28"/>
          <w:szCs w:val="28"/>
        </w:rPr>
        <w:t>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Задумав создать собственное дело, будущий предприниматель должен ответить на ряд ведущих вопросов: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для кого будет работать его фирма, кто его будущие потребители (покупатели), есть ли для него место под «солнце</w:t>
      </w:r>
      <w:r w:rsidRPr="00EE3E84">
        <w:rPr>
          <w:sz w:val="28"/>
          <w:szCs w:val="28"/>
        </w:rPr>
        <w:t>м</w:t>
      </w:r>
      <w:r w:rsidR="002F4B04" w:rsidRPr="00EE3E84">
        <w:rPr>
          <w:sz w:val="28"/>
          <w:szCs w:val="28"/>
        </w:rPr>
        <w:t xml:space="preserve"> рынка». Поэтому процесс принятия предпринимательского решения долже</w:t>
      </w:r>
      <w:r w:rsidRPr="00EE3E84">
        <w:rPr>
          <w:sz w:val="28"/>
          <w:szCs w:val="28"/>
        </w:rPr>
        <w:t>н начинаться с оформления идеи - для кого</w:t>
      </w:r>
      <w:r w:rsidR="002F4B04" w:rsidRPr="00EE3E84">
        <w:rPr>
          <w:sz w:val="28"/>
          <w:szCs w:val="28"/>
        </w:rPr>
        <w:t xml:space="preserve"> производить продукцию, товары, выполнять работу, кому оказывать услуги (в зависимости от вида и типа рынка);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что производить, какие конкретно товары, какие конкретно выполнять услуги, а затем уже определить, есть ли у нег</w:t>
      </w:r>
      <w:r w:rsidRPr="00EE3E84">
        <w:rPr>
          <w:sz w:val="28"/>
          <w:szCs w:val="28"/>
        </w:rPr>
        <w:t>о</w:t>
      </w:r>
      <w:r w:rsidR="002F4B04" w:rsidRPr="00EE3E84">
        <w:rPr>
          <w:sz w:val="28"/>
          <w:szCs w:val="28"/>
        </w:rPr>
        <w:t xml:space="preserve"> все условия и факторы для своей деятельности. При это</w:t>
      </w:r>
      <w:r w:rsidRPr="00EE3E84">
        <w:rPr>
          <w:sz w:val="28"/>
          <w:szCs w:val="28"/>
        </w:rPr>
        <w:t>м</w:t>
      </w:r>
      <w:r w:rsidR="002F4B04" w:rsidRPr="00EE3E84">
        <w:rPr>
          <w:sz w:val="28"/>
          <w:szCs w:val="28"/>
        </w:rPr>
        <w:t xml:space="preserve"> следует помнить, что предприниматели имеют право заниматься только законной и</w:t>
      </w:r>
      <w:r w:rsidRPr="00EE3E84">
        <w:rPr>
          <w:sz w:val="28"/>
          <w:szCs w:val="28"/>
        </w:rPr>
        <w:t xml:space="preserve"> </w:t>
      </w:r>
      <w:r w:rsidR="002F4B04" w:rsidRPr="00EE3E84">
        <w:rPr>
          <w:sz w:val="28"/>
          <w:szCs w:val="28"/>
        </w:rPr>
        <w:t>(или) лицензируемой деятельностью;</w:t>
      </w:r>
    </w:p>
    <w:p w:rsidR="002F4B04" w:rsidRPr="00EE3E84" w:rsidRDefault="00050E1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как производить продук</w:t>
      </w:r>
      <w:r w:rsidRPr="00EE3E84">
        <w:rPr>
          <w:sz w:val="28"/>
          <w:szCs w:val="28"/>
        </w:rPr>
        <w:t>цию (товары), выполнять работы,</w:t>
      </w:r>
      <w:r w:rsidR="002F4B04" w:rsidRPr="00EE3E84">
        <w:rPr>
          <w:sz w:val="28"/>
          <w:szCs w:val="28"/>
        </w:rPr>
        <w:t xml:space="preserve"> оказывать услуги, на какой технической и технологической основе, с какими качественными характеристиками, с какими издержками, с ка</w:t>
      </w:r>
      <w:r w:rsidRPr="00EE3E84">
        <w:rPr>
          <w:sz w:val="28"/>
          <w:szCs w:val="28"/>
        </w:rPr>
        <w:t>ким уровнем конкурентной способ</w:t>
      </w:r>
      <w:r w:rsidR="002F4B04" w:rsidRPr="00EE3E84">
        <w:rPr>
          <w:sz w:val="28"/>
          <w:szCs w:val="28"/>
        </w:rPr>
        <w:t>ности. Поэтому очень ва</w:t>
      </w:r>
      <w:r w:rsidRPr="00EE3E84">
        <w:rPr>
          <w:sz w:val="28"/>
          <w:szCs w:val="28"/>
        </w:rPr>
        <w:t>жно знать, какое сложилось соот</w:t>
      </w:r>
      <w:r w:rsidR="002F4B04" w:rsidRPr="00EE3E84">
        <w:rPr>
          <w:sz w:val="28"/>
          <w:szCs w:val="28"/>
        </w:rPr>
        <w:t>ношение на рынке между спросом и предложением товара, который собирается пред</w:t>
      </w:r>
      <w:r w:rsidRPr="00EE3E84">
        <w:rPr>
          <w:sz w:val="28"/>
          <w:szCs w:val="28"/>
        </w:rPr>
        <w:t>ложить предприниматель (в любой</w:t>
      </w:r>
      <w:r w:rsidR="002F4B04" w:rsidRPr="00EE3E84">
        <w:rPr>
          <w:sz w:val="28"/>
          <w:szCs w:val="28"/>
        </w:rPr>
        <w:t xml:space="preserve"> сфере деятельности </w:t>
      </w:r>
      <w:r w:rsidRPr="00EE3E84">
        <w:rPr>
          <w:sz w:val="28"/>
          <w:szCs w:val="28"/>
        </w:rPr>
        <w:t>-</w:t>
      </w:r>
      <w:r w:rsidR="002F4B04" w:rsidRPr="00EE3E84">
        <w:rPr>
          <w:sz w:val="28"/>
          <w:szCs w:val="28"/>
        </w:rPr>
        <w:t xml:space="preserve"> п</w:t>
      </w:r>
      <w:r w:rsidRPr="00EE3E84">
        <w:rPr>
          <w:sz w:val="28"/>
          <w:szCs w:val="28"/>
        </w:rPr>
        <w:t>роизводственной, торгово-посред</w:t>
      </w:r>
      <w:r w:rsidR="002F4B04" w:rsidRPr="00EE3E84">
        <w:rPr>
          <w:sz w:val="28"/>
          <w:szCs w:val="28"/>
        </w:rPr>
        <w:t>нической, финансово-кредитной) на рынке, причем не вообще на рынке, а на опр</w:t>
      </w:r>
      <w:r w:rsidRPr="00EE3E84">
        <w:rPr>
          <w:sz w:val="28"/>
          <w:szCs w:val="28"/>
        </w:rPr>
        <w:t>еделенном территориальном рынке.</w:t>
      </w:r>
      <w:r w:rsidR="002F4B04" w:rsidRPr="00EE3E84">
        <w:rPr>
          <w:sz w:val="28"/>
          <w:szCs w:val="28"/>
        </w:rPr>
        <w:t xml:space="preserve"> Если спрос большой и устойчивый, то есть смысл создавать собственное дело и производить данные товары.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Будущий предприниматель, планируя создать собственное дело, должен руководствоваться важнейшими рыночными принципами, среди которых можно выделить следующие.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Во-первых, нужно найти пот</w:t>
      </w:r>
      <w:r w:rsidR="00050E1E" w:rsidRPr="00EE3E84">
        <w:rPr>
          <w:sz w:val="28"/>
          <w:szCs w:val="28"/>
        </w:rPr>
        <w:t>ребность и удовлетворить ее, по</w:t>
      </w:r>
      <w:r w:rsidRPr="00EE3E84">
        <w:rPr>
          <w:sz w:val="28"/>
          <w:szCs w:val="28"/>
        </w:rPr>
        <w:t>скольку предпринимательская деятельность направлена на удовлетворение чужих потребностей. Предприниматель работает не для себя, а для удовлетворения конкретных п</w:t>
      </w:r>
      <w:r w:rsidR="00050E1E" w:rsidRPr="00EE3E84">
        <w:rPr>
          <w:sz w:val="28"/>
          <w:szCs w:val="28"/>
        </w:rPr>
        <w:t>отребностей, а сам соответствен</w:t>
      </w:r>
      <w:r w:rsidRPr="00EE3E84">
        <w:rPr>
          <w:sz w:val="28"/>
          <w:szCs w:val="28"/>
        </w:rPr>
        <w:t>но получает прибыль (доход).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Во-вторых, производить товары</w:t>
      </w:r>
      <w:r w:rsidR="00050E1E" w:rsidRPr="00EE3E84">
        <w:rPr>
          <w:sz w:val="28"/>
          <w:szCs w:val="28"/>
        </w:rPr>
        <w:t xml:space="preserve"> следует с более низкими издерж</w:t>
      </w:r>
      <w:r w:rsidRPr="00EE3E84">
        <w:rPr>
          <w:sz w:val="28"/>
          <w:szCs w:val="28"/>
        </w:rPr>
        <w:t>ками (себестоимостью), иначе р</w:t>
      </w:r>
      <w:r w:rsidR="00050E1E" w:rsidRPr="00EE3E84">
        <w:rPr>
          <w:sz w:val="28"/>
          <w:szCs w:val="28"/>
        </w:rPr>
        <w:t>ынок может не признать эти това</w:t>
      </w:r>
      <w:r w:rsidRPr="00EE3E84">
        <w:rPr>
          <w:sz w:val="28"/>
          <w:szCs w:val="28"/>
        </w:rPr>
        <w:t>ры, а предприниматель не сумеет их реализовать (продать) и получить планируемую прибыль.</w:t>
      </w:r>
    </w:p>
    <w:p w:rsidR="002F4B04" w:rsidRPr="00EE3E84" w:rsidRDefault="002F4B0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В-третьих, предприниматель, устанавливая цену на производимые товары, должен учитывать пов</w:t>
      </w:r>
      <w:r w:rsidR="00050E1E" w:rsidRPr="00EE3E84">
        <w:rPr>
          <w:sz w:val="28"/>
          <w:szCs w:val="28"/>
        </w:rPr>
        <w:t>едение конкурентов, покупательс</w:t>
      </w:r>
      <w:r w:rsidRPr="00EE3E84">
        <w:rPr>
          <w:sz w:val="28"/>
          <w:szCs w:val="28"/>
        </w:rPr>
        <w:t xml:space="preserve">кий спрос потребителей, уровень насыщения рынка. Завышенная оптовая (розничная) цена не позволит своевременно продать товары, а заниженная </w:t>
      </w:r>
      <w:r w:rsidR="00050E1E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получить необходимый объем прибыли. Проблема ценообразования играет существенную роль в механизме создания и функционирования собственного дела, общий алгоритм которого можно выразить следующей краткой схемой: предпринимательская идея </w:t>
      </w:r>
      <w:r w:rsidR="00050E1E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цели предпринимателя </w:t>
      </w:r>
      <w:r w:rsidR="00050E1E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разработка предпринимательского проекта </w:t>
      </w:r>
      <w:r w:rsidR="00050E1E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реализация его в виде создания собственного дела </w:t>
      </w:r>
      <w:r w:rsidR="00050E1E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функционирование орга</w:t>
      </w:r>
      <w:r w:rsidR="00050E1E" w:rsidRPr="00EE3E84">
        <w:rPr>
          <w:sz w:val="28"/>
          <w:szCs w:val="28"/>
        </w:rPr>
        <w:t>низации (первая стадия жизненно</w:t>
      </w:r>
      <w:r w:rsidRPr="00EE3E84">
        <w:rPr>
          <w:sz w:val="28"/>
          <w:szCs w:val="28"/>
        </w:rPr>
        <w:t>го цикла).</w:t>
      </w:r>
    </w:p>
    <w:p w:rsidR="0044558D" w:rsidRPr="00EE3E84" w:rsidRDefault="0044558D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6D4C0F" w:rsidRPr="00EE3E84" w:rsidRDefault="00EE3E84" w:rsidP="00EE3E84">
      <w:pPr>
        <w:snapToGrid/>
        <w:spacing w:line="360" w:lineRule="auto"/>
        <w:ind w:firstLine="709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>
        <w:rPr>
          <w:rStyle w:val="HTML"/>
          <w:rFonts w:ascii="Times New Roman" w:hAnsi="Times New Roman" w:cs="Times New Roman"/>
          <w:b/>
          <w:sz w:val="28"/>
          <w:szCs w:val="28"/>
        </w:rPr>
        <w:br w:type="page"/>
      </w:r>
      <w:r w:rsidR="00C53618" w:rsidRPr="00EE3E84">
        <w:rPr>
          <w:rStyle w:val="HTML"/>
          <w:rFonts w:ascii="Times New Roman" w:hAnsi="Times New Roman" w:cs="Times New Roman"/>
          <w:b/>
          <w:sz w:val="28"/>
          <w:szCs w:val="28"/>
        </w:rPr>
        <w:t>2 Законодательные основы развития малого бизнеса в РБ</w:t>
      </w:r>
    </w:p>
    <w:p w:rsidR="00EE3E84" w:rsidRPr="00EE3E84" w:rsidRDefault="00EE3E84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Вопрос о том, какие организационно-правовые формы могут принимать малые и средние предприятия, имеет большое социально-экономическое значение. Речь идет о возможности населения включаться в предпринимательскую деятельность, а потому и о масштабах малого и среднего бизнеса. В ряде стран с развитой рыночной экономикой государство стремится как можно больше людей вовлечь в предпринимательскую деятельность, поэтому законодательством предусмотрены разнообразные формы создания малых и средних предприятий. При этом в хозяйственной практике выявляется общая тенденция: чем меньше масштабы бизнеса, тем проще порядок его государственной регистрации.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Выбор организационно-правовой формы предприятия зависит от многих факторов, важнейшими из которых являются: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1) задачи, которые ставятся перед предприятием при его создании;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2) размер капитала, которым располагают основатели;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3) ответственность, которую хотели бы взять на себя вкладчики капитала: ограниченная или неограниченная;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4) степень участия вкладчика капитала в управлении предприятием;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5) наличие или отсутствие у основателя предприятия профессиональных знаний;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6) налоговое законодательство.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Согласно законодательству Республики Беларусь, основными формами предпринимательской деятельности в нашей стране являются: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1) предпринимательство без образования юридического лица (индивидуальные предприниматели);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3E84">
        <w:rPr>
          <w:color w:val="000000"/>
          <w:sz w:val="28"/>
          <w:szCs w:val="28"/>
        </w:rPr>
        <w:t>2) предпринимательство с образованием юридического лица.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Предпринимательство с образованием юридического лица может осуществляться в форме хозяйственных товариществ или обществ, а также унитарных предприятий.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Хозяйственные товарищества подразделяются на полные и коммандитные. Хозяйственные общества включают акционерные общества, общества с ограниченной ответственностью и общества с дополнительной ответственностью.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3E84">
        <w:rPr>
          <w:color w:val="000000"/>
          <w:sz w:val="28"/>
          <w:szCs w:val="28"/>
        </w:rPr>
        <w:t>Как свидетельствуют данные официальной статистики, более 10 % малых предприятий республики функционируют в виде обществ с ограниченной ответственностью (ООО), свыше 20% - в форме унитарных предприятий (УП), около 18 % - в виде обществ с дополнительной ответственностью (ОДО), около 15 % - в форме закрытых акционерных обществ (ЗАО).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Порядок создания и закрытия малых предприятий (МП) определяется Положением о государственной регистрации и ликвидации (прекращении деятельности) субъектов хозяйствования, утвержденным Декретом Президента Республики Беларусь от 16.03.1999 г. № 11 в редакции Декрета Президента Республики Беларусь от 16.11.2000 г. № 22.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Государственная регистрация субъектов хозяйствования производится по месту их нахождения.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Деятельность без государственной регистрации либо на основании недостоверных данных, представленных для государственной регистрации, или осуществление ими деятельности, не указанной в учредительных документах (свидетельстве о государственной регистрации индивидуального предпринимателя), является незаконной и запрещается. Доходы, полученные от такой деятельности, взыскиваются в местный бюджет в судебном порядке.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Государственная регистрация МП осуществляется облисполкомами (Минским горисполкомом), которые вправе делегировать часть полномочий по регистрации местным исполнительным и распорядительным органам. Если МП создается в свободной экономической зоне, его регистрация производится администрацией СЭЗ. Государственная регистрация производственных предприятий осуществляется также Брестским, Витебским, Гомельским, Гродненским, Могилевским горисполкомами.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До подачи документов в регистрирующий орган один из учредителей (участников) создаваемого МП должен согласовать с этим органом наименование предприятия.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Для государственной регистрации МП учредители представляют в регистрирующий орган: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заявление;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анкету установленного образца;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копию решения о создании предприятия;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учредительные документы;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документы, подтверждающие внесение вклада в уставный ф</w:t>
      </w:r>
      <w:r w:rsidRPr="00EE3E84">
        <w:rPr>
          <w:bCs/>
          <w:color w:val="000000"/>
          <w:sz w:val="28"/>
          <w:szCs w:val="28"/>
        </w:rPr>
        <w:t>онд;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документы, содержащие сведения о собственниках имущества;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гарантийное письмо или другой документ, подтверждающие право на размещение МП по месту нахождения;</w:t>
      </w:r>
    </w:p>
    <w:p w:rsidR="0037198F" w:rsidRPr="00EE3E84" w:rsidRDefault="0037198F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платежный документ, подтверждающий внесение платы за регистрацию. Плата за регистрацию создаваемого предприятия составляет 60 евро, за внесение изменений и дополнений в учредительные документы - 15 евро.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Государственная регистрация субъектов хозяйствования производится в месячный срок со дня подачи всех необходимых документов. При необходимости получения дополнительных сведений о собственниках имущества регистрирующий орган вправе продлить срок регистрации до двух месяцев с уведомлением об этом собственников имущества.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Государственная регистрация МП для их производственной деятельности производится в первоочередном порядке.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Малое предприятие может быть ликвидировано по решению учредителей, хозяйственного суда либо регистрирующего органа.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Хозяйственный суд может принять решение о ликвидации МП в случаях: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осуществления последним деятельности без лицензии либо запрещенной законодательством;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сокрытия (занижения) прибыли (доходов) и других объектов налогообложения в течение 12 месяцев подряд;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наличия убытков по итогам второго и последующих финансовых годов и ненаправления регистрирующему и налоговому органу сообщений о причинах возникновения убытков;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наличия задолженности по платежам в бюджет и государственные целевые бюджетные и внебюджетные фонды более б месяцев подряд с даты образования задолженности;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уменьшения стоимости чистых активов МП по результатам второго и каждого последующего финансового года ниже установленного законодательством минимального размера уставного фонда.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Регистрирующий орган может принять решение о ликвидации МП в случаях: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нарушения установленных законодательством сроков регистрации акций;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нарушения сроков и порядка формирования минимального размера уставного фонда;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неосуществления предусмотренной учредительными документами предпринимательской деятельности в течение 6 месяцев подряд и ненаправления регистрирующему и налоговому органам сообщений о причинах неосуществления такой деятельности.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Все работы по закрытию деятельности МП производит ликвидационная комиссия: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помещает в газете «Рэспублика» сообщение о ликвидации МП, в котором указывает порядок и сроки заявления требований ее кредиторами;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составляет перечень кредиторов с указанием сумм долга;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уведомляет в письменном виде кредиторов о ликвидаци</w:t>
      </w:r>
      <w:r w:rsidRPr="00EE3E84">
        <w:rPr>
          <w:bCs/>
          <w:color w:val="000000"/>
          <w:sz w:val="28"/>
          <w:szCs w:val="28"/>
        </w:rPr>
        <w:t>и МП;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принимает все возможные меры к выявлению кредиторов и получению дебиторской задолженности;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сосредоточивает денежные средства МП на единых расчетном и валютном счетах в одном банке, закрывает все счета в других банках;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оценивает имущество МП;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рассчитывается с кредиторами в порядке очередности;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обеспечивает соблюдение прав и интересов увольняемых работников;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утверждает смету расходов по ликвидации МП, в том числе по финансированию деятельности ликвидационной комиссии;</w:t>
      </w:r>
    </w:p>
    <w:p w:rsidR="00296740" w:rsidRPr="00EE3E84" w:rsidRDefault="0029674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составляет в установленном порядке ликвидационный баланс и представляет его регистрирующему органу со всей документацией и отчетом о работе ликвидационной комиссии.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Малые предприятия как хозяйствующие субъекты обязаны уплачивать установленные налоги и сборы (пошлины), по кот</w:t>
      </w:r>
      <w:r w:rsidR="00942E00" w:rsidRPr="00EE3E84">
        <w:rPr>
          <w:color w:val="000000"/>
          <w:sz w:val="28"/>
          <w:szCs w:val="28"/>
        </w:rPr>
        <w:t>о</w:t>
      </w:r>
      <w:r w:rsidRPr="00EE3E84">
        <w:rPr>
          <w:color w:val="000000"/>
          <w:sz w:val="28"/>
          <w:szCs w:val="28"/>
        </w:rPr>
        <w:t>рым они признаются плательщиками.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Согласно общей части Налогового кодекса Республики Бел</w:t>
      </w:r>
      <w:r w:rsidR="00942E00" w:rsidRPr="00EE3E84">
        <w:rPr>
          <w:color w:val="000000"/>
          <w:sz w:val="28"/>
          <w:szCs w:val="28"/>
        </w:rPr>
        <w:t>а</w:t>
      </w:r>
      <w:r w:rsidRPr="00EE3E84">
        <w:rPr>
          <w:color w:val="000000"/>
          <w:sz w:val="28"/>
          <w:szCs w:val="28"/>
        </w:rPr>
        <w:t>русь, налогом признается о</w:t>
      </w:r>
      <w:r w:rsidR="00942E00" w:rsidRPr="00EE3E84">
        <w:rPr>
          <w:color w:val="000000"/>
          <w:sz w:val="28"/>
          <w:szCs w:val="28"/>
        </w:rPr>
        <w:t>бязательный индивидуально безвоз</w:t>
      </w:r>
      <w:r w:rsidRPr="00EE3E84">
        <w:rPr>
          <w:color w:val="000000"/>
          <w:sz w:val="28"/>
          <w:szCs w:val="28"/>
        </w:rPr>
        <w:t>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до нежных средств в республиканский и (или) местные бюджеты.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Сбором (пошлиной) признается обязательный платеж в республиканский и (или) мест</w:t>
      </w:r>
      <w:r w:rsidR="00942E00" w:rsidRPr="00EE3E84">
        <w:rPr>
          <w:color w:val="000000"/>
          <w:sz w:val="28"/>
          <w:szCs w:val="28"/>
        </w:rPr>
        <w:t>ные бюджеты, взимаемый с органи</w:t>
      </w:r>
      <w:r w:rsidRPr="00EE3E84">
        <w:rPr>
          <w:color w:val="000000"/>
          <w:sz w:val="28"/>
          <w:szCs w:val="28"/>
        </w:rPr>
        <w:t>заций и физических лиц, как правило, в</w:t>
      </w:r>
      <w:r w:rsidR="00942E00" w:rsidRPr="00EE3E84">
        <w:rPr>
          <w:color w:val="000000"/>
          <w:sz w:val="28"/>
          <w:szCs w:val="28"/>
        </w:rPr>
        <w:t xml:space="preserve"> виде одного из усло</w:t>
      </w:r>
      <w:r w:rsidRPr="00EE3E84">
        <w:rPr>
          <w:color w:val="000000"/>
          <w:sz w:val="28"/>
          <w:szCs w:val="28"/>
        </w:rPr>
        <w:t>вий совершения в отношении их государственными органами и должностными лицами юри</w:t>
      </w:r>
      <w:r w:rsidR="00942E00" w:rsidRPr="00EE3E84">
        <w:rPr>
          <w:color w:val="000000"/>
          <w:sz w:val="28"/>
          <w:szCs w:val="28"/>
        </w:rPr>
        <w:t>дически значимых действий, вклю</w:t>
      </w:r>
      <w:r w:rsidRPr="00EE3E84">
        <w:rPr>
          <w:color w:val="000000"/>
          <w:sz w:val="28"/>
          <w:szCs w:val="28"/>
        </w:rPr>
        <w:t>чая предоставление опреде</w:t>
      </w:r>
      <w:r w:rsidR="00942E00" w:rsidRPr="00EE3E84">
        <w:rPr>
          <w:color w:val="000000"/>
          <w:sz w:val="28"/>
          <w:szCs w:val="28"/>
        </w:rPr>
        <w:t>ленных прав или выдачу специаль</w:t>
      </w:r>
      <w:r w:rsidRPr="00EE3E84">
        <w:rPr>
          <w:color w:val="000000"/>
          <w:sz w:val="28"/>
          <w:szCs w:val="28"/>
        </w:rPr>
        <w:t>ных разрешений (лицензий), либо в связи с перемещением товаров через таможенную границу Республики Беларусь.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Налог считается установленным в случае, когда определены плательщики и следующие элементы налогообложения: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налоговая база;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налоговый период;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налоговая ставка;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порядок исчисления налога;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порядок и сроки уплаты налога.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В зависимости от характера деятельности, объемов выручки от реализации продукции (р</w:t>
      </w:r>
      <w:r w:rsidR="00942E00" w:rsidRPr="00EE3E84">
        <w:rPr>
          <w:color w:val="000000"/>
          <w:sz w:val="28"/>
          <w:szCs w:val="28"/>
        </w:rPr>
        <w:t>абот, услуг) и численности наем</w:t>
      </w:r>
      <w:r w:rsidRPr="00EE3E84">
        <w:rPr>
          <w:color w:val="000000"/>
          <w:sz w:val="28"/>
          <w:szCs w:val="28"/>
        </w:rPr>
        <w:t>ных работников малые предприятия могут применять общую или упрощенную систему налогообложения.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bCs/>
          <w:color w:val="000000"/>
          <w:sz w:val="28"/>
          <w:szCs w:val="28"/>
        </w:rPr>
        <w:t xml:space="preserve">Общая система налогообложения </w:t>
      </w:r>
      <w:r w:rsidR="00942E00" w:rsidRPr="00EE3E84">
        <w:rPr>
          <w:color w:val="000000"/>
          <w:sz w:val="28"/>
          <w:szCs w:val="28"/>
        </w:rPr>
        <w:t>предполагает уплату пе</w:t>
      </w:r>
      <w:r w:rsidRPr="00EE3E84">
        <w:rPr>
          <w:color w:val="000000"/>
          <w:sz w:val="28"/>
          <w:szCs w:val="28"/>
        </w:rPr>
        <w:t>речня республиканских и ме</w:t>
      </w:r>
      <w:r w:rsidR="00942E00" w:rsidRPr="00EE3E84">
        <w:rPr>
          <w:color w:val="000000"/>
          <w:sz w:val="28"/>
          <w:szCs w:val="28"/>
        </w:rPr>
        <w:t>стных налогов и сборов, установ</w:t>
      </w:r>
      <w:r w:rsidRPr="00EE3E84">
        <w:rPr>
          <w:color w:val="000000"/>
          <w:sz w:val="28"/>
          <w:szCs w:val="28"/>
        </w:rPr>
        <w:t>ленных Общей частью Налогового кодекса, Законом о бюджете на очередной финансовый год.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Республиканскими признаются налоги, сборы (пошлины), установленные законодательными актами и обязательные к уплате на всей территории Республики Беларусь.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Местными признаются налоги и сборы, устанавливаемые нормативными правовыми актами (решениями) местных Советов депутатов и обязательные к уплате на соответствующих территориях.</w:t>
      </w:r>
    </w:p>
    <w:p w:rsidR="00083FB7" w:rsidRPr="00EE3E84" w:rsidRDefault="00083FB7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 xml:space="preserve">К </w:t>
      </w:r>
      <w:r w:rsidRPr="00EE3E84">
        <w:rPr>
          <w:bCs/>
          <w:color w:val="000000"/>
          <w:sz w:val="28"/>
          <w:szCs w:val="28"/>
        </w:rPr>
        <w:t xml:space="preserve">республиканским налогам </w:t>
      </w:r>
      <w:r w:rsidRPr="00EE3E84">
        <w:rPr>
          <w:color w:val="000000"/>
          <w:sz w:val="28"/>
          <w:szCs w:val="28"/>
        </w:rPr>
        <w:t>относятся: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налог на добавленную стоимость;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акцизы;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налог на прибыль;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налоги на доходы;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подоходный налог с физических лиц;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экологический налог;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налоги на недвижимость;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земельный налог;</w:t>
      </w:r>
    </w:p>
    <w:p w:rsidR="00083FB7" w:rsidRPr="00EE3E84" w:rsidRDefault="00942E00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</w:t>
      </w:r>
      <w:r w:rsidR="00083FB7" w:rsidRPr="00EE3E84">
        <w:rPr>
          <w:color w:val="000000"/>
          <w:sz w:val="28"/>
          <w:szCs w:val="28"/>
        </w:rPr>
        <w:t xml:space="preserve"> дорожные налоги и сборы.</w:t>
      </w:r>
    </w:p>
    <w:p w:rsidR="00545A7B" w:rsidRPr="00EE3E84" w:rsidRDefault="00545A7B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К местным налогам и сборам относятся:</w:t>
      </w:r>
    </w:p>
    <w:p w:rsidR="00545A7B" w:rsidRPr="00EE3E84" w:rsidRDefault="00545A7B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налог с розничных продаж;</w:t>
      </w:r>
    </w:p>
    <w:p w:rsidR="00545A7B" w:rsidRPr="00EE3E84" w:rsidRDefault="00545A7B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налог на услуги;</w:t>
      </w:r>
    </w:p>
    <w:p w:rsidR="00545A7B" w:rsidRPr="00EE3E84" w:rsidRDefault="00545A7B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сборы с пользователей;</w:t>
      </w:r>
    </w:p>
    <w:p w:rsidR="00545A7B" w:rsidRPr="00EE3E84" w:rsidRDefault="00545A7B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целевые сборы (транспортный сбор на обновление и восстановление городского транспорта, сбор на содержание и развитие инфраструктуры города и др.);</w:t>
      </w:r>
    </w:p>
    <w:p w:rsidR="00545A7B" w:rsidRPr="00EE3E84" w:rsidRDefault="00545A7B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сбор с заготовителей.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Упрощенную систему налогообложения могут применять малые предприятие со среднемесячной численностью работников до 15 человек и ежеквартальной выручкой от реализации шаров (работ, услуг) не выше 5000 базовых величин.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Не вправе применять упрощенную систему налогообложения: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предприятия, производящие подакцизные товары;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банки и другие кредитно-финансовые организации, осуществляющие лицензируемую финансовую деятельность;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страховые организации;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инвестиционные фонды;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предприятия, производящие и (или) реализующие ювелирные изделия из драгоценных металлов или драгоценных камней;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предприятия - участники договора о совместной деятельности;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предприятия, занятые организацией и проведением игорных и развлекательных мероприятий;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3E84">
        <w:rPr>
          <w:color w:val="000000"/>
          <w:sz w:val="28"/>
          <w:szCs w:val="28"/>
        </w:rPr>
        <w:t>- профессиональные участники рынка ценных бумаг.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Для предприятий, применяющих упрощенную систему налогообложения, сохраняется общий порядок уплаты следующих налогов, сборов и неналоговых платежей: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акцизов;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налога на доходы;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налогов (пошлин, сборов), взимаемых таможенными органами (включая налог на добавленную стоимость и акцизы) при ввозе товаров па таможенную территорию Республики Беларусь;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налога за пользование природными ресурсами (экологический налог) в части платежей за перерасход природных ресурсов и за выбросы (сбросы) загрязняющих веществ в окружающую среду сверх утвержденных лимитов;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государственных пошлин;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лицензионных и регистрационных сборов;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обязательных взносов на государственное и социальное страхование;</w:t>
      </w:r>
    </w:p>
    <w:p w:rsidR="00900D66" w:rsidRPr="00EE3E84" w:rsidRDefault="00900D66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color w:val="000000"/>
          <w:sz w:val="28"/>
          <w:szCs w:val="28"/>
        </w:rPr>
        <w:t>- налога на приобретение автотранспортных средств, подлежащих обязательной регистрации в государственной автомобильной инспекции (ГАИ).</w:t>
      </w:r>
    </w:p>
    <w:p w:rsidR="00EE3E84" w:rsidRDefault="00EE3E84" w:rsidP="00EE3E84">
      <w:pPr>
        <w:pStyle w:val="aa"/>
        <w:shd w:val="clear" w:color="auto" w:fill="auto"/>
        <w:rPr>
          <w:rStyle w:val="HTML"/>
          <w:rFonts w:ascii="Times New Roman" w:hAnsi="Times New Roman" w:cs="Times New Roman"/>
          <w:sz w:val="28"/>
          <w:szCs w:val="28"/>
        </w:rPr>
      </w:pPr>
    </w:p>
    <w:p w:rsidR="00017A1F" w:rsidRPr="00EE3E84" w:rsidRDefault="00C53618" w:rsidP="00EE3E84">
      <w:pPr>
        <w:pStyle w:val="aa"/>
        <w:shd w:val="clear" w:color="auto" w:fill="auto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EE3E84">
        <w:rPr>
          <w:rStyle w:val="HTML"/>
          <w:rFonts w:ascii="Times New Roman" w:hAnsi="Times New Roman" w:cs="Times New Roman"/>
          <w:b/>
          <w:sz w:val="28"/>
          <w:szCs w:val="28"/>
        </w:rPr>
        <w:t>3 Дополнительные источники финансирования хозяйственной деятельности малых предприятий</w:t>
      </w:r>
    </w:p>
    <w:p w:rsidR="00EE3E84" w:rsidRPr="00EE3E84" w:rsidRDefault="00EE3E84" w:rsidP="00EE3E84">
      <w:pPr>
        <w:pStyle w:val="aa"/>
        <w:shd w:val="clear" w:color="auto" w:fill="auto"/>
        <w:rPr>
          <w:szCs w:val="28"/>
        </w:rPr>
      </w:pP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Одним из основных факторов, ограничивающих развитие малых предприятий, является отсутствие реальных возможностей получения финансирования. Банки обычно предъявляют к ним довольно жесткие требования по гарантиям возврата кредита ввиду отсутствия у них достаточно длительной кредитной истории и наличия повышенных рисков. Малому бизнесу присуща специфическая структура активов с незначительной долей недвижимости, которая могла бы использоваться в качестве залога возврата кредита. Это также усложняет поиск сторонних источников финансирования. Кроме того, банковский сектор в большей мере ориентирован на обслуживание крупных компаний, что существенно повышает издержки кредитования малых предприятий и приводит к повышению ставок по кредитам.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Поэтому поддержка малого бизнеса в финансовой сфере связана с созданием условий для удешевления кредитов его субъектам, а также с формированием специальных институтов и инструментов, облегчающих доступ малых предприятий к источникам финансирования. Одним из таких инструментов является микрокредитование.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Микрокредитование - это предоставление небольших краткосрочных кредитов предпринимателям, занятым в сфере малого бизнеса. Этот вид кредитования отличают несколько принципиальных особенностей: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 сумма получаемого впервые кредита обычно не превышает 50% валового внутреннего продукта, приходящегося на душу населения той страны, где осуществляется программа микрокредитования. После своевременного возвращения первоначального кредита клиент в случае повторного обращения может рассчитывать на получение кредита в более крупных размерах;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 микрокредиты выдаются, как правило, на срок до 12 месяцев. Это, с одной стороны, стимулирует своевременный возврат заемных средств, поскольку заемщик может рассчитывать на получение новых кредитов. С другой стороны, краткосрочный характер кредита снижает степень риска и повышает эффективность использования заемных средств;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 процентные ставки по микрокредитам находятся на уровне рыночных значений для банковских кредитов или даже превосходят их.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В качестве формы обеспечения кредита используется залог, а также поручительство группы заемщиков. В последнем случае несколько (обычно 4 - 6) человек - знакомых, родственников, соседей - объединяются в группу, которая несет солидарную ответственность (известный принцип «круговой поруки») за возврат кредита, полученного каждым членом этой группы. Используя именно такую форму обеспечения, программы микрокредитования добиваются 95 - 98 % возвратности кредита.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Институты микрокредитования - это своеобразные финансовые посредники, которые, с одной стороны, аккумулируют предназначенные для микрофинансирования средства, поступающие из разных финансовых источников, а с другой - обеспечивают доступ субъектам малого бизнеса к финансовым ресурсам и сопутствующим услугам.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Роль институтов микрокредитования могут выполнять: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 сберегательные и универсальные банки;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 кредитные союзы;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 общественные организации;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 специализированные банковские учреждения.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С целью практической апробации развития системы микрокредитования в Республике Беларусь в 1999 – 2001гг. в рамках совместного проекта Программы развития ООН и Правительства страны на базе Белорусского фонда финансовой поддержки предпринимателей (далее - Фонд) был реализован пилотный проект по микрокредитованию субъектов малого предпринимательства. Фонду было передано 50 тыс. дол. США в виде кредитных ресурсов, а также оргтехника, компьютерное и другое оборудование на сумму 20 тыс. дол. США.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В качестве базовой для Беларуси была принята модель индивидуального микрокредитования. В соответствии с ее условиями получателями микро</w:t>
      </w:r>
      <w:r w:rsidR="00C53413" w:rsidRPr="00EE3E84">
        <w:rPr>
          <w:sz w:val="28"/>
          <w:szCs w:val="28"/>
        </w:rPr>
        <w:t>кредитов являлись только субъек</w:t>
      </w:r>
      <w:r w:rsidRPr="00EE3E84">
        <w:rPr>
          <w:sz w:val="28"/>
          <w:szCs w:val="28"/>
        </w:rPr>
        <w:t xml:space="preserve">ты малого предпринимательства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малые предприятия (юридические лица) и индивидуальные предприниматели.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Положением Фонда были установлены следующие условия выдачи микрокредитов: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размер кредита при первом обращении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до 2500 минимальных заработных плат (МЗП), в случае повторного обраще</w:t>
      </w:r>
      <w:r w:rsidR="00DB33DE" w:rsidRPr="00EE3E84">
        <w:rPr>
          <w:sz w:val="28"/>
          <w:szCs w:val="28"/>
        </w:rPr>
        <w:softHyphen/>
        <w:t xml:space="preserve">ния того же заемщика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до 5000 МЗП;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срок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от 1 до 12 месяцев;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процентная ставка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в </w:t>
      </w:r>
      <w:r w:rsidRPr="00EE3E84">
        <w:rPr>
          <w:sz w:val="28"/>
          <w:szCs w:val="28"/>
        </w:rPr>
        <w:t>соответствии с кредитным догово</w:t>
      </w:r>
      <w:r w:rsidR="00DB33DE" w:rsidRPr="00EE3E84">
        <w:rPr>
          <w:sz w:val="28"/>
          <w:szCs w:val="28"/>
        </w:rPr>
        <w:t>ром, но не выше ставки реф</w:t>
      </w:r>
      <w:r w:rsidRPr="00EE3E84">
        <w:rPr>
          <w:sz w:val="28"/>
          <w:szCs w:val="28"/>
        </w:rPr>
        <w:t>инансирования Национального бан</w:t>
      </w:r>
      <w:r w:rsidR="00DB33DE" w:rsidRPr="00EE3E84">
        <w:rPr>
          <w:sz w:val="28"/>
          <w:szCs w:val="28"/>
        </w:rPr>
        <w:t>ка;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способ перечисления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</w:t>
      </w:r>
      <w:r w:rsidRPr="00EE3E84">
        <w:rPr>
          <w:sz w:val="28"/>
          <w:szCs w:val="28"/>
        </w:rPr>
        <w:t>в безналичной форме непосред</w:t>
      </w:r>
      <w:r w:rsidR="00DB33DE" w:rsidRPr="00EE3E84">
        <w:rPr>
          <w:sz w:val="28"/>
          <w:szCs w:val="28"/>
        </w:rPr>
        <w:t>ственно поставщику продукции (товара, работ, услуг), минуя расчетный счет получателя кредита;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залог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имущество заемщика или поручителя, в качестве обеспечения кредита использовались также банковские гарантии;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валюта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кредиты выд</w:t>
      </w:r>
      <w:r w:rsidRPr="00EE3E84">
        <w:rPr>
          <w:sz w:val="28"/>
          <w:szCs w:val="28"/>
        </w:rPr>
        <w:t>авались в денежных единицах Рес</w:t>
      </w:r>
      <w:r w:rsidR="00DB33DE" w:rsidRPr="00EE3E84">
        <w:rPr>
          <w:sz w:val="28"/>
          <w:szCs w:val="28"/>
        </w:rPr>
        <w:t>публики Беларусь.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Положение регламенти</w:t>
      </w:r>
      <w:r w:rsidR="00C53413" w:rsidRPr="00EE3E84">
        <w:rPr>
          <w:sz w:val="28"/>
          <w:szCs w:val="28"/>
        </w:rPr>
        <w:t>ровало и направления использова</w:t>
      </w:r>
      <w:r w:rsidRPr="00EE3E84">
        <w:rPr>
          <w:sz w:val="28"/>
          <w:szCs w:val="28"/>
        </w:rPr>
        <w:t>ния микрокредитов: они выдавались только на цели, связанные</w:t>
      </w:r>
      <w:r w:rsidR="00C53413" w:rsidRPr="00EE3E84">
        <w:rPr>
          <w:sz w:val="28"/>
          <w:szCs w:val="28"/>
        </w:rPr>
        <w:t xml:space="preserve"> </w:t>
      </w:r>
      <w:r w:rsidRPr="00EE3E84">
        <w:rPr>
          <w:sz w:val="28"/>
          <w:szCs w:val="28"/>
        </w:rPr>
        <w:t>с движением текущих и долг</w:t>
      </w:r>
      <w:r w:rsidR="00C53413" w:rsidRPr="00EE3E84">
        <w:rPr>
          <w:sz w:val="28"/>
          <w:szCs w:val="28"/>
        </w:rPr>
        <w:t>осрочных активов, а также реали</w:t>
      </w:r>
      <w:r w:rsidRPr="00EE3E84">
        <w:rPr>
          <w:sz w:val="28"/>
          <w:szCs w:val="28"/>
        </w:rPr>
        <w:t>зацией производственных и коммерческих проектов субъектов хозяйствования.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За счет микрокредитов не допускалось: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покрывать бесхозяйственность и убытки;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осуществлять взносы в</w:t>
      </w:r>
      <w:r w:rsidRPr="00EE3E84">
        <w:rPr>
          <w:sz w:val="28"/>
          <w:szCs w:val="28"/>
        </w:rPr>
        <w:t xml:space="preserve"> уставные фонды субъектов хозяй</w:t>
      </w:r>
      <w:r w:rsidR="00DB33DE" w:rsidRPr="00EE3E84">
        <w:rPr>
          <w:sz w:val="28"/>
          <w:szCs w:val="28"/>
        </w:rPr>
        <w:t>ствования;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покупать ценные бумаги;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оплачивать проценты за пользование банковским кредитом;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выплачивать дивиденды по акциям;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погашать ранее полученные кредиты;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осуществлять уплату налогов, сборов, таможенных пошлин;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оплачивать пени, штрафы, неустойки;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осуществлять ломбардные операции.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При обращении за кред</w:t>
      </w:r>
      <w:r w:rsidR="00C53413" w:rsidRPr="00EE3E84">
        <w:rPr>
          <w:sz w:val="28"/>
          <w:szCs w:val="28"/>
        </w:rPr>
        <w:t>итом заемщик должен был предста</w:t>
      </w:r>
      <w:r w:rsidRPr="00EE3E84">
        <w:rPr>
          <w:sz w:val="28"/>
          <w:szCs w:val="28"/>
        </w:rPr>
        <w:t xml:space="preserve">вить в Фонд пакет документов, включающий заявку на получение кредита, свидетельство о государственной регистрации, краткий бизнес-план или технико-экономическое обоснование. Юридические лица представляли также выписку о движении средств на расчетном счете, а частные предприниматели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</w:t>
      </w:r>
      <w:r w:rsidR="00C53413" w:rsidRPr="00EE3E84">
        <w:rPr>
          <w:sz w:val="28"/>
          <w:szCs w:val="28"/>
        </w:rPr>
        <w:t>дек</w:t>
      </w:r>
      <w:r w:rsidRPr="00EE3E84">
        <w:rPr>
          <w:sz w:val="28"/>
          <w:szCs w:val="28"/>
        </w:rPr>
        <w:t>ларацию о доходах, заверенную в налоговой инспекции, и справку об отсутствии задолженности по платежам в бюджет.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При рассмотрении заявки на кредит представитель Фонда в обязательном порядке посещал потенциального заемщика.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Вся процедура рассмотрения и приня</w:t>
      </w:r>
      <w:r w:rsidR="00C53413" w:rsidRPr="00EE3E84">
        <w:rPr>
          <w:sz w:val="28"/>
          <w:szCs w:val="28"/>
        </w:rPr>
        <w:t>тия решения относи</w:t>
      </w:r>
      <w:r w:rsidRPr="00EE3E84">
        <w:rPr>
          <w:sz w:val="28"/>
          <w:szCs w:val="28"/>
        </w:rPr>
        <w:t>тельно выдачи микрокредита при условии представления всех необходимых документов занимала не более двух недель.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Только в течение 1999 г. Фондом было выдано 19 микрокредитов. При этом каких-либо проблем с реализацией кредитных соглашений и возвратом долгов не возникало, что свидетельствует о высокой эффективности данного финансового инструмента.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Наряду с Фондом, в наст</w:t>
      </w:r>
      <w:r w:rsidR="00C53413" w:rsidRPr="00EE3E84">
        <w:rPr>
          <w:sz w:val="28"/>
          <w:szCs w:val="28"/>
        </w:rPr>
        <w:t>оящее время микрокредиты в Бела</w:t>
      </w:r>
      <w:r w:rsidRPr="00EE3E84">
        <w:rPr>
          <w:sz w:val="28"/>
          <w:szCs w:val="28"/>
        </w:rPr>
        <w:t>руси предоставляет ряд спец</w:t>
      </w:r>
      <w:r w:rsidR="00C53413" w:rsidRPr="00EE3E84">
        <w:rPr>
          <w:sz w:val="28"/>
          <w:szCs w:val="28"/>
        </w:rPr>
        <w:t>иализированных банков (ОАО «Бел</w:t>
      </w:r>
      <w:r w:rsidRPr="00EE3E84">
        <w:rPr>
          <w:sz w:val="28"/>
          <w:szCs w:val="28"/>
        </w:rPr>
        <w:t>Газпромбанк» и ОАО «Приорбанк»), работающих со средствами кредитной линии Европейского банка реконструкции и развития по поддержке малого и</w:t>
      </w:r>
      <w:r w:rsidR="00C53413" w:rsidRPr="00EE3E84">
        <w:rPr>
          <w:sz w:val="28"/>
          <w:szCs w:val="28"/>
        </w:rPr>
        <w:t xml:space="preserve"> среднего бизнеса. Эти микрокре</w:t>
      </w:r>
      <w:r w:rsidRPr="00EE3E84">
        <w:rPr>
          <w:sz w:val="28"/>
          <w:szCs w:val="28"/>
        </w:rPr>
        <w:t>диты ориентированы на очень малые и малые предприятия (количество работников которых, как правило, не должно пре</w:t>
      </w:r>
      <w:r w:rsidR="00C53413" w:rsidRPr="00EE3E84">
        <w:rPr>
          <w:sz w:val="28"/>
          <w:szCs w:val="28"/>
        </w:rPr>
        <w:t>вы</w:t>
      </w:r>
      <w:r w:rsidRPr="00EE3E84">
        <w:rPr>
          <w:sz w:val="28"/>
          <w:szCs w:val="28"/>
        </w:rPr>
        <w:t xml:space="preserve">шать 20 человек), а также на ИП. Цель кредита </w:t>
      </w:r>
      <w:r w:rsidR="00C53413" w:rsidRPr="00EE3E84">
        <w:rPr>
          <w:sz w:val="28"/>
          <w:szCs w:val="28"/>
        </w:rPr>
        <w:t>- финансиро</w:t>
      </w:r>
      <w:r w:rsidRPr="00EE3E84">
        <w:rPr>
          <w:sz w:val="28"/>
          <w:szCs w:val="28"/>
        </w:rPr>
        <w:t xml:space="preserve">вание торговых операций, производства и услуг, сумма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до 50 тыс. дол. США.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Микрокредит может быть выдан как в безналичной форме, так и наличными деньгами в</w:t>
      </w:r>
      <w:r w:rsidR="00C53413" w:rsidRPr="00EE3E84">
        <w:rPr>
          <w:sz w:val="28"/>
          <w:szCs w:val="28"/>
        </w:rPr>
        <w:t xml:space="preserve"> иностранной валюте или белорус</w:t>
      </w:r>
      <w:r w:rsidRPr="00EE3E84">
        <w:rPr>
          <w:sz w:val="28"/>
          <w:szCs w:val="28"/>
        </w:rPr>
        <w:t xml:space="preserve">ских рублях. Процентная ставка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12</w:t>
      </w:r>
      <w:r w:rsidR="00C53413" w:rsidRPr="00EE3E84">
        <w:rPr>
          <w:sz w:val="28"/>
          <w:szCs w:val="28"/>
        </w:rPr>
        <w:t xml:space="preserve"> - </w:t>
      </w:r>
      <w:r w:rsidRPr="00EE3E84">
        <w:rPr>
          <w:sz w:val="28"/>
          <w:szCs w:val="28"/>
        </w:rPr>
        <w:t xml:space="preserve">14 % годовых, срок кредитования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от 1 до 18 мес</w:t>
      </w:r>
      <w:r w:rsidR="00C53413" w:rsidRPr="00EE3E84">
        <w:rPr>
          <w:sz w:val="28"/>
          <w:szCs w:val="28"/>
        </w:rPr>
        <w:t>яцев. При этом может быть предо</w:t>
      </w:r>
      <w:r w:rsidRPr="00EE3E84">
        <w:rPr>
          <w:sz w:val="28"/>
          <w:szCs w:val="28"/>
        </w:rPr>
        <w:t>ставлена отсрочка выплаты основного долга (до одного месяца).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 xml:space="preserve">Если получатель кредита </w:t>
      </w:r>
      <w:r w:rsidR="00C53413" w:rsidRPr="00EE3E84">
        <w:rPr>
          <w:sz w:val="28"/>
          <w:szCs w:val="28"/>
        </w:rPr>
        <w:t>не осуществлял хозяйственную де</w:t>
      </w:r>
      <w:r w:rsidRPr="00EE3E84">
        <w:rPr>
          <w:sz w:val="28"/>
          <w:szCs w:val="28"/>
        </w:rPr>
        <w:t>ятельность, то минимум 30 % всех расходов по проекту должно быть профинансировано за ег</w:t>
      </w:r>
      <w:r w:rsidR="00C53413" w:rsidRPr="00EE3E84">
        <w:rPr>
          <w:sz w:val="28"/>
          <w:szCs w:val="28"/>
        </w:rPr>
        <w:t>о счет (в денежной или натураль</w:t>
      </w:r>
      <w:r w:rsidRPr="00EE3E84">
        <w:rPr>
          <w:sz w:val="28"/>
          <w:szCs w:val="28"/>
        </w:rPr>
        <w:t>ной форме). При этом долж</w:t>
      </w:r>
      <w:r w:rsidR="00C53413" w:rsidRPr="00EE3E84">
        <w:rPr>
          <w:sz w:val="28"/>
          <w:szCs w:val="28"/>
        </w:rPr>
        <w:t>но быть предоставлено высоколик</w:t>
      </w:r>
      <w:r w:rsidRPr="00EE3E84">
        <w:rPr>
          <w:sz w:val="28"/>
          <w:szCs w:val="28"/>
        </w:rPr>
        <w:t>видное обеспечение в размере не менее 100 % суммы основного долга и процентов, рассчитанных на весь срок микрокредита. Возможно также поручительство третьих лиц (физических и юридических), обеспеченное залогом.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Процедура кредитования максимально упрощена. Все действия, необходимые для получения кредита, осуществляются клиентом непосредственно в банке.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Кроме того, в Республике Беларусь финансовая поддержка субъектов малого предпринимательства осуществляется при реализации ими инвестицио</w:t>
      </w:r>
      <w:r w:rsidR="00C53413" w:rsidRPr="00EE3E84">
        <w:rPr>
          <w:sz w:val="28"/>
          <w:szCs w:val="28"/>
        </w:rPr>
        <w:t>нных проектов посредством предо</w:t>
      </w:r>
      <w:r w:rsidRPr="00EE3E84">
        <w:rPr>
          <w:sz w:val="28"/>
          <w:szCs w:val="28"/>
        </w:rPr>
        <w:t>ставления на льготных услов</w:t>
      </w:r>
      <w:r w:rsidR="00C53413" w:rsidRPr="00EE3E84">
        <w:rPr>
          <w:sz w:val="28"/>
          <w:szCs w:val="28"/>
        </w:rPr>
        <w:t>иях кредитов, лизинга, компенса</w:t>
      </w:r>
      <w:r w:rsidRPr="00EE3E84">
        <w:rPr>
          <w:sz w:val="28"/>
          <w:szCs w:val="28"/>
        </w:rPr>
        <w:t>ции расходов по выплате процентов за пользование банковски</w:t>
      </w:r>
      <w:r w:rsidRPr="00EE3E84">
        <w:rPr>
          <w:sz w:val="28"/>
          <w:szCs w:val="28"/>
        </w:rPr>
        <w:softHyphen/>
        <w:t>ми кредитами, а также расходов по выплате лизинговых плате</w:t>
      </w:r>
      <w:r w:rsidRPr="00EE3E84">
        <w:rPr>
          <w:sz w:val="28"/>
          <w:szCs w:val="28"/>
        </w:rPr>
        <w:softHyphen/>
        <w:t>жей по договорам финансовой аренды в части оплаты банковских процентов за пользование лизингодателем заемными средствами на приобретение объекта лизинга. Указанная финанс</w:t>
      </w:r>
      <w:r w:rsidR="00C53413" w:rsidRPr="00EE3E84">
        <w:rPr>
          <w:sz w:val="28"/>
          <w:szCs w:val="28"/>
        </w:rPr>
        <w:t>о</w:t>
      </w:r>
      <w:r w:rsidRPr="00EE3E84">
        <w:rPr>
          <w:sz w:val="28"/>
          <w:szCs w:val="28"/>
        </w:rPr>
        <w:t xml:space="preserve">вая поддержка оказывается на уровне страны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Белорусским фондом финансовой поддержки предпринимателей, на уровне регионов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соответствующими территориальными структурами. Основным источником средс</w:t>
      </w:r>
      <w:r w:rsidR="00C53413" w:rsidRPr="00EE3E84">
        <w:rPr>
          <w:sz w:val="28"/>
          <w:szCs w:val="28"/>
        </w:rPr>
        <w:t>тв является республиканский бюд</w:t>
      </w:r>
      <w:r w:rsidRPr="00EE3E84">
        <w:rPr>
          <w:sz w:val="28"/>
          <w:szCs w:val="28"/>
        </w:rPr>
        <w:t>жет и бюджеты областей (городов, районов).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Условия предоставления кредита или лизинга, как правило,</w:t>
      </w:r>
      <w:r w:rsidR="00C53413" w:rsidRPr="00EE3E84">
        <w:rPr>
          <w:sz w:val="28"/>
          <w:szCs w:val="28"/>
        </w:rPr>
        <w:t xml:space="preserve"> </w:t>
      </w:r>
      <w:r w:rsidRPr="00EE3E84">
        <w:rPr>
          <w:sz w:val="28"/>
          <w:szCs w:val="28"/>
        </w:rPr>
        <w:t>следующие: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процентная ставка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ниже или на уровне ставки рефинансирования Национально</w:t>
      </w:r>
      <w:r w:rsidRPr="00EE3E84">
        <w:rPr>
          <w:sz w:val="28"/>
          <w:szCs w:val="28"/>
        </w:rPr>
        <w:t>го банка страны для инвестицион</w:t>
      </w:r>
      <w:r w:rsidR="00DB33DE" w:rsidRPr="00EE3E84">
        <w:rPr>
          <w:sz w:val="28"/>
          <w:szCs w:val="28"/>
        </w:rPr>
        <w:t>ных проектов;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обязательное залоговое обеспечение (недвижимость, автотранспортные средства, товары в обороте, поручительство юридических и физических лиц, банковская гарантия);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обязательное страхование имущества;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срок использования денежных средств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до 18 месяцев. Объем финансовой помощи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до 20 тыс. дол. США.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Для финансирования самозанятости населения, а также создания новых рабочих мест для трудоустройства безработных граждан используются средства Фонда занятости. Поддержка осуществляется в виде воз</w:t>
      </w:r>
      <w:r w:rsidR="00C53413" w:rsidRPr="00EE3E84">
        <w:rPr>
          <w:sz w:val="28"/>
          <w:szCs w:val="28"/>
        </w:rPr>
        <w:t>вратного финансирования или без</w:t>
      </w:r>
      <w:r w:rsidRPr="00EE3E84">
        <w:rPr>
          <w:sz w:val="28"/>
          <w:szCs w:val="28"/>
        </w:rPr>
        <w:t>возмездных субсидий.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 xml:space="preserve">Одним из перспективных финансовых инструментов поддержки малого бизнеса, </w:t>
      </w:r>
      <w:r w:rsidR="00C53413" w:rsidRPr="00EE3E84">
        <w:rPr>
          <w:sz w:val="28"/>
          <w:szCs w:val="28"/>
        </w:rPr>
        <w:t>не получившим пока широкого рас</w:t>
      </w:r>
      <w:r w:rsidRPr="00EE3E84">
        <w:rPr>
          <w:sz w:val="28"/>
          <w:szCs w:val="28"/>
        </w:rPr>
        <w:t xml:space="preserve">пространения в Республике </w:t>
      </w:r>
      <w:r w:rsidR="00C53413" w:rsidRPr="00EE3E84">
        <w:rPr>
          <w:sz w:val="28"/>
          <w:szCs w:val="28"/>
        </w:rPr>
        <w:t>Беларусь, являются кредитные со</w:t>
      </w:r>
      <w:r w:rsidRPr="00EE3E84">
        <w:rPr>
          <w:sz w:val="28"/>
          <w:szCs w:val="28"/>
        </w:rPr>
        <w:t>юзы или общества взаимного кредитования.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 xml:space="preserve">Общество взаимного кредитования (ОВК)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кредитная организация, образованная на основе членства физических и юридических лиц с целью оказания взаимной кредитной и сбе</w:t>
      </w:r>
      <w:r w:rsidRPr="00EE3E84">
        <w:rPr>
          <w:sz w:val="28"/>
          <w:szCs w:val="28"/>
        </w:rPr>
        <w:softHyphen/>
        <w:t>регательной поддержки.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Общество взаимного кредитования образуется и осуществляет свою деятельность на основании: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добровольности членства;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образования по профессиональному, отраслевому и территориальному признакам;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оказания услуг по кредитованию только членам ОВК;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субсидиарной ответственности членов ОВК по его обязательствам;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императивности принципа в управлении ОВК «один член ОВК </w:t>
      </w: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один голос»;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открытости информации о деятельности ОВК для его членов;</w:t>
      </w:r>
    </w:p>
    <w:p w:rsidR="00DB33DE" w:rsidRPr="00EE3E84" w:rsidRDefault="00C53413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-</w:t>
      </w:r>
      <w:r w:rsidR="00DB33DE" w:rsidRPr="00EE3E84">
        <w:rPr>
          <w:sz w:val="28"/>
          <w:szCs w:val="28"/>
        </w:rPr>
        <w:t xml:space="preserve"> непосредственного участия членов ОВК в принятии решений по кредитным отношениям.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В ОВК устанавливается р</w:t>
      </w:r>
      <w:r w:rsidR="00C53413" w:rsidRPr="00EE3E84">
        <w:rPr>
          <w:sz w:val="28"/>
          <w:szCs w:val="28"/>
        </w:rPr>
        <w:t>авный для всех его членов обяза</w:t>
      </w:r>
      <w:r w:rsidRPr="00EE3E84">
        <w:rPr>
          <w:sz w:val="28"/>
          <w:szCs w:val="28"/>
        </w:rPr>
        <w:t>тельный паевой взнос.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Помимо обязательного паевого взноса в уставе ОВК может предусматриваться обязанность его членов вносить дополнительные паевые взносы пропорционально объему кредитов, которыми пользуется или предполагает пользоваться данный член ОВК.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Размер обязательных и дополнительных паевых взносов, сроки и порядок их внесения определяются его уставом.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Общество взаимного кредитования может выдавать кратко-, средне- и долгосрочные ссуды и оказывать другую аналогичную финансовую помощь своим членам.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Кредиты выдаются на срок под проценты и на условиях обеспечения, установленные высшим органом управления ОВК.</w:t>
      </w:r>
    </w:p>
    <w:p w:rsidR="00DB33DE" w:rsidRPr="00EE3E84" w:rsidRDefault="00DB33DE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 xml:space="preserve">Все члены ОВК несут субсидиарную ответственность по обязательствам общества в размере, предусмотренном его уставом, но, как правило, не менее своего взноса в ОВК. Для обеспечения непредвиденных расходов ОВК формирует резервный фонд, а для покрытия возможных убытков </w:t>
      </w:r>
      <w:r w:rsidR="00C53413" w:rsidRPr="00EE3E84">
        <w:rPr>
          <w:sz w:val="28"/>
          <w:szCs w:val="28"/>
        </w:rPr>
        <w:t>-</w:t>
      </w:r>
      <w:r w:rsidRPr="00EE3E84">
        <w:rPr>
          <w:sz w:val="28"/>
          <w:szCs w:val="28"/>
        </w:rPr>
        <w:t xml:space="preserve"> страховой фонд. Размеры указанных фондов утверждаются общим собранием членов ОВК.</w:t>
      </w:r>
    </w:p>
    <w:p w:rsidR="00C53618" w:rsidRPr="00EE3E84" w:rsidRDefault="00C53618" w:rsidP="00EE3E84">
      <w:pPr>
        <w:snapToGrid/>
        <w:spacing w:line="360" w:lineRule="auto"/>
        <w:ind w:firstLine="709"/>
        <w:jc w:val="both"/>
        <w:rPr>
          <w:sz w:val="28"/>
          <w:szCs w:val="28"/>
        </w:rPr>
      </w:pPr>
    </w:p>
    <w:p w:rsidR="00484918" w:rsidRPr="00EE3E84" w:rsidRDefault="004A4939" w:rsidP="00EE3E84">
      <w:pPr>
        <w:snapToGrid/>
        <w:spacing w:line="360" w:lineRule="auto"/>
        <w:ind w:firstLine="709"/>
        <w:jc w:val="center"/>
        <w:rPr>
          <w:rStyle w:val="HTML"/>
          <w:rFonts w:ascii="Times New Roman" w:hAnsi="Times New Roman" w:cs="Times New Roman"/>
          <w:b/>
          <w:sz w:val="28"/>
          <w:szCs w:val="28"/>
        </w:rPr>
      </w:pPr>
      <w:r w:rsidRPr="00EE3E84">
        <w:rPr>
          <w:rStyle w:val="HTML"/>
          <w:rFonts w:ascii="Times New Roman" w:hAnsi="Times New Roman" w:cs="Times New Roman"/>
          <w:sz w:val="28"/>
          <w:szCs w:val="28"/>
        </w:rPr>
        <w:br w:type="page"/>
      </w:r>
      <w:r w:rsidR="00484918" w:rsidRPr="00EE3E84">
        <w:rPr>
          <w:rStyle w:val="HTML"/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EE3E84" w:rsidRPr="00EE3E84" w:rsidRDefault="00EE3E84" w:rsidP="00EE3E84">
      <w:pPr>
        <w:snapToGrid/>
        <w:spacing w:line="36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</w:p>
    <w:p w:rsidR="00EC6FF8" w:rsidRPr="00EE3E84" w:rsidRDefault="00EC6FF8" w:rsidP="00EE3E84">
      <w:pPr>
        <w:pStyle w:val="aa"/>
        <w:numPr>
          <w:ilvl w:val="0"/>
          <w:numId w:val="1"/>
        </w:numPr>
        <w:shd w:val="clear" w:color="auto" w:fill="auto"/>
        <w:tabs>
          <w:tab w:val="clear" w:pos="1849"/>
          <w:tab w:val="num" w:pos="0"/>
        </w:tabs>
        <w:autoSpaceDE/>
        <w:autoSpaceDN/>
        <w:adjustRightInd/>
        <w:ind w:left="0" w:firstLine="709"/>
        <w:rPr>
          <w:szCs w:val="28"/>
        </w:rPr>
      </w:pPr>
      <w:r w:rsidRPr="00EE3E84">
        <w:rPr>
          <w:szCs w:val="28"/>
        </w:rPr>
        <w:t xml:space="preserve">Базылев </w:t>
      </w:r>
      <w:r w:rsidR="00EE3E84">
        <w:rPr>
          <w:szCs w:val="28"/>
        </w:rPr>
        <w:t>Н.И., Базылева М.</w:t>
      </w:r>
      <w:r w:rsidRPr="00EE3E84">
        <w:rPr>
          <w:szCs w:val="28"/>
        </w:rPr>
        <w:t>Н. Основы бизнеса: Учеб. пособие. – Мн.: Мисанта, 2003. – 253 с.</w:t>
      </w:r>
    </w:p>
    <w:p w:rsidR="00EC6FF8" w:rsidRPr="00EE3E84" w:rsidRDefault="00EE3E84" w:rsidP="00EE3E84">
      <w:pPr>
        <w:numPr>
          <w:ilvl w:val="0"/>
          <w:numId w:val="1"/>
        </w:numPr>
        <w:tabs>
          <w:tab w:val="clear" w:pos="1849"/>
          <w:tab w:val="num" w:pos="0"/>
        </w:tabs>
        <w:snapToGri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Мазоль С.</w:t>
      </w:r>
      <w:r w:rsidR="00EC6FF8" w:rsidRPr="00EE3E84">
        <w:rPr>
          <w:sz w:val="28"/>
          <w:szCs w:val="28"/>
        </w:rPr>
        <w:t>И. Совместные предприятия в экономической системе общества.– Мн.: Элайда, 2002. – 176 с.</w:t>
      </w:r>
    </w:p>
    <w:p w:rsidR="001E22B6" w:rsidRPr="00EE3E84" w:rsidRDefault="00EE3E84" w:rsidP="00EE3E84">
      <w:pPr>
        <w:numPr>
          <w:ilvl w:val="0"/>
          <w:numId w:val="1"/>
        </w:numPr>
        <w:tabs>
          <w:tab w:val="clear" w:pos="1849"/>
          <w:tab w:val="num" w:pos="0"/>
        </w:tabs>
        <w:snapToGrid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Мазоль С.</w:t>
      </w:r>
      <w:r w:rsidR="00EC6FF8" w:rsidRPr="00EE3E84">
        <w:rPr>
          <w:sz w:val="28"/>
          <w:szCs w:val="28"/>
        </w:rPr>
        <w:t>И. Экономика малого бизнеса: учеб. пособие. – Мн.: Книжный дом, 2004. – 272 с.</w:t>
      </w:r>
    </w:p>
    <w:p w:rsidR="00381CAE" w:rsidRPr="00EE3E84" w:rsidRDefault="00381CAE" w:rsidP="00EE3E84">
      <w:pPr>
        <w:numPr>
          <w:ilvl w:val="0"/>
          <w:numId w:val="1"/>
        </w:numPr>
        <w:tabs>
          <w:tab w:val="clear" w:pos="1849"/>
          <w:tab w:val="num" w:pos="0"/>
        </w:tabs>
        <w:snapToGrid/>
        <w:spacing w:line="360" w:lineRule="auto"/>
        <w:ind w:left="0"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Предпринимательство: Учебник/ под. ред. М.Г. Лапусты. – М.: ИНФРА–М, 2002. – 448 с.</w:t>
      </w:r>
    </w:p>
    <w:p w:rsidR="003A2735" w:rsidRPr="00EE3E84" w:rsidRDefault="003A2735" w:rsidP="00EE3E84">
      <w:pPr>
        <w:numPr>
          <w:ilvl w:val="0"/>
          <w:numId w:val="1"/>
        </w:numPr>
        <w:tabs>
          <w:tab w:val="clear" w:pos="1849"/>
          <w:tab w:val="num" w:pos="0"/>
        </w:tabs>
        <w:snapToGrid/>
        <w:spacing w:line="360" w:lineRule="auto"/>
        <w:ind w:left="0" w:firstLine="709"/>
        <w:jc w:val="both"/>
        <w:rPr>
          <w:sz w:val="28"/>
          <w:szCs w:val="28"/>
        </w:rPr>
      </w:pPr>
      <w:r w:rsidRPr="00EE3E84">
        <w:rPr>
          <w:sz w:val="28"/>
          <w:szCs w:val="28"/>
        </w:rPr>
        <w:t>Экономическая история зарубежных стран: Учеб. пособие/ Н</w:t>
      </w:r>
      <w:r w:rsidR="008C3575" w:rsidRPr="00EE3E84">
        <w:rPr>
          <w:sz w:val="28"/>
          <w:szCs w:val="28"/>
        </w:rPr>
        <w:t xml:space="preserve">.И. Полетаева, В.И. Голубович, </w:t>
      </w:r>
      <w:r w:rsidRPr="00EE3E84">
        <w:rPr>
          <w:sz w:val="28"/>
          <w:szCs w:val="28"/>
        </w:rPr>
        <w:t>Л.Ф. Пашкевич и др.; под. ред. В.И. Голубовича. – Мн.: Экоперспектива, 2002. – 592 с.</w:t>
      </w:r>
    </w:p>
    <w:p w:rsidR="00897768" w:rsidRPr="00EE3E84" w:rsidRDefault="00EC7801" w:rsidP="00EE3E84">
      <w:pPr>
        <w:numPr>
          <w:ilvl w:val="0"/>
          <w:numId w:val="1"/>
        </w:numPr>
        <w:tabs>
          <w:tab w:val="clear" w:pos="1849"/>
          <w:tab w:val="num" w:pos="0"/>
        </w:tabs>
        <w:snapToGrid/>
        <w:spacing w:line="360" w:lineRule="auto"/>
        <w:ind w:left="0"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EE3E84">
        <w:rPr>
          <w:sz w:val="28"/>
          <w:szCs w:val="28"/>
        </w:rPr>
        <w:t>Экономика мал</w:t>
      </w:r>
      <w:r w:rsidR="00EE3E84">
        <w:rPr>
          <w:sz w:val="28"/>
          <w:szCs w:val="28"/>
        </w:rPr>
        <w:t>ого бизнеса: Учеб. пособие / М.</w:t>
      </w:r>
      <w:r w:rsidRPr="00EE3E84">
        <w:rPr>
          <w:sz w:val="28"/>
          <w:szCs w:val="28"/>
        </w:rPr>
        <w:t>И. Балашевич, Т. П. Быкова. – Мн.: БГЭУ, 2005 . – 231 с.</w:t>
      </w:r>
      <w:bookmarkStart w:id="0" w:name="_GoBack"/>
      <w:bookmarkEnd w:id="0"/>
    </w:p>
    <w:sectPr w:rsidR="00897768" w:rsidRPr="00EE3E84" w:rsidSect="00EE3E84">
      <w:headerReference w:type="even" r:id="rId7"/>
      <w:footerReference w:type="even" r:id="rId8"/>
      <w:footerReference w:type="default" r:id="rId9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4F" w:rsidRDefault="001F684F">
      <w:pPr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F684F" w:rsidRDefault="001F684F">
      <w:pPr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B51" w:rsidRDefault="009B3B51" w:rsidP="006611CE">
    <w:pPr>
      <w:pStyle w:val="a6"/>
      <w:framePr w:wrap="around" w:vAnchor="text" w:hAnchor="margin" w:xAlign="center" w:y="1"/>
      <w:rPr>
        <w:rStyle w:val="a5"/>
      </w:rPr>
    </w:pPr>
  </w:p>
  <w:p w:rsidR="009B3B51" w:rsidRDefault="009B3B5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B51" w:rsidRPr="00477285" w:rsidRDefault="00497598" w:rsidP="00FA3B6A">
    <w:pPr>
      <w:pStyle w:val="a6"/>
      <w:framePr w:w="292" w:wrap="around" w:vAnchor="text" w:hAnchor="margin" w:xAlign="center" w:y="3"/>
      <w:jc w:val="center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2</w:t>
    </w:r>
  </w:p>
  <w:p w:rsidR="009B3B51" w:rsidRDefault="009B3B51" w:rsidP="0047728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4F" w:rsidRDefault="001F684F">
      <w:pPr>
        <w:snapToGrid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F684F" w:rsidRDefault="001F684F">
      <w:pPr>
        <w:snapToGrid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B51" w:rsidRDefault="009B3B51" w:rsidP="00030163">
    <w:pPr>
      <w:pStyle w:val="a3"/>
      <w:framePr w:wrap="around" w:vAnchor="text" w:hAnchor="margin" w:xAlign="right" w:y="1"/>
      <w:rPr>
        <w:rStyle w:val="a5"/>
      </w:rPr>
    </w:pPr>
  </w:p>
  <w:p w:rsidR="009B3B51" w:rsidRDefault="009B3B51" w:rsidP="00793F0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F0C6B"/>
    <w:multiLevelType w:val="singleLevel"/>
    <w:tmpl w:val="4A4CCD1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2937EF7"/>
    <w:multiLevelType w:val="singleLevel"/>
    <w:tmpl w:val="45B0EDDE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2">
    <w:nsid w:val="7D091F95"/>
    <w:multiLevelType w:val="hybridMultilevel"/>
    <w:tmpl w:val="EE607CD8"/>
    <w:lvl w:ilvl="0" w:tplc="FFFFFFFF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769"/>
    <w:rsid w:val="00011181"/>
    <w:rsid w:val="00017A1F"/>
    <w:rsid w:val="00030163"/>
    <w:rsid w:val="00040B98"/>
    <w:rsid w:val="00050E1E"/>
    <w:rsid w:val="00052564"/>
    <w:rsid w:val="00060376"/>
    <w:rsid w:val="00065D72"/>
    <w:rsid w:val="00070189"/>
    <w:rsid w:val="00083FB7"/>
    <w:rsid w:val="00085B98"/>
    <w:rsid w:val="000B375D"/>
    <w:rsid w:val="000C6500"/>
    <w:rsid w:val="00111B7B"/>
    <w:rsid w:val="00130501"/>
    <w:rsid w:val="001341C6"/>
    <w:rsid w:val="00146D05"/>
    <w:rsid w:val="0017420D"/>
    <w:rsid w:val="00190198"/>
    <w:rsid w:val="001A23DC"/>
    <w:rsid w:val="001B0E99"/>
    <w:rsid w:val="001B40EE"/>
    <w:rsid w:val="001C3B2F"/>
    <w:rsid w:val="001D4230"/>
    <w:rsid w:val="001E22B6"/>
    <w:rsid w:val="001E4676"/>
    <w:rsid w:val="001F032A"/>
    <w:rsid w:val="001F3205"/>
    <w:rsid w:val="001F41F4"/>
    <w:rsid w:val="001F684F"/>
    <w:rsid w:val="00200BB3"/>
    <w:rsid w:val="002013BA"/>
    <w:rsid w:val="002305EB"/>
    <w:rsid w:val="002345BE"/>
    <w:rsid w:val="00250B50"/>
    <w:rsid w:val="00273350"/>
    <w:rsid w:val="00287A60"/>
    <w:rsid w:val="00296740"/>
    <w:rsid w:val="002B001C"/>
    <w:rsid w:val="002B1FB6"/>
    <w:rsid w:val="002D2AF9"/>
    <w:rsid w:val="002D2B3C"/>
    <w:rsid w:val="002D71CE"/>
    <w:rsid w:val="002E066E"/>
    <w:rsid w:val="002F0808"/>
    <w:rsid w:val="002F2037"/>
    <w:rsid w:val="002F4B04"/>
    <w:rsid w:val="00314833"/>
    <w:rsid w:val="003158C0"/>
    <w:rsid w:val="00315980"/>
    <w:rsid w:val="00320B8B"/>
    <w:rsid w:val="00322612"/>
    <w:rsid w:val="0033190B"/>
    <w:rsid w:val="003412BD"/>
    <w:rsid w:val="00344DA6"/>
    <w:rsid w:val="003503A6"/>
    <w:rsid w:val="003563B9"/>
    <w:rsid w:val="00362EAA"/>
    <w:rsid w:val="0037198F"/>
    <w:rsid w:val="00373BD6"/>
    <w:rsid w:val="00381CAE"/>
    <w:rsid w:val="003A2735"/>
    <w:rsid w:val="003A334C"/>
    <w:rsid w:val="003F014C"/>
    <w:rsid w:val="004201B3"/>
    <w:rsid w:val="00422D05"/>
    <w:rsid w:val="004401F7"/>
    <w:rsid w:val="0044558D"/>
    <w:rsid w:val="00474EB6"/>
    <w:rsid w:val="00475B5E"/>
    <w:rsid w:val="00477285"/>
    <w:rsid w:val="004779E3"/>
    <w:rsid w:val="00482E87"/>
    <w:rsid w:val="00484918"/>
    <w:rsid w:val="0049508D"/>
    <w:rsid w:val="00497598"/>
    <w:rsid w:val="004A4939"/>
    <w:rsid w:val="004A6A39"/>
    <w:rsid w:val="004B3B2B"/>
    <w:rsid w:val="004D2E4B"/>
    <w:rsid w:val="004D3680"/>
    <w:rsid w:val="004D5AAA"/>
    <w:rsid w:val="004E1819"/>
    <w:rsid w:val="004E2D70"/>
    <w:rsid w:val="004E3B0C"/>
    <w:rsid w:val="004F03B3"/>
    <w:rsid w:val="00506C8F"/>
    <w:rsid w:val="0052155F"/>
    <w:rsid w:val="00526D0B"/>
    <w:rsid w:val="00545A7B"/>
    <w:rsid w:val="00561165"/>
    <w:rsid w:val="005704B7"/>
    <w:rsid w:val="00571AC2"/>
    <w:rsid w:val="005731D6"/>
    <w:rsid w:val="00574809"/>
    <w:rsid w:val="00581A0A"/>
    <w:rsid w:val="00585875"/>
    <w:rsid w:val="005B2245"/>
    <w:rsid w:val="005C16B8"/>
    <w:rsid w:val="005C3F0E"/>
    <w:rsid w:val="00617644"/>
    <w:rsid w:val="006313A3"/>
    <w:rsid w:val="00633BE1"/>
    <w:rsid w:val="0066084D"/>
    <w:rsid w:val="006611CE"/>
    <w:rsid w:val="0066710C"/>
    <w:rsid w:val="00676B2B"/>
    <w:rsid w:val="00676F66"/>
    <w:rsid w:val="0068383A"/>
    <w:rsid w:val="006B4026"/>
    <w:rsid w:val="006C477E"/>
    <w:rsid w:val="006C63D5"/>
    <w:rsid w:val="006D399B"/>
    <w:rsid w:val="006D3DCE"/>
    <w:rsid w:val="006D4C0F"/>
    <w:rsid w:val="006E1888"/>
    <w:rsid w:val="006F4719"/>
    <w:rsid w:val="00725745"/>
    <w:rsid w:val="00774454"/>
    <w:rsid w:val="00781FAD"/>
    <w:rsid w:val="00793F0B"/>
    <w:rsid w:val="007C3ECB"/>
    <w:rsid w:val="007D1D28"/>
    <w:rsid w:val="007D5E96"/>
    <w:rsid w:val="007E3897"/>
    <w:rsid w:val="007F6B3E"/>
    <w:rsid w:val="00801468"/>
    <w:rsid w:val="00824E1B"/>
    <w:rsid w:val="00847027"/>
    <w:rsid w:val="00854910"/>
    <w:rsid w:val="0086166F"/>
    <w:rsid w:val="00865B69"/>
    <w:rsid w:val="00865F62"/>
    <w:rsid w:val="008757A6"/>
    <w:rsid w:val="00892357"/>
    <w:rsid w:val="00897768"/>
    <w:rsid w:val="008A1D6E"/>
    <w:rsid w:val="008A59F5"/>
    <w:rsid w:val="008A7FD6"/>
    <w:rsid w:val="008C3575"/>
    <w:rsid w:val="008D4B38"/>
    <w:rsid w:val="00900D66"/>
    <w:rsid w:val="00911A9F"/>
    <w:rsid w:val="00920980"/>
    <w:rsid w:val="009241B7"/>
    <w:rsid w:val="00925A65"/>
    <w:rsid w:val="0093001D"/>
    <w:rsid w:val="00942E00"/>
    <w:rsid w:val="009710E3"/>
    <w:rsid w:val="00980AB3"/>
    <w:rsid w:val="009B3B51"/>
    <w:rsid w:val="009D7683"/>
    <w:rsid w:val="009E1B95"/>
    <w:rsid w:val="009E2175"/>
    <w:rsid w:val="009E63D0"/>
    <w:rsid w:val="009F1A1E"/>
    <w:rsid w:val="009F21AB"/>
    <w:rsid w:val="00A21C07"/>
    <w:rsid w:val="00A221FF"/>
    <w:rsid w:val="00A223EE"/>
    <w:rsid w:val="00A522A0"/>
    <w:rsid w:val="00A604B5"/>
    <w:rsid w:val="00A87339"/>
    <w:rsid w:val="00A94DFD"/>
    <w:rsid w:val="00AA5766"/>
    <w:rsid w:val="00AB4DC3"/>
    <w:rsid w:val="00AB5ECF"/>
    <w:rsid w:val="00AB711B"/>
    <w:rsid w:val="00AD2D7A"/>
    <w:rsid w:val="00AD3D87"/>
    <w:rsid w:val="00AE2440"/>
    <w:rsid w:val="00B009AC"/>
    <w:rsid w:val="00B009DC"/>
    <w:rsid w:val="00B11813"/>
    <w:rsid w:val="00B212D6"/>
    <w:rsid w:val="00B360CB"/>
    <w:rsid w:val="00B37D1A"/>
    <w:rsid w:val="00B37F29"/>
    <w:rsid w:val="00B478C6"/>
    <w:rsid w:val="00B604E5"/>
    <w:rsid w:val="00B610D1"/>
    <w:rsid w:val="00B67226"/>
    <w:rsid w:val="00B72FE2"/>
    <w:rsid w:val="00B80EE5"/>
    <w:rsid w:val="00BB0856"/>
    <w:rsid w:val="00BB412A"/>
    <w:rsid w:val="00BB511E"/>
    <w:rsid w:val="00BF2F82"/>
    <w:rsid w:val="00BF59AD"/>
    <w:rsid w:val="00C1172A"/>
    <w:rsid w:val="00C25635"/>
    <w:rsid w:val="00C2642A"/>
    <w:rsid w:val="00C53413"/>
    <w:rsid w:val="00C53618"/>
    <w:rsid w:val="00C6689A"/>
    <w:rsid w:val="00C67DC6"/>
    <w:rsid w:val="00C9097C"/>
    <w:rsid w:val="00CC5535"/>
    <w:rsid w:val="00CE2610"/>
    <w:rsid w:val="00D159EF"/>
    <w:rsid w:val="00D24CDB"/>
    <w:rsid w:val="00D528A3"/>
    <w:rsid w:val="00D86F36"/>
    <w:rsid w:val="00D976A0"/>
    <w:rsid w:val="00DA61D7"/>
    <w:rsid w:val="00DB33DE"/>
    <w:rsid w:val="00DE2767"/>
    <w:rsid w:val="00DF64C3"/>
    <w:rsid w:val="00E175D5"/>
    <w:rsid w:val="00E23C72"/>
    <w:rsid w:val="00E26CF6"/>
    <w:rsid w:val="00E30D33"/>
    <w:rsid w:val="00E90C64"/>
    <w:rsid w:val="00EA612E"/>
    <w:rsid w:val="00EB39E8"/>
    <w:rsid w:val="00EC3F61"/>
    <w:rsid w:val="00EC6FF8"/>
    <w:rsid w:val="00EC7801"/>
    <w:rsid w:val="00ED4423"/>
    <w:rsid w:val="00EE3E84"/>
    <w:rsid w:val="00EE5769"/>
    <w:rsid w:val="00EE6591"/>
    <w:rsid w:val="00EF52C8"/>
    <w:rsid w:val="00F10854"/>
    <w:rsid w:val="00F124BE"/>
    <w:rsid w:val="00F20BF7"/>
    <w:rsid w:val="00F2480C"/>
    <w:rsid w:val="00F302C0"/>
    <w:rsid w:val="00F33C3E"/>
    <w:rsid w:val="00F3588E"/>
    <w:rsid w:val="00F36276"/>
    <w:rsid w:val="00F44CDB"/>
    <w:rsid w:val="00F71724"/>
    <w:rsid w:val="00F73784"/>
    <w:rsid w:val="00F775E7"/>
    <w:rsid w:val="00F83D4A"/>
    <w:rsid w:val="00F85EDA"/>
    <w:rsid w:val="00F860E8"/>
    <w:rsid w:val="00F878DC"/>
    <w:rsid w:val="00F92CA4"/>
    <w:rsid w:val="00FA2057"/>
    <w:rsid w:val="00FA30F6"/>
    <w:rsid w:val="00FA3B6A"/>
    <w:rsid w:val="00FB0F18"/>
    <w:rsid w:val="00FB2008"/>
    <w:rsid w:val="00FD164E"/>
    <w:rsid w:val="00F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385D55-25DF-43AF-B131-934E7807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009DC"/>
    <w:pPr>
      <w:snapToGrid w:val="0"/>
    </w:pPr>
  </w:style>
  <w:style w:type="paragraph" w:styleId="1">
    <w:name w:val="heading 1"/>
    <w:basedOn w:val="a"/>
    <w:link w:val="10"/>
    <w:uiPriority w:val="9"/>
    <w:qFormat/>
    <w:rsid w:val="006E1888"/>
    <w:pPr>
      <w:snapToGri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">
    <w:name w:val="HTML Typewriter"/>
    <w:uiPriority w:val="99"/>
    <w:rsid w:val="002F2037"/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793F0B"/>
    <w:pPr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93F0B"/>
    <w:rPr>
      <w:rFonts w:cs="Times New Roman"/>
    </w:rPr>
  </w:style>
  <w:style w:type="paragraph" w:styleId="a6">
    <w:name w:val="footer"/>
    <w:basedOn w:val="a"/>
    <w:link w:val="a7"/>
    <w:uiPriority w:val="99"/>
    <w:rsid w:val="00793F0B"/>
    <w:pPr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Web">
    <w:name w:val="Обычный (Web)"/>
    <w:basedOn w:val="a"/>
    <w:rsid w:val="00B009DC"/>
    <w:pPr>
      <w:snapToGrid/>
      <w:spacing w:before="100" w:after="100"/>
    </w:pPr>
    <w:rPr>
      <w:sz w:val="24"/>
      <w:szCs w:val="24"/>
    </w:rPr>
  </w:style>
  <w:style w:type="paragraph" w:styleId="a8">
    <w:name w:val="Body Text"/>
    <w:basedOn w:val="a"/>
    <w:link w:val="a9"/>
    <w:uiPriority w:val="99"/>
    <w:rsid w:val="00EC6FF8"/>
    <w:pPr>
      <w:snapToGrid/>
      <w:spacing w:line="360" w:lineRule="auto"/>
      <w:jc w:val="center"/>
    </w:pPr>
    <w:rPr>
      <w:b/>
      <w:sz w:val="28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</w:rPr>
  </w:style>
  <w:style w:type="paragraph" w:styleId="aa">
    <w:name w:val="Body Text Indent"/>
    <w:basedOn w:val="a"/>
    <w:link w:val="ab"/>
    <w:uiPriority w:val="99"/>
    <w:rsid w:val="00EC6FF8"/>
    <w:pPr>
      <w:shd w:val="clear" w:color="auto" w:fill="FFFFFF"/>
      <w:autoSpaceDE w:val="0"/>
      <w:autoSpaceDN w:val="0"/>
      <w:adjustRightInd w:val="0"/>
      <w:snapToGrid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</w:rPr>
  </w:style>
  <w:style w:type="table" w:styleId="ac">
    <w:name w:val="Table Grid"/>
    <w:basedOn w:val="a1"/>
    <w:uiPriority w:val="59"/>
    <w:rsid w:val="00B80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F5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0">
    <w:name w:val="HTML Preformatted"/>
    <w:basedOn w:val="a"/>
    <w:link w:val="HTML1"/>
    <w:uiPriority w:val="99"/>
    <w:rsid w:val="000701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</w:pPr>
    <w:rPr>
      <w:rFonts w:ascii="Courier New" w:hAnsi="Courier New" w:cs="Courier New"/>
      <w:color w:val="000000"/>
    </w:rPr>
  </w:style>
  <w:style w:type="character" w:customStyle="1" w:styleId="HTML1">
    <w:name w:val="Стандартный HTML Знак"/>
    <w:link w:val="HTML0"/>
    <w:uiPriority w:val="99"/>
    <w:semiHidden/>
    <w:locked/>
    <w:rPr>
      <w:rFonts w:ascii="Courier New" w:hAnsi="Courier New" w:cs="Courier New"/>
    </w:rPr>
  </w:style>
  <w:style w:type="paragraph" w:styleId="ad">
    <w:name w:val="Normal (Web)"/>
    <w:basedOn w:val="a"/>
    <w:uiPriority w:val="99"/>
    <w:rsid w:val="006E1888"/>
    <w:pPr>
      <w:snapToGrid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uiPriority w:val="99"/>
    <w:rsid w:val="0017420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11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4483</Words>
  <Characters>25557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15</vt:lpstr>
    </vt:vector>
  </TitlesOfParts>
  <Company>Home computer</Company>
  <LinksUpToDate>false</LinksUpToDate>
  <CharactersWithSpaces>29981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15</dc:title>
  <dc:subject/>
  <dc:creator>Юрий</dc:creator>
  <cp:keywords/>
  <dc:description/>
  <cp:lastModifiedBy>admin</cp:lastModifiedBy>
  <cp:revision>2</cp:revision>
  <dcterms:created xsi:type="dcterms:W3CDTF">2014-02-27T10:30:00Z</dcterms:created>
  <dcterms:modified xsi:type="dcterms:W3CDTF">2014-02-27T10:30:00Z</dcterms:modified>
</cp:coreProperties>
</file>