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E65" w:rsidRDefault="009C1E65"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Default="00647566" w:rsidP="00CE635A">
      <w:pPr>
        <w:spacing w:line="360" w:lineRule="auto"/>
        <w:ind w:firstLine="709"/>
        <w:jc w:val="both"/>
      </w:pPr>
    </w:p>
    <w:p w:rsidR="00647566" w:rsidRPr="00462258" w:rsidRDefault="00647566" w:rsidP="00CE635A">
      <w:pPr>
        <w:spacing w:line="360" w:lineRule="auto"/>
        <w:ind w:firstLine="709"/>
        <w:jc w:val="center"/>
        <w:rPr>
          <w:sz w:val="28"/>
          <w:szCs w:val="28"/>
        </w:rPr>
      </w:pPr>
      <w:r w:rsidRPr="00462258">
        <w:rPr>
          <w:sz w:val="28"/>
          <w:szCs w:val="28"/>
        </w:rPr>
        <w:t>РЕФЕРАТ</w:t>
      </w:r>
    </w:p>
    <w:p w:rsidR="00647566" w:rsidRPr="00462258" w:rsidRDefault="00647566" w:rsidP="00CE635A">
      <w:pPr>
        <w:spacing w:line="360" w:lineRule="auto"/>
        <w:ind w:firstLine="709"/>
        <w:jc w:val="center"/>
        <w:rPr>
          <w:sz w:val="28"/>
          <w:szCs w:val="28"/>
        </w:rPr>
      </w:pPr>
    </w:p>
    <w:p w:rsidR="00227B88" w:rsidRPr="00462258" w:rsidRDefault="00647566" w:rsidP="00CE635A">
      <w:pPr>
        <w:spacing w:line="360" w:lineRule="auto"/>
        <w:ind w:firstLine="709"/>
        <w:jc w:val="center"/>
        <w:rPr>
          <w:sz w:val="28"/>
          <w:szCs w:val="28"/>
        </w:rPr>
      </w:pPr>
      <w:r w:rsidRPr="00462258">
        <w:rPr>
          <w:sz w:val="28"/>
          <w:szCs w:val="28"/>
        </w:rPr>
        <w:t>ПРОГНОЗИРОВАНИЕ ВРЕМЕННЫХ РЯДОВ</w:t>
      </w:r>
    </w:p>
    <w:p w:rsidR="00227B88" w:rsidRPr="00656F2D" w:rsidRDefault="00656F2D" w:rsidP="00CE635A">
      <w:pPr>
        <w:pStyle w:val="2"/>
        <w:spacing w:before="0" w:after="0" w:line="360" w:lineRule="auto"/>
        <w:ind w:firstLine="709"/>
        <w:jc w:val="both"/>
        <w:rPr>
          <w:rFonts w:eastAsia="MS Mincho"/>
          <w:b w:val="0"/>
          <w:sz w:val="28"/>
        </w:rPr>
      </w:pPr>
      <w:r>
        <w:rPr>
          <w:sz w:val="32"/>
          <w:szCs w:val="32"/>
        </w:rPr>
        <w:br w:type="page"/>
      </w:r>
      <w:r w:rsidR="00227B88" w:rsidRPr="00656F2D">
        <w:rPr>
          <w:rStyle w:val="a4"/>
          <w:b w:val="0"/>
          <w:i w:val="0"/>
          <w:iCs w:val="0"/>
          <w:sz w:val="28"/>
          <w:szCs w:val="20"/>
        </w:rPr>
        <w:t xml:space="preserve">Невозможно отрицать, что прогнозирование является исходной предпосылкой для проектирования вообще и финансового в частности. Инвестиционный проект в данном контексте можно рассматривать как прогнозную модель денежных потоков. </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sidRPr="00656F2D">
        <w:rPr>
          <w:rStyle w:val="a4"/>
          <w:rFonts w:ascii="Times New Roman" w:hAnsi="Times New Roman"/>
          <w:i w:val="0"/>
          <w:iCs w:val="0"/>
          <w:sz w:val="28"/>
          <w:szCs w:val="20"/>
        </w:rPr>
        <w:t>Динамическая прогнозная модель такого рода может быть построена на основе финансовой отчетности в среде</w:t>
      </w:r>
      <w:r>
        <w:rPr>
          <w:rStyle w:val="a4"/>
          <w:rFonts w:ascii="Times New Roman" w:hAnsi="Times New Roman"/>
          <w:i w:val="0"/>
          <w:iCs w:val="0"/>
          <w:sz w:val="28"/>
          <w:szCs w:val="20"/>
        </w:rPr>
        <w:t xml:space="preserve"> экономических таблиц (EXCEL, Super CALK, Lotus...). Основные тенденции динамики финансового состояния и результатов деятельности можно прогнозировать с определенной точностью, сочетая формализованные и неформализованные методы. В условиях крайней нестабильности экономической конъюнктуры финансовое прогнозирование может быть сведено к расчету вариабельного значения NPV, либо другого критерия эффективности в зависимости от меняющихся значений ряда параметров: объем производства, состав и структура затрат по различным видам деятельности хозяйственного субъекта</w:t>
      </w:r>
      <w:r w:rsidR="00CE635A">
        <w:rPr>
          <w:rStyle w:val="a4"/>
          <w:rFonts w:ascii="Times New Roman" w:hAnsi="Times New Roman"/>
          <w:i w:val="0"/>
          <w:iCs w:val="0"/>
          <w:sz w:val="28"/>
          <w:szCs w:val="20"/>
        </w:rPr>
        <w:t xml:space="preserve">. </w:t>
      </w:r>
      <w:r>
        <w:rPr>
          <w:rStyle w:val="a4"/>
          <w:rFonts w:ascii="Times New Roman" w:hAnsi="Times New Roman"/>
          <w:i w:val="0"/>
          <w:iCs w:val="0"/>
          <w:sz w:val="28"/>
          <w:szCs w:val="20"/>
        </w:rPr>
        <w:t>Прогнозирование основано на признании факта существования определенной зависимости (функции или константы) происходящих изменений показателей финансово-хозяйственной деятельности от одного отчетного периода к другому. Поскольку любая экономическая, а значит и финансовая система обладает инерционностью развития, то данную предпосылку следует считать вполне реалистичной.</w:t>
      </w:r>
      <w:r w:rsidR="00CE635A">
        <w:rPr>
          <w:rStyle w:val="a4"/>
          <w:rFonts w:ascii="Times New Roman" w:hAnsi="Times New Roman"/>
          <w:i w:val="0"/>
          <w:iCs w:val="0"/>
          <w:sz w:val="28"/>
          <w:szCs w:val="20"/>
        </w:rPr>
        <w:t xml:space="preserve"> </w:t>
      </w:r>
      <w:r>
        <w:rPr>
          <w:rStyle w:val="a4"/>
          <w:rFonts w:ascii="Times New Roman" w:hAnsi="Times New Roman"/>
          <w:i w:val="0"/>
          <w:iCs w:val="0"/>
          <w:sz w:val="28"/>
          <w:szCs w:val="20"/>
        </w:rPr>
        <w:t>Финансовое прогнозирование осуществляется для решения задач стратегического планирования на среднесрочную и долгосрочную перспективу. При чем следует учитывать, что с увеличением лага прогнозирования возрастает и риск прогноза. Снизить его позволяет использование многовариантных имитационных расчетов с помощью ЭВМ.</w:t>
      </w: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 xml:space="preserve">Следует отметить, что методы статистического прогнозирования “осмысливают” лишь формализованную часть информации, тогда как большая её часть является слабо формализуемой, но очень важной для прогнозирования будущего состояния объекта, поэтому на практике эти методы следует рассматривать в сочетании с неформальными методами прогнозирования. Прогнозирование в риск-менеджменте представляет собой разработку на перспективу изменений финансового состояния объекта в целом и / или его различных частей. Прогнозирование – это частная специфическая функция субъекта управления в риск-менеджменте. Особенностью прогнозирования является альтернативность в построении финансовых прогнозов, поскольку многовариантная имитация позволяет снизить риск прогноза. Прогнозирование может осуществляться как на основе экстраполяции прошлого в будущее, так и на основе прямого предвидения изменений, когда эти изменения недетерминированы предыдущим ходом событий и могут возникать неожиданно. В первом случае используют прогнозирование помощью </w:t>
      </w:r>
      <w:r>
        <w:rPr>
          <w:rStyle w:val="a4"/>
          <w:rFonts w:ascii="Times New Roman" w:hAnsi="Times New Roman"/>
          <w:b/>
          <w:bCs/>
          <w:i w:val="0"/>
          <w:iCs w:val="0"/>
          <w:sz w:val="28"/>
          <w:szCs w:val="20"/>
        </w:rPr>
        <w:t>авторегрессионных зависимостей.</w:t>
      </w:r>
      <w:r>
        <w:rPr>
          <w:rStyle w:val="a4"/>
          <w:rFonts w:ascii="Times New Roman" w:hAnsi="Times New Roman"/>
          <w:i w:val="0"/>
          <w:iCs w:val="0"/>
          <w:sz w:val="28"/>
          <w:szCs w:val="20"/>
        </w:rPr>
        <w:t xml:space="preserve"> Используя аппарат авторегрессионных зависимостей строят уравнение регрессии для прогнозирования параметра ( объема реализации, цен на сырье и материалы, уровня инфляции и т. д.) на основании данных о динамике этого показателя. Уравнение регрессии строится в следующем виде:</w:t>
      </w:r>
    </w:p>
    <w:p w:rsidR="00CE635A" w:rsidRDefault="00CE635A" w:rsidP="00CE635A">
      <w:pPr>
        <w:pStyle w:val="a3"/>
        <w:spacing w:before="0" w:beforeAutospacing="0" w:after="0" w:afterAutospacing="0" w:line="360" w:lineRule="auto"/>
        <w:ind w:firstLine="709"/>
        <w:jc w:val="both"/>
        <w:rPr>
          <w:rFonts w:ascii="Times New Roman" w:hAnsi="Times New Roman" w:cs="Times New Roman"/>
          <w:b/>
          <w:bCs/>
          <w:sz w:val="28"/>
        </w:rPr>
      </w:pPr>
    </w:p>
    <w:p w:rsidR="00227B88" w:rsidRPr="0046225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lang w:val="en-US"/>
        </w:rPr>
        <w:t>Y</w:t>
      </w:r>
      <w:r>
        <w:rPr>
          <w:rStyle w:val="a4"/>
          <w:rFonts w:ascii="Times New Roman" w:hAnsi="Times New Roman"/>
          <w:b/>
          <w:bCs/>
          <w:i w:val="0"/>
          <w:iCs w:val="0"/>
          <w:sz w:val="28"/>
          <w:szCs w:val="20"/>
          <w:vertAlign w:val="subscript"/>
          <w:lang w:val="en-US"/>
        </w:rPr>
        <w:t>t</w:t>
      </w:r>
      <w:r w:rsidRPr="00462258">
        <w:rPr>
          <w:rStyle w:val="a4"/>
          <w:rFonts w:ascii="Times New Roman" w:hAnsi="Times New Roman"/>
          <w:b/>
          <w:bCs/>
          <w:i w:val="0"/>
          <w:iCs w:val="0"/>
          <w:sz w:val="28"/>
          <w:szCs w:val="20"/>
        </w:rPr>
        <w:t xml:space="preserve">= </w:t>
      </w:r>
      <w:r>
        <w:rPr>
          <w:rStyle w:val="a4"/>
          <w:rFonts w:ascii="Times New Roman" w:hAnsi="Times New Roman"/>
          <w:b/>
          <w:bCs/>
          <w:i w:val="0"/>
          <w:iCs w:val="0"/>
          <w:sz w:val="28"/>
          <w:szCs w:val="20"/>
          <w:lang w:val="en-US"/>
        </w:rPr>
        <w:t>A</w:t>
      </w:r>
      <w:r w:rsidRPr="00462258">
        <w:rPr>
          <w:rStyle w:val="a4"/>
          <w:rFonts w:ascii="Times New Roman" w:hAnsi="Times New Roman"/>
          <w:b/>
          <w:bCs/>
          <w:i w:val="0"/>
          <w:iCs w:val="0"/>
          <w:sz w:val="28"/>
          <w:szCs w:val="20"/>
          <w:vertAlign w:val="subscript"/>
        </w:rPr>
        <w:t xml:space="preserve">0 </w:t>
      </w:r>
      <w:r w:rsidRPr="00462258">
        <w:rPr>
          <w:rStyle w:val="a4"/>
          <w:rFonts w:ascii="Times New Roman" w:hAnsi="Times New Roman"/>
          <w:b/>
          <w:bCs/>
          <w:i w:val="0"/>
          <w:iCs w:val="0"/>
          <w:sz w:val="28"/>
          <w:szCs w:val="20"/>
        </w:rPr>
        <w:t xml:space="preserve">+ </w:t>
      </w:r>
      <w:r>
        <w:rPr>
          <w:rStyle w:val="a4"/>
          <w:rFonts w:ascii="Times New Roman" w:hAnsi="Times New Roman"/>
          <w:b/>
          <w:bCs/>
          <w:i w:val="0"/>
          <w:iCs w:val="0"/>
          <w:sz w:val="28"/>
          <w:szCs w:val="20"/>
          <w:lang w:val="en-US"/>
        </w:rPr>
        <w:t>A</w:t>
      </w:r>
      <w:r w:rsidRPr="00462258">
        <w:rPr>
          <w:rStyle w:val="a4"/>
          <w:rFonts w:ascii="Times New Roman" w:hAnsi="Times New Roman"/>
          <w:b/>
          <w:bCs/>
          <w:i w:val="0"/>
          <w:iCs w:val="0"/>
          <w:sz w:val="28"/>
          <w:szCs w:val="20"/>
          <w:vertAlign w:val="subscript"/>
        </w:rPr>
        <w:t>1</w:t>
      </w:r>
      <w:r>
        <w:rPr>
          <w:rStyle w:val="a4"/>
          <w:rFonts w:ascii="Times New Roman" w:hAnsi="Times New Roman"/>
          <w:b/>
          <w:bCs/>
          <w:i w:val="0"/>
          <w:iCs w:val="0"/>
          <w:sz w:val="28"/>
          <w:szCs w:val="20"/>
          <w:lang w:val="en-US"/>
        </w:rPr>
        <w:t>Y</w:t>
      </w:r>
      <w:r>
        <w:rPr>
          <w:rStyle w:val="a4"/>
          <w:rFonts w:ascii="Times New Roman" w:hAnsi="Times New Roman"/>
          <w:b/>
          <w:bCs/>
          <w:i w:val="0"/>
          <w:iCs w:val="0"/>
          <w:sz w:val="28"/>
          <w:szCs w:val="20"/>
          <w:vertAlign w:val="subscript"/>
          <w:lang w:val="en-US"/>
        </w:rPr>
        <w:t>t</w:t>
      </w:r>
      <w:r w:rsidRPr="00462258">
        <w:rPr>
          <w:rStyle w:val="a4"/>
          <w:rFonts w:ascii="Times New Roman" w:hAnsi="Times New Roman"/>
          <w:b/>
          <w:bCs/>
          <w:i w:val="0"/>
          <w:iCs w:val="0"/>
          <w:sz w:val="28"/>
          <w:szCs w:val="20"/>
          <w:vertAlign w:val="subscript"/>
        </w:rPr>
        <w:t>-1</w:t>
      </w:r>
      <w:r w:rsidRPr="00462258">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A</w:t>
      </w:r>
      <w:r w:rsidRPr="00462258">
        <w:rPr>
          <w:rStyle w:val="a4"/>
          <w:rFonts w:ascii="Times New Roman" w:hAnsi="Times New Roman"/>
          <w:b/>
          <w:bCs/>
          <w:i w:val="0"/>
          <w:iCs w:val="0"/>
          <w:sz w:val="28"/>
          <w:szCs w:val="20"/>
          <w:vertAlign w:val="subscript"/>
        </w:rPr>
        <w:t>2</w:t>
      </w:r>
      <w:r>
        <w:rPr>
          <w:rStyle w:val="a4"/>
          <w:rFonts w:ascii="Times New Roman" w:hAnsi="Times New Roman"/>
          <w:b/>
          <w:bCs/>
          <w:i w:val="0"/>
          <w:iCs w:val="0"/>
          <w:sz w:val="28"/>
          <w:szCs w:val="20"/>
          <w:lang w:val="en-US"/>
        </w:rPr>
        <w:t>Y</w:t>
      </w:r>
      <w:r w:rsidRPr="00462258">
        <w:rPr>
          <w:rStyle w:val="a4"/>
          <w:rFonts w:ascii="Times New Roman" w:hAnsi="Times New Roman"/>
          <w:b/>
          <w:bCs/>
          <w:i w:val="0"/>
          <w:iCs w:val="0"/>
          <w:sz w:val="28"/>
          <w:szCs w:val="20"/>
          <w:vertAlign w:val="subscript"/>
        </w:rPr>
        <w:t xml:space="preserve"> </w:t>
      </w:r>
      <w:r>
        <w:rPr>
          <w:rStyle w:val="a4"/>
          <w:rFonts w:ascii="Times New Roman" w:hAnsi="Times New Roman"/>
          <w:b/>
          <w:bCs/>
          <w:i w:val="0"/>
          <w:iCs w:val="0"/>
          <w:sz w:val="28"/>
          <w:szCs w:val="20"/>
          <w:vertAlign w:val="subscript"/>
          <w:lang w:val="en-US"/>
        </w:rPr>
        <w:t>t</w:t>
      </w:r>
      <w:r w:rsidRPr="00462258">
        <w:rPr>
          <w:rStyle w:val="a4"/>
          <w:rFonts w:ascii="Times New Roman" w:hAnsi="Times New Roman"/>
          <w:b/>
          <w:bCs/>
          <w:i w:val="0"/>
          <w:iCs w:val="0"/>
          <w:sz w:val="28"/>
          <w:szCs w:val="20"/>
          <w:vertAlign w:val="subscript"/>
        </w:rPr>
        <w:t>-2</w:t>
      </w:r>
      <w:r w:rsidRPr="00462258">
        <w:rPr>
          <w:rStyle w:val="a4"/>
          <w:rFonts w:ascii="Times New Roman" w:hAnsi="Times New Roman"/>
          <w:b/>
          <w:bCs/>
          <w:i w:val="0"/>
          <w:iCs w:val="0"/>
          <w:sz w:val="28"/>
          <w:szCs w:val="20"/>
        </w:rPr>
        <w:t xml:space="preserve"> + ... + </w:t>
      </w:r>
      <w:r>
        <w:rPr>
          <w:rStyle w:val="a4"/>
          <w:rFonts w:ascii="Times New Roman" w:hAnsi="Times New Roman"/>
          <w:b/>
          <w:bCs/>
          <w:i w:val="0"/>
          <w:iCs w:val="0"/>
          <w:sz w:val="28"/>
          <w:szCs w:val="20"/>
          <w:lang w:val="en-US"/>
        </w:rPr>
        <w:t>A</w:t>
      </w:r>
      <w:r>
        <w:rPr>
          <w:rStyle w:val="a4"/>
          <w:rFonts w:ascii="Times New Roman" w:hAnsi="Times New Roman"/>
          <w:b/>
          <w:bCs/>
          <w:i w:val="0"/>
          <w:iCs w:val="0"/>
          <w:sz w:val="28"/>
          <w:szCs w:val="20"/>
          <w:vertAlign w:val="subscript"/>
          <w:lang w:val="en-US"/>
        </w:rPr>
        <w:t>k</w:t>
      </w:r>
      <w:r>
        <w:rPr>
          <w:rStyle w:val="a4"/>
          <w:rFonts w:ascii="Times New Roman" w:hAnsi="Times New Roman"/>
          <w:b/>
          <w:bCs/>
          <w:i w:val="0"/>
          <w:iCs w:val="0"/>
          <w:sz w:val="28"/>
          <w:szCs w:val="20"/>
          <w:lang w:val="en-US"/>
        </w:rPr>
        <w:t>Y</w:t>
      </w:r>
      <w:r w:rsidRPr="00462258">
        <w:rPr>
          <w:rStyle w:val="a4"/>
          <w:rFonts w:ascii="Times New Roman" w:hAnsi="Times New Roman"/>
          <w:b/>
          <w:bCs/>
          <w:i w:val="0"/>
          <w:iCs w:val="0"/>
          <w:sz w:val="28"/>
          <w:szCs w:val="20"/>
          <w:vertAlign w:val="subscript"/>
        </w:rPr>
        <w:t xml:space="preserve"> </w:t>
      </w:r>
      <w:r>
        <w:rPr>
          <w:rStyle w:val="a4"/>
          <w:rFonts w:ascii="Times New Roman" w:hAnsi="Times New Roman"/>
          <w:b/>
          <w:bCs/>
          <w:i w:val="0"/>
          <w:iCs w:val="0"/>
          <w:sz w:val="28"/>
          <w:szCs w:val="20"/>
          <w:vertAlign w:val="subscript"/>
          <w:lang w:val="en-US"/>
        </w:rPr>
        <w:t>t</w:t>
      </w:r>
      <w:r w:rsidRPr="00462258">
        <w:rPr>
          <w:rStyle w:val="a4"/>
          <w:rFonts w:ascii="Times New Roman" w:hAnsi="Times New Roman"/>
          <w:b/>
          <w:bCs/>
          <w:i w:val="0"/>
          <w:iCs w:val="0"/>
          <w:sz w:val="28"/>
          <w:szCs w:val="20"/>
          <w:vertAlign w:val="subscript"/>
        </w:rPr>
        <w:t>-</w:t>
      </w:r>
      <w:r>
        <w:rPr>
          <w:rStyle w:val="a4"/>
          <w:rFonts w:ascii="Times New Roman" w:hAnsi="Times New Roman"/>
          <w:b/>
          <w:bCs/>
          <w:i w:val="0"/>
          <w:iCs w:val="0"/>
          <w:sz w:val="28"/>
          <w:szCs w:val="20"/>
          <w:vertAlign w:val="subscript"/>
          <w:lang w:val="en-US"/>
        </w:rPr>
        <w:t>k</w:t>
      </w:r>
      <w:r w:rsidRPr="00462258">
        <w:rPr>
          <w:rStyle w:val="a4"/>
          <w:rFonts w:ascii="Times New Roman" w:hAnsi="Times New Roman"/>
          <w:b/>
          <w:bCs/>
          <w:i w:val="0"/>
          <w:iCs w:val="0"/>
          <w:sz w:val="28"/>
          <w:szCs w:val="20"/>
          <w:vertAlign w:val="subscript"/>
        </w:rPr>
        <w:t xml:space="preserve"> </w:t>
      </w:r>
      <w:r w:rsidRPr="00462258">
        <w:rPr>
          <w:rStyle w:val="a4"/>
          <w:rFonts w:ascii="Times New Roman" w:hAnsi="Times New Roman"/>
          <w:i w:val="0"/>
          <w:iCs w:val="0"/>
          <w:sz w:val="28"/>
          <w:szCs w:val="20"/>
        </w:rPr>
        <w:t xml:space="preserve"> </w:t>
      </w:r>
    </w:p>
    <w:p w:rsidR="00CE635A" w:rsidRPr="00462258" w:rsidRDefault="00CE635A"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Где:</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rPr>
        <w:t>Yt</w:t>
      </w:r>
      <w:r>
        <w:rPr>
          <w:rStyle w:val="a4"/>
          <w:rFonts w:ascii="Times New Roman" w:hAnsi="Times New Roman"/>
          <w:i w:val="0"/>
          <w:iCs w:val="0"/>
          <w:sz w:val="28"/>
          <w:szCs w:val="20"/>
        </w:rPr>
        <w:t xml:space="preserve"> - прогнозируемое значение параметра Y в момент времени t;</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rPr>
        <w:t>Ai - i-й</w:t>
      </w:r>
      <w:r>
        <w:rPr>
          <w:rStyle w:val="a4"/>
          <w:rFonts w:ascii="Times New Roman" w:hAnsi="Times New Roman"/>
          <w:i w:val="0"/>
          <w:iCs w:val="0"/>
          <w:sz w:val="28"/>
          <w:szCs w:val="20"/>
        </w:rPr>
        <w:t xml:space="preserve"> коэффициент регрессии.</w:t>
      </w: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Коэффициенты регрессии данного уравнения могут быть найдены методом наименьших квадратов. Соответствующая система уравнений будет иметь вид:</w:t>
      </w:r>
    </w:p>
    <w:p w:rsidR="00C17962" w:rsidRDefault="00C17962" w:rsidP="00CE635A">
      <w:pPr>
        <w:pStyle w:val="a3"/>
        <w:spacing w:before="0" w:beforeAutospacing="0" w:after="0" w:afterAutospacing="0" w:line="360" w:lineRule="auto"/>
        <w:ind w:firstLine="709"/>
        <w:jc w:val="both"/>
        <w:rPr>
          <w:rFonts w:ascii="Times New Roman" w:hAnsi="Times New Roman" w:cs="Times New Roman"/>
          <w:sz w:val="28"/>
        </w:rPr>
      </w:pPr>
    </w:p>
    <w:p w:rsidR="00227B88" w:rsidRDefault="00561A5F" w:rsidP="00CE635A">
      <w:pPr>
        <w:pStyle w:val="a3"/>
        <w:spacing w:before="0" w:beforeAutospacing="0" w:after="0" w:afterAutospacing="0" w:line="360" w:lineRule="auto"/>
        <w:ind w:firstLine="709"/>
        <w:jc w:val="both"/>
        <w:rPr>
          <w:rFonts w:ascii="Times New Roman" w:hAnsi="Times New Roman" w:cs="Times New Roman"/>
          <w:sz w:val="28"/>
          <w:szCs w:val="27"/>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45.25pt;margin-top:3.05pt;width:9.05pt;height:90.5pt;z-index:251657728"/>
        </w:pict>
      </w:r>
      <w:r>
        <w:rPr>
          <w:rFonts w:ascii="Times New Roman" w:hAnsi="Times New Roman" w:cs="Times New Roman"/>
          <w:position w:val="-14"/>
          <w:sz w:val="28"/>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27pt">
            <v:imagedata r:id="rId7" o:title=""/>
          </v:shape>
        </w:pict>
      </w:r>
      <w:r w:rsidR="00227B88">
        <w:rPr>
          <w:rFonts w:ascii="Times New Roman" w:hAnsi="Times New Roman" w:cs="Times New Roman"/>
          <w:sz w:val="28"/>
          <w:szCs w:val="27"/>
        </w:rPr>
        <w:t>;</w:t>
      </w:r>
    </w:p>
    <w:p w:rsidR="00227B88" w:rsidRDefault="00561A5F" w:rsidP="00CE635A">
      <w:pPr>
        <w:pStyle w:val="a3"/>
        <w:spacing w:before="0" w:beforeAutospacing="0" w:after="0" w:afterAutospacing="0" w:line="360" w:lineRule="auto"/>
        <w:ind w:firstLine="709"/>
        <w:jc w:val="both"/>
        <w:rPr>
          <w:rFonts w:ascii="Times New Roman" w:hAnsi="Times New Roman" w:cs="Times New Roman"/>
          <w:sz w:val="28"/>
          <w:szCs w:val="27"/>
        </w:rPr>
      </w:pPr>
      <w:r>
        <w:rPr>
          <w:rFonts w:ascii="Times New Roman" w:hAnsi="Times New Roman" w:cs="Times New Roman"/>
          <w:position w:val="-14"/>
          <w:sz w:val="28"/>
          <w:szCs w:val="27"/>
        </w:rPr>
        <w:pict>
          <v:shape id="_x0000_i1026" type="#_x0000_t75" style="width:262.5pt;height:24.75pt">
            <v:imagedata r:id="rId8" o:title=""/>
          </v:shape>
        </w:pict>
      </w:r>
      <w:r w:rsidR="00227B88">
        <w:rPr>
          <w:rFonts w:ascii="Times New Roman" w:hAnsi="Times New Roman" w:cs="Times New Roman"/>
          <w:sz w:val="28"/>
          <w:szCs w:val="27"/>
        </w:rPr>
        <w:t>;</w:t>
      </w:r>
    </w:p>
    <w:p w:rsidR="00227B88" w:rsidRDefault="00561A5F"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Fonts w:ascii="Times New Roman" w:hAnsi="Times New Roman" w:cs="Times New Roman"/>
          <w:position w:val="-14"/>
          <w:sz w:val="28"/>
          <w:szCs w:val="27"/>
        </w:rPr>
        <w:pict>
          <v:shape id="_x0000_i1027" type="#_x0000_t75" style="width:244.5pt;height:30pt">
            <v:imagedata r:id="rId9" o:title=""/>
          </v:shape>
        </w:pict>
      </w:r>
      <w:r w:rsidR="00227B88">
        <w:rPr>
          <w:rFonts w:ascii="Times New Roman" w:hAnsi="Times New Roman" w:cs="Times New Roman"/>
          <w:sz w:val="28"/>
          <w:szCs w:val="27"/>
        </w:rPr>
        <w:t>.</w:t>
      </w:r>
      <w:r w:rsidR="00227B88">
        <w:rPr>
          <w:rStyle w:val="a4"/>
          <w:rFonts w:ascii="Times New Roman" w:hAnsi="Times New Roman"/>
          <w:i w:val="0"/>
          <w:iCs w:val="0"/>
          <w:sz w:val="28"/>
          <w:szCs w:val="20"/>
        </w:rPr>
        <w:t xml:space="preserve"> </w:t>
      </w:r>
    </w:p>
    <w:p w:rsidR="00227B88" w:rsidRDefault="00CE635A"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br w:type="page"/>
      </w:r>
      <w:r w:rsidR="00227B88">
        <w:rPr>
          <w:rStyle w:val="a4"/>
          <w:rFonts w:ascii="Times New Roman" w:hAnsi="Times New Roman"/>
          <w:i w:val="0"/>
          <w:iCs w:val="0"/>
          <w:sz w:val="28"/>
          <w:szCs w:val="20"/>
        </w:rPr>
        <w:t>Где:j - длина ряда динамики показателя Y, уменьшенная на единицу.</w:t>
      </w: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Для характеристики адекватности уравнения авторегрессионной зависимости можно использовать величину среднего относительного линейного отклонения v:</w:t>
      </w:r>
    </w:p>
    <w:p w:rsidR="00CE635A" w:rsidRDefault="00CE635A"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227B88" w:rsidRDefault="00561A5F"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Fonts w:ascii="Times New Roman" w:hAnsi="Times New Roman" w:cs="Times New Roman"/>
          <w:position w:val="-30"/>
          <w:sz w:val="28"/>
        </w:rPr>
        <w:pict>
          <v:shape id="_x0000_i1028" type="#_x0000_t75" style="width:135.75pt;height:51.75pt">
            <v:imagedata r:id="rId10" o:title=""/>
          </v:shape>
        </w:pict>
      </w:r>
    </w:p>
    <w:p w:rsidR="00CE635A" w:rsidRDefault="00CE635A"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b/>
          <w:bCs/>
          <w:sz w:val="28"/>
        </w:rPr>
      </w:pPr>
      <w:r>
        <w:rPr>
          <w:rStyle w:val="a4"/>
          <w:rFonts w:ascii="Times New Roman" w:hAnsi="Times New Roman"/>
          <w:i w:val="0"/>
          <w:iCs w:val="0"/>
          <w:sz w:val="28"/>
          <w:szCs w:val="20"/>
        </w:rPr>
        <w:t xml:space="preserve">Где: </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Yi - расчетная величина показателя Y в момент времени i;</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Yi - фактическая величина показателя Y в момент времени i,</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 xml:space="preserve">Если </w:t>
      </w:r>
      <w:r>
        <w:rPr>
          <w:rStyle w:val="a4"/>
          <w:rFonts w:ascii="Times New Roman" w:hAnsi="Times New Roman"/>
          <w:b/>
          <w:bCs/>
          <w:i w:val="0"/>
          <w:iCs w:val="0"/>
          <w:sz w:val="28"/>
          <w:szCs w:val="20"/>
        </w:rPr>
        <w:t>v&lt;15%</w:t>
      </w:r>
      <w:r>
        <w:rPr>
          <w:rStyle w:val="a4"/>
          <w:rFonts w:ascii="Times New Roman" w:hAnsi="Times New Roman"/>
          <w:i w:val="0"/>
          <w:iCs w:val="0"/>
          <w:sz w:val="28"/>
          <w:szCs w:val="20"/>
        </w:rPr>
        <w:t>, считается, что уравнение авторегрессии может использоваться в прогнозных целях.</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В результате практической реализации регрессионного анализа можно выявить следующие закономерности:</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-построенная модель не объясняет влияние каждого фактора в отдельности, а описывает зависимость функции от всех факторов вместе взятых;</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-зачастую объяснить значения коэффициентов регрессии с экономической точки зрения не представляется возможным;</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-несмотря на очевидную корреляцию некоторых факторов (а при рассмотрении экономических процессов большинство из них сильно коррелированны) их удаление влечёт за собой значительную потерю достоверности модели.</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Однако, несмотря на сложность регрессионного анализа, он может быть эффективно использован в инвестиционном проектировании, хотя его практическая реализация зачастую требует применения программных продуктов недоступных рядовому пользователю.</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Для прогнозирования ключевых показателей ИП (объем продаж, уровень и темп инфляции, другие показатели макро и микроэкономической конъюнктуры) при наличии временных рядов  предлагается использовать аддитивные и мультипликативные модели прогнозирования.</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b/>
          <w:bCs/>
          <w:sz w:val="28"/>
        </w:rPr>
      </w:pPr>
      <w:r>
        <w:rPr>
          <w:rStyle w:val="a4"/>
          <w:rFonts w:ascii="Times New Roman" w:hAnsi="Times New Roman"/>
          <w:b/>
          <w:bCs/>
          <w:i w:val="0"/>
          <w:iCs w:val="0"/>
          <w:sz w:val="28"/>
          <w:szCs w:val="20"/>
        </w:rPr>
        <w:t>Аддитивные модели прогнозирования</w:t>
      </w:r>
      <w:r>
        <w:rPr>
          <w:rStyle w:val="a4"/>
          <w:rFonts w:ascii="Times New Roman" w:hAnsi="Times New Roman"/>
          <w:i w:val="0"/>
          <w:iCs w:val="0"/>
          <w:sz w:val="28"/>
          <w:szCs w:val="20"/>
        </w:rPr>
        <w:t>. Данную модель можно представить в виде формулы:</w:t>
      </w:r>
    </w:p>
    <w:p w:rsidR="00CE635A" w:rsidRDefault="00CE635A" w:rsidP="00CE635A">
      <w:pPr>
        <w:pStyle w:val="a3"/>
        <w:spacing w:before="0" w:beforeAutospacing="0" w:after="0" w:afterAutospacing="0" w:line="360" w:lineRule="auto"/>
        <w:ind w:firstLine="709"/>
        <w:jc w:val="both"/>
        <w:rPr>
          <w:rStyle w:val="a4"/>
          <w:rFonts w:ascii="Times New Roman" w:hAnsi="Times New Roman"/>
          <w:b/>
          <w:bCs/>
          <w:i w:val="0"/>
          <w:iCs w:val="0"/>
          <w:sz w:val="28"/>
          <w:szCs w:val="20"/>
        </w:rPr>
      </w:pP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b/>
          <w:bCs/>
          <w:i w:val="0"/>
          <w:iCs w:val="0"/>
          <w:sz w:val="28"/>
          <w:szCs w:val="20"/>
          <w:lang w:val="en-US"/>
        </w:rPr>
        <w:t>Y</w:t>
      </w:r>
      <w:r w:rsidRPr="00C44912">
        <w:rPr>
          <w:rStyle w:val="a4"/>
          <w:rFonts w:ascii="Times New Roman" w:hAnsi="Times New Roman"/>
          <w:b/>
          <w:bCs/>
          <w:i w:val="0"/>
          <w:iCs w:val="0"/>
          <w:sz w:val="28"/>
          <w:szCs w:val="20"/>
        </w:rPr>
        <w:t xml:space="preserve">= </w:t>
      </w:r>
      <w:r>
        <w:rPr>
          <w:rStyle w:val="a4"/>
          <w:rFonts w:ascii="Times New Roman" w:hAnsi="Times New Roman"/>
          <w:b/>
          <w:bCs/>
          <w:i w:val="0"/>
          <w:iCs w:val="0"/>
          <w:sz w:val="28"/>
          <w:szCs w:val="20"/>
          <w:lang w:val="en-US"/>
        </w:rPr>
        <w:t>T</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S</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E</w:t>
      </w:r>
      <w:r w:rsidRPr="00C44912">
        <w:rPr>
          <w:rStyle w:val="a4"/>
          <w:rFonts w:ascii="Times New Roman" w:hAnsi="Times New Roman"/>
          <w:b/>
          <w:bCs/>
          <w:i w:val="0"/>
          <w:iCs w:val="0"/>
          <w:sz w:val="28"/>
          <w:szCs w:val="20"/>
        </w:rPr>
        <w:t xml:space="preserve"> </w:t>
      </w:r>
    </w:p>
    <w:p w:rsidR="00D102D7" w:rsidRPr="00D102D7" w:rsidRDefault="00D102D7" w:rsidP="00CE635A">
      <w:pPr>
        <w:pStyle w:val="a3"/>
        <w:spacing w:before="0" w:beforeAutospacing="0" w:after="0" w:afterAutospacing="0" w:line="360" w:lineRule="auto"/>
        <w:ind w:firstLine="709"/>
        <w:jc w:val="both"/>
        <w:rPr>
          <w:rFonts w:ascii="Times New Roman" w:hAnsi="Times New Roman" w:cs="Times New Roman"/>
          <w:sz w:val="28"/>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 xml:space="preserve">где: </w:t>
      </w:r>
      <w:r>
        <w:rPr>
          <w:rStyle w:val="a4"/>
          <w:rFonts w:ascii="Times New Roman" w:hAnsi="Times New Roman"/>
          <w:b/>
          <w:bCs/>
          <w:i w:val="0"/>
          <w:iCs w:val="0"/>
          <w:sz w:val="28"/>
          <w:szCs w:val="20"/>
          <w:lang w:val="en-US"/>
        </w:rPr>
        <w:t>Y</w:t>
      </w:r>
      <w:r>
        <w:rPr>
          <w:rStyle w:val="a4"/>
          <w:rFonts w:ascii="Times New Roman" w:hAnsi="Times New Roman"/>
          <w:i w:val="0"/>
          <w:iCs w:val="0"/>
          <w:sz w:val="28"/>
          <w:szCs w:val="20"/>
        </w:rPr>
        <w:t>– прогнозируемое значение;</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b/>
          <w:bCs/>
          <w:sz w:val="28"/>
        </w:rPr>
      </w:pPr>
      <w:r>
        <w:rPr>
          <w:rStyle w:val="a4"/>
          <w:rFonts w:ascii="Times New Roman" w:hAnsi="Times New Roman"/>
          <w:b/>
          <w:bCs/>
          <w:i w:val="0"/>
          <w:iCs w:val="0"/>
          <w:sz w:val="28"/>
          <w:szCs w:val="20"/>
        </w:rPr>
        <w:t>Т</w:t>
      </w:r>
      <w:r>
        <w:rPr>
          <w:rStyle w:val="a4"/>
          <w:rFonts w:ascii="Times New Roman" w:hAnsi="Times New Roman"/>
          <w:i w:val="0"/>
          <w:iCs w:val="0"/>
          <w:sz w:val="28"/>
          <w:szCs w:val="20"/>
        </w:rPr>
        <w:t xml:space="preserve"> – тренд;</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rPr>
        <w:t>S</w:t>
      </w:r>
      <w:r>
        <w:rPr>
          <w:rStyle w:val="a4"/>
          <w:rFonts w:ascii="Times New Roman" w:hAnsi="Times New Roman"/>
          <w:i w:val="0"/>
          <w:iCs w:val="0"/>
          <w:sz w:val="28"/>
          <w:szCs w:val="20"/>
        </w:rPr>
        <w:t xml:space="preserve"> – сезонная компонента;</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rPr>
        <w:t>Е</w:t>
      </w:r>
      <w:r>
        <w:rPr>
          <w:rStyle w:val="a4"/>
          <w:rFonts w:ascii="Times New Roman" w:hAnsi="Times New Roman"/>
          <w:i w:val="0"/>
          <w:iCs w:val="0"/>
          <w:sz w:val="28"/>
          <w:szCs w:val="20"/>
        </w:rPr>
        <w:t xml:space="preserve"> – ошибка прогноза.</w:t>
      </w:r>
    </w:p>
    <w:p w:rsidR="00CE635A" w:rsidRDefault="00CE635A" w:rsidP="00CE635A">
      <w:pPr>
        <w:pStyle w:val="a3"/>
        <w:spacing w:before="0" w:beforeAutospacing="0" w:after="0" w:afterAutospacing="0" w:line="360" w:lineRule="auto"/>
        <w:ind w:firstLine="709"/>
        <w:jc w:val="both"/>
        <w:rPr>
          <w:rStyle w:val="a4"/>
          <w:rFonts w:ascii="Times New Roman" w:hAnsi="Times New Roman"/>
          <w:b/>
          <w:bCs/>
          <w:i w:val="0"/>
          <w:iCs w:val="0"/>
          <w:sz w:val="28"/>
          <w:szCs w:val="20"/>
        </w:rPr>
      </w:pP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b/>
          <w:bCs/>
          <w:i w:val="0"/>
          <w:iCs w:val="0"/>
          <w:sz w:val="28"/>
          <w:szCs w:val="20"/>
        </w:rPr>
        <w:t xml:space="preserve">Мультипликативные модели прогнозирования. </w:t>
      </w:r>
      <w:r>
        <w:rPr>
          <w:rStyle w:val="a4"/>
          <w:rFonts w:ascii="Times New Roman" w:hAnsi="Times New Roman"/>
          <w:i w:val="0"/>
          <w:iCs w:val="0"/>
          <w:sz w:val="28"/>
          <w:szCs w:val="20"/>
        </w:rPr>
        <w:t>Применение данных моделей обусловлено тем, что в некоторых временных рядах значение сезонной компоненты представляет собой определенную долю трендового значения. Мультипликативные модели можно представить формулой:</w:t>
      </w:r>
    </w:p>
    <w:p w:rsidR="00CE635A" w:rsidRDefault="00CE635A" w:rsidP="00CE635A">
      <w:pPr>
        <w:pStyle w:val="a3"/>
        <w:spacing w:before="0" w:beforeAutospacing="0" w:after="0" w:afterAutospacing="0" w:line="360" w:lineRule="auto"/>
        <w:ind w:firstLine="709"/>
        <w:jc w:val="both"/>
        <w:rPr>
          <w:rFonts w:ascii="Times New Roman" w:hAnsi="Times New Roman" w:cs="Times New Roman"/>
          <w:sz w:val="28"/>
        </w:rPr>
      </w:pPr>
    </w:p>
    <w:p w:rsidR="00227B88" w:rsidRDefault="00227B88" w:rsidP="00CE635A">
      <w:pPr>
        <w:pStyle w:val="a3"/>
        <w:spacing w:before="0" w:beforeAutospacing="0" w:after="0" w:afterAutospacing="0" w:line="360" w:lineRule="auto"/>
        <w:ind w:firstLine="709"/>
        <w:jc w:val="both"/>
        <w:rPr>
          <w:rStyle w:val="a4"/>
          <w:rFonts w:ascii="Times New Roman" w:hAnsi="Times New Roman"/>
          <w:b/>
          <w:bCs/>
          <w:i w:val="0"/>
          <w:iCs w:val="0"/>
          <w:sz w:val="28"/>
          <w:szCs w:val="20"/>
        </w:rPr>
      </w:pPr>
      <w:r>
        <w:rPr>
          <w:rStyle w:val="a4"/>
          <w:rFonts w:ascii="Times New Roman" w:hAnsi="Times New Roman"/>
          <w:b/>
          <w:bCs/>
          <w:i w:val="0"/>
          <w:iCs w:val="0"/>
          <w:sz w:val="28"/>
          <w:szCs w:val="20"/>
          <w:lang w:val="en-US"/>
        </w:rPr>
        <w:t>Y</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T</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S</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E</w:t>
      </w:r>
    </w:p>
    <w:p w:rsidR="00CE635A" w:rsidRPr="00CE635A" w:rsidRDefault="00CE635A" w:rsidP="00CE635A">
      <w:pPr>
        <w:pStyle w:val="a3"/>
        <w:spacing w:before="0" w:beforeAutospacing="0" w:after="0" w:afterAutospacing="0" w:line="360" w:lineRule="auto"/>
        <w:ind w:firstLine="709"/>
        <w:jc w:val="both"/>
        <w:rPr>
          <w:rStyle w:val="a4"/>
          <w:rFonts w:ascii="Times New Roman" w:hAnsi="Times New Roman"/>
          <w:b/>
          <w:bCs/>
          <w:i w:val="0"/>
          <w:iCs w:val="0"/>
          <w:sz w:val="28"/>
          <w:szCs w:val="20"/>
        </w:rPr>
      </w:pPr>
    </w:p>
    <w:p w:rsidR="00CE635A" w:rsidRDefault="00561A5F" w:rsidP="00CE635A">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pict>
          <v:shape id="_x0000_i1029" type="#_x0000_t75" style="width:309pt;height:150pt">
            <v:imagedata r:id="rId11" o:title=""/>
          </v:shape>
        </w:pic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b/>
          <w:bCs/>
          <w:sz w:val="28"/>
        </w:rPr>
      </w:pPr>
      <w:r>
        <w:rPr>
          <w:rStyle w:val="a4"/>
          <w:rFonts w:ascii="Times New Roman" w:hAnsi="Times New Roman"/>
          <w:b/>
          <w:bCs/>
          <w:i w:val="0"/>
          <w:iCs w:val="0"/>
          <w:sz w:val="28"/>
          <w:szCs w:val="20"/>
        </w:rPr>
        <w:t xml:space="preserve">Рис. 1 </w:t>
      </w:r>
      <w:r>
        <w:rPr>
          <w:rStyle w:val="a4"/>
          <w:rFonts w:ascii="Times New Roman" w:hAnsi="Times New Roman"/>
          <w:b/>
          <w:bCs/>
          <w:sz w:val="28"/>
          <w:szCs w:val="20"/>
        </w:rPr>
        <w:t>Аддитивная и мультипликативные модели  прогнозирования</w:t>
      </w:r>
      <w:r>
        <w:rPr>
          <w:rStyle w:val="a4"/>
          <w:rFonts w:ascii="Times New Roman" w:hAnsi="Times New Roman"/>
          <w:b/>
          <w:bCs/>
          <w:i w:val="0"/>
          <w:iCs w:val="0"/>
          <w:sz w:val="28"/>
          <w:szCs w:val="20"/>
        </w:rPr>
        <w:t>.</w:t>
      </w:r>
    </w:p>
    <w:p w:rsidR="00CE635A" w:rsidRDefault="00CE635A"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На практике отличить аддитивную модель от мультипликативной можно по величине сезонной вариации. Аддитивной модели присуща практически постоянная сезонная вариация, тогда как у мультипликативной она возрастает или убывает, графически это выражается в изменении амплитуды колебания сезонного фактора, как это показано на рис.1</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На основе проведённого исследования предложены методические разработки по применению инструментария прогностики в инвестиционном проектировании. Для прогнозирования объема продаж, имеющего сезонный характер, предлагается следующий алгоритм построения прогнозной модели:</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1.Определяется тренд, наилучшим образом аппроксимирующий фактические данные. Существенным моментом при этом является предложение использовать полиномиальный тренд, что позволяет сократить ошибку прогнозной модели (рис.2).</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2.Вычитая из фактических значений объёмов продаж значения тренда, определяют величины сезонной компоненты и корректируют таким образом, чтобы их сумма была равна нулю.</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3.Рассчитываются ошибки модели как разности между фактическими значениями и значениями модели</w:t>
      </w:r>
      <w:r>
        <w:rPr>
          <w:rStyle w:val="a4"/>
          <w:rFonts w:ascii="Times New Roman" w:hAnsi="Times New Roman"/>
          <w:b/>
          <w:bCs/>
          <w:i w:val="0"/>
          <w:iCs w:val="0"/>
          <w:sz w:val="28"/>
          <w:szCs w:val="20"/>
        </w:rPr>
        <w:t>.</w:t>
      </w: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4.Строится модель прогнозирования:</w:t>
      </w:r>
    </w:p>
    <w:p w:rsidR="00CE635A" w:rsidRDefault="00CE635A" w:rsidP="00CE635A">
      <w:pPr>
        <w:pStyle w:val="a3"/>
        <w:spacing w:before="0" w:beforeAutospacing="0" w:after="0" w:afterAutospacing="0" w:line="360" w:lineRule="auto"/>
        <w:ind w:firstLine="709"/>
        <w:jc w:val="both"/>
        <w:rPr>
          <w:rFonts w:ascii="Times New Roman" w:hAnsi="Times New Roman" w:cs="Times New Roman"/>
          <w:b/>
          <w:bCs/>
          <w:sz w:val="28"/>
        </w:rPr>
      </w:pPr>
    </w:p>
    <w:p w:rsidR="00227B88" w:rsidRPr="00C44912"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lang w:val="en-US"/>
        </w:rPr>
        <w:t>Y</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T</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S</w:t>
      </w:r>
      <w:r w:rsidRPr="00C44912">
        <w:rPr>
          <w:rStyle w:val="a4"/>
          <w:rFonts w:ascii="Times New Roman" w:hAnsi="Times New Roman"/>
          <w:b/>
          <w:bCs/>
          <w:i w:val="0"/>
          <w:iCs w:val="0"/>
          <w:sz w:val="28"/>
          <w:szCs w:val="20"/>
        </w:rPr>
        <w:t xml:space="preserve"> ± </w:t>
      </w:r>
      <w:r>
        <w:rPr>
          <w:rStyle w:val="a4"/>
          <w:rFonts w:ascii="Times New Roman" w:hAnsi="Times New Roman"/>
          <w:b/>
          <w:bCs/>
          <w:i w:val="0"/>
          <w:iCs w:val="0"/>
          <w:sz w:val="28"/>
          <w:szCs w:val="20"/>
          <w:lang w:val="en-US"/>
        </w:rPr>
        <w:t>E</w:t>
      </w:r>
    </w:p>
    <w:p w:rsidR="00CE635A" w:rsidRDefault="00CE635A"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 xml:space="preserve">где: </w:t>
      </w:r>
      <w:r>
        <w:rPr>
          <w:rStyle w:val="a4"/>
          <w:rFonts w:ascii="Times New Roman" w:hAnsi="Times New Roman"/>
          <w:i w:val="0"/>
          <w:iCs w:val="0"/>
          <w:sz w:val="28"/>
          <w:szCs w:val="20"/>
          <w:lang w:val="en-US"/>
        </w:rPr>
        <w:t>Y</w:t>
      </w:r>
      <w:r>
        <w:rPr>
          <w:rStyle w:val="a4"/>
          <w:rFonts w:ascii="Times New Roman" w:hAnsi="Times New Roman"/>
          <w:i w:val="0"/>
          <w:iCs w:val="0"/>
          <w:sz w:val="28"/>
          <w:szCs w:val="20"/>
        </w:rPr>
        <w:t xml:space="preserve">– прогнозируемое значение; </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 xml:space="preserve">Т– тренд; </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 xml:space="preserve">S – сезонная компонента; </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Е- ошибка модели.</w:t>
      </w:r>
      <w:r>
        <w:rPr>
          <w:rStyle w:val="a4"/>
          <w:rFonts w:ascii="Times New Roman" w:hAnsi="Times New Roman"/>
          <w:b/>
          <w:bCs/>
          <w:i w:val="0"/>
          <w:iCs w:val="0"/>
          <w:sz w:val="28"/>
          <w:szCs w:val="20"/>
        </w:rPr>
        <w:t xml:space="preserve"> </w:t>
      </w:r>
    </w:p>
    <w:p w:rsidR="00CE635A"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5.На основе модели строится окончательный прогноз. Для этого можно использовать методы экспоненциального сглаживания, что позволяет учесть возможное будущее изменение экономических тенденций, на основе которых построена трендовая модель. Сущность данной поправки заключается в том, что она нивелирует недостаток адаптивных моделей, а именно, позволяет быстро учесть наметившиеся новые экономические тенденции.</w:t>
      </w:r>
    </w:p>
    <w:p w:rsidR="00227B88" w:rsidRDefault="00CE635A" w:rsidP="00CE635A">
      <w:pPr>
        <w:pStyle w:val="a3"/>
        <w:spacing w:before="0" w:beforeAutospacing="0" w:after="0" w:afterAutospacing="0" w:line="360" w:lineRule="auto"/>
        <w:ind w:firstLine="709"/>
        <w:jc w:val="both"/>
        <w:rPr>
          <w:rFonts w:ascii="Times New Roman" w:hAnsi="Times New Roman" w:cs="Times New Roman"/>
          <w:b/>
          <w:bCs/>
          <w:sz w:val="28"/>
          <w:lang w:val="en-US"/>
        </w:rPr>
      </w:pPr>
      <w:r w:rsidRPr="00462258">
        <w:rPr>
          <w:rStyle w:val="a4"/>
          <w:rFonts w:ascii="Times New Roman" w:hAnsi="Times New Roman"/>
          <w:i w:val="0"/>
          <w:iCs w:val="0"/>
          <w:sz w:val="28"/>
          <w:szCs w:val="20"/>
          <w:lang w:val="en-US"/>
        </w:rPr>
        <w:br w:type="page"/>
      </w:r>
      <w:r w:rsidR="00227B88">
        <w:rPr>
          <w:rStyle w:val="a4"/>
          <w:rFonts w:ascii="Times New Roman" w:hAnsi="Times New Roman"/>
          <w:b/>
          <w:bCs/>
          <w:i w:val="0"/>
          <w:iCs w:val="0"/>
          <w:sz w:val="28"/>
          <w:szCs w:val="20"/>
          <w:lang w:val="en-US"/>
        </w:rPr>
        <w:t>Y</w:t>
      </w:r>
      <w:r w:rsidR="00227B88">
        <w:rPr>
          <w:rStyle w:val="a4"/>
          <w:rFonts w:ascii="Times New Roman" w:hAnsi="Times New Roman"/>
          <w:b/>
          <w:bCs/>
          <w:i w:val="0"/>
          <w:iCs w:val="0"/>
          <w:sz w:val="28"/>
          <w:szCs w:val="20"/>
          <w:vertAlign w:val="subscript"/>
        </w:rPr>
        <w:t>пр</w:t>
      </w:r>
      <w:r w:rsidR="00227B88">
        <w:rPr>
          <w:rStyle w:val="a4"/>
          <w:rFonts w:ascii="Times New Roman" w:hAnsi="Times New Roman"/>
          <w:b/>
          <w:bCs/>
          <w:i w:val="0"/>
          <w:iCs w:val="0"/>
          <w:sz w:val="28"/>
          <w:szCs w:val="20"/>
          <w:vertAlign w:val="subscript"/>
          <w:lang w:val="en-US"/>
        </w:rPr>
        <w:t xml:space="preserve"> t</w:t>
      </w:r>
      <w:r w:rsidR="00227B88">
        <w:rPr>
          <w:rStyle w:val="a4"/>
          <w:rFonts w:ascii="Times New Roman" w:hAnsi="Times New Roman"/>
          <w:b/>
          <w:bCs/>
          <w:i w:val="0"/>
          <w:iCs w:val="0"/>
          <w:sz w:val="28"/>
          <w:szCs w:val="20"/>
          <w:lang w:val="en-US"/>
        </w:rPr>
        <w:t xml:space="preserve"> = a Y</w:t>
      </w:r>
      <w:r w:rsidR="00227B88">
        <w:rPr>
          <w:rStyle w:val="a4"/>
          <w:rFonts w:ascii="Times New Roman" w:hAnsi="Times New Roman"/>
          <w:b/>
          <w:bCs/>
          <w:i w:val="0"/>
          <w:iCs w:val="0"/>
          <w:sz w:val="28"/>
          <w:szCs w:val="20"/>
          <w:vertAlign w:val="subscript"/>
        </w:rPr>
        <w:t>ф</w:t>
      </w:r>
      <w:r w:rsidR="00227B88">
        <w:rPr>
          <w:rStyle w:val="a4"/>
          <w:rFonts w:ascii="Times New Roman" w:hAnsi="Times New Roman"/>
          <w:b/>
          <w:bCs/>
          <w:i w:val="0"/>
          <w:iCs w:val="0"/>
          <w:sz w:val="28"/>
          <w:szCs w:val="20"/>
          <w:vertAlign w:val="subscript"/>
          <w:lang w:val="en-US"/>
        </w:rPr>
        <w:t xml:space="preserve"> t-1 </w:t>
      </w:r>
      <w:r w:rsidR="00227B88">
        <w:rPr>
          <w:rStyle w:val="a4"/>
          <w:rFonts w:ascii="Times New Roman" w:hAnsi="Times New Roman"/>
          <w:b/>
          <w:bCs/>
          <w:i w:val="0"/>
          <w:iCs w:val="0"/>
          <w:sz w:val="28"/>
          <w:szCs w:val="20"/>
          <w:lang w:val="en-US"/>
        </w:rPr>
        <w:t>+ (1-</w:t>
      </w:r>
      <w:r w:rsidR="00227B88">
        <w:rPr>
          <w:rStyle w:val="a4"/>
          <w:rFonts w:ascii="Times New Roman" w:hAnsi="Times New Roman"/>
          <w:b/>
          <w:bCs/>
          <w:i w:val="0"/>
          <w:iCs w:val="0"/>
          <w:sz w:val="28"/>
          <w:szCs w:val="20"/>
        </w:rPr>
        <w:t>а</w:t>
      </w:r>
      <w:r w:rsidR="00227B88">
        <w:rPr>
          <w:rStyle w:val="a4"/>
          <w:rFonts w:ascii="Times New Roman" w:hAnsi="Times New Roman"/>
          <w:b/>
          <w:bCs/>
          <w:i w:val="0"/>
          <w:iCs w:val="0"/>
          <w:sz w:val="28"/>
          <w:szCs w:val="20"/>
          <w:lang w:val="en-US"/>
        </w:rPr>
        <w:t>) Y</w:t>
      </w:r>
      <w:r w:rsidR="00227B88">
        <w:rPr>
          <w:rStyle w:val="a4"/>
          <w:rFonts w:ascii="Times New Roman" w:hAnsi="Times New Roman"/>
          <w:b/>
          <w:bCs/>
          <w:i w:val="0"/>
          <w:iCs w:val="0"/>
          <w:sz w:val="28"/>
          <w:szCs w:val="20"/>
          <w:vertAlign w:val="subscript"/>
        </w:rPr>
        <w:t>м</w:t>
      </w:r>
      <w:r w:rsidR="00227B88">
        <w:rPr>
          <w:rStyle w:val="a4"/>
          <w:rFonts w:ascii="Times New Roman" w:hAnsi="Times New Roman"/>
          <w:b/>
          <w:bCs/>
          <w:i w:val="0"/>
          <w:iCs w:val="0"/>
          <w:sz w:val="28"/>
          <w:szCs w:val="20"/>
          <w:vertAlign w:val="subscript"/>
          <w:lang w:val="en-US"/>
        </w:rPr>
        <w:t xml:space="preserve"> t </w:t>
      </w:r>
    </w:p>
    <w:p w:rsidR="00CE635A" w:rsidRPr="00462258" w:rsidRDefault="00CE635A" w:rsidP="00CE635A">
      <w:pPr>
        <w:pStyle w:val="a3"/>
        <w:spacing w:before="0" w:beforeAutospacing="0" w:after="0" w:afterAutospacing="0" w:line="360" w:lineRule="auto"/>
        <w:ind w:firstLine="709"/>
        <w:jc w:val="both"/>
        <w:rPr>
          <w:rStyle w:val="a4"/>
          <w:rFonts w:ascii="Times New Roman" w:hAnsi="Times New Roman"/>
          <w:b/>
          <w:bCs/>
          <w:i w:val="0"/>
          <w:iCs w:val="0"/>
          <w:sz w:val="28"/>
          <w:szCs w:val="20"/>
          <w:lang w:val="en-US"/>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rPr>
        <w:t xml:space="preserve">где: </w:t>
      </w:r>
      <w:r>
        <w:rPr>
          <w:rStyle w:val="a4"/>
          <w:rFonts w:ascii="Times New Roman" w:hAnsi="Times New Roman"/>
          <w:i w:val="0"/>
          <w:iCs w:val="0"/>
          <w:sz w:val="28"/>
          <w:szCs w:val="20"/>
          <w:lang w:val="en-US"/>
        </w:rPr>
        <w:t>Y</w:t>
      </w:r>
      <w:r>
        <w:rPr>
          <w:rStyle w:val="a4"/>
          <w:rFonts w:ascii="Times New Roman" w:hAnsi="Times New Roman"/>
          <w:i w:val="0"/>
          <w:iCs w:val="0"/>
          <w:sz w:val="28"/>
          <w:szCs w:val="20"/>
          <w:vertAlign w:val="subscript"/>
        </w:rPr>
        <w:t xml:space="preserve">пр t </w:t>
      </w:r>
      <w:r>
        <w:rPr>
          <w:rStyle w:val="a4"/>
          <w:rFonts w:ascii="Times New Roman" w:hAnsi="Times New Roman"/>
          <w:i w:val="0"/>
          <w:iCs w:val="0"/>
          <w:sz w:val="28"/>
          <w:szCs w:val="20"/>
        </w:rPr>
        <w:t>- прогнозное значение объёма продаж;</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lang w:val="en-US"/>
        </w:rPr>
        <w:t>Y</w:t>
      </w:r>
      <w:r>
        <w:rPr>
          <w:rStyle w:val="a4"/>
          <w:rFonts w:ascii="Times New Roman" w:hAnsi="Times New Roman"/>
          <w:i w:val="0"/>
          <w:iCs w:val="0"/>
          <w:sz w:val="28"/>
          <w:szCs w:val="20"/>
          <w:vertAlign w:val="subscript"/>
        </w:rPr>
        <w:t xml:space="preserve">ф t-1 </w:t>
      </w:r>
      <w:r>
        <w:rPr>
          <w:rStyle w:val="a4"/>
          <w:rFonts w:ascii="Times New Roman" w:hAnsi="Times New Roman"/>
          <w:i w:val="0"/>
          <w:iCs w:val="0"/>
          <w:sz w:val="28"/>
          <w:szCs w:val="20"/>
        </w:rPr>
        <w:t>– фактическое значение объёма продаж в предыдущем году;</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lang w:val="en-US"/>
        </w:rPr>
        <w:t>Y</w:t>
      </w:r>
      <w:r>
        <w:rPr>
          <w:rStyle w:val="a4"/>
          <w:rFonts w:ascii="Times New Roman" w:hAnsi="Times New Roman"/>
          <w:i w:val="0"/>
          <w:iCs w:val="0"/>
          <w:sz w:val="28"/>
          <w:szCs w:val="20"/>
          <w:vertAlign w:val="subscript"/>
        </w:rPr>
        <w:t xml:space="preserve">м t </w:t>
      </w:r>
      <w:r>
        <w:rPr>
          <w:rStyle w:val="a4"/>
          <w:rFonts w:ascii="Times New Roman" w:hAnsi="Times New Roman"/>
          <w:i w:val="0"/>
          <w:iCs w:val="0"/>
          <w:sz w:val="28"/>
          <w:szCs w:val="20"/>
        </w:rPr>
        <w:t>- значение модели;</w:t>
      </w: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 xml:space="preserve">а – константа сглаживания </w:t>
      </w:r>
    </w:p>
    <w:p w:rsidR="00CE635A" w:rsidRDefault="00CE635A" w:rsidP="00CE635A">
      <w:pPr>
        <w:pStyle w:val="a3"/>
        <w:spacing w:before="0" w:beforeAutospacing="0" w:after="0" w:afterAutospacing="0" w:line="360" w:lineRule="auto"/>
        <w:ind w:firstLine="709"/>
        <w:jc w:val="both"/>
        <w:rPr>
          <w:rFonts w:ascii="Times New Roman" w:hAnsi="Times New Roman" w:cs="Times New Roman"/>
          <w:b/>
          <w:bCs/>
          <w:sz w:val="28"/>
        </w:rPr>
      </w:pPr>
    </w:p>
    <w:p w:rsidR="00227B88" w:rsidRDefault="00561A5F" w:rsidP="00CE635A">
      <w:pPr>
        <w:pStyle w:val="a3"/>
        <w:spacing w:before="0" w:beforeAutospacing="0" w:after="0" w:afterAutospacing="0" w:line="360" w:lineRule="auto"/>
        <w:ind w:firstLine="709"/>
        <w:jc w:val="both"/>
        <w:rPr>
          <w:rFonts w:ascii="Times New Roman" w:hAnsi="Times New Roman" w:cs="Times New Roman"/>
          <w:b/>
          <w:bCs/>
          <w:sz w:val="28"/>
        </w:rPr>
      </w:pPr>
      <w:r>
        <w:rPr>
          <w:rFonts w:ascii="Times New Roman" w:hAnsi="Times New Roman" w:cs="Times New Roman"/>
          <w:b/>
          <w:bCs/>
          <w:sz w:val="28"/>
          <w:szCs w:val="20"/>
        </w:rPr>
        <w:pict>
          <v:shape id="_x0000_i1030" type="#_x0000_t75" style="width:239.25pt;height:264pt">
            <v:imagedata r:id="rId12" o:title=""/>
          </v:shape>
        </w:pic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b/>
          <w:bCs/>
          <w:i w:val="0"/>
          <w:iCs w:val="0"/>
          <w:sz w:val="28"/>
          <w:szCs w:val="20"/>
        </w:rPr>
        <w:t>Рис.2 Трендовые модели</w:t>
      </w:r>
    </w:p>
    <w:p w:rsidR="00CE635A" w:rsidRDefault="00CE635A"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Определять константу сглаживания следует как вероятность сохранения существующих экономических тенденций и предпосылок.</w:t>
      </w:r>
    </w:p>
    <w:p w:rsidR="00462600"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Практическая реализация данного метода выявила следующие его особенности:</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-для составления прогноза необходимо точно знать величину сезона. Исследования показывают, что множество продуктов имеют сезонный характер, величина сезона при этом может быть различной и колебаться от одной недели до десяти лет и более;</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-применение полиномиального тренда вместо линейного позволяет значительно сократить ошибку модели;</w:t>
      </w:r>
    </w:p>
    <w:p w:rsidR="00227B88" w:rsidRDefault="00227B88" w:rsidP="00CE635A">
      <w:pPr>
        <w:pStyle w:val="a3"/>
        <w:spacing w:before="0" w:beforeAutospacing="0" w:after="0" w:afterAutospacing="0" w:line="360" w:lineRule="auto"/>
        <w:ind w:firstLine="709"/>
        <w:jc w:val="both"/>
        <w:rPr>
          <w:rFonts w:ascii="Times New Roman" w:hAnsi="Times New Roman" w:cs="Times New Roman"/>
          <w:sz w:val="28"/>
        </w:rPr>
      </w:pPr>
      <w:r>
        <w:rPr>
          <w:rStyle w:val="a4"/>
          <w:rFonts w:ascii="Times New Roman" w:hAnsi="Times New Roman"/>
          <w:i w:val="0"/>
          <w:iCs w:val="0"/>
          <w:sz w:val="28"/>
          <w:szCs w:val="20"/>
        </w:rPr>
        <w:t>-при наличии достаточного количества данных метод даёт хорошую аппроксимацию и может быть эффективно использован при прогнозировании объема продаж в инвестиционном проектировании.</w:t>
      </w:r>
    </w:p>
    <w:p w:rsidR="00227B88" w:rsidRDefault="00227B88"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r>
        <w:rPr>
          <w:rStyle w:val="a4"/>
          <w:rFonts w:ascii="Times New Roman" w:hAnsi="Times New Roman"/>
          <w:i w:val="0"/>
          <w:iCs w:val="0"/>
          <w:sz w:val="28"/>
          <w:szCs w:val="20"/>
        </w:rPr>
        <w:t xml:space="preserve">Количественный анализ инвестиций в реальный сектор экономики требует огромных объемов информации, которую зачастую весьма трудно получить из технико-экономических расчетов и имеющейся статистики. Поэтому возникает необходимость прибегнуть к экспертным методам получения информации, особенно прогностической информации. Существование значительных диапазонов возможных будущих состояний объекта прогноза требует разработки не точечных, а интервальных экспертных прогнозов, которые можно использовать для прогнозирования ключевых показателей проекта (объём, цена реализации и т. п.).[19, </w:t>
      </w:r>
      <w:r>
        <w:rPr>
          <w:rStyle w:val="a4"/>
          <w:rFonts w:ascii="Times New Roman" w:hAnsi="Times New Roman"/>
          <w:i w:val="0"/>
          <w:iCs w:val="0"/>
          <w:sz w:val="28"/>
          <w:szCs w:val="20"/>
          <w:lang w:val="en-US"/>
        </w:rPr>
        <w:t>c</w:t>
      </w:r>
      <w:r>
        <w:rPr>
          <w:rStyle w:val="a4"/>
          <w:rFonts w:ascii="Times New Roman" w:hAnsi="Times New Roman"/>
          <w:i w:val="0"/>
          <w:iCs w:val="0"/>
          <w:sz w:val="28"/>
          <w:szCs w:val="20"/>
        </w:rPr>
        <w:t>. 112]</w:t>
      </w:r>
    </w:p>
    <w:p w:rsidR="00462600" w:rsidRDefault="00462600"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462600" w:rsidRDefault="00462600" w:rsidP="00CE635A">
      <w:pPr>
        <w:pStyle w:val="a3"/>
        <w:spacing w:before="0" w:beforeAutospacing="0" w:after="0" w:afterAutospacing="0" w:line="360" w:lineRule="auto"/>
        <w:ind w:firstLine="709"/>
        <w:jc w:val="both"/>
        <w:rPr>
          <w:rStyle w:val="a4"/>
          <w:rFonts w:ascii="Times New Roman" w:hAnsi="Times New Roman"/>
          <w:i w:val="0"/>
          <w:iCs w:val="0"/>
          <w:sz w:val="28"/>
          <w:szCs w:val="20"/>
        </w:rPr>
      </w:pPr>
    </w:p>
    <w:p w:rsidR="00D82C88" w:rsidRPr="00462258" w:rsidRDefault="00D82C88" w:rsidP="00462258">
      <w:pPr>
        <w:tabs>
          <w:tab w:val="left" w:pos="284"/>
        </w:tabs>
        <w:spacing w:line="360" w:lineRule="auto"/>
        <w:ind w:left="424" w:firstLine="284"/>
        <w:rPr>
          <w:b/>
          <w:sz w:val="28"/>
          <w:szCs w:val="28"/>
        </w:rPr>
      </w:pPr>
      <w:r>
        <w:rPr>
          <w:sz w:val="32"/>
          <w:szCs w:val="32"/>
        </w:rPr>
        <w:br w:type="page"/>
      </w:r>
      <w:r w:rsidRPr="00462258">
        <w:rPr>
          <w:b/>
          <w:sz w:val="28"/>
          <w:szCs w:val="28"/>
        </w:rPr>
        <w:t>ЛИТЕРАТУРА</w:t>
      </w:r>
    </w:p>
    <w:p w:rsidR="00CE635A" w:rsidRDefault="00CE635A" w:rsidP="00CE635A">
      <w:pPr>
        <w:tabs>
          <w:tab w:val="left" w:pos="284"/>
        </w:tabs>
        <w:spacing w:line="360" w:lineRule="auto"/>
        <w:rPr>
          <w:sz w:val="28"/>
          <w:szCs w:val="28"/>
        </w:rPr>
      </w:pPr>
    </w:p>
    <w:p w:rsidR="000E0903" w:rsidRDefault="000E0903" w:rsidP="00CE635A">
      <w:pPr>
        <w:numPr>
          <w:ilvl w:val="0"/>
          <w:numId w:val="1"/>
        </w:numPr>
        <w:tabs>
          <w:tab w:val="left" w:pos="284"/>
        </w:tabs>
        <w:spacing w:line="360" w:lineRule="auto"/>
        <w:ind w:left="0" w:firstLine="0"/>
        <w:rPr>
          <w:sz w:val="28"/>
        </w:rPr>
      </w:pPr>
      <w:r>
        <w:rPr>
          <w:sz w:val="28"/>
        </w:rPr>
        <w:t>«Анализ и прогноз многолетних временных рядов» Новосибирск: СОВАСХНИЛ, 1988.</w:t>
      </w:r>
    </w:p>
    <w:p w:rsidR="000E0903" w:rsidRDefault="000E0903" w:rsidP="00CE635A">
      <w:pPr>
        <w:numPr>
          <w:ilvl w:val="0"/>
          <w:numId w:val="1"/>
        </w:numPr>
        <w:tabs>
          <w:tab w:val="left" w:pos="284"/>
        </w:tabs>
        <w:spacing w:line="360" w:lineRule="auto"/>
        <w:ind w:left="0" w:firstLine="0"/>
        <w:rPr>
          <w:sz w:val="28"/>
        </w:rPr>
      </w:pPr>
      <w:r>
        <w:rPr>
          <w:sz w:val="28"/>
        </w:rPr>
        <w:t xml:space="preserve"> «Вычислительные системы» Новосибирск: ИМ, 1961.</w:t>
      </w:r>
    </w:p>
    <w:p w:rsidR="000E0903" w:rsidRDefault="000E0903" w:rsidP="00CE635A">
      <w:pPr>
        <w:numPr>
          <w:ilvl w:val="0"/>
          <w:numId w:val="1"/>
        </w:numPr>
        <w:tabs>
          <w:tab w:val="left" w:pos="284"/>
        </w:tabs>
        <w:spacing w:line="360" w:lineRule="auto"/>
        <w:ind w:left="0" w:firstLine="0"/>
        <w:rPr>
          <w:sz w:val="28"/>
        </w:rPr>
      </w:pPr>
      <w:r>
        <w:rPr>
          <w:sz w:val="28"/>
        </w:rPr>
        <w:t xml:space="preserve"> «Интеллектуальное управление динамическими системами» под ред. Васильева В.В., М.: Физмат, 2000.</w:t>
      </w:r>
    </w:p>
    <w:p w:rsidR="000E0903" w:rsidRDefault="000E0903" w:rsidP="00CE635A">
      <w:pPr>
        <w:numPr>
          <w:ilvl w:val="0"/>
          <w:numId w:val="1"/>
        </w:numPr>
        <w:tabs>
          <w:tab w:val="left" w:pos="284"/>
        </w:tabs>
        <w:spacing w:line="360" w:lineRule="auto"/>
        <w:ind w:left="0" w:firstLine="0"/>
        <w:rPr>
          <w:sz w:val="28"/>
        </w:rPr>
      </w:pPr>
      <w:r>
        <w:rPr>
          <w:sz w:val="28"/>
        </w:rPr>
        <w:t>«Прикладной статистический анализ» под ред. Алексахин С.В., Балдин А.В. и др. М.:Приор, 2001.</w:t>
      </w:r>
    </w:p>
    <w:p w:rsidR="000E0903" w:rsidRDefault="00D102D7" w:rsidP="00CE635A">
      <w:pPr>
        <w:numPr>
          <w:ilvl w:val="0"/>
          <w:numId w:val="1"/>
        </w:numPr>
        <w:tabs>
          <w:tab w:val="left" w:pos="284"/>
        </w:tabs>
        <w:spacing w:line="360" w:lineRule="auto"/>
        <w:ind w:left="0" w:firstLine="0"/>
        <w:rPr>
          <w:sz w:val="28"/>
        </w:rPr>
      </w:pPr>
      <w:r>
        <w:rPr>
          <w:sz w:val="28"/>
        </w:rPr>
        <w:t xml:space="preserve"> «Эконометрика» </w:t>
      </w:r>
      <w:r w:rsidR="000E0903">
        <w:rPr>
          <w:sz w:val="28"/>
        </w:rPr>
        <w:t>под ред. Елисеевой И.М., М.: Финансы и статистика, 2001.</w:t>
      </w:r>
    </w:p>
    <w:p w:rsidR="000E0903" w:rsidRDefault="000E0903" w:rsidP="00CE635A">
      <w:pPr>
        <w:numPr>
          <w:ilvl w:val="0"/>
          <w:numId w:val="1"/>
        </w:numPr>
        <w:tabs>
          <w:tab w:val="left" w:pos="284"/>
        </w:tabs>
        <w:spacing w:line="360" w:lineRule="auto"/>
        <w:ind w:left="0" w:firstLine="0"/>
        <w:rPr>
          <w:sz w:val="28"/>
        </w:rPr>
      </w:pPr>
      <w:r>
        <w:rPr>
          <w:sz w:val="28"/>
        </w:rPr>
        <w:t xml:space="preserve"> Айвазян Е.А. «Прикладная статистика. Основы моделирования и первичной обработки данных» М.: Финансы и статистика, 1983.</w:t>
      </w:r>
    </w:p>
    <w:p w:rsidR="000E0903" w:rsidRDefault="000E0903" w:rsidP="00CE635A">
      <w:pPr>
        <w:numPr>
          <w:ilvl w:val="0"/>
          <w:numId w:val="1"/>
        </w:numPr>
        <w:tabs>
          <w:tab w:val="left" w:pos="284"/>
        </w:tabs>
        <w:spacing w:line="360" w:lineRule="auto"/>
        <w:ind w:left="0" w:firstLine="0"/>
        <w:rPr>
          <w:sz w:val="28"/>
        </w:rPr>
      </w:pPr>
      <w:r>
        <w:rPr>
          <w:sz w:val="28"/>
        </w:rPr>
        <w:t xml:space="preserve"> Айвазян Е.А. «Прикладная статистика. Основы моделирования и первичной обработки данных» М.: Финансы и статистика, 1983.</w:t>
      </w:r>
    </w:p>
    <w:p w:rsidR="000E0903" w:rsidRDefault="000E0903" w:rsidP="00CE635A">
      <w:pPr>
        <w:numPr>
          <w:ilvl w:val="0"/>
          <w:numId w:val="1"/>
        </w:numPr>
        <w:tabs>
          <w:tab w:val="left" w:pos="284"/>
        </w:tabs>
        <w:spacing w:line="360" w:lineRule="auto"/>
        <w:ind w:left="0" w:firstLine="0"/>
        <w:rPr>
          <w:sz w:val="28"/>
        </w:rPr>
      </w:pPr>
      <w:r>
        <w:rPr>
          <w:sz w:val="28"/>
        </w:rPr>
        <w:t xml:space="preserve"> Айвазян Е.А. «Прикладная статистика» М.: Финансы и статистика, 1983.</w:t>
      </w:r>
    </w:p>
    <w:p w:rsidR="00D82C88" w:rsidRPr="00D82C88" w:rsidRDefault="00D82C88" w:rsidP="00CE635A">
      <w:pPr>
        <w:spacing w:line="360" w:lineRule="auto"/>
        <w:ind w:firstLine="709"/>
        <w:jc w:val="both"/>
        <w:rPr>
          <w:sz w:val="28"/>
          <w:szCs w:val="28"/>
        </w:rPr>
      </w:pPr>
      <w:bookmarkStart w:id="0" w:name="_GoBack"/>
      <w:bookmarkEnd w:id="0"/>
    </w:p>
    <w:sectPr w:rsidR="00D82C88" w:rsidRPr="00D82C88" w:rsidSect="00CE635A">
      <w:footerReference w:type="even" r:id="rId13"/>
      <w:footerReference w:type="default"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4C6" w:rsidRDefault="008464C6">
      <w:r>
        <w:separator/>
      </w:r>
    </w:p>
  </w:endnote>
  <w:endnote w:type="continuationSeparator" w:id="0">
    <w:p w:rsidR="008464C6" w:rsidRDefault="00846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962" w:rsidRDefault="00C17962" w:rsidP="0075275E">
    <w:pPr>
      <w:pStyle w:val="a5"/>
      <w:framePr w:wrap="around" w:vAnchor="text" w:hAnchor="margin" w:xAlign="center" w:y="1"/>
      <w:rPr>
        <w:rStyle w:val="a7"/>
      </w:rPr>
    </w:pPr>
  </w:p>
  <w:p w:rsidR="00C17962" w:rsidRDefault="00C1796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962" w:rsidRDefault="00423DAC" w:rsidP="0075275E">
    <w:pPr>
      <w:pStyle w:val="a5"/>
      <w:framePr w:wrap="around" w:vAnchor="text" w:hAnchor="margin" w:xAlign="center" w:y="1"/>
      <w:rPr>
        <w:rStyle w:val="a7"/>
      </w:rPr>
    </w:pPr>
    <w:r>
      <w:rPr>
        <w:rStyle w:val="a7"/>
        <w:noProof/>
      </w:rPr>
      <w:t>2</w:t>
    </w:r>
  </w:p>
  <w:p w:rsidR="00C17962" w:rsidRDefault="00C179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4C6" w:rsidRDefault="008464C6">
      <w:r>
        <w:separator/>
      </w:r>
    </w:p>
  </w:footnote>
  <w:footnote w:type="continuationSeparator" w:id="0">
    <w:p w:rsidR="008464C6" w:rsidRDefault="008464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577FE1"/>
    <w:multiLevelType w:val="hybridMultilevel"/>
    <w:tmpl w:val="D944BA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566"/>
    <w:rsid w:val="000E0903"/>
    <w:rsid w:val="00195FAB"/>
    <w:rsid w:val="00227B88"/>
    <w:rsid w:val="00423DAC"/>
    <w:rsid w:val="00462258"/>
    <w:rsid w:val="00462600"/>
    <w:rsid w:val="00550934"/>
    <w:rsid w:val="00561A5F"/>
    <w:rsid w:val="00647566"/>
    <w:rsid w:val="00656F2D"/>
    <w:rsid w:val="007163E7"/>
    <w:rsid w:val="0075275E"/>
    <w:rsid w:val="00774015"/>
    <w:rsid w:val="008464C6"/>
    <w:rsid w:val="009C1E65"/>
    <w:rsid w:val="00C17962"/>
    <w:rsid w:val="00C44912"/>
    <w:rsid w:val="00CE635A"/>
    <w:rsid w:val="00D102D7"/>
    <w:rsid w:val="00D82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B3CFFF3E-B8C9-4976-963B-05449481C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27B88"/>
    <w:pPr>
      <w:keepNext/>
      <w:spacing w:before="240" w:after="60"/>
      <w:outlineLvl w:val="1"/>
    </w:pPr>
    <w:rPr>
      <w:b/>
      <w:bCs/>
      <w:sz w:val="3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227B88"/>
    <w:pPr>
      <w:spacing w:before="100" w:beforeAutospacing="1" w:after="100" w:afterAutospacing="1"/>
    </w:pPr>
    <w:rPr>
      <w:rFonts w:ascii="Arial Unicode MS" w:eastAsia="Arial Unicode MS" w:hAnsi="Arial Unicode MS" w:cs="Arial Unicode MS"/>
    </w:rPr>
  </w:style>
  <w:style w:type="character" w:styleId="a4">
    <w:name w:val="Emphasis"/>
    <w:uiPriority w:val="20"/>
    <w:qFormat/>
    <w:rsid w:val="00227B88"/>
    <w:rPr>
      <w:rFonts w:cs="Times New Roman"/>
      <w:i/>
      <w:iCs/>
    </w:rPr>
  </w:style>
  <w:style w:type="paragraph" w:styleId="a5">
    <w:name w:val="footer"/>
    <w:basedOn w:val="a"/>
    <w:link w:val="a6"/>
    <w:uiPriority w:val="99"/>
    <w:rsid w:val="00227B88"/>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227B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9141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Ольга</dc:creator>
  <cp:keywords/>
  <dc:description/>
  <cp:lastModifiedBy>Irina</cp:lastModifiedBy>
  <cp:revision>2</cp:revision>
  <dcterms:created xsi:type="dcterms:W3CDTF">2014-08-09T05:41:00Z</dcterms:created>
  <dcterms:modified xsi:type="dcterms:W3CDTF">2014-08-09T05:41:00Z</dcterms:modified>
</cp:coreProperties>
</file>