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787" w:rsidRDefault="00FE3787">
      <w:pPr>
        <w:pStyle w:val="a3"/>
        <w:ind w:left="0"/>
        <w:rPr>
          <w:sz w:val="24"/>
          <w:szCs w:val="24"/>
        </w:rPr>
      </w:pPr>
      <w:bookmarkStart w:id="0" w:name="_Toc513963988"/>
      <w:r>
        <w:rPr>
          <w:sz w:val="24"/>
          <w:szCs w:val="24"/>
        </w:rPr>
        <w:t xml:space="preserve">                         </w:t>
      </w:r>
      <w:r>
        <w:rPr>
          <w:rStyle w:val="a8"/>
          <w:sz w:val="24"/>
          <w:szCs w:val="24"/>
        </w:rPr>
        <w:t>Содержание:</w:t>
      </w:r>
    </w:p>
    <w:p w:rsidR="00FE3787" w:rsidRDefault="00FE3787">
      <w:pPr>
        <w:pStyle w:val="12"/>
        <w:tabs>
          <w:tab w:val="right" w:leader="hyphen" w:pos="9345"/>
        </w:tabs>
        <w:rPr>
          <w:noProof/>
        </w:rPr>
      </w:pPr>
      <w:r w:rsidRPr="009D3D3A">
        <w:rPr>
          <w:rStyle w:val="a5"/>
          <w:noProof/>
        </w:rPr>
        <w:t>1.Введение.</w:t>
      </w:r>
      <w:r>
        <w:rPr>
          <w:noProof/>
          <w:webHidden/>
        </w:rPr>
        <w:tab/>
        <w:t>3</w:t>
      </w:r>
    </w:p>
    <w:p w:rsidR="00FE3787" w:rsidRDefault="00FE3787">
      <w:pPr>
        <w:pStyle w:val="12"/>
        <w:tabs>
          <w:tab w:val="right" w:leader="hyphen" w:pos="9345"/>
        </w:tabs>
        <w:rPr>
          <w:noProof/>
        </w:rPr>
      </w:pPr>
      <w:r w:rsidRPr="009D3D3A">
        <w:rPr>
          <w:rStyle w:val="a5"/>
          <w:noProof/>
        </w:rPr>
        <w:t>2. Теория приватизации.</w:t>
      </w:r>
      <w:r>
        <w:rPr>
          <w:noProof/>
          <w:webHidden/>
        </w:rPr>
        <w:tab/>
        <w:t>7</w:t>
      </w:r>
    </w:p>
    <w:p w:rsidR="00FE3787" w:rsidRDefault="00FE3787">
      <w:pPr>
        <w:pStyle w:val="26"/>
        <w:tabs>
          <w:tab w:val="right" w:leader="hyphen" w:pos="9345"/>
        </w:tabs>
        <w:rPr>
          <w:noProof/>
        </w:rPr>
      </w:pPr>
      <w:r w:rsidRPr="009D3D3A">
        <w:rPr>
          <w:rStyle w:val="a5"/>
          <w:rFonts w:ascii="Verdana" w:hAnsi="Verdana" w:cs="Verdana"/>
          <w:noProof/>
        </w:rPr>
        <w:t>2.1.Сущность приватизации.</w:t>
      </w:r>
      <w:r>
        <w:rPr>
          <w:noProof/>
          <w:webHidden/>
        </w:rPr>
        <w:tab/>
        <w:t>7</w:t>
      </w:r>
    </w:p>
    <w:p w:rsidR="00FE3787" w:rsidRDefault="00FE3787">
      <w:pPr>
        <w:pStyle w:val="26"/>
        <w:tabs>
          <w:tab w:val="right" w:leader="hyphen" w:pos="9345"/>
        </w:tabs>
        <w:rPr>
          <w:noProof/>
        </w:rPr>
      </w:pPr>
      <w:r w:rsidRPr="009D3D3A">
        <w:rPr>
          <w:rStyle w:val="a5"/>
          <w:rFonts w:ascii="Verdana" w:hAnsi="Verdana" w:cs="Verdana"/>
          <w:noProof/>
        </w:rPr>
        <w:t>2.1.Формы и способы приватизации.</w:t>
      </w:r>
      <w:r>
        <w:rPr>
          <w:noProof/>
          <w:webHidden/>
        </w:rPr>
        <w:tab/>
        <w:t>13</w:t>
      </w:r>
    </w:p>
    <w:p w:rsidR="00FE3787" w:rsidRDefault="00FE3787">
      <w:pPr>
        <w:pStyle w:val="12"/>
        <w:tabs>
          <w:tab w:val="right" w:leader="hyphen" w:pos="9345"/>
        </w:tabs>
        <w:rPr>
          <w:noProof/>
        </w:rPr>
      </w:pPr>
      <w:r w:rsidRPr="009D3D3A">
        <w:rPr>
          <w:rStyle w:val="a5"/>
          <w:noProof/>
        </w:rPr>
        <w:t>3. Российский опыт приватизации.</w:t>
      </w:r>
      <w:r>
        <w:rPr>
          <w:noProof/>
          <w:webHidden/>
        </w:rPr>
        <w:tab/>
        <w:t>16</w:t>
      </w:r>
    </w:p>
    <w:p w:rsidR="00FE3787" w:rsidRDefault="00FE3787">
      <w:pPr>
        <w:pStyle w:val="26"/>
        <w:tabs>
          <w:tab w:val="right" w:leader="hyphen" w:pos="9345"/>
        </w:tabs>
        <w:rPr>
          <w:noProof/>
        </w:rPr>
      </w:pPr>
      <w:r w:rsidRPr="009D3D3A">
        <w:rPr>
          <w:rStyle w:val="a5"/>
          <w:rFonts w:ascii="Verdana" w:hAnsi="Verdana" w:cs="Verdana"/>
          <w:noProof/>
        </w:rPr>
        <w:t>3.1. Необходимость приватизации собственности в России.</w:t>
      </w:r>
      <w:r>
        <w:rPr>
          <w:noProof/>
          <w:webHidden/>
        </w:rPr>
        <w:tab/>
        <w:t>16</w:t>
      </w:r>
    </w:p>
    <w:p w:rsidR="00FE3787" w:rsidRDefault="00FE3787">
      <w:pPr>
        <w:pStyle w:val="26"/>
        <w:tabs>
          <w:tab w:val="right" w:leader="hyphen" w:pos="9345"/>
        </w:tabs>
        <w:rPr>
          <w:noProof/>
        </w:rPr>
      </w:pPr>
      <w:r w:rsidRPr="009D3D3A">
        <w:rPr>
          <w:rStyle w:val="a5"/>
          <w:rFonts w:ascii="Verdana" w:hAnsi="Verdana" w:cs="Verdana"/>
          <w:noProof/>
        </w:rPr>
        <w:t>3.2. Этапы приватизации.</w:t>
      </w:r>
      <w:r>
        <w:rPr>
          <w:noProof/>
          <w:webHidden/>
        </w:rPr>
        <w:tab/>
        <w:t>18</w:t>
      </w:r>
    </w:p>
    <w:p w:rsidR="00FE3787" w:rsidRDefault="00FE3787">
      <w:pPr>
        <w:pStyle w:val="26"/>
        <w:tabs>
          <w:tab w:val="right" w:leader="hyphen" w:pos="9345"/>
        </w:tabs>
        <w:rPr>
          <w:noProof/>
        </w:rPr>
      </w:pPr>
      <w:r w:rsidRPr="009D3D3A">
        <w:rPr>
          <w:rStyle w:val="a5"/>
          <w:rFonts w:ascii="Verdana" w:hAnsi="Verdana" w:cs="Verdana"/>
          <w:noProof/>
        </w:rPr>
        <w:t>Два этапа проведения приватизации</w:t>
      </w:r>
      <w:r>
        <w:rPr>
          <w:noProof/>
          <w:webHidden/>
        </w:rPr>
        <w:tab/>
        <w:t>18</w:t>
      </w:r>
    </w:p>
    <w:p w:rsidR="00FE3787" w:rsidRDefault="00FE3787">
      <w:pPr>
        <w:pStyle w:val="32"/>
        <w:tabs>
          <w:tab w:val="right" w:leader="hyphen" w:pos="9345"/>
        </w:tabs>
        <w:rPr>
          <w:noProof/>
        </w:rPr>
      </w:pPr>
      <w:r w:rsidRPr="009D3D3A">
        <w:rPr>
          <w:rStyle w:val="a5"/>
          <w:noProof/>
        </w:rPr>
        <w:t>3.2.1. Чековый этап.</w:t>
      </w:r>
      <w:r>
        <w:rPr>
          <w:noProof/>
          <w:webHidden/>
        </w:rPr>
        <w:tab/>
        <w:t>18</w:t>
      </w:r>
    </w:p>
    <w:p w:rsidR="00FE3787" w:rsidRDefault="00FE3787">
      <w:pPr>
        <w:pStyle w:val="32"/>
        <w:tabs>
          <w:tab w:val="right" w:leader="hyphen" w:pos="9345"/>
        </w:tabs>
        <w:rPr>
          <w:noProof/>
        </w:rPr>
      </w:pPr>
      <w:r w:rsidRPr="009D3D3A">
        <w:rPr>
          <w:rStyle w:val="a5"/>
          <w:noProof/>
        </w:rPr>
        <w:t>3.2.2. Денежный этап.</w:t>
      </w:r>
      <w:r>
        <w:rPr>
          <w:noProof/>
          <w:webHidden/>
        </w:rPr>
        <w:tab/>
        <w:t>23</w:t>
      </w:r>
    </w:p>
    <w:p w:rsidR="00FE3787" w:rsidRDefault="00FE3787">
      <w:pPr>
        <w:pStyle w:val="12"/>
        <w:tabs>
          <w:tab w:val="right" w:leader="hyphen" w:pos="9345"/>
        </w:tabs>
        <w:rPr>
          <w:noProof/>
        </w:rPr>
      </w:pPr>
      <w:r w:rsidRPr="009D3D3A">
        <w:rPr>
          <w:rStyle w:val="a5"/>
          <w:noProof/>
        </w:rPr>
        <w:t>4.Итоги приватизации.</w:t>
      </w:r>
      <w:r>
        <w:rPr>
          <w:noProof/>
          <w:webHidden/>
        </w:rPr>
        <w:tab/>
        <w:t>28</w:t>
      </w:r>
    </w:p>
    <w:p w:rsidR="00FE3787" w:rsidRDefault="00FE3787">
      <w:pPr>
        <w:pStyle w:val="26"/>
        <w:tabs>
          <w:tab w:val="right" w:leader="hyphen" w:pos="9345"/>
        </w:tabs>
        <w:rPr>
          <w:noProof/>
        </w:rPr>
      </w:pPr>
      <w:r w:rsidRPr="009D3D3A">
        <w:rPr>
          <w:rStyle w:val="a5"/>
          <w:rFonts w:ascii="Verdana" w:hAnsi="Verdana" w:cs="Verdana"/>
          <w:noProof/>
        </w:rPr>
        <w:t>4.1.Последствия первого этапа:</w:t>
      </w:r>
      <w:r>
        <w:rPr>
          <w:noProof/>
          <w:webHidden/>
        </w:rPr>
        <w:tab/>
        <w:t>28</w:t>
      </w:r>
    </w:p>
    <w:p w:rsidR="00FE3787" w:rsidRDefault="00FE3787">
      <w:pPr>
        <w:pStyle w:val="26"/>
        <w:tabs>
          <w:tab w:val="right" w:leader="hyphen" w:pos="9345"/>
        </w:tabs>
        <w:rPr>
          <w:noProof/>
        </w:rPr>
      </w:pPr>
      <w:r w:rsidRPr="009D3D3A">
        <w:rPr>
          <w:rStyle w:val="a5"/>
          <w:rFonts w:ascii="Verdana" w:hAnsi="Verdana" w:cs="Verdana"/>
          <w:noProof/>
        </w:rPr>
        <w:t>4.2.Последствия второго этапа:</w:t>
      </w:r>
      <w:r>
        <w:rPr>
          <w:noProof/>
          <w:webHidden/>
        </w:rPr>
        <w:tab/>
        <w:t>28</w:t>
      </w:r>
    </w:p>
    <w:p w:rsidR="00FE3787" w:rsidRDefault="00FE3787">
      <w:pPr>
        <w:pStyle w:val="12"/>
        <w:tabs>
          <w:tab w:val="right" w:leader="hyphen" w:pos="9345"/>
        </w:tabs>
        <w:rPr>
          <w:noProof/>
        </w:rPr>
      </w:pPr>
      <w:r w:rsidRPr="009D3D3A">
        <w:rPr>
          <w:rStyle w:val="a5"/>
          <w:noProof/>
        </w:rPr>
        <w:t>Заключение.</w:t>
      </w:r>
      <w:r>
        <w:rPr>
          <w:noProof/>
          <w:webHidden/>
        </w:rPr>
        <w:tab/>
        <w:t>36</w:t>
      </w:r>
    </w:p>
    <w:p w:rsidR="00FE3787" w:rsidRDefault="00FE3787">
      <w:pPr>
        <w:pStyle w:val="12"/>
        <w:tabs>
          <w:tab w:val="right" w:leader="hyphen" w:pos="9345"/>
        </w:tabs>
        <w:rPr>
          <w:noProof/>
        </w:rPr>
      </w:pPr>
      <w:r w:rsidRPr="009D3D3A">
        <w:rPr>
          <w:rStyle w:val="a5"/>
          <w:noProof/>
        </w:rPr>
        <w:t>Список литературы:</w:t>
      </w:r>
      <w:r>
        <w:rPr>
          <w:noProof/>
          <w:webHidden/>
        </w:rPr>
        <w:tab/>
        <w:t>40</w:t>
      </w:r>
    </w:p>
    <w:p w:rsidR="00FE3787" w:rsidRDefault="00FE3787">
      <w:pPr>
        <w:pStyle w:val="1"/>
        <w:rPr>
          <w:b w:val="0"/>
          <w:bCs w:val="0"/>
        </w:rPr>
      </w:pPr>
    </w:p>
    <w:p w:rsidR="00FE3787" w:rsidRDefault="00FE3787">
      <w:pPr>
        <w:pStyle w:val="1"/>
        <w:rPr>
          <w:b w:val="0"/>
          <w:bCs w:val="0"/>
        </w:rPr>
      </w:pPr>
      <w:bookmarkStart w:id="1" w:name="_Toc40029974"/>
      <w:r>
        <w:rPr>
          <w:b w:val="0"/>
          <w:bCs w:val="0"/>
        </w:rPr>
        <w:t>1.Введение.</w:t>
      </w:r>
      <w:bookmarkEnd w:id="0"/>
      <w:bookmarkEnd w:id="1"/>
    </w:p>
    <w:p w:rsidR="00FE3787" w:rsidRDefault="00FE3787">
      <w:pPr>
        <w:widowControl/>
        <w:spacing w:line="360" w:lineRule="auto"/>
        <w:ind w:firstLine="709"/>
        <w:rPr>
          <w:rFonts w:ascii="Verdana" w:hAnsi="Verdana" w:cs="Verdana"/>
          <w:sz w:val="24"/>
          <w:szCs w:val="24"/>
        </w:rPr>
      </w:pP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u w:val="single"/>
        </w:rPr>
        <w:t>Актуальность темы исследования.</w:t>
      </w:r>
      <w:r>
        <w:rPr>
          <w:rFonts w:ascii="Verdana" w:hAnsi="Verdana" w:cs="Verdana"/>
          <w:sz w:val="24"/>
          <w:szCs w:val="24"/>
        </w:rPr>
        <w:t xml:space="preserve"> Важнейшими направле</w:t>
      </w:r>
      <w:r>
        <w:rPr>
          <w:rFonts w:ascii="Verdana" w:hAnsi="Verdana" w:cs="Verdana"/>
          <w:sz w:val="24"/>
          <w:szCs w:val="24"/>
        </w:rPr>
        <w:softHyphen/>
        <w:t>ниями формирования рыночной экономики России являются поддержка предпринимательства, разгосударствление, прива</w:t>
      </w:r>
      <w:r>
        <w:rPr>
          <w:rFonts w:ascii="Verdana" w:hAnsi="Verdana" w:cs="Verdana"/>
          <w:sz w:val="24"/>
          <w:szCs w:val="24"/>
        </w:rPr>
        <w:softHyphen/>
        <w:t>тизация и развитие конкуренции.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В этой связи, в условиях перехода России к многоукладной экономике, потребовалось преобразование государственной собственности на основе ее приватизации и разгосударст</w:t>
      </w:r>
      <w:r>
        <w:rPr>
          <w:rFonts w:ascii="Verdana" w:hAnsi="Verdana" w:cs="Verdana"/>
          <w:sz w:val="24"/>
          <w:szCs w:val="24"/>
        </w:rPr>
        <w:softHyphen/>
        <w:t>вления, что явилось важным условием формирования рынка. В этих условиях складывается необходимость понять и проана</w:t>
      </w:r>
      <w:r>
        <w:rPr>
          <w:rFonts w:ascii="Verdana" w:hAnsi="Verdana" w:cs="Verdana"/>
          <w:sz w:val="24"/>
          <w:szCs w:val="24"/>
        </w:rPr>
        <w:softHyphen/>
        <w:t>лизировать процессы приватизации, проходившие в России, выявить задачи и особенности российской приватизации, ее проблемы, перспективы и допущенные ошибки.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Экономическая реформа в России (структурная, ценовая, фи</w:t>
      </w:r>
      <w:r>
        <w:rPr>
          <w:rFonts w:ascii="Verdana" w:hAnsi="Verdana" w:cs="Verdana"/>
          <w:sz w:val="24"/>
          <w:szCs w:val="24"/>
        </w:rPr>
        <w:softHyphen/>
        <w:t>нансовая), проводится в каждой сфере как бы в разных вре</w:t>
      </w:r>
      <w:r>
        <w:rPr>
          <w:rFonts w:ascii="Verdana" w:hAnsi="Verdana" w:cs="Verdana"/>
          <w:sz w:val="24"/>
          <w:szCs w:val="24"/>
        </w:rPr>
        <w:softHyphen/>
        <w:t>менных потоках, с разной скоростью и интенсивностью. При</w:t>
      </w:r>
      <w:r>
        <w:rPr>
          <w:rFonts w:ascii="Verdana" w:hAnsi="Verdana" w:cs="Verdana"/>
          <w:sz w:val="24"/>
          <w:szCs w:val="24"/>
        </w:rPr>
        <w:softHyphen/>
        <w:t>ватизация государственного и муниципального имущества яв</w:t>
      </w:r>
      <w:r>
        <w:rPr>
          <w:rFonts w:ascii="Verdana" w:hAnsi="Verdana" w:cs="Verdana"/>
          <w:sz w:val="24"/>
          <w:szCs w:val="24"/>
        </w:rPr>
        <w:softHyphen/>
        <w:t>ляющаяся сердцевиной экономической реформы, проходила бы</w:t>
      </w:r>
      <w:r>
        <w:rPr>
          <w:rFonts w:ascii="Verdana" w:hAnsi="Verdana" w:cs="Verdana"/>
          <w:sz w:val="24"/>
          <w:szCs w:val="24"/>
        </w:rPr>
        <w:softHyphen/>
        <w:t>стро, последовательно и стала (наряду с либерализацией цен) самым ощутимым проявлением изменений в экономике.</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Анализ теории и практики приватиза</w:t>
      </w:r>
      <w:r>
        <w:rPr>
          <w:rFonts w:ascii="Verdana" w:hAnsi="Verdana" w:cs="Verdana"/>
          <w:sz w:val="24"/>
          <w:szCs w:val="24"/>
        </w:rPr>
        <w:softHyphen/>
        <w:t>ционного процесса занимает все более важное место в оте</w:t>
      </w:r>
      <w:r>
        <w:rPr>
          <w:rFonts w:ascii="Verdana" w:hAnsi="Verdana" w:cs="Verdana"/>
          <w:sz w:val="24"/>
          <w:szCs w:val="24"/>
        </w:rPr>
        <w:softHyphen/>
        <w:t>чественной экономической науке. Это обусловлено тремя причинами. Во-первых, необходимостью осмысления происхо</w:t>
      </w:r>
      <w:r>
        <w:rPr>
          <w:rFonts w:ascii="Verdana" w:hAnsi="Verdana" w:cs="Verdana"/>
          <w:sz w:val="24"/>
          <w:szCs w:val="24"/>
        </w:rPr>
        <w:softHyphen/>
        <w:t>дящих в экономиках различных стран изменений при переходе от административно-командной к рыночной экономике; во-вторых, постоянным вниманием российских исследователей к проблемам развития отношений собственности; в-третьих, использованием «карты» приватизации в острой политической полемике и вовлечением всего населения в процесс обсужде</w:t>
      </w:r>
      <w:r>
        <w:rPr>
          <w:rFonts w:ascii="Verdana" w:hAnsi="Verdana" w:cs="Verdana"/>
          <w:sz w:val="24"/>
          <w:szCs w:val="24"/>
        </w:rPr>
        <w:softHyphen/>
        <w:t>ния ее хода и результатов.</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В теории приватизации и обобщении ее практики сохраняется множество дискуссионных и нерешенных проблем как методо</w:t>
      </w:r>
      <w:r>
        <w:rPr>
          <w:rFonts w:ascii="Verdana" w:hAnsi="Verdana" w:cs="Verdana"/>
          <w:sz w:val="24"/>
          <w:szCs w:val="24"/>
        </w:rPr>
        <w:softHyphen/>
        <w:t>логического, так и прикладного характера. Более того, в условиях перехода России к рыночной экономике появляются новые моменты, имеющие важное значение для дальнейшего развертывания приватизационного процесса.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Следует иметь в виду, что до сих пор по-разному тракту</w:t>
      </w:r>
      <w:r>
        <w:rPr>
          <w:rFonts w:ascii="Verdana" w:hAnsi="Verdana" w:cs="Verdana"/>
          <w:sz w:val="24"/>
          <w:szCs w:val="24"/>
        </w:rPr>
        <w:softHyphen/>
        <w:t>ется даже само понятие «приватизация», его соотношение с категориями «частная собственность», «разгосударствле</w:t>
      </w:r>
      <w:r>
        <w:rPr>
          <w:rFonts w:ascii="Verdana" w:hAnsi="Verdana" w:cs="Verdana"/>
          <w:sz w:val="24"/>
          <w:szCs w:val="24"/>
        </w:rPr>
        <w:softHyphen/>
        <w:t>ние». Особенно остры дискуссии о месте приватизации в экономической реформе; об очередности или одновременности приватизации, либерализации цен и структурной пере</w:t>
      </w:r>
      <w:r>
        <w:rPr>
          <w:rFonts w:ascii="Verdana" w:hAnsi="Verdana" w:cs="Verdana"/>
          <w:sz w:val="24"/>
          <w:szCs w:val="24"/>
        </w:rPr>
        <w:softHyphen/>
        <w:t>стройки; о целях приватизации; наконец, о сочетании эко</w:t>
      </w:r>
      <w:r>
        <w:rPr>
          <w:rFonts w:ascii="Verdana" w:hAnsi="Verdana" w:cs="Verdana"/>
          <w:sz w:val="24"/>
          <w:szCs w:val="24"/>
        </w:rPr>
        <w:softHyphen/>
        <w:t>номической эффективности и социальной справедливости, платности и бесплатности в используемых моделях привати</w:t>
      </w:r>
      <w:r>
        <w:rPr>
          <w:rFonts w:ascii="Verdana" w:hAnsi="Verdana" w:cs="Verdana"/>
          <w:sz w:val="24"/>
          <w:szCs w:val="24"/>
        </w:rPr>
        <w:softHyphen/>
        <w:t>зации. Самостоятельными проблемами остаются критерии вы</w:t>
      </w:r>
      <w:r>
        <w:rPr>
          <w:rFonts w:ascii="Verdana" w:hAnsi="Verdana" w:cs="Verdana"/>
          <w:sz w:val="24"/>
          <w:szCs w:val="24"/>
        </w:rPr>
        <w:softHyphen/>
        <w:t>бора способа приватизации, определение ее темпов, приори</w:t>
      </w:r>
      <w:r>
        <w:rPr>
          <w:rFonts w:ascii="Verdana" w:hAnsi="Verdana" w:cs="Verdana"/>
          <w:sz w:val="24"/>
          <w:szCs w:val="24"/>
        </w:rPr>
        <w:softHyphen/>
        <w:t>тетов.</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Анализ организации приватизационного процесса в россий</w:t>
      </w:r>
      <w:r>
        <w:rPr>
          <w:rFonts w:ascii="Verdana" w:hAnsi="Verdana" w:cs="Verdana"/>
          <w:sz w:val="24"/>
          <w:szCs w:val="24"/>
        </w:rPr>
        <w:softHyphen/>
        <w:t>ской экономике показывает ряд присущих ей черт, носящих как позитивный, так и негативный характер. Основными не</w:t>
      </w:r>
      <w:r>
        <w:rPr>
          <w:rFonts w:ascii="Verdana" w:hAnsi="Verdana" w:cs="Verdana"/>
          <w:sz w:val="24"/>
          <w:szCs w:val="24"/>
        </w:rPr>
        <w:softHyphen/>
        <w:t>гативными чертами являются следующие:</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1. Единообразие способов приватизации для предприятий различных отраслей, объединяемых по величине стоимости основных фондов и численности трудовых коллективов. От</w:t>
      </w:r>
      <w:r>
        <w:rPr>
          <w:rFonts w:ascii="Verdana" w:hAnsi="Verdana" w:cs="Verdana"/>
          <w:sz w:val="24"/>
          <w:szCs w:val="24"/>
        </w:rPr>
        <w:softHyphen/>
        <w:t>раслевые особенности приватизации были сведены к порядку согласования планов приватизации предприятий с министер</w:t>
      </w:r>
      <w:r>
        <w:rPr>
          <w:rFonts w:ascii="Verdana" w:hAnsi="Verdana" w:cs="Verdana"/>
          <w:sz w:val="24"/>
          <w:szCs w:val="24"/>
        </w:rPr>
        <w:softHyphen/>
        <w:t>ствами (ведомствами) и ограничению акционирования первым вариантом с выпуском «золотой акции».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2. Игнорирование региональных особенностей приватизации. Различия в темпах и способах приватизации в регионах были обусловлены скорее действиями местных властей, выходящих за рамки своей компетентности.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3. Преимущественно бесплатный (или за символическую плату) способ передачи собственности. Его организационная форма - введение системы приватизационных чеков на предъ</w:t>
      </w:r>
      <w:r>
        <w:rPr>
          <w:rFonts w:ascii="Verdana" w:hAnsi="Verdana" w:cs="Verdana"/>
          <w:sz w:val="24"/>
          <w:szCs w:val="24"/>
        </w:rPr>
        <w:softHyphen/>
        <w:t>явителя.</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4. Административное установление высоких «заданий» по срокам и объемам приватизации.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Внеэкономическое принуждение в процессе приватизации по</w:t>
      </w:r>
      <w:r>
        <w:rPr>
          <w:rFonts w:ascii="Verdana" w:hAnsi="Verdana" w:cs="Verdana"/>
          <w:sz w:val="24"/>
          <w:szCs w:val="24"/>
        </w:rPr>
        <w:softHyphen/>
        <w:t>родило появление проблем, не решенных в рамках ее началь</w:t>
      </w:r>
      <w:r>
        <w:rPr>
          <w:rFonts w:ascii="Verdana" w:hAnsi="Verdana" w:cs="Verdana"/>
          <w:sz w:val="24"/>
          <w:szCs w:val="24"/>
        </w:rPr>
        <w:softHyphen/>
        <w:t>ного этапа. Среди них - порядок использования и финанси</w:t>
      </w:r>
      <w:r>
        <w:rPr>
          <w:rFonts w:ascii="Verdana" w:hAnsi="Verdana" w:cs="Verdana"/>
          <w:sz w:val="24"/>
          <w:szCs w:val="24"/>
        </w:rPr>
        <w:softHyphen/>
        <w:t>рования объектов социально-культурного значения, условия закрепления и продажи пользователям земельных участков и недвижимости.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Многие элементы приватизационного механизма начального этапа сохраняются и в модели послечековой приватизации. Это - перечень и критерии применения способов приватиза</w:t>
      </w:r>
      <w:r>
        <w:rPr>
          <w:rFonts w:ascii="Verdana" w:hAnsi="Verdana" w:cs="Verdana"/>
          <w:sz w:val="24"/>
          <w:szCs w:val="24"/>
        </w:rPr>
        <w:softHyphen/>
        <w:t>ции, списки приоритетных сфер приватизации, функции госу</w:t>
      </w:r>
      <w:r>
        <w:rPr>
          <w:rFonts w:ascii="Verdana" w:hAnsi="Verdana" w:cs="Verdana"/>
          <w:sz w:val="24"/>
          <w:szCs w:val="24"/>
        </w:rPr>
        <w:softHyphen/>
        <w:t>дарственных органов. Основное же отличие заключается в переходе к денежной приватизации и инвестиционным конкур</w:t>
      </w:r>
      <w:r>
        <w:rPr>
          <w:rFonts w:ascii="Verdana" w:hAnsi="Verdana" w:cs="Verdana"/>
          <w:sz w:val="24"/>
          <w:szCs w:val="24"/>
        </w:rPr>
        <w:softHyphen/>
        <w:t>сам.</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Выработка общей стратегии приватизационных мероприятий стала исходным пунктом для конкретных решений о способах, темпе, очередности приватизации и методах оценки имуще</w:t>
      </w:r>
      <w:r>
        <w:rPr>
          <w:rFonts w:ascii="Verdana" w:hAnsi="Verdana" w:cs="Verdana"/>
          <w:sz w:val="24"/>
          <w:szCs w:val="24"/>
        </w:rPr>
        <w:softHyphen/>
        <w:t>ства.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Процесс приватизации нуждается в поддержке на двух уров</w:t>
      </w:r>
      <w:r>
        <w:rPr>
          <w:rFonts w:ascii="Verdana" w:hAnsi="Verdana" w:cs="Verdana"/>
          <w:sz w:val="24"/>
          <w:szCs w:val="24"/>
        </w:rPr>
        <w:softHyphen/>
        <w:t>нях: всего общества и трудового коллектива конкретного предприятия. Недостаточная пропаганда идей приватизации привела к тому, что у значительной части как специали</w:t>
      </w:r>
      <w:r>
        <w:rPr>
          <w:rFonts w:ascii="Verdana" w:hAnsi="Verdana" w:cs="Verdana"/>
          <w:sz w:val="24"/>
          <w:szCs w:val="24"/>
        </w:rPr>
        <w:softHyphen/>
        <w:t>стов, так и населения в целом сформировался негативный образ приватизационного процесса. Хотя в действующей мо</w:t>
      </w:r>
      <w:r>
        <w:rPr>
          <w:rFonts w:ascii="Verdana" w:hAnsi="Verdana" w:cs="Verdana"/>
          <w:sz w:val="24"/>
          <w:szCs w:val="24"/>
        </w:rPr>
        <w:softHyphen/>
        <w:t>дели приватизации превалировали способы, формально ориен</w:t>
      </w:r>
      <w:r>
        <w:rPr>
          <w:rFonts w:ascii="Verdana" w:hAnsi="Verdana" w:cs="Verdana"/>
          <w:sz w:val="24"/>
          <w:szCs w:val="24"/>
        </w:rPr>
        <w:softHyphen/>
        <w:t>тированные на уравнительную справедливость («чековая при</w:t>
      </w:r>
      <w:r>
        <w:rPr>
          <w:rFonts w:ascii="Verdana" w:hAnsi="Verdana" w:cs="Verdana"/>
          <w:sz w:val="24"/>
          <w:szCs w:val="24"/>
        </w:rPr>
        <w:softHyphen/>
        <w:t>ватизация»).</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Рассмотрение проблем, связанных с механизмом и итогами чековых аукционов, сохраняет свою актуальность потому, что для денежных аукционов по продаже акций реорганизованных предприятий предлагается аналогичный порядок проведения. Кроме того, курс акций, установленный на чековых аукционах, является базой для курса денежных аукционов и вторичного рынка акций. Ценные бумаги приватизированных предприятий в целом достаточно надежны, однако в настоящее время все же низкодоходны и малоликвидны. </w:t>
      </w:r>
    </w:p>
    <w:p w:rsidR="00FE3787" w:rsidRDefault="00FE3787">
      <w:pPr>
        <w:widowControl/>
        <w:spacing w:line="360" w:lineRule="auto"/>
        <w:ind w:firstLine="709"/>
        <w:rPr>
          <w:rFonts w:ascii="Verdana" w:hAnsi="Verdana" w:cs="Verdana"/>
          <w:sz w:val="24"/>
          <w:szCs w:val="24"/>
          <w:lang w:val="en-US"/>
        </w:rPr>
      </w:pPr>
      <w:r>
        <w:rPr>
          <w:rFonts w:ascii="Verdana" w:hAnsi="Verdana" w:cs="Verdana"/>
          <w:sz w:val="24"/>
          <w:szCs w:val="24"/>
        </w:rPr>
        <w:t>Завершение начального этапа приватизации в России (так называемой «чековой приватизации») требует оценки его итогов и выявления особенностей. Переход к новому «инвестиционно-денежному» этапу приватизации нуждается в прогнозе постприватизационного развития предприятий.</w:t>
      </w:r>
    </w:p>
    <w:p w:rsidR="00FE3787" w:rsidRDefault="00FE3787">
      <w:pPr>
        <w:widowControl/>
        <w:spacing w:line="360" w:lineRule="auto"/>
        <w:ind w:firstLine="709"/>
        <w:rPr>
          <w:rFonts w:ascii="Verdana" w:hAnsi="Verdana" w:cs="Verdana"/>
          <w:sz w:val="24"/>
          <w:szCs w:val="24"/>
          <w:lang w:val="en-US"/>
        </w:rPr>
      </w:pPr>
    </w:p>
    <w:p w:rsidR="00FE3787" w:rsidRDefault="00FE3787">
      <w:pPr>
        <w:widowControl/>
        <w:spacing w:line="360" w:lineRule="auto"/>
        <w:ind w:firstLine="709"/>
        <w:rPr>
          <w:rFonts w:ascii="Verdana" w:hAnsi="Verdana" w:cs="Verdana"/>
          <w:sz w:val="24"/>
          <w:szCs w:val="24"/>
          <w:lang w:val="en-US"/>
        </w:rPr>
      </w:pPr>
    </w:p>
    <w:p w:rsidR="00FE3787" w:rsidRDefault="00FE3787">
      <w:pPr>
        <w:pStyle w:val="1"/>
        <w:rPr>
          <w:b w:val="0"/>
          <w:bCs w:val="0"/>
        </w:rPr>
      </w:pPr>
      <w:bookmarkStart w:id="2" w:name="_Toc513963989"/>
      <w:bookmarkStart w:id="3" w:name="_Toc40029975"/>
      <w:r>
        <w:rPr>
          <w:b w:val="0"/>
          <w:bCs w:val="0"/>
        </w:rPr>
        <w:t>2. Теория приватизации.</w:t>
      </w:r>
      <w:bookmarkEnd w:id="2"/>
      <w:bookmarkEnd w:id="3"/>
    </w:p>
    <w:p w:rsidR="00FE3787" w:rsidRDefault="00FE3787">
      <w:pPr>
        <w:pStyle w:val="2"/>
        <w:jc w:val="both"/>
        <w:rPr>
          <w:rFonts w:ascii="Verdana" w:hAnsi="Verdana" w:cs="Verdana"/>
          <w:sz w:val="24"/>
          <w:szCs w:val="24"/>
        </w:rPr>
      </w:pPr>
      <w:bookmarkStart w:id="4" w:name="_Toc513963990"/>
      <w:bookmarkStart w:id="5" w:name="_Toc40029976"/>
      <w:r>
        <w:rPr>
          <w:rFonts w:ascii="Verdana" w:hAnsi="Verdana" w:cs="Verdana"/>
          <w:sz w:val="24"/>
          <w:szCs w:val="24"/>
        </w:rPr>
        <w:t>2.1.Сущность приватизации.</w:t>
      </w:r>
      <w:bookmarkEnd w:id="4"/>
      <w:bookmarkEnd w:id="5"/>
    </w:p>
    <w:p w:rsidR="00FE3787" w:rsidRDefault="00FE3787">
      <w:pPr>
        <w:widowControl/>
        <w:spacing w:line="360" w:lineRule="auto"/>
        <w:ind w:firstLine="709"/>
        <w:rPr>
          <w:rFonts w:ascii="Verdana" w:hAnsi="Verdana" w:cs="Verdana"/>
          <w:sz w:val="24"/>
          <w:szCs w:val="24"/>
        </w:rPr>
      </w:pP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Приватизация является одним из важнейших преобразований при переходе к рынку и представляет из себя особую систему экономических отношений, возникающих в связи с изменением формы собственности на средства производства: с «государственной» на «частную». Рассмотрение методологических основ разгосударствления и приватизации позволяет раскрыть экономическое содержание приватизации как системы отношений по изменению формы собственности на средства производства с государственной на частную (в том числе индивидуальную, паевую, акционерную) под непосредственным воздействием государственных органов. Наиболее короткое определение приватизации формулируется как переход государственного имущества в частый сектор экономики. Связь понятия приватизации и разгосударствления заключатся в том, что приватизация является разгосударствлением собственности. Иногда эти процессы воспринимаются как возврат государственной собственности её истинным владельцам. Но до сих пор нет единого определения приватизации. В западных странах можно встретить множество определений, такие как:</w:t>
      </w:r>
    </w:p>
    <w:p w:rsidR="00FE3787" w:rsidRDefault="00FE3787">
      <w:pPr>
        <w:pStyle w:val="a3"/>
        <w:rPr>
          <w:sz w:val="24"/>
          <w:szCs w:val="24"/>
        </w:rPr>
      </w:pPr>
      <w:r>
        <w:rPr>
          <w:sz w:val="24"/>
          <w:szCs w:val="24"/>
        </w:rPr>
        <w:t>переход прав собственности государства в пользу частных лиц (частного сектора) или смена государственной собственности на частную;</w:t>
      </w:r>
    </w:p>
    <w:p w:rsidR="00FE3787" w:rsidRDefault="00FE3787">
      <w:pPr>
        <w:pStyle w:val="a3"/>
        <w:rPr>
          <w:sz w:val="24"/>
          <w:szCs w:val="24"/>
        </w:rPr>
      </w:pPr>
      <w:r>
        <w:rPr>
          <w:sz w:val="24"/>
          <w:szCs w:val="24"/>
        </w:rPr>
        <w:t>полная продажа государственных предприятий частным лицам;</w:t>
      </w:r>
    </w:p>
    <w:p w:rsidR="00FE3787" w:rsidRDefault="00FE3787">
      <w:pPr>
        <w:pStyle w:val="a3"/>
        <w:rPr>
          <w:sz w:val="24"/>
          <w:szCs w:val="24"/>
        </w:rPr>
      </w:pPr>
      <w:r>
        <w:rPr>
          <w:sz w:val="24"/>
          <w:szCs w:val="24"/>
        </w:rPr>
        <w:t>продажа части активов;</w:t>
      </w:r>
    </w:p>
    <w:p w:rsidR="00FE3787" w:rsidRDefault="00FE3787">
      <w:pPr>
        <w:pStyle w:val="a3"/>
        <w:rPr>
          <w:sz w:val="24"/>
          <w:szCs w:val="24"/>
        </w:rPr>
      </w:pPr>
      <w:r>
        <w:rPr>
          <w:sz w:val="24"/>
          <w:szCs w:val="24"/>
        </w:rPr>
        <w:t>передача функций государственной собственности частному сектору народного хозяйства с тем, чтобы распределение и взаимодействие ресурсов осуществлялось через рынок.</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Несмотря на разнообразие определений можно выделить две основные модели приватизации: платная и бесплатная. Каждая из которых опирается на определенные доводы и аргументы.</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Бесплатная приватизация. Основные доводы в её пользу сводятся к следующему: так как при государственной монополии каждый гражданин являлся совладельцем собственности, то его надо превратить из формального в реального собственника наделив его частью государственного имущества. Таким образом должны возникнуть стимулы к производительному труду, к экономии затрат и более рациональному использованию ограниченных ресурсов. Практически реализация связана с наделением всех граждан приватизационными чеками - ваучерами.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Платная приватизация. В этом случае государственная собственность подлежит продаже по различным схемам. Основная идея этого процесса продажа на аукционах за деньги. Предполагается, что предварительно предприятие акционируется, а затем его акции продаются на фондовом рынке. Её сторонники указывают, что только в этом случае появится эффективный собственник. Кроме того, она приводит к увеличению доходной части бюджета.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Один из серьезных вопросов касающийся приватизации это сроки её проведения: или она должна быть растянутой на несколько десятилетий, или быстрой. Существует мнение части ведущих экономистов, что находящуюся в государственной собственности экономику вряд ли возможно приватизировать за 2-3 года. Реальное её осуществление должно быть медленным по трем основным причинам:</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1. сбережения, необходимые для приобретения в частную собственность объектов промышленности, накапливаются медленно;</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2. требуется время, чтобы рынок стал хорошо функционировать и определил рыночную стоимость предприятий;</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3. монополизированную социалистическую промышленность необходимо реструктурировать, прежде чем производственные предприятия можно было бы выставить на продажу;</w:t>
      </w:r>
    </w:p>
    <w:p w:rsidR="00FE3787" w:rsidRDefault="00FE3787">
      <w:pPr>
        <w:pStyle w:val="21"/>
        <w:jc w:val="both"/>
      </w:pPr>
      <w:r>
        <w:t>Сторонники быстрой приватизации считают, что таким путем можно в сжатые сроки создать новый класс частных собственников - основную базу социальных реформ. В конкретном плане предлагается «обвальная» приватизация жилого фонда, мелких и средних (особенно торговых) предприятий. Но ни одна из моделей не используется в полном объеме, только их объединение приводит к ожидаемому эффекту.</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Приватизация с одной стороны, должна стать элементом экономической реформы, ядром радикальных преобразований, а с другой, - инструментом государственного регулирования долговременного характера.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Основные цели приватизации в переходной экономике должны быть следующими: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1. Экономическая (повышение эффективности функционирования хозяйства).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2. Фискальная (увеличение доходов государственного бюджета за счет продажи предприятий в частные руки).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3. Социальная (обеспечение социального мира).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4. Перераспределение экономических основ власти. Следует отметить, что реализация целей приватизации взаимопротиворечива.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Основными критериями выбора способа приватизации являются отраслевая принадлежность и размер предприятия, учет принципов социальной справедливости и приоритета трудового коллектива, демонополизация, необходимость сохранения профиля предприятия и его производственного потенциала, рентабельность предприятия, привлечение инвестиций. Названные критерии обусловили следующие основные способы приватизации - акционирование (с закрытой подпиской или продажей акций); продажа предприятий и имущества по коммерческому или инвестиционному конкурсу (на аукционе); выкуп арендованного имущества; банкротство. Чтобы добиться наибольшего результата надо отдать предприятие в руки умелых управляющих и суметь заинтересовать их в достижениях наилучших конечных результатов.</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Основным принципом приватизации должен являться генеральный принцип всех реформ - не навреди!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На основе опыта приватизации в странах с рыночной экономикой и с экономикой переходного периода можно сформулировать ряд принципов: </w:t>
      </w:r>
    </w:p>
    <w:p w:rsidR="00FE3787" w:rsidRDefault="00FE3787">
      <w:pPr>
        <w:pStyle w:val="a3"/>
        <w:rPr>
          <w:sz w:val="24"/>
          <w:szCs w:val="24"/>
        </w:rPr>
      </w:pPr>
      <w:r>
        <w:rPr>
          <w:sz w:val="24"/>
          <w:szCs w:val="24"/>
        </w:rPr>
        <w:t>приватизация не должна являться догмой или капризом моды, государственная собственность необходима как дополнение к рыночному механизму;</w:t>
      </w:r>
    </w:p>
    <w:p w:rsidR="00FE3787" w:rsidRDefault="00FE3787">
      <w:pPr>
        <w:pStyle w:val="a3"/>
        <w:rPr>
          <w:sz w:val="24"/>
          <w:szCs w:val="24"/>
        </w:rPr>
      </w:pPr>
      <w:r>
        <w:rPr>
          <w:sz w:val="24"/>
          <w:szCs w:val="24"/>
        </w:rPr>
        <w:t>приватизации должны предшествовать реструктуризация и разрушение неоправданных монополий;</w:t>
      </w:r>
    </w:p>
    <w:p w:rsidR="00FE3787" w:rsidRDefault="00FE3787">
      <w:pPr>
        <w:pStyle w:val="a3"/>
        <w:rPr>
          <w:sz w:val="24"/>
          <w:szCs w:val="24"/>
        </w:rPr>
      </w:pPr>
      <w:r>
        <w:rPr>
          <w:sz w:val="24"/>
          <w:szCs w:val="24"/>
        </w:rPr>
        <w:t>изменения структуры собственности должны носить постепенный характер;</w:t>
      </w:r>
    </w:p>
    <w:p w:rsidR="00FE3787" w:rsidRDefault="00FE3787">
      <w:pPr>
        <w:pStyle w:val="a3"/>
        <w:rPr>
          <w:sz w:val="24"/>
          <w:szCs w:val="24"/>
        </w:rPr>
      </w:pPr>
      <w:r>
        <w:rPr>
          <w:sz w:val="24"/>
          <w:szCs w:val="24"/>
        </w:rPr>
        <w:t>обязательными условиями приватизации должны быть новые, инвестиции, совершенствование управления, сохранение определенного уровня занятости и социального обеспечения, формирование и поддержка средних слоев;</w:t>
      </w:r>
    </w:p>
    <w:p w:rsidR="00FE3787" w:rsidRDefault="00FE3787">
      <w:pPr>
        <w:pStyle w:val="a3"/>
        <w:rPr>
          <w:sz w:val="24"/>
          <w:szCs w:val="24"/>
        </w:rPr>
      </w:pPr>
      <w:r>
        <w:rPr>
          <w:sz w:val="24"/>
          <w:szCs w:val="24"/>
        </w:rPr>
        <w:t>приватизация должна проводится с учетом национальной безопасности;</w:t>
      </w:r>
    </w:p>
    <w:p w:rsidR="00FE3787" w:rsidRDefault="00FE3787">
      <w:pPr>
        <w:pStyle w:val="a3"/>
        <w:rPr>
          <w:sz w:val="24"/>
          <w:szCs w:val="24"/>
        </w:rPr>
      </w:pPr>
      <w:r>
        <w:rPr>
          <w:sz w:val="24"/>
          <w:szCs w:val="24"/>
        </w:rPr>
        <w:t>каждый шаг приватизации должен быть обоснованным, публичным и доступным народному контролю.</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Основные концепции приватизации.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В условиях рыночной трансформации российской экономики в центре дискуссий чаще всего оказываются понятия «частная собственность», «приватизация», «разгосударствление», «коммерциализация».</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В соответствии с «традиционным» подходом общественная и частная собственность рассматриваются как два антагонистических типа собственности. Именно этот подход имел наибольшее распространение и обоснование в экономической литературе советского периода. В его рамках даже мелкая частная собственность, основанная на собственном труде, считалась антагонистичной общественной.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Второй подход — «трудовой» - на первый план выдвигает такой критерий, как «трудовой» и «эксплуататорский» характер собственности. Понятие «трудовая собственность» может включать в себя, помимо общественной, и частную трудовую, и коллективную, и акционерную собственность.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Третий подход, который по его собственному критерию можно назвать «субъектным», тяготеет к отождествлению частной и индивидуальной собственности безотносительно к типу и способу производства.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Четвертый подход условно можно назвать «западным»: в соответствии с ним негосударственная собственность является частной (хотя и не вся - отдельно выделяется кооперативная собственность). Поэтому и приватизация понимается как разгосударствление, т.е. переход средств производства из собственности государства в собственность пайщиков, акционеров, коллективов, индивидуальных владельцев, как сокращение государственного сектора.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Однако приватизация не сводится к общей политике дерегулирования экономики, ее государственного и негосударственного секторов. Напротив, она представляет собой элемент государственного регулирования долговременного характера. Коммерциализация предприятий федеральной и других видов государственной собственности, не подлежащих приватизации, проявляется в том, что в условиях рынка они функционируют на общественных началах как субъекты предпринимательской деятельности.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Массовый характер приватизация может принять только при использовании разных методов (в частности, акционирования и конкурсной продажи). Приватизация важна не сама по себе, а как взаимозависимость приватизации и де приватизации - двух возможных методов государственного воздействия на формирование экономической структуры общества, границ приватизации, взаимоотношений приватизированных и государственных предприятий.</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Экономическое содержание приватизации.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Рассмотрение методологических основ разгосударствления и приватизации позволяет раскрыть экономическое содержание приватизации как системы отношений по изменению формы собственности на средства производства с государственной на частную под непосредственным воздействием государственных органов.</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При продаже предприятия происходит реальная приватизация государственной собственности. Преобразование предприятия в акционерное общество можно назвать формальной приватизацией, так как после выкупа акций бывшего государственного предприятия членами трудового коллектива остальные акции остаются в государственной собственности, и требуется время, пока их не выкупят другие инвесторы.</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Содержание системы отношений приватизации раскрывается через ее цели. В этом аспекте приватизация - не цель реформы, а ее инструмент. Приватизация способствует демонополизации производства. К сожалению, резкий переход к акционированию крупных предприятий произошел без их предварительной реорганизации и коммерциализации. Это не позволило увязать задачи приватизации и демонополизации. Следует учитывать, что проблему демонополизации удается решить не во всех отраслях народного хозяйства и не только методами разукрупнения. Взаимосвязь приватизации и демонополизации настолько сложна, что использование разрешенных программой приватизации методов приводило к разрушению сложившихся отраслевых научных комплексов при выходе из них структурных подразделений.</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Реализация целей приватизации взаимно противоречива. Явные противоречия существуют между принципами социальной справедливости и экономической эффективности. Здесь пришлось поступиться нормами справедливости в целях ускорения процесса разгосударствления и приватизации. Важным средством приватизации является перераспределение доходов и имущества.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Приватизация является тем звеном экономической реформы, которое одновременно создает предпосылки для реализации других направлений реформы. Приватизация разворачивается в условиях изменения политической обстановки при переходе от «дирижистской» модели регулирования экономики к «неолиберальной». Обратный переход может сопровождаться процессом деприватизации. Это подтверждает постоянный характер приватизационного процесса как инструмента государственного регулирования. Проведение приватизационных мероприятий в России сталкивается с целым рядом объективных препятствий. Прежде всего масштаб предполагаемых преобразований несопоставим с аналогичными процессами в других странах. Практически отсутствовала инфраструктура рынка капиталов. Резкий спад производства значительно усложнил оценку потенциала низко рентабельных предприятий. Наблюдалась нехватка финансовых средств у населения. Эти условия объясняют неизбежную неэквивалентность продажи государственного имущества и необходимость привилегий для различных групп населения (трудовых коллективов, безработных и т.п.).</w:t>
      </w:r>
    </w:p>
    <w:p w:rsidR="00FE3787" w:rsidRDefault="00FE3787">
      <w:pPr>
        <w:widowControl/>
        <w:spacing w:line="360" w:lineRule="auto"/>
        <w:ind w:firstLine="709"/>
        <w:rPr>
          <w:rFonts w:ascii="Verdana" w:hAnsi="Verdana" w:cs="Verdana"/>
          <w:sz w:val="24"/>
          <w:szCs w:val="24"/>
          <w:lang w:val="en-US"/>
        </w:rPr>
      </w:pPr>
      <w:r>
        <w:rPr>
          <w:rFonts w:ascii="Verdana" w:hAnsi="Verdana" w:cs="Verdana"/>
          <w:sz w:val="24"/>
          <w:szCs w:val="24"/>
        </w:rPr>
        <w:t>Приватизация является важнейшим инструментом институциональной политики, и ее осуществление ведет к формированию новой социально-экономической структуры народного хозяйства. Приватизация на самом деле сделала реформы необратимыми, поскольку здесь возврат затронул бы интересы миллионов людей. Возник искусственный инвестиционный спрос и определенная концентрация прав собственности.</w:t>
      </w:r>
    </w:p>
    <w:p w:rsidR="00FE3787" w:rsidRDefault="00FE3787">
      <w:pPr>
        <w:widowControl/>
        <w:spacing w:line="360" w:lineRule="auto"/>
        <w:ind w:firstLine="709"/>
        <w:rPr>
          <w:rFonts w:ascii="Verdana" w:hAnsi="Verdana" w:cs="Verdana"/>
          <w:sz w:val="24"/>
          <w:szCs w:val="24"/>
          <w:lang w:val="en-US"/>
        </w:rPr>
      </w:pPr>
    </w:p>
    <w:p w:rsidR="00FE3787" w:rsidRDefault="00FE3787">
      <w:pPr>
        <w:pStyle w:val="2"/>
        <w:jc w:val="both"/>
        <w:rPr>
          <w:rFonts w:ascii="Verdana" w:hAnsi="Verdana" w:cs="Verdana"/>
          <w:sz w:val="24"/>
          <w:szCs w:val="24"/>
        </w:rPr>
      </w:pPr>
      <w:bookmarkStart w:id="6" w:name="_Toc513963991"/>
      <w:bookmarkStart w:id="7" w:name="_Toc40029977"/>
      <w:r>
        <w:rPr>
          <w:rFonts w:ascii="Verdana" w:hAnsi="Verdana" w:cs="Verdana"/>
          <w:sz w:val="24"/>
          <w:szCs w:val="24"/>
        </w:rPr>
        <w:t>2.1.Формы и способы приватизации.</w:t>
      </w:r>
      <w:bookmarkEnd w:id="6"/>
      <w:bookmarkEnd w:id="7"/>
    </w:p>
    <w:p w:rsidR="00FE3787" w:rsidRDefault="00FE3787">
      <w:pPr>
        <w:widowControl/>
        <w:spacing w:line="360" w:lineRule="auto"/>
        <w:ind w:firstLine="709"/>
        <w:rPr>
          <w:rFonts w:ascii="Verdana" w:hAnsi="Verdana" w:cs="Verdana"/>
          <w:sz w:val="24"/>
          <w:szCs w:val="24"/>
        </w:rPr>
      </w:pP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Понятие «приватизация» не всегда употребляется в одинаковом значении. Порой преобразование предприятий или сфер деятельности из государственных в частные называется приватизацией даже в том случае, если пакеты акций данных компаний продолжают оставаться полностью во владении государства. В более узком понимании приватизация имеет место лишь тогда, когда государство перестает быть основным собственником, а покупателями или владельцами долей выступают частные лица или предприятия с преобладающим частным капиталом. Имеются различные пути передачи прав собственности из рук государства в руки частных лиц. Выбор того или иного пути зависит от политических, экономических и социальных реалий, а также от приоритетов в каждой конкретной стране.</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Формальная приватизация. Данная форма приватизации предполагает перевод государственного предприятия в частноправовую форму. Это может происходить в порядке общего или частного правопреемства. Формальная приватизация ничего не меняет ни в отношениях собственности, ни в капиталовооруженности предприятия, ни в доступе к техническим знаниям или управленческим ресурсам. В процессе проведения формальной приватизации задачи государства не определяются заново. Для реализации этих задач государство использует инструменты частного права. Здесь также можно говорить об организационной приватизации, при которой не происходит никаких существенных изменений в распределении задач между государством и частными лицами. В таких случаях формальная приватизация рассматривается как необходимый подготовительный этап для проведения материальной приватизации.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Реальная приватизация. О реальной приватизации говорят в том случае, когда государственное предприятие продается частным стратегическим инвестором. Подобная форма приватизации встречается, прежде всего, на муниципальном уровне и имеет четыре основные формы:</w:t>
      </w:r>
    </w:p>
    <w:p w:rsidR="00FE3787" w:rsidRDefault="00FE3787">
      <w:pPr>
        <w:pStyle w:val="a3"/>
        <w:rPr>
          <w:sz w:val="24"/>
          <w:szCs w:val="24"/>
        </w:rPr>
      </w:pPr>
      <w:r>
        <w:rPr>
          <w:sz w:val="24"/>
          <w:szCs w:val="24"/>
        </w:rPr>
        <w:t>продукция - услуги, производимые государственными предприятиями, заменяются продукцией - услугами других предприятий;</w:t>
      </w:r>
    </w:p>
    <w:p w:rsidR="00FE3787" w:rsidRDefault="00FE3787">
      <w:pPr>
        <w:pStyle w:val="a3"/>
        <w:rPr>
          <w:sz w:val="24"/>
          <w:szCs w:val="24"/>
        </w:rPr>
      </w:pPr>
      <w:r>
        <w:rPr>
          <w:sz w:val="24"/>
          <w:szCs w:val="24"/>
        </w:rPr>
        <w:t>при использовании так называемой «контрактной системы» частный продавец оказывает государственному органу определенные платные услуги, которые потребляются непосредственно населению;</w:t>
      </w:r>
    </w:p>
    <w:p w:rsidR="00FE3787" w:rsidRDefault="00FE3787">
      <w:pPr>
        <w:pStyle w:val="a3"/>
        <w:rPr>
          <w:sz w:val="24"/>
          <w:szCs w:val="24"/>
        </w:rPr>
      </w:pPr>
      <w:r>
        <w:rPr>
          <w:sz w:val="24"/>
          <w:szCs w:val="24"/>
        </w:rPr>
        <w:t>при использовании «концессионной модели» частное предприятие оказывает гражданам платные услуги;</w:t>
      </w:r>
    </w:p>
    <w:p w:rsidR="00FE3787" w:rsidRDefault="00FE3787">
      <w:pPr>
        <w:pStyle w:val="a3"/>
        <w:rPr>
          <w:sz w:val="24"/>
          <w:szCs w:val="24"/>
        </w:rPr>
      </w:pPr>
      <w:r>
        <w:rPr>
          <w:sz w:val="24"/>
          <w:szCs w:val="24"/>
        </w:rPr>
        <w:t xml:space="preserve">в случае использования «чековой системы» государство размещает финансируемые за счет налоговых поступлений чеки, которыми можно производить расчеты с любыми предприятиями - поставщиками. </w:t>
      </w:r>
    </w:p>
    <w:p w:rsidR="00FE3787" w:rsidRDefault="00FE3787">
      <w:pPr>
        <w:pStyle w:val="a3"/>
        <w:rPr>
          <w:sz w:val="24"/>
          <w:szCs w:val="24"/>
        </w:rPr>
      </w:pPr>
      <w:r>
        <w:rPr>
          <w:sz w:val="24"/>
          <w:szCs w:val="24"/>
        </w:rPr>
        <w:t>Открытый и ограниченный тендер. С помощью этого в высшей степени открытого метода можно охватить широкий круг потенциальных инвесторов. При выборе инвестора цена не имеет первостепенного значения; важную роль могут играть и другие критерии. В отличие от массовой приватизации здесь может иметь место значительный приток капитала.</w:t>
      </w:r>
    </w:p>
    <w:p w:rsidR="00FE3787" w:rsidRDefault="00FE3787">
      <w:pPr>
        <w:pStyle w:val="a3"/>
        <w:rPr>
          <w:sz w:val="24"/>
          <w:szCs w:val="24"/>
        </w:rPr>
      </w:pPr>
      <w:r>
        <w:rPr>
          <w:sz w:val="24"/>
          <w:szCs w:val="24"/>
        </w:rPr>
        <w:t>Аукцион. Целью этого метода является продажа предприятия по наивысшей цене. При этом не учитываются особенности или профиль инвесторов.</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Прямая продажа. По стратегическим соображениям предпочтение отдается ведению переговоров непосредственно с отдельными инвесторами. Наиболее важную роль здесь играет правильное определение реальной стоимости предприятия.</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Mana</w:t>
      </w:r>
      <w:r>
        <w:rPr>
          <w:rFonts w:ascii="Verdana" w:hAnsi="Verdana" w:cs="Verdana"/>
          <w:sz w:val="24"/>
          <w:szCs w:val="24"/>
          <w:lang w:val="en-US"/>
        </w:rPr>
        <w:t>g</w:t>
      </w:r>
      <w:r>
        <w:rPr>
          <w:rFonts w:ascii="Verdana" w:hAnsi="Verdana" w:cs="Verdana"/>
          <w:sz w:val="24"/>
          <w:szCs w:val="24"/>
        </w:rPr>
        <w:t xml:space="preserve">ement-Buy-Out: данная форма приватизации имеет место в том случае, когда предприятие или часть предприятия переходит в собственность его руководящего состава.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Management-Buy-In: об этой форме приватизации говорят тогда, когда предприятие приобретается руководством стороннего предприятия. В этом случае новые собственники проводят полную или частичную смену прежнего руководства.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Приватизация сопровождается рядом сопутствующих мероприятий, таких как разукрупнение, реструктуризация, оценка предприятий, поиск инвесторов, изменение антимонопольного законодательства и реализация мероприятий в социальной сфере.</w:t>
      </w:r>
    </w:p>
    <w:p w:rsidR="00FE3787" w:rsidRDefault="00FE3787">
      <w:pPr>
        <w:pStyle w:val="1"/>
        <w:rPr>
          <w:b w:val="0"/>
          <w:bCs w:val="0"/>
        </w:rPr>
      </w:pPr>
      <w:bookmarkStart w:id="8" w:name="_Toc513963993"/>
      <w:bookmarkStart w:id="9" w:name="_Toc40029978"/>
      <w:r>
        <w:rPr>
          <w:b w:val="0"/>
          <w:bCs w:val="0"/>
        </w:rPr>
        <w:t>3. Российский опыт приватизации.</w:t>
      </w:r>
      <w:bookmarkEnd w:id="8"/>
      <w:bookmarkEnd w:id="9"/>
    </w:p>
    <w:p w:rsidR="00FE3787" w:rsidRDefault="00FE3787">
      <w:pPr>
        <w:pStyle w:val="2"/>
        <w:jc w:val="both"/>
        <w:rPr>
          <w:rFonts w:ascii="Verdana" w:hAnsi="Verdana" w:cs="Verdana"/>
          <w:sz w:val="24"/>
          <w:szCs w:val="24"/>
        </w:rPr>
      </w:pPr>
      <w:bookmarkStart w:id="10" w:name="_Toc513963994"/>
      <w:bookmarkStart w:id="11" w:name="_Toc40029979"/>
      <w:r>
        <w:rPr>
          <w:rFonts w:ascii="Verdana" w:hAnsi="Verdana" w:cs="Verdana"/>
          <w:sz w:val="24"/>
          <w:szCs w:val="24"/>
        </w:rPr>
        <w:t>3.1. Необходимость приватизации собственности в России.</w:t>
      </w:r>
      <w:bookmarkEnd w:id="10"/>
      <w:bookmarkEnd w:id="11"/>
    </w:p>
    <w:p w:rsidR="00FE3787" w:rsidRDefault="00FE3787">
      <w:pPr>
        <w:widowControl/>
        <w:spacing w:line="360" w:lineRule="auto"/>
        <w:ind w:firstLine="709"/>
        <w:rPr>
          <w:rFonts w:ascii="Verdana" w:hAnsi="Verdana" w:cs="Verdana"/>
          <w:sz w:val="24"/>
          <w:szCs w:val="24"/>
        </w:rPr>
      </w:pP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Переходя к вопросу о необходимости проведения приватизации в России, следует сказать следующее. Дело в том, что российская экономика долгое время находилась под влиянием административно-командной системы хозяйствования. Уже с конца 20-х годов мы тщательно пытались заменить ее чем-то более рациональным, не стихийным, «научно обоснованным». На деле же был создан неэффективный механизм хозяйствования. Достаточно сказать, что на его основе непроизводительные расходы и потери в народном хозяйстве страны оцениваются примерно в 38-40% валового общественного продукта страны. В сущности, мы ушли не вперед, а в сторону от магистрального пути цивилизации и зашли в тупик, из которого и пытаемся сейчас выбраться. Попыткой правительства выхода из сложившегося положения явилось создание рыночной экономики в России (хотя следует сказать, что путь к сбалансированной рыночной экономике длительный и противоречивый, как показывает иностранный опыт. Он включает также и переходный период). Для этого потребовалось создание условий формирования рынка, рыночной инфраструктуры. Эти условия следующие:</w:t>
      </w:r>
    </w:p>
    <w:p w:rsidR="00FE3787" w:rsidRDefault="00FE3787">
      <w:pPr>
        <w:pStyle w:val="a3"/>
        <w:rPr>
          <w:sz w:val="24"/>
          <w:szCs w:val="24"/>
        </w:rPr>
      </w:pPr>
      <w:r>
        <w:rPr>
          <w:sz w:val="24"/>
          <w:szCs w:val="24"/>
        </w:rPr>
        <w:t>приватизация собственности; самостоятельность субъектов рынка;</w:t>
      </w:r>
    </w:p>
    <w:p w:rsidR="00FE3787" w:rsidRDefault="00FE3787">
      <w:pPr>
        <w:pStyle w:val="a3"/>
        <w:rPr>
          <w:sz w:val="24"/>
          <w:szCs w:val="24"/>
        </w:rPr>
      </w:pPr>
      <w:r>
        <w:rPr>
          <w:sz w:val="24"/>
          <w:szCs w:val="24"/>
        </w:rPr>
        <w:t>система социальной поддержки населения; право субъектов самостоятельно договариваться о цене: достаточное число производителей, формирующих предложения товаров;</w:t>
      </w:r>
    </w:p>
    <w:p w:rsidR="00FE3787" w:rsidRDefault="00FE3787">
      <w:pPr>
        <w:pStyle w:val="a3"/>
        <w:rPr>
          <w:sz w:val="24"/>
          <w:szCs w:val="24"/>
        </w:rPr>
      </w:pPr>
      <w:r>
        <w:rPr>
          <w:sz w:val="24"/>
          <w:szCs w:val="24"/>
        </w:rPr>
        <w:t>устойчивость рубля и денежного обращения; демонополизация хозяйственной деятельности и хозяйственных связей;</w:t>
      </w:r>
    </w:p>
    <w:p w:rsidR="00FE3787" w:rsidRDefault="00FE3787">
      <w:pPr>
        <w:pStyle w:val="a3"/>
        <w:rPr>
          <w:sz w:val="24"/>
          <w:szCs w:val="24"/>
        </w:rPr>
      </w:pPr>
      <w:r>
        <w:rPr>
          <w:sz w:val="24"/>
          <w:szCs w:val="24"/>
        </w:rPr>
        <w:t>система социальной поддержки населения; наличие конкуренции; независимое судопроизводство, необходимая сеть учреждений Госарбитража;</w:t>
      </w:r>
    </w:p>
    <w:p w:rsidR="00FE3787" w:rsidRDefault="00FE3787">
      <w:pPr>
        <w:pStyle w:val="a3"/>
        <w:rPr>
          <w:sz w:val="24"/>
          <w:szCs w:val="24"/>
        </w:rPr>
      </w:pPr>
      <w:r>
        <w:rPr>
          <w:sz w:val="24"/>
          <w:szCs w:val="24"/>
        </w:rPr>
        <w:t>право субъектов самостоятельно договариваться о цене;</w:t>
      </w:r>
    </w:p>
    <w:p w:rsidR="00FE3787" w:rsidRDefault="00FE3787">
      <w:pPr>
        <w:pStyle w:val="a3"/>
        <w:rPr>
          <w:sz w:val="24"/>
          <w:szCs w:val="24"/>
        </w:rPr>
      </w:pPr>
      <w:r>
        <w:rPr>
          <w:sz w:val="24"/>
          <w:szCs w:val="24"/>
        </w:rPr>
        <w:t>развитие внешнеэкономических связей;</w:t>
      </w:r>
    </w:p>
    <w:p w:rsidR="00FE3787" w:rsidRDefault="00FE3787">
      <w:pPr>
        <w:pStyle w:val="a3"/>
        <w:rPr>
          <w:sz w:val="24"/>
          <w:szCs w:val="24"/>
        </w:rPr>
      </w:pPr>
      <w:r>
        <w:rPr>
          <w:sz w:val="24"/>
          <w:szCs w:val="24"/>
        </w:rPr>
        <w:t>формирование у людей рыночных норма поведения.</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В ходе приватизации в России государство, будучи практически главным инвестором и содержателем огромного числа убыточных и малорентабельных предприятий, отказалось от этого груза в условиях рыночной экономики, т.к. при сохранении монопольного положения одного собственника (в данном случае государства) невозможно полноценное развитие рыночных отношений.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Таким образом, цель приватизации, как фундаментального элемента реформы в «переходной» экономике заключалась в обеспечении условий для нормального функционирования будущей рыночной системы. Именно в ходе процессов трансформации отношений собственности в масштабах страны возможно формирование новых мотиваций хозяйствующих субъектов и предпосылок для рационального изменения структуры производства как базовых условий повышения эффективности производства и роста национального дохода.</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При этом важную роль при достижении целей приватизации играла программа Российского правительства, определявшая очередность практических шагов приватизации:</w:t>
      </w:r>
    </w:p>
    <w:p w:rsidR="00FE3787" w:rsidRDefault="00FE3787">
      <w:pPr>
        <w:pStyle w:val="a3"/>
        <w:rPr>
          <w:sz w:val="24"/>
          <w:szCs w:val="24"/>
        </w:rPr>
      </w:pPr>
      <w:r>
        <w:rPr>
          <w:sz w:val="24"/>
          <w:szCs w:val="24"/>
        </w:rPr>
        <w:t>преодоление монополии государства и создание условий гражданского общества и социально ориентированной рыночной экономики. Для этого нужны реальные субъекты рыночных отношений, которые смогут доказать свою жизнеспособность лишь эффективным ведением хозяйства на основе заинтересованности и ответственности;</w:t>
      </w:r>
    </w:p>
    <w:p w:rsidR="00FE3787" w:rsidRDefault="00FE3787">
      <w:pPr>
        <w:pStyle w:val="a3"/>
        <w:rPr>
          <w:sz w:val="24"/>
          <w:szCs w:val="24"/>
        </w:rPr>
      </w:pPr>
      <w:r>
        <w:rPr>
          <w:sz w:val="24"/>
          <w:szCs w:val="24"/>
        </w:rPr>
        <w:t>преодоление бесхозяйственности, убыточности, дефицитов, в том числе и дефицита бюджета как одного из основных источников инфляции;</w:t>
      </w:r>
    </w:p>
    <w:p w:rsidR="00FE3787" w:rsidRDefault="00FE3787">
      <w:pPr>
        <w:pStyle w:val="a3"/>
        <w:rPr>
          <w:sz w:val="24"/>
          <w:szCs w:val="24"/>
        </w:rPr>
      </w:pPr>
      <w:r>
        <w:rPr>
          <w:sz w:val="24"/>
          <w:szCs w:val="24"/>
        </w:rPr>
        <w:t>стимулирование инициативы собственников как источника самодвижения, саморазвития экономики;</w:t>
      </w:r>
    </w:p>
    <w:p w:rsidR="00FE3787" w:rsidRDefault="00FE3787">
      <w:pPr>
        <w:pStyle w:val="a3"/>
        <w:rPr>
          <w:sz w:val="24"/>
          <w:szCs w:val="24"/>
        </w:rPr>
      </w:pPr>
      <w:r>
        <w:rPr>
          <w:sz w:val="24"/>
          <w:szCs w:val="24"/>
        </w:rPr>
        <w:t>изменение роли государства, ибо государство перестает быть монопольным собственником, но сохраняется как один из собственников; при этом государство берет на себя функции регулирования рынка в основном экономическими методами.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На основании всего вышеизложенного можно сказать, что при участии государства в процессе приватизации структура собственности, в конечном итоге, смогла приобрести следующий вид: государственные предприятия, частный бизнес, народные предприятия, акционерные корпорации с преобладанием государственного капитала, акционерные негосударственные предприятия. Такая структура и характерна для многоукладной рыночной экономики. Рынок необходим для российского государства, как средство решения многих экономических и хозяйственных проблем, нависших в результате длительного сохранения в России командно-административ-ного механизма управления экономикой.</w:t>
      </w:r>
    </w:p>
    <w:p w:rsidR="00FE3787" w:rsidRDefault="00FE3787">
      <w:pPr>
        <w:pStyle w:val="2"/>
        <w:jc w:val="both"/>
        <w:rPr>
          <w:rFonts w:ascii="Verdana" w:hAnsi="Verdana" w:cs="Verdana"/>
          <w:sz w:val="24"/>
          <w:szCs w:val="24"/>
        </w:rPr>
      </w:pPr>
      <w:bookmarkStart w:id="12" w:name="_Toc513963995"/>
    </w:p>
    <w:p w:rsidR="00FE3787" w:rsidRDefault="00FE3787">
      <w:pPr>
        <w:pStyle w:val="2"/>
        <w:jc w:val="both"/>
        <w:rPr>
          <w:rFonts w:ascii="Verdana" w:hAnsi="Verdana" w:cs="Verdana"/>
          <w:sz w:val="24"/>
          <w:szCs w:val="24"/>
        </w:rPr>
      </w:pPr>
    </w:p>
    <w:p w:rsidR="00FE3787" w:rsidRDefault="00FE3787">
      <w:pPr>
        <w:pStyle w:val="2"/>
        <w:jc w:val="both"/>
        <w:rPr>
          <w:rFonts w:ascii="Verdana" w:hAnsi="Verdana" w:cs="Verdana"/>
          <w:sz w:val="24"/>
          <w:szCs w:val="24"/>
        </w:rPr>
      </w:pPr>
      <w:bookmarkStart w:id="13" w:name="_Toc40029980"/>
      <w:r>
        <w:rPr>
          <w:rFonts w:ascii="Verdana" w:hAnsi="Verdana" w:cs="Verdana"/>
          <w:sz w:val="24"/>
          <w:szCs w:val="24"/>
        </w:rPr>
        <w:t>3.2. Этапы приватизации.</w:t>
      </w:r>
      <w:bookmarkEnd w:id="12"/>
      <w:bookmarkEnd w:id="13"/>
    </w:p>
    <w:p w:rsidR="00FE3787" w:rsidRDefault="00FE3787">
      <w:pPr>
        <w:pStyle w:val="2"/>
        <w:jc w:val="both"/>
        <w:rPr>
          <w:rFonts w:ascii="Verdana" w:hAnsi="Verdana" w:cs="Verdana"/>
          <w:sz w:val="24"/>
          <w:szCs w:val="24"/>
        </w:rPr>
      </w:pPr>
      <w:bookmarkStart w:id="14" w:name="_Toc40029981"/>
      <w:r>
        <w:rPr>
          <w:rFonts w:ascii="Verdana" w:hAnsi="Verdana" w:cs="Verdana"/>
          <w:sz w:val="24"/>
          <w:szCs w:val="24"/>
        </w:rPr>
        <w:t>Два этапа проведения приватизации</w:t>
      </w:r>
      <w:bookmarkEnd w:id="14"/>
    </w:p>
    <w:p w:rsidR="00FE3787" w:rsidRDefault="00FE3787">
      <w:pPr>
        <w:pStyle w:val="3"/>
        <w:jc w:val="both"/>
        <w:rPr>
          <w:b w:val="0"/>
          <w:bCs w:val="0"/>
        </w:rPr>
      </w:pPr>
      <w:bookmarkStart w:id="15" w:name="_Toc40029982"/>
      <w:r>
        <w:rPr>
          <w:b w:val="0"/>
          <w:bCs w:val="0"/>
        </w:rPr>
        <w:t>3.2.1. Чековый этап.</w:t>
      </w:r>
      <w:bookmarkEnd w:id="15"/>
    </w:p>
    <w:p w:rsidR="00FE3787" w:rsidRDefault="00FE3787">
      <w:pPr>
        <w:spacing w:line="360" w:lineRule="auto"/>
        <w:ind w:firstLine="709"/>
        <w:rPr>
          <w:rFonts w:ascii="Verdana" w:hAnsi="Verdana" w:cs="Verdana"/>
          <w:sz w:val="24"/>
          <w:szCs w:val="24"/>
        </w:rPr>
      </w:pP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Концепция проведения приватизации госу</w:t>
      </w:r>
      <w:r>
        <w:rPr>
          <w:rFonts w:ascii="Verdana" w:hAnsi="Verdana" w:cs="Verdana"/>
          <w:sz w:val="24"/>
          <w:szCs w:val="24"/>
        </w:rPr>
        <w:softHyphen/>
        <w:t>дарственной собственности в Российской Фе</w:t>
      </w:r>
      <w:r>
        <w:rPr>
          <w:rFonts w:ascii="Verdana" w:hAnsi="Verdana" w:cs="Verdana"/>
          <w:sz w:val="24"/>
          <w:szCs w:val="24"/>
        </w:rPr>
        <w:softHyphen/>
        <w:t>дерации предусматривала два этапа ее реализа</w:t>
      </w:r>
      <w:r>
        <w:rPr>
          <w:rFonts w:ascii="Verdana" w:hAnsi="Verdana" w:cs="Verdana"/>
          <w:sz w:val="24"/>
          <w:szCs w:val="24"/>
        </w:rPr>
        <w:softHyphen/>
        <w:t>ции: чековый (ваучерный) и денежный. Времен</w:t>
      </w:r>
      <w:r>
        <w:rPr>
          <w:rFonts w:ascii="Verdana" w:hAnsi="Verdana" w:cs="Verdana"/>
          <w:sz w:val="24"/>
          <w:szCs w:val="24"/>
        </w:rPr>
        <w:softHyphen/>
        <w:t>ные рамки указанных этапов были определены следующим образом: этап чековой приватиза</w:t>
      </w:r>
      <w:r>
        <w:rPr>
          <w:rFonts w:ascii="Verdana" w:hAnsi="Verdana" w:cs="Verdana"/>
          <w:sz w:val="24"/>
          <w:szCs w:val="24"/>
        </w:rPr>
        <w:softHyphen/>
        <w:t xml:space="preserve">ции — с июня 1992 г. по 1 июля 1994 г.; этап денежной приватизации — с 1 июля 1994 г. по настоящее время. Основными целями первого (чекового) этапа приватизации были: </w:t>
      </w:r>
    </w:p>
    <w:p w:rsidR="00FE3787" w:rsidRDefault="00FE3787">
      <w:pPr>
        <w:numPr>
          <w:ilvl w:val="0"/>
          <w:numId w:val="20"/>
        </w:numPr>
        <w:spacing w:line="360" w:lineRule="auto"/>
        <w:ind w:firstLine="709"/>
        <w:rPr>
          <w:rFonts w:ascii="Verdana" w:hAnsi="Verdana" w:cs="Verdana"/>
          <w:sz w:val="24"/>
          <w:szCs w:val="24"/>
        </w:rPr>
      </w:pPr>
      <w:r>
        <w:rPr>
          <w:rFonts w:ascii="Verdana" w:hAnsi="Verdana" w:cs="Verdana"/>
          <w:sz w:val="24"/>
          <w:szCs w:val="24"/>
        </w:rPr>
        <w:t>мас</w:t>
      </w:r>
      <w:r>
        <w:rPr>
          <w:rFonts w:ascii="Verdana" w:hAnsi="Verdana" w:cs="Verdana"/>
          <w:sz w:val="24"/>
          <w:szCs w:val="24"/>
        </w:rPr>
        <w:softHyphen/>
        <w:t>совое разгосударствление российской экономи</w:t>
      </w:r>
      <w:r>
        <w:rPr>
          <w:rFonts w:ascii="Verdana" w:hAnsi="Verdana" w:cs="Verdana"/>
          <w:sz w:val="24"/>
          <w:szCs w:val="24"/>
        </w:rPr>
        <w:softHyphen/>
        <w:t>ки, перераспределение и закрепление прав част</w:t>
      </w:r>
      <w:r>
        <w:rPr>
          <w:rFonts w:ascii="Verdana" w:hAnsi="Verdana" w:cs="Verdana"/>
          <w:sz w:val="24"/>
          <w:szCs w:val="24"/>
        </w:rPr>
        <w:softHyphen/>
        <w:t xml:space="preserve">ной собственности в российском обществе при минимуме социальных конфликтов; </w:t>
      </w:r>
    </w:p>
    <w:p w:rsidR="00FE3787" w:rsidRDefault="00FE3787">
      <w:pPr>
        <w:numPr>
          <w:ilvl w:val="0"/>
          <w:numId w:val="20"/>
        </w:numPr>
        <w:spacing w:line="360" w:lineRule="auto"/>
        <w:ind w:firstLine="709"/>
        <w:rPr>
          <w:rFonts w:ascii="Verdana" w:hAnsi="Verdana" w:cs="Verdana"/>
          <w:sz w:val="24"/>
          <w:szCs w:val="24"/>
        </w:rPr>
      </w:pPr>
      <w:r>
        <w:rPr>
          <w:rFonts w:ascii="Verdana" w:hAnsi="Verdana" w:cs="Verdana"/>
          <w:sz w:val="24"/>
          <w:szCs w:val="24"/>
        </w:rPr>
        <w:t>форми</w:t>
      </w:r>
      <w:r>
        <w:rPr>
          <w:rFonts w:ascii="Verdana" w:hAnsi="Verdana" w:cs="Verdana"/>
          <w:sz w:val="24"/>
          <w:szCs w:val="24"/>
        </w:rPr>
        <w:softHyphen/>
        <w:t>рование слоя частных собственников, содей</w:t>
      </w:r>
      <w:r>
        <w:rPr>
          <w:rFonts w:ascii="Verdana" w:hAnsi="Verdana" w:cs="Verdana"/>
          <w:sz w:val="24"/>
          <w:szCs w:val="24"/>
        </w:rPr>
        <w:softHyphen/>
        <w:t xml:space="preserve">ствие созданию социально ориентированной рыночной экономики; </w:t>
      </w:r>
    </w:p>
    <w:p w:rsidR="00FE3787" w:rsidRDefault="00FE3787">
      <w:pPr>
        <w:numPr>
          <w:ilvl w:val="0"/>
          <w:numId w:val="20"/>
        </w:numPr>
        <w:spacing w:line="360" w:lineRule="auto"/>
        <w:ind w:firstLine="709"/>
        <w:rPr>
          <w:rFonts w:ascii="Verdana" w:hAnsi="Verdana" w:cs="Verdana"/>
          <w:sz w:val="24"/>
          <w:szCs w:val="24"/>
        </w:rPr>
      </w:pPr>
      <w:r>
        <w:rPr>
          <w:rFonts w:ascii="Verdana" w:hAnsi="Verdana" w:cs="Verdana"/>
          <w:sz w:val="24"/>
          <w:szCs w:val="24"/>
        </w:rPr>
        <w:t>обеспечение условий для повышения эффективности функциониро</w:t>
      </w:r>
      <w:r>
        <w:rPr>
          <w:rFonts w:ascii="Verdana" w:hAnsi="Verdana" w:cs="Verdana"/>
          <w:sz w:val="24"/>
          <w:szCs w:val="24"/>
        </w:rPr>
        <w:softHyphen/>
        <w:t>вания российских предприятий;</w:t>
      </w:r>
    </w:p>
    <w:p w:rsidR="00FE3787" w:rsidRDefault="00FE3787">
      <w:pPr>
        <w:numPr>
          <w:ilvl w:val="0"/>
          <w:numId w:val="20"/>
        </w:numPr>
        <w:spacing w:line="360" w:lineRule="auto"/>
        <w:ind w:firstLine="709"/>
        <w:rPr>
          <w:rFonts w:ascii="Verdana" w:hAnsi="Verdana" w:cs="Verdana"/>
          <w:sz w:val="24"/>
          <w:szCs w:val="24"/>
        </w:rPr>
      </w:pPr>
      <w:r>
        <w:rPr>
          <w:rFonts w:ascii="Verdana" w:hAnsi="Verdana" w:cs="Verdana"/>
          <w:sz w:val="24"/>
          <w:szCs w:val="24"/>
        </w:rPr>
        <w:t>создание не</w:t>
      </w:r>
      <w:r>
        <w:rPr>
          <w:rFonts w:ascii="Verdana" w:hAnsi="Verdana" w:cs="Verdana"/>
          <w:sz w:val="24"/>
          <w:szCs w:val="24"/>
        </w:rPr>
        <w:softHyphen/>
        <w:t>обходимых законодательных и организацион</w:t>
      </w:r>
      <w:r>
        <w:rPr>
          <w:rFonts w:ascii="Verdana" w:hAnsi="Verdana" w:cs="Verdana"/>
          <w:sz w:val="24"/>
          <w:szCs w:val="24"/>
        </w:rPr>
        <w:softHyphen/>
        <w:t xml:space="preserve">ных условий и механизмов для перехода прав собственности от одних лиц к другим; </w:t>
      </w:r>
    </w:p>
    <w:p w:rsidR="00FE3787" w:rsidRDefault="00FE3787">
      <w:pPr>
        <w:numPr>
          <w:ilvl w:val="0"/>
          <w:numId w:val="20"/>
        </w:numPr>
        <w:spacing w:line="360" w:lineRule="auto"/>
        <w:ind w:firstLine="709"/>
        <w:rPr>
          <w:rFonts w:ascii="Verdana" w:hAnsi="Verdana" w:cs="Verdana"/>
          <w:sz w:val="24"/>
          <w:szCs w:val="24"/>
        </w:rPr>
      </w:pPr>
      <w:r>
        <w:rPr>
          <w:rFonts w:ascii="Verdana" w:hAnsi="Verdana" w:cs="Verdana"/>
          <w:sz w:val="24"/>
          <w:szCs w:val="24"/>
        </w:rPr>
        <w:t>содей</w:t>
      </w:r>
      <w:r>
        <w:rPr>
          <w:rFonts w:ascii="Verdana" w:hAnsi="Verdana" w:cs="Verdana"/>
          <w:sz w:val="24"/>
          <w:szCs w:val="24"/>
        </w:rPr>
        <w:softHyphen/>
        <w:t>ствие процессу стабилизации финансового по</w:t>
      </w:r>
      <w:r>
        <w:rPr>
          <w:rFonts w:ascii="Verdana" w:hAnsi="Verdana" w:cs="Verdana"/>
          <w:sz w:val="24"/>
          <w:szCs w:val="24"/>
        </w:rPr>
        <w:softHyphen/>
        <w:t xml:space="preserve">ложения в Российской Федерации; </w:t>
      </w:r>
    </w:p>
    <w:p w:rsidR="00FE3787" w:rsidRDefault="00FE3787">
      <w:pPr>
        <w:numPr>
          <w:ilvl w:val="0"/>
          <w:numId w:val="20"/>
        </w:numPr>
        <w:spacing w:line="360" w:lineRule="auto"/>
        <w:ind w:firstLine="709"/>
        <w:rPr>
          <w:rFonts w:ascii="Verdana" w:hAnsi="Verdana" w:cs="Verdana"/>
          <w:sz w:val="24"/>
          <w:szCs w:val="24"/>
        </w:rPr>
      </w:pPr>
      <w:r>
        <w:rPr>
          <w:rFonts w:ascii="Verdana" w:hAnsi="Verdana" w:cs="Verdana"/>
          <w:sz w:val="24"/>
          <w:szCs w:val="24"/>
        </w:rPr>
        <w:t xml:space="preserve">создание конкурентной среды и обеспечение условий для демонополизации народного хозяйства;  </w:t>
      </w:r>
    </w:p>
    <w:p w:rsidR="00FE3787" w:rsidRDefault="00FE3787">
      <w:pPr>
        <w:numPr>
          <w:ilvl w:val="0"/>
          <w:numId w:val="20"/>
        </w:numPr>
        <w:spacing w:line="360" w:lineRule="auto"/>
        <w:ind w:firstLine="709"/>
        <w:rPr>
          <w:rFonts w:ascii="Verdana" w:hAnsi="Verdana" w:cs="Verdana"/>
          <w:sz w:val="24"/>
          <w:szCs w:val="24"/>
        </w:rPr>
      </w:pPr>
      <w:r>
        <w:rPr>
          <w:rFonts w:ascii="Verdana" w:hAnsi="Verdana" w:cs="Verdana"/>
          <w:sz w:val="24"/>
          <w:szCs w:val="24"/>
        </w:rPr>
        <w:t>рас</w:t>
      </w:r>
      <w:r>
        <w:rPr>
          <w:rFonts w:ascii="Verdana" w:hAnsi="Verdana" w:cs="Verdana"/>
          <w:sz w:val="24"/>
          <w:szCs w:val="24"/>
        </w:rPr>
        <w:softHyphen/>
        <w:t>ширение инвестиционной базы российских предприятий и привлечение иностранных ин</w:t>
      </w:r>
      <w:r>
        <w:rPr>
          <w:rFonts w:ascii="Verdana" w:hAnsi="Verdana" w:cs="Verdana"/>
          <w:sz w:val="24"/>
          <w:szCs w:val="24"/>
        </w:rPr>
        <w:softHyphen/>
        <w:t>вестиций в российскую экономику.</w:t>
      </w:r>
    </w:p>
    <w:p w:rsidR="00FE3787" w:rsidRDefault="00FE3787">
      <w:pPr>
        <w:spacing w:line="360" w:lineRule="auto"/>
        <w:ind w:left="709" w:firstLine="709"/>
        <w:rPr>
          <w:rFonts w:ascii="Verdana" w:hAnsi="Verdana" w:cs="Verdana"/>
          <w:sz w:val="24"/>
          <w:szCs w:val="24"/>
        </w:rPr>
      </w:pPr>
    </w:p>
    <w:p w:rsidR="00FE3787" w:rsidRDefault="00FE3787">
      <w:pPr>
        <w:spacing w:line="360" w:lineRule="auto"/>
        <w:ind w:firstLine="709"/>
        <w:rPr>
          <w:rFonts w:ascii="Verdana" w:hAnsi="Verdana" w:cs="Verdana"/>
          <w:sz w:val="24"/>
          <w:szCs w:val="24"/>
        </w:rPr>
      </w:pPr>
      <w:r>
        <w:rPr>
          <w:rFonts w:ascii="Verdana" w:hAnsi="Verdana" w:cs="Verdana"/>
          <w:sz w:val="24"/>
          <w:szCs w:val="24"/>
        </w:rPr>
        <w:t>Начало реализации чековой модели прива</w:t>
      </w:r>
      <w:r>
        <w:rPr>
          <w:rFonts w:ascii="Verdana" w:hAnsi="Verdana" w:cs="Verdana"/>
          <w:sz w:val="24"/>
          <w:szCs w:val="24"/>
        </w:rPr>
        <w:softHyphen/>
        <w:t>тизации осуществлялось в следующих услови</w:t>
      </w:r>
      <w:r>
        <w:rPr>
          <w:rFonts w:ascii="Verdana" w:hAnsi="Verdana" w:cs="Verdana"/>
          <w:sz w:val="24"/>
          <w:szCs w:val="24"/>
        </w:rPr>
        <w:softHyphen/>
        <w:t xml:space="preserve">ях: </w:t>
      </w:r>
    </w:p>
    <w:p w:rsidR="00FE3787" w:rsidRDefault="00FE3787">
      <w:pPr>
        <w:numPr>
          <w:ilvl w:val="1"/>
          <w:numId w:val="9"/>
        </w:numPr>
        <w:spacing w:line="360" w:lineRule="auto"/>
        <w:ind w:firstLine="709"/>
        <w:rPr>
          <w:rFonts w:ascii="Verdana" w:hAnsi="Verdana" w:cs="Verdana"/>
          <w:sz w:val="24"/>
          <w:szCs w:val="24"/>
        </w:rPr>
      </w:pPr>
      <w:r>
        <w:rPr>
          <w:rFonts w:ascii="Verdana" w:hAnsi="Verdana" w:cs="Verdana"/>
          <w:sz w:val="24"/>
          <w:szCs w:val="24"/>
        </w:rPr>
        <w:t>а) избранный вариант экономической рефор</w:t>
      </w:r>
      <w:r>
        <w:rPr>
          <w:rFonts w:ascii="Verdana" w:hAnsi="Verdana" w:cs="Verdana"/>
          <w:sz w:val="24"/>
          <w:szCs w:val="24"/>
        </w:rPr>
        <w:softHyphen/>
        <w:t>мы требовал незамедлительного разгосударств</w:t>
      </w:r>
      <w:r>
        <w:rPr>
          <w:rFonts w:ascii="Verdana" w:hAnsi="Verdana" w:cs="Verdana"/>
          <w:sz w:val="24"/>
          <w:szCs w:val="24"/>
        </w:rPr>
        <w:softHyphen/>
        <w:t>ления и высоких темпов проведения привати</w:t>
      </w:r>
      <w:r>
        <w:rPr>
          <w:rFonts w:ascii="Verdana" w:hAnsi="Verdana" w:cs="Verdana"/>
          <w:sz w:val="24"/>
          <w:szCs w:val="24"/>
        </w:rPr>
        <w:softHyphen/>
        <w:t>зационных процессов, что с учетом масштабов российской экономики неизбежно вело к зна</w:t>
      </w:r>
      <w:r>
        <w:rPr>
          <w:rFonts w:ascii="Verdana" w:hAnsi="Verdana" w:cs="Verdana"/>
          <w:sz w:val="24"/>
          <w:szCs w:val="24"/>
        </w:rPr>
        <w:softHyphen/>
        <w:t>чительным организационным и иным пробле</w:t>
      </w:r>
      <w:r>
        <w:rPr>
          <w:rFonts w:ascii="Verdana" w:hAnsi="Verdana" w:cs="Verdana"/>
          <w:sz w:val="24"/>
          <w:szCs w:val="24"/>
        </w:rPr>
        <w:softHyphen/>
        <w:t xml:space="preserve">мам; </w:t>
      </w:r>
    </w:p>
    <w:p w:rsidR="00FE3787" w:rsidRDefault="00FE3787">
      <w:pPr>
        <w:numPr>
          <w:ilvl w:val="1"/>
          <w:numId w:val="9"/>
        </w:numPr>
        <w:spacing w:line="360" w:lineRule="auto"/>
        <w:ind w:firstLine="709"/>
        <w:rPr>
          <w:rFonts w:ascii="Verdana" w:hAnsi="Verdana" w:cs="Verdana"/>
          <w:sz w:val="24"/>
          <w:szCs w:val="24"/>
        </w:rPr>
      </w:pPr>
      <w:r>
        <w:rPr>
          <w:rFonts w:ascii="Verdana" w:hAnsi="Verdana" w:cs="Verdana"/>
          <w:sz w:val="24"/>
          <w:szCs w:val="24"/>
        </w:rPr>
        <w:t>б) Россия не располагала квалифицирован</w:t>
      </w:r>
      <w:r>
        <w:rPr>
          <w:rFonts w:ascii="Verdana" w:hAnsi="Verdana" w:cs="Verdana"/>
          <w:sz w:val="24"/>
          <w:szCs w:val="24"/>
        </w:rPr>
        <w:softHyphen/>
        <w:t>ными кадрами, имеющими соответствующий уровень подготовки для быстрого и качествен</w:t>
      </w:r>
      <w:r>
        <w:rPr>
          <w:rFonts w:ascii="Verdana" w:hAnsi="Verdana" w:cs="Verdana"/>
          <w:sz w:val="24"/>
          <w:szCs w:val="24"/>
        </w:rPr>
        <w:softHyphen/>
        <w:t>ного решения задач приватизации государствен</w:t>
      </w:r>
      <w:r>
        <w:rPr>
          <w:rFonts w:ascii="Verdana" w:hAnsi="Verdana" w:cs="Verdana"/>
          <w:sz w:val="24"/>
          <w:szCs w:val="24"/>
        </w:rPr>
        <w:softHyphen/>
        <w:t xml:space="preserve">ной собственности; </w:t>
      </w:r>
    </w:p>
    <w:p w:rsidR="00FE3787" w:rsidRDefault="00FE3787">
      <w:pPr>
        <w:numPr>
          <w:ilvl w:val="1"/>
          <w:numId w:val="9"/>
        </w:numPr>
        <w:spacing w:line="360" w:lineRule="auto"/>
        <w:ind w:firstLine="709"/>
        <w:rPr>
          <w:rFonts w:ascii="Verdana" w:hAnsi="Verdana" w:cs="Verdana"/>
          <w:sz w:val="24"/>
          <w:szCs w:val="24"/>
        </w:rPr>
      </w:pPr>
      <w:r>
        <w:rPr>
          <w:rFonts w:ascii="Verdana" w:hAnsi="Verdana" w:cs="Verdana"/>
          <w:sz w:val="24"/>
          <w:szCs w:val="24"/>
        </w:rPr>
        <w:t>в) в стране практически полностью отсутствовали необходимые финан</w:t>
      </w:r>
      <w:r>
        <w:rPr>
          <w:rFonts w:ascii="Verdana" w:hAnsi="Verdana" w:cs="Verdana"/>
          <w:sz w:val="24"/>
          <w:szCs w:val="24"/>
        </w:rPr>
        <w:softHyphen/>
        <w:t>совые ресурсы для выполнения намеченных задач по приватизации государственного иму</w:t>
      </w:r>
      <w:r>
        <w:rPr>
          <w:rFonts w:ascii="Verdana" w:hAnsi="Verdana" w:cs="Verdana"/>
          <w:sz w:val="24"/>
          <w:szCs w:val="24"/>
        </w:rPr>
        <w:softHyphen/>
        <w:t>щества, а также отсутствовал платежеспособ</w:t>
      </w:r>
      <w:r>
        <w:rPr>
          <w:rFonts w:ascii="Verdana" w:hAnsi="Verdana" w:cs="Verdana"/>
          <w:sz w:val="24"/>
          <w:szCs w:val="24"/>
        </w:rPr>
        <w:softHyphen/>
        <w:t xml:space="preserve">ный спрос населения; </w:t>
      </w:r>
    </w:p>
    <w:p w:rsidR="00FE3787" w:rsidRDefault="00FE3787">
      <w:pPr>
        <w:numPr>
          <w:ilvl w:val="1"/>
          <w:numId w:val="9"/>
        </w:numPr>
        <w:spacing w:line="360" w:lineRule="auto"/>
        <w:ind w:firstLine="709"/>
        <w:rPr>
          <w:rFonts w:ascii="Verdana" w:hAnsi="Verdana" w:cs="Verdana"/>
          <w:sz w:val="24"/>
          <w:szCs w:val="24"/>
        </w:rPr>
      </w:pPr>
      <w:r>
        <w:rPr>
          <w:rFonts w:ascii="Verdana" w:hAnsi="Verdana" w:cs="Verdana"/>
          <w:sz w:val="24"/>
          <w:szCs w:val="24"/>
        </w:rPr>
        <w:t>г) в РФ насчитывалось более 240 тыс. государственных и муниципаль</w:t>
      </w:r>
      <w:r>
        <w:rPr>
          <w:rFonts w:ascii="Verdana" w:hAnsi="Verdana" w:cs="Verdana"/>
          <w:sz w:val="24"/>
          <w:szCs w:val="24"/>
        </w:rPr>
        <w:softHyphen/>
        <w:t>ных предприятий, что требовало разработки типовых стандартных процедур приватизации, позволяющих в короткие сроки провести их раз</w:t>
      </w:r>
      <w:r>
        <w:rPr>
          <w:rFonts w:ascii="Verdana" w:hAnsi="Verdana" w:cs="Verdana"/>
          <w:sz w:val="24"/>
          <w:szCs w:val="24"/>
        </w:rPr>
        <w:softHyphen/>
        <w:t xml:space="preserve">государствление; </w:t>
      </w:r>
    </w:p>
    <w:p w:rsidR="00FE3787" w:rsidRDefault="00FE3787">
      <w:pPr>
        <w:numPr>
          <w:ilvl w:val="1"/>
          <w:numId w:val="9"/>
        </w:numPr>
        <w:spacing w:line="360" w:lineRule="auto"/>
        <w:ind w:firstLine="709"/>
        <w:rPr>
          <w:rFonts w:ascii="Verdana" w:hAnsi="Verdana" w:cs="Verdana"/>
          <w:sz w:val="24"/>
          <w:szCs w:val="24"/>
        </w:rPr>
      </w:pPr>
      <w:r>
        <w:rPr>
          <w:rFonts w:ascii="Verdana" w:hAnsi="Verdana" w:cs="Verdana"/>
          <w:sz w:val="24"/>
          <w:szCs w:val="24"/>
        </w:rPr>
        <w:t>д) иностранные инвесторы не проявляли желаемого уровня интереса к при</w:t>
      </w:r>
      <w:r>
        <w:rPr>
          <w:rFonts w:ascii="Verdana" w:hAnsi="Verdana" w:cs="Verdana"/>
          <w:sz w:val="24"/>
          <w:szCs w:val="24"/>
        </w:rPr>
        <w:softHyphen/>
        <w:t>ватизации в России.</w:t>
      </w:r>
    </w:p>
    <w:p w:rsidR="00FE3787" w:rsidRDefault="00FE3787">
      <w:pPr>
        <w:spacing w:line="360" w:lineRule="auto"/>
        <w:ind w:firstLine="709"/>
        <w:rPr>
          <w:rFonts w:ascii="Verdana" w:hAnsi="Verdana" w:cs="Verdana"/>
          <w:sz w:val="24"/>
          <w:szCs w:val="24"/>
        </w:rPr>
      </w:pPr>
      <w:r>
        <w:rPr>
          <w:rFonts w:ascii="Verdana" w:hAnsi="Verdana" w:cs="Verdana"/>
          <w:sz w:val="24"/>
          <w:szCs w:val="24"/>
        </w:rPr>
        <w:t>Перечисленные условия определили сле</w:t>
      </w:r>
      <w:r>
        <w:rPr>
          <w:rFonts w:ascii="Verdana" w:hAnsi="Verdana" w:cs="Verdana"/>
          <w:sz w:val="24"/>
          <w:szCs w:val="24"/>
        </w:rPr>
        <w:softHyphen/>
        <w:t>дующие характерные черты российской моде</w:t>
      </w:r>
      <w:r>
        <w:rPr>
          <w:rFonts w:ascii="Verdana" w:hAnsi="Verdana" w:cs="Verdana"/>
          <w:sz w:val="24"/>
          <w:szCs w:val="24"/>
        </w:rPr>
        <w:softHyphen/>
        <w:t xml:space="preserve">ли приватизации: </w:t>
      </w:r>
    </w:p>
    <w:p w:rsidR="00FE3787" w:rsidRDefault="00FE3787">
      <w:pPr>
        <w:spacing w:line="360" w:lineRule="auto"/>
        <w:ind w:firstLine="709"/>
        <w:rPr>
          <w:rFonts w:ascii="Verdana" w:hAnsi="Verdana" w:cs="Verdana"/>
          <w:sz w:val="24"/>
          <w:szCs w:val="24"/>
        </w:rPr>
      </w:pPr>
      <w:r>
        <w:rPr>
          <w:rFonts w:ascii="Verdana" w:hAnsi="Verdana" w:cs="Verdana"/>
          <w:sz w:val="24"/>
          <w:szCs w:val="24"/>
        </w:rPr>
        <w:t>1) массовый характер прива</w:t>
      </w:r>
      <w:r>
        <w:rPr>
          <w:rFonts w:ascii="Verdana" w:hAnsi="Verdana" w:cs="Verdana"/>
          <w:sz w:val="24"/>
          <w:szCs w:val="24"/>
        </w:rPr>
        <w:softHyphen/>
        <w:t>тизации обеспечивался за счет применения же</w:t>
      </w:r>
      <w:r>
        <w:rPr>
          <w:rFonts w:ascii="Verdana" w:hAnsi="Verdana" w:cs="Verdana"/>
          <w:sz w:val="24"/>
          <w:szCs w:val="24"/>
        </w:rPr>
        <w:softHyphen/>
        <w:t xml:space="preserve">стких стандартных процедур, легко контролируемых работниками государственных органов среднего уровня квалификации; </w:t>
      </w:r>
    </w:p>
    <w:p w:rsidR="00FE3787" w:rsidRDefault="00FE3787">
      <w:pPr>
        <w:spacing w:line="360" w:lineRule="auto"/>
        <w:ind w:firstLine="709"/>
        <w:rPr>
          <w:rFonts w:ascii="Verdana" w:hAnsi="Verdana" w:cs="Verdana"/>
          <w:sz w:val="24"/>
          <w:szCs w:val="24"/>
        </w:rPr>
      </w:pPr>
      <w:r>
        <w:rPr>
          <w:rFonts w:ascii="Verdana" w:hAnsi="Verdana" w:cs="Verdana"/>
          <w:sz w:val="24"/>
          <w:szCs w:val="24"/>
        </w:rPr>
        <w:t>2) форсирова</w:t>
      </w:r>
      <w:r>
        <w:rPr>
          <w:rFonts w:ascii="Verdana" w:hAnsi="Verdana" w:cs="Verdana"/>
          <w:sz w:val="24"/>
          <w:szCs w:val="24"/>
        </w:rPr>
        <w:softHyphen/>
        <w:t>ние приватизации по времени осуществлялось посредством включения в ежегодные госпро</w:t>
      </w:r>
      <w:r>
        <w:rPr>
          <w:rFonts w:ascii="Verdana" w:hAnsi="Verdana" w:cs="Verdana"/>
          <w:sz w:val="24"/>
          <w:szCs w:val="24"/>
        </w:rPr>
        <w:softHyphen/>
        <w:t>граммы приватизации, имевшие силу закона, конкретных адресных заданий по приватизации;      3) отсутствие необходимых финансовых средств должно было быть компенсировано отчасти путем бесплатной раздачи государственной соб</w:t>
      </w:r>
      <w:r>
        <w:rPr>
          <w:rFonts w:ascii="Verdana" w:hAnsi="Verdana" w:cs="Verdana"/>
          <w:sz w:val="24"/>
          <w:szCs w:val="24"/>
        </w:rPr>
        <w:softHyphen/>
        <w:t>ственности (в буквальном смысле бесплатной или за приватизационные чеки), а в остальном — путем продажи по минимальным ценам</w:t>
      </w:r>
    </w:p>
    <w:p w:rsidR="00FE3787" w:rsidRDefault="00FE3787">
      <w:pPr>
        <w:spacing w:line="360" w:lineRule="auto"/>
        <w:ind w:firstLine="709"/>
        <w:rPr>
          <w:rFonts w:ascii="Verdana" w:hAnsi="Verdana" w:cs="Verdana"/>
          <w:sz w:val="24"/>
          <w:szCs w:val="24"/>
        </w:rPr>
      </w:pPr>
      <w:r>
        <w:rPr>
          <w:rFonts w:ascii="Verdana" w:hAnsi="Verdana" w:cs="Verdana"/>
          <w:sz w:val="24"/>
          <w:szCs w:val="24"/>
        </w:rPr>
        <w:t>Процесс приватизации в России качествен</w:t>
      </w:r>
      <w:r>
        <w:rPr>
          <w:rFonts w:ascii="Verdana" w:hAnsi="Verdana" w:cs="Verdana"/>
          <w:sz w:val="24"/>
          <w:szCs w:val="24"/>
        </w:rPr>
        <w:softHyphen/>
        <w:t>но отличается от приватизации, проводимой в западных странах. Сам характер разгосударств</w:t>
      </w:r>
      <w:r>
        <w:rPr>
          <w:rFonts w:ascii="Verdana" w:hAnsi="Verdana" w:cs="Verdana"/>
          <w:sz w:val="24"/>
          <w:szCs w:val="24"/>
        </w:rPr>
        <w:softHyphen/>
        <w:t>ления социалистической экономики поставил более глубокие и масштабные задачи в области приватизации, а именно: служить инструментом создания не только новой структуры собствен</w:t>
      </w:r>
      <w:r>
        <w:rPr>
          <w:rFonts w:ascii="Verdana" w:hAnsi="Verdana" w:cs="Verdana"/>
          <w:sz w:val="24"/>
          <w:szCs w:val="24"/>
        </w:rPr>
        <w:softHyphen/>
        <w:t>ности, но и формирования класса частных соб</w:t>
      </w:r>
      <w:r>
        <w:rPr>
          <w:rFonts w:ascii="Verdana" w:hAnsi="Verdana" w:cs="Verdana"/>
          <w:sz w:val="24"/>
          <w:szCs w:val="24"/>
        </w:rPr>
        <w:softHyphen/>
        <w:t>ственников.</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    Для законодательного обеспечения процес</w:t>
      </w:r>
      <w:r>
        <w:rPr>
          <w:rFonts w:ascii="Verdana" w:hAnsi="Verdana" w:cs="Verdana"/>
          <w:sz w:val="24"/>
          <w:szCs w:val="24"/>
        </w:rPr>
        <w:softHyphen/>
        <w:t>са приватизации в кратчайшие сроки была раз</w:t>
      </w:r>
      <w:r>
        <w:rPr>
          <w:rFonts w:ascii="Verdana" w:hAnsi="Verdana" w:cs="Verdana"/>
          <w:sz w:val="24"/>
          <w:szCs w:val="24"/>
        </w:rPr>
        <w:softHyphen/>
        <w:t>работана и утверждена правовая база, включаю</w:t>
      </w:r>
      <w:r>
        <w:rPr>
          <w:rFonts w:ascii="Verdana" w:hAnsi="Verdana" w:cs="Verdana"/>
          <w:sz w:val="24"/>
          <w:szCs w:val="24"/>
        </w:rPr>
        <w:softHyphen/>
        <w:t>щая Закон «О приватизации государственных и муниципальных предприятий в Российской Федерации», государственные программы при</w:t>
      </w:r>
      <w:r>
        <w:rPr>
          <w:rFonts w:ascii="Verdana" w:hAnsi="Verdana" w:cs="Verdana"/>
          <w:sz w:val="24"/>
          <w:szCs w:val="24"/>
        </w:rPr>
        <w:softHyphen/>
        <w:t>ватизации, указы Президента Российской Фе</w:t>
      </w:r>
      <w:r>
        <w:rPr>
          <w:rFonts w:ascii="Verdana" w:hAnsi="Verdana" w:cs="Verdana"/>
          <w:sz w:val="24"/>
          <w:szCs w:val="24"/>
        </w:rPr>
        <w:softHyphen/>
        <w:t>дерации, постановления Правительства Россий</w:t>
      </w:r>
      <w:r>
        <w:rPr>
          <w:rFonts w:ascii="Verdana" w:hAnsi="Verdana" w:cs="Verdana"/>
          <w:sz w:val="24"/>
          <w:szCs w:val="24"/>
        </w:rPr>
        <w:softHyphen/>
        <w:t>ской Федерации и распоряжения Госкомимуще</w:t>
      </w:r>
      <w:r>
        <w:rPr>
          <w:rFonts w:ascii="Verdana" w:hAnsi="Verdana" w:cs="Verdana"/>
          <w:sz w:val="24"/>
          <w:szCs w:val="24"/>
        </w:rPr>
        <w:softHyphen/>
        <w:t>ства России. Формы, конкретные пути и вари</w:t>
      </w:r>
      <w:r>
        <w:rPr>
          <w:rFonts w:ascii="Verdana" w:hAnsi="Verdana" w:cs="Verdana"/>
          <w:sz w:val="24"/>
          <w:szCs w:val="24"/>
        </w:rPr>
        <w:softHyphen/>
        <w:t>анты приватизации были определены Государ</w:t>
      </w:r>
      <w:r>
        <w:rPr>
          <w:rFonts w:ascii="Verdana" w:hAnsi="Verdana" w:cs="Verdana"/>
          <w:sz w:val="24"/>
          <w:szCs w:val="24"/>
        </w:rPr>
        <w:softHyphen/>
        <w:t>ственной программой приватизации государ</w:t>
      </w:r>
      <w:r>
        <w:rPr>
          <w:rFonts w:ascii="Verdana" w:hAnsi="Verdana" w:cs="Verdana"/>
          <w:sz w:val="24"/>
          <w:szCs w:val="24"/>
        </w:rPr>
        <w:softHyphen/>
        <w:t>ственных и муниципальных предприятий в Рос</w:t>
      </w:r>
      <w:r>
        <w:rPr>
          <w:rFonts w:ascii="Verdana" w:hAnsi="Verdana" w:cs="Verdana"/>
          <w:sz w:val="24"/>
          <w:szCs w:val="24"/>
        </w:rPr>
        <w:softHyphen/>
        <w:t>сийской Федерации на 1992 г. Программа пре</w:t>
      </w:r>
      <w:r>
        <w:rPr>
          <w:rFonts w:ascii="Verdana" w:hAnsi="Verdana" w:cs="Verdana"/>
          <w:sz w:val="24"/>
          <w:szCs w:val="24"/>
        </w:rPr>
        <w:softHyphen/>
        <w:t>дусматривала четыре способа приватизации: аукцион, коммерческий конкурс, аренду с пра</w:t>
      </w:r>
      <w:r>
        <w:rPr>
          <w:rFonts w:ascii="Verdana" w:hAnsi="Verdana" w:cs="Verdana"/>
          <w:sz w:val="24"/>
          <w:szCs w:val="24"/>
        </w:rPr>
        <w:softHyphen/>
        <w:t>вом выкупа, акционирование.</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      </w:t>
      </w:r>
      <w:r>
        <w:rPr>
          <w:rFonts w:ascii="Verdana" w:hAnsi="Verdana" w:cs="Verdana"/>
          <w:sz w:val="24"/>
          <w:szCs w:val="24"/>
          <w:lang w:val="en-US"/>
        </w:rPr>
        <w:t>B</w:t>
      </w:r>
      <w:r>
        <w:rPr>
          <w:rFonts w:ascii="Verdana" w:hAnsi="Verdana" w:cs="Verdana"/>
          <w:sz w:val="24"/>
          <w:szCs w:val="24"/>
        </w:rPr>
        <w:t xml:space="preserve"> качестве основного инструмента прива</w:t>
      </w:r>
      <w:r>
        <w:rPr>
          <w:rFonts w:ascii="Verdana" w:hAnsi="Verdana" w:cs="Verdana"/>
          <w:sz w:val="24"/>
          <w:szCs w:val="24"/>
        </w:rPr>
        <w:softHyphen/>
        <w:t>тизации на ее первом этапе были использованы приватизационные чеки, выданные всем рос</w:t>
      </w:r>
      <w:r>
        <w:rPr>
          <w:rFonts w:ascii="Verdana" w:hAnsi="Verdana" w:cs="Verdana"/>
          <w:sz w:val="24"/>
          <w:szCs w:val="24"/>
        </w:rPr>
        <w:softHyphen/>
        <w:t>сийским гражданам вне зависимости от пола, возраста, места жительства и характера занятости. Население России получило 146,064 млн. приватизационных чеков. Каждый владелец приватизационного чека имел четыре возмож</w:t>
      </w:r>
      <w:r>
        <w:rPr>
          <w:rFonts w:ascii="Verdana" w:hAnsi="Verdana" w:cs="Verdana"/>
          <w:sz w:val="24"/>
          <w:szCs w:val="24"/>
        </w:rPr>
        <w:softHyphen/>
        <w:t xml:space="preserve">ности: </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1) использовать свой чек при закрытой подписке на акции своего предприятий (в ходе такой подписки было принято почти 26 млн. че</w:t>
      </w:r>
      <w:r>
        <w:rPr>
          <w:rFonts w:ascii="Verdana" w:hAnsi="Verdana" w:cs="Verdana"/>
          <w:sz w:val="24"/>
          <w:szCs w:val="24"/>
        </w:rPr>
        <w:softHyphen/>
        <w:t>ков); 2) участвовать в чековом аукционе;  3) ку</w:t>
      </w:r>
      <w:r>
        <w:rPr>
          <w:rFonts w:ascii="Verdana" w:hAnsi="Verdana" w:cs="Verdana"/>
          <w:sz w:val="24"/>
          <w:szCs w:val="24"/>
        </w:rPr>
        <w:softHyphen/>
        <w:t>пить акции чекового инвестиционного фонда (таких фондов было создано 640, они собрали свыше 60 млн. приватизационных чеков);  4) продать чек (всего было продано около чет</w:t>
      </w:r>
      <w:r>
        <w:rPr>
          <w:rFonts w:ascii="Verdana" w:hAnsi="Verdana" w:cs="Verdana"/>
          <w:sz w:val="24"/>
          <w:szCs w:val="24"/>
        </w:rPr>
        <w:softHyphen/>
        <w:t>верти выданных чеков).</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Сорок миллионов граждан России стали акционерами созданных в ходе приватизации акционерных обществ или чековых инвестици</w:t>
      </w:r>
      <w:r>
        <w:rPr>
          <w:rFonts w:ascii="Verdana" w:hAnsi="Verdana" w:cs="Verdana"/>
          <w:sz w:val="24"/>
          <w:szCs w:val="24"/>
        </w:rPr>
        <w:softHyphen/>
        <w:t>онных фондов. На чековых аукционах продава</w:t>
      </w:r>
      <w:r>
        <w:rPr>
          <w:rFonts w:ascii="Verdana" w:hAnsi="Verdana" w:cs="Verdana"/>
          <w:sz w:val="24"/>
          <w:szCs w:val="24"/>
        </w:rPr>
        <w:softHyphen/>
        <w:t>лись акции 16462 предприятий с совокупным уставным капиталом 1421 млрд. руб., были про</w:t>
      </w:r>
      <w:r>
        <w:rPr>
          <w:rFonts w:ascii="Verdana" w:hAnsi="Verdana" w:cs="Verdana"/>
          <w:sz w:val="24"/>
          <w:szCs w:val="24"/>
        </w:rPr>
        <w:softHyphen/>
        <w:t>даны акции общим номиналом 285 млрд. руб., т.е. около 20%. Средневзвешенный курс аукци</w:t>
      </w:r>
      <w:r>
        <w:rPr>
          <w:rFonts w:ascii="Verdana" w:hAnsi="Verdana" w:cs="Verdana"/>
          <w:sz w:val="24"/>
          <w:szCs w:val="24"/>
        </w:rPr>
        <w:softHyphen/>
        <w:t>она составил 2,4 тысячерублевые акции на один чек. В первый этап приватизации было вовле</w:t>
      </w:r>
      <w:r>
        <w:rPr>
          <w:rFonts w:ascii="Verdana" w:hAnsi="Verdana" w:cs="Verdana"/>
          <w:sz w:val="24"/>
          <w:szCs w:val="24"/>
        </w:rPr>
        <w:softHyphen/>
        <w:t>чено практически все население России.</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 xml:space="preserve">     Чековый этап приватизации позволил до</w:t>
      </w:r>
      <w:r>
        <w:rPr>
          <w:rFonts w:ascii="Verdana" w:hAnsi="Verdana" w:cs="Verdana"/>
          <w:sz w:val="24"/>
          <w:szCs w:val="24"/>
        </w:rPr>
        <w:softHyphen/>
        <w:t>биться существенного разгосударствления эко</w:t>
      </w:r>
      <w:r>
        <w:rPr>
          <w:rFonts w:ascii="Verdana" w:hAnsi="Verdana" w:cs="Verdana"/>
          <w:sz w:val="24"/>
          <w:szCs w:val="24"/>
        </w:rPr>
        <w:softHyphen/>
        <w:t>номики, поскольку большая часть объектов ма</w:t>
      </w:r>
      <w:r>
        <w:rPr>
          <w:rFonts w:ascii="Verdana" w:hAnsi="Verdana" w:cs="Verdana"/>
          <w:sz w:val="24"/>
          <w:szCs w:val="24"/>
        </w:rPr>
        <w:softHyphen/>
        <w:t>лой приватизации к середине 1994 г. была пе</w:t>
      </w:r>
      <w:r>
        <w:rPr>
          <w:rFonts w:ascii="Verdana" w:hAnsi="Verdana" w:cs="Verdana"/>
          <w:sz w:val="24"/>
          <w:szCs w:val="24"/>
        </w:rPr>
        <w:softHyphen/>
        <w:t>редана в частные руки (свыше 85 тыс. мага</w:t>
      </w:r>
      <w:r>
        <w:rPr>
          <w:rFonts w:ascii="Verdana" w:hAnsi="Verdana" w:cs="Verdana"/>
          <w:sz w:val="24"/>
          <w:szCs w:val="24"/>
        </w:rPr>
        <w:softHyphen/>
        <w:t>зинов, ресторанов, кафе, предприятий службы быта). На базе средних, мелких и крупных го</w:t>
      </w:r>
      <w:r>
        <w:rPr>
          <w:rFonts w:ascii="Verdana" w:hAnsi="Verdana" w:cs="Verdana"/>
          <w:sz w:val="24"/>
          <w:szCs w:val="24"/>
        </w:rPr>
        <w:softHyphen/>
        <w:t>сударственных предприятий к середине 1994 г. было создано 20 тыс. акционерных обществ. К концу ноября 1994 г. было приватизировано 110 тыс. предприятий.</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Предполагавшийся при разработке модели чековой приватизации вариант дальнейшего развития ситуации по перераспределению соб</w:t>
      </w:r>
      <w:r>
        <w:rPr>
          <w:rFonts w:ascii="Verdana" w:hAnsi="Verdana" w:cs="Verdana"/>
          <w:sz w:val="24"/>
          <w:szCs w:val="24"/>
        </w:rPr>
        <w:softHyphen/>
        <w:t>ственности, при котором после быстрого ее разгосударствления начнется не менее быст</w:t>
      </w:r>
      <w:r>
        <w:rPr>
          <w:rFonts w:ascii="Verdana" w:hAnsi="Verdana" w:cs="Verdana"/>
          <w:sz w:val="24"/>
          <w:szCs w:val="24"/>
        </w:rPr>
        <w:softHyphen/>
        <w:t>рый процесс перехода прав собственности в руки эффективных собственников, в период с, 1992 по 1994 г. фактически не наблюдался. Концентрация капитала в интересах «стратегического частного собственника» не проис</w:t>
      </w:r>
      <w:r>
        <w:rPr>
          <w:rFonts w:ascii="Verdana" w:hAnsi="Verdana" w:cs="Verdana"/>
          <w:sz w:val="24"/>
          <w:szCs w:val="24"/>
        </w:rPr>
        <w:softHyphen/>
        <w:t>ходила. Даже тогда, когда такая концентрация имела место, она, как правило, осуществлялась на базе спекулятивного, а не производствен</w:t>
      </w:r>
      <w:r>
        <w:rPr>
          <w:rFonts w:ascii="Verdana" w:hAnsi="Verdana" w:cs="Verdana"/>
          <w:sz w:val="24"/>
          <w:szCs w:val="24"/>
        </w:rPr>
        <w:softHyphen/>
        <w:t>ного    капитала.</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В условиях высокой инфляции, характерных для периода проведения чековой приватизации, когда инвестирование в реальное производство сопровождалось высокими рисками, процесс приватизации оказался в какой-то степени изо</w:t>
      </w:r>
      <w:r>
        <w:rPr>
          <w:rFonts w:ascii="Verdana" w:hAnsi="Verdana" w:cs="Verdana"/>
          <w:sz w:val="24"/>
          <w:szCs w:val="24"/>
        </w:rPr>
        <w:softHyphen/>
        <w:t>лированным от других элементов экономичес</w:t>
      </w:r>
      <w:r>
        <w:rPr>
          <w:rFonts w:ascii="Verdana" w:hAnsi="Verdana" w:cs="Verdana"/>
          <w:sz w:val="24"/>
          <w:szCs w:val="24"/>
        </w:rPr>
        <w:softHyphen/>
        <w:t>кой политики (от структурных реформ и мак</w:t>
      </w:r>
      <w:r>
        <w:rPr>
          <w:rFonts w:ascii="Verdana" w:hAnsi="Verdana" w:cs="Verdana"/>
          <w:sz w:val="24"/>
          <w:szCs w:val="24"/>
        </w:rPr>
        <w:softHyphen/>
        <w:t>роэкономической стабилизации). Это стало до</w:t>
      </w:r>
      <w:r>
        <w:rPr>
          <w:rFonts w:ascii="Verdana" w:hAnsi="Verdana" w:cs="Verdana"/>
          <w:sz w:val="24"/>
          <w:szCs w:val="24"/>
        </w:rPr>
        <w:softHyphen/>
        <w:t>полнительным фактором отсутствия масштаб</w:t>
      </w:r>
      <w:r>
        <w:rPr>
          <w:rFonts w:ascii="Verdana" w:hAnsi="Verdana" w:cs="Verdana"/>
          <w:sz w:val="24"/>
          <w:szCs w:val="24"/>
        </w:rPr>
        <w:softHyphen/>
        <w:t>ного повышения эффективности реального сек</w:t>
      </w:r>
      <w:r>
        <w:rPr>
          <w:rFonts w:ascii="Verdana" w:hAnsi="Verdana" w:cs="Verdana"/>
          <w:sz w:val="24"/>
          <w:szCs w:val="24"/>
        </w:rPr>
        <w:softHyphen/>
        <w:t>тора российской экономики в рассматриваемый период.</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На этапе чековой приватизации практичес</w:t>
      </w:r>
      <w:r>
        <w:rPr>
          <w:rFonts w:ascii="Verdana" w:hAnsi="Verdana" w:cs="Verdana"/>
          <w:sz w:val="24"/>
          <w:szCs w:val="24"/>
        </w:rPr>
        <w:softHyphen/>
        <w:t>ки не была решена задача привлечения в рос</w:t>
      </w:r>
      <w:r>
        <w:rPr>
          <w:rFonts w:ascii="Verdana" w:hAnsi="Verdana" w:cs="Verdana"/>
          <w:sz w:val="24"/>
          <w:szCs w:val="24"/>
        </w:rPr>
        <w:softHyphen/>
        <w:t>сийскую экономику иностранных инвестиций, что провозглашалось в качестве одной из ос</w:t>
      </w:r>
      <w:r>
        <w:rPr>
          <w:rFonts w:ascii="Verdana" w:hAnsi="Verdana" w:cs="Verdana"/>
          <w:sz w:val="24"/>
          <w:szCs w:val="24"/>
        </w:rPr>
        <w:softHyphen/>
        <w:t>новных целей этого этапа. В частности, к кон</w:t>
      </w:r>
      <w:r>
        <w:rPr>
          <w:rFonts w:ascii="Verdana" w:hAnsi="Verdana" w:cs="Verdana"/>
          <w:sz w:val="24"/>
          <w:szCs w:val="24"/>
        </w:rPr>
        <w:softHyphen/>
        <w:t xml:space="preserve">цу 1993 г. иностранные инвестиции в России составили в целом менее 2,7 млрд. долл., а за первую половину 1994 г. возросли лишь на 278 млн.долл. </w:t>
      </w:r>
    </w:p>
    <w:p w:rsidR="00FE3787" w:rsidRDefault="00FE3787">
      <w:pPr>
        <w:spacing w:line="360" w:lineRule="auto"/>
        <w:ind w:firstLine="709"/>
        <w:rPr>
          <w:rFonts w:ascii="Verdana" w:hAnsi="Verdana" w:cs="Verdana"/>
          <w:sz w:val="24"/>
          <w:szCs w:val="24"/>
        </w:rPr>
      </w:pPr>
      <w:r>
        <w:rPr>
          <w:rFonts w:ascii="Verdana" w:hAnsi="Verdana" w:cs="Verdana"/>
          <w:sz w:val="24"/>
          <w:szCs w:val="24"/>
        </w:rPr>
        <w:t>Такой малый объем участия помимо общих причин, препятствующих притоку иностранных инвестиций в российскую экономику (отсут</w:t>
      </w:r>
      <w:r>
        <w:rPr>
          <w:rFonts w:ascii="Verdana" w:hAnsi="Verdana" w:cs="Verdana"/>
          <w:sz w:val="24"/>
          <w:szCs w:val="24"/>
        </w:rPr>
        <w:softHyphen/>
        <w:t>ствие политической стабильности, неблагопри</w:t>
      </w:r>
      <w:r>
        <w:rPr>
          <w:rFonts w:ascii="Verdana" w:hAnsi="Verdana" w:cs="Verdana"/>
          <w:sz w:val="24"/>
          <w:szCs w:val="24"/>
        </w:rPr>
        <w:softHyphen/>
        <w:t>ятный инвестиционный климат, высокий уро</w:t>
      </w:r>
      <w:r>
        <w:rPr>
          <w:rFonts w:ascii="Verdana" w:hAnsi="Verdana" w:cs="Verdana"/>
          <w:sz w:val="24"/>
          <w:szCs w:val="24"/>
        </w:rPr>
        <w:softHyphen/>
        <w:t>вень налогов), объясняется просчетами в самой организации проведения приватизации. К их числу можно отнести: трудности с приобрете</w:t>
      </w:r>
      <w:r>
        <w:rPr>
          <w:rFonts w:ascii="Verdana" w:hAnsi="Verdana" w:cs="Verdana"/>
          <w:sz w:val="24"/>
          <w:szCs w:val="24"/>
        </w:rPr>
        <w:softHyphen/>
        <w:t>нием пакета акций, позволяющего реально вли</w:t>
      </w:r>
      <w:r>
        <w:rPr>
          <w:rFonts w:ascii="Verdana" w:hAnsi="Verdana" w:cs="Verdana"/>
          <w:sz w:val="24"/>
          <w:szCs w:val="24"/>
        </w:rPr>
        <w:softHyphen/>
        <w:t>ять на положение дел на предприятии; законо</w:t>
      </w:r>
      <w:r>
        <w:rPr>
          <w:rFonts w:ascii="Verdana" w:hAnsi="Verdana" w:cs="Verdana"/>
          <w:sz w:val="24"/>
          <w:szCs w:val="24"/>
        </w:rPr>
        <w:softHyphen/>
        <w:t>дательная неопределенность положения ино</w:t>
      </w:r>
      <w:r>
        <w:rPr>
          <w:rFonts w:ascii="Verdana" w:hAnsi="Verdana" w:cs="Verdana"/>
          <w:sz w:val="24"/>
          <w:szCs w:val="24"/>
        </w:rPr>
        <w:softHyphen/>
        <w:t>странного инвестора в ходе приватизации, вы</w:t>
      </w:r>
      <w:r>
        <w:rPr>
          <w:rFonts w:ascii="Verdana" w:hAnsi="Verdana" w:cs="Verdana"/>
          <w:sz w:val="24"/>
          <w:szCs w:val="24"/>
        </w:rPr>
        <w:softHyphen/>
        <w:t>нуждавшая большинство иностранных инвес</w:t>
      </w:r>
      <w:r>
        <w:rPr>
          <w:rFonts w:ascii="Verdana" w:hAnsi="Verdana" w:cs="Verdana"/>
          <w:sz w:val="24"/>
          <w:szCs w:val="24"/>
        </w:rPr>
        <w:softHyphen/>
        <w:t>торов действовать через посредников, что за</w:t>
      </w:r>
      <w:r>
        <w:rPr>
          <w:rFonts w:ascii="Verdana" w:hAnsi="Verdana" w:cs="Verdana"/>
          <w:sz w:val="24"/>
          <w:szCs w:val="24"/>
        </w:rPr>
        <w:softHyphen/>
        <w:t>трудняло их прямое участие в процессе прива</w:t>
      </w:r>
      <w:r>
        <w:rPr>
          <w:rFonts w:ascii="Verdana" w:hAnsi="Verdana" w:cs="Verdana"/>
          <w:sz w:val="24"/>
          <w:szCs w:val="24"/>
        </w:rPr>
        <w:softHyphen/>
        <w:t>тизации.</w:t>
      </w:r>
    </w:p>
    <w:p w:rsidR="00FE3787" w:rsidRDefault="00FE3787">
      <w:pPr>
        <w:pStyle w:val="3"/>
        <w:jc w:val="both"/>
        <w:rPr>
          <w:b w:val="0"/>
          <w:bCs w:val="0"/>
        </w:rPr>
      </w:pPr>
      <w:bookmarkStart w:id="16" w:name="_Toc40029983"/>
      <w:r>
        <w:rPr>
          <w:b w:val="0"/>
          <w:bCs w:val="0"/>
        </w:rPr>
        <w:t>3.2.2. Денежный этап.</w:t>
      </w:r>
      <w:bookmarkEnd w:id="16"/>
    </w:p>
    <w:p w:rsidR="00FE3787" w:rsidRDefault="00FE3787">
      <w:pPr>
        <w:spacing w:line="360" w:lineRule="auto"/>
        <w:ind w:firstLine="709"/>
        <w:rPr>
          <w:rFonts w:ascii="Verdana" w:hAnsi="Verdana" w:cs="Verdana"/>
          <w:sz w:val="24"/>
          <w:szCs w:val="24"/>
        </w:rPr>
      </w:pP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Главная цель денежного этапа приватиза</w:t>
      </w:r>
      <w:r>
        <w:rPr>
          <w:rFonts w:ascii="Verdana" w:hAnsi="Verdana" w:cs="Verdana"/>
          <w:sz w:val="24"/>
          <w:szCs w:val="24"/>
        </w:rPr>
        <w:softHyphen/>
        <w:t>ции, официальное начало которого датировано 1 июля 1994 г., — переход прав собственности на приватизируемое государственное имуще</w:t>
      </w:r>
      <w:r>
        <w:rPr>
          <w:rFonts w:ascii="Verdana" w:hAnsi="Verdana" w:cs="Verdana"/>
          <w:sz w:val="24"/>
          <w:szCs w:val="24"/>
        </w:rPr>
        <w:softHyphen/>
        <w:t>ство в руки реально ответственных (эффектив</w:t>
      </w:r>
      <w:r>
        <w:rPr>
          <w:rFonts w:ascii="Verdana" w:hAnsi="Verdana" w:cs="Verdana"/>
          <w:sz w:val="24"/>
          <w:szCs w:val="24"/>
        </w:rPr>
        <w:softHyphen/>
        <w:t>ных) собственников.</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Денежный этап приватизации должен обес</w:t>
      </w:r>
      <w:r>
        <w:rPr>
          <w:rFonts w:ascii="Verdana" w:hAnsi="Verdana" w:cs="Verdana"/>
          <w:sz w:val="24"/>
          <w:szCs w:val="24"/>
        </w:rPr>
        <w:softHyphen/>
        <w:t>печить выполнение трех стратегических задач:</w:t>
      </w:r>
    </w:p>
    <w:p w:rsidR="00FE3787" w:rsidRDefault="00FE3787">
      <w:pPr>
        <w:numPr>
          <w:ilvl w:val="0"/>
          <w:numId w:val="5"/>
        </w:numPr>
        <w:spacing w:line="360" w:lineRule="auto"/>
        <w:ind w:firstLine="709"/>
        <w:rPr>
          <w:rFonts w:ascii="Verdana" w:hAnsi="Verdana" w:cs="Verdana"/>
          <w:sz w:val="24"/>
          <w:szCs w:val="24"/>
        </w:rPr>
      </w:pPr>
      <w:r>
        <w:rPr>
          <w:rFonts w:ascii="Verdana" w:hAnsi="Verdana" w:cs="Verdana"/>
          <w:sz w:val="24"/>
          <w:szCs w:val="24"/>
        </w:rPr>
        <w:t>сформировать инвесторов, владеющих зна</w:t>
      </w:r>
      <w:r>
        <w:rPr>
          <w:rFonts w:ascii="Verdana" w:hAnsi="Verdana" w:cs="Verdana"/>
          <w:sz w:val="24"/>
          <w:szCs w:val="24"/>
        </w:rPr>
        <w:softHyphen/>
        <w:t>чительными пакетами акций, что повысит их заинтересованность в долгосрочных инвести</w:t>
      </w:r>
      <w:r>
        <w:rPr>
          <w:rFonts w:ascii="Verdana" w:hAnsi="Verdana" w:cs="Verdana"/>
          <w:sz w:val="24"/>
          <w:szCs w:val="24"/>
        </w:rPr>
        <w:softHyphen/>
        <w:t xml:space="preserve">циях; </w:t>
      </w:r>
    </w:p>
    <w:p w:rsidR="00FE3787" w:rsidRDefault="00FE3787">
      <w:pPr>
        <w:numPr>
          <w:ilvl w:val="0"/>
          <w:numId w:val="5"/>
        </w:numPr>
        <w:spacing w:line="360" w:lineRule="auto"/>
        <w:ind w:firstLine="709"/>
        <w:rPr>
          <w:rFonts w:ascii="Verdana" w:hAnsi="Verdana" w:cs="Verdana"/>
          <w:sz w:val="24"/>
          <w:szCs w:val="24"/>
        </w:rPr>
      </w:pPr>
      <w:r>
        <w:rPr>
          <w:rFonts w:ascii="Verdana" w:hAnsi="Verdana" w:cs="Verdana"/>
          <w:sz w:val="24"/>
          <w:szCs w:val="24"/>
        </w:rPr>
        <w:t xml:space="preserve"> обеспечить приватизируемые пред</w:t>
      </w:r>
      <w:r>
        <w:rPr>
          <w:rFonts w:ascii="Verdana" w:hAnsi="Verdana" w:cs="Verdana"/>
          <w:sz w:val="24"/>
          <w:szCs w:val="24"/>
        </w:rPr>
        <w:softHyphen/>
        <w:t>приятия наличными средствами, необходимы</w:t>
      </w:r>
      <w:r>
        <w:rPr>
          <w:rFonts w:ascii="Verdana" w:hAnsi="Verdana" w:cs="Verdana"/>
          <w:sz w:val="24"/>
          <w:szCs w:val="24"/>
        </w:rPr>
        <w:softHyphen/>
        <w:t xml:space="preserve">ми для их структурной перестройки; </w:t>
      </w:r>
    </w:p>
    <w:p w:rsidR="00FE3787" w:rsidRDefault="00FE3787">
      <w:pPr>
        <w:numPr>
          <w:ilvl w:val="0"/>
          <w:numId w:val="5"/>
        </w:numPr>
        <w:spacing w:line="360" w:lineRule="auto"/>
        <w:ind w:firstLine="709"/>
        <w:rPr>
          <w:rFonts w:ascii="Verdana" w:hAnsi="Verdana" w:cs="Verdana"/>
          <w:sz w:val="24"/>
          <w:szCs w:val="24"/>
        </w:rPr>
      </w:pPr>
      <w:r>
        <w:rPr>
          <w:rFonts w:ascii="Verdana" w:hAnsi="Verdana" w:cs="Verdana"/>
          <w:sz w:val="24"/>
          <w:szCs w:val="24"/>
        </w:rPr>
        <w:t xml:space="preserve"> способ</w:t>
      </w:r>
      <w:r>
        <w:rPr>
          <w:rFonts w:ascii="Verdana" w:hAnsi="Verdana" w:cs="Verdana"/>
          <w:sz w:val="24"/>
          <w:szCs w:val="24"/>
        </w:rPr>
        <w:softHyphen/>
        <w:t>ствовать решению фискальных задач, т.е. попол</w:t>
      </w:r>
      <w:r>
        <w:rPr>
          <w:rFonts w:ascii="Verdana" w:hAnsi="Verdana" w:cs="Verdana"/>
          <w:sz w:val="24"/>
          <w:szCs w:val="24"/>
        </w:rPr>
        <w:softHyphen/>
        <w:t xml:space="preserve">нению доходной части госбюджета. </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Особенностью денежного этапа является его направленность на осуществление перехода от системы бесплатной раздачи собственности к ее реальной продаже в ходе относительно «мед</w:t>
      </w:r>
      <w:r>
        <w:rPr>
          <w:rFonts w:ascii="Verdana" w:hAnsi="Verdana" w:cs="Verdana"/>
          <w:sz w:val="24"/>
          <w:szCs w:val="24"/>
        </w:rPr>
        <w:softHyphen/>
        <w:t>ленной» приватизации. В интересах привлече</w:t>
      </w:r>
      <w:r>
        <w:rPr>
          <w:rFonts w:ascii="Verdana" w:hAnsi="Verdana" w:cs="Verdana"/>
          <w:sz w:val="24"/>
          <w:szCs w:val="24"/>
        </w:rPr>
        <w:softHyphen/>
        <w:t>ния стратегических инвесторов, которые ори</w:t>
      </w:r>
      <w:r>
        <w:rPr>
          <w:rFonts w:ascii="Verdana" w:hAnsi="Verdana" w:cs="Verdana"/>
          <w:sz w:val="24"/>
          <w:szCs w:val="24"/>
        </w:rPr>
        <w:softHyphen/>
        <w:t>ентируются на контроль и управление пред</w:t>
      </w:r>
      <w:r>
        <w:rPr>
          <w:rFonts w:ascii="Verdana" w:hAnsi="Verdana" w:cs="Verdana"/>
          <w:sz w:val="24"/>
          <w:szCs w:val="24"/>
        </w:rPr>
        <w:softHyphen/>
        <w:t>приятием, предполагалось выставлять на де</w:t>
      </w:r>
      <w:r>
        <w:rPr>
          <w:rFonts w:ascii="Verdana" w:hAnsi="Verdana" w:cs="Verdana"/>
          <w:sz w:val="24"/>
          <w:szCs w:val="24"/>
        </w:rPr>
        <w:softHyphen/>
        <w:t>нежные аукционы и инвестиционные конкурсы относительно крупные пакеты акций — не ме</w:t>
      </w:r>
      <w:r>
        <w:rPr>
          <w:rFonts w:ascii="Verdana" w:hAnsi="Verdana" w:cs="Verdana"/>
          <w:sz w:val="24"/>
          <w:szCs w:val="24"/>
        </w:rPr>
        <w:softHyphen/>
        <w:t>нее 15—25% уставного капитала предприятия.</w:t>
      </w:r>
    </w:p>
    <w:p w:rsidR="00FE3787" w:rsidRDefault="00FE3787">
      <w:pPr>
        <w:spacing w:line="360" w:lineRule="auto"/>
        <w:ind w:firstLine="709"/>
        <w:rPr>
          <w:rFonts w:ascii="Verdana" w:hAnsi="Verdana" w:cs="Verdana"/>
          <w:sz w:val="24"/>
          <w:szCs w:val="24"/>
        </w:rPr>
      </w:pPr>
      <w:r>
        <w:rPr>
          <w:rFonts w:ascii="Verdana" w:hAnsi="Verdana" w:cs="Verdana"/>
          <w:sz w:val="24"/>
          <w:szCs w:val="24"/>
        </w:rPr>
        <w:t>К основным объектам приватизации нового этапа относятся три вида имущества: государ</w:t>
      </w:r>
      <w:r>
        <w:rPr>
          <w:rFonts w:ascii="Verdana" w:hAnsi="Verdana" w:cs="Verdana"/>
          <w:sz w:val="24"/>
          <w:szCs w:val="24"/>
        </w:rPr>
        <w:softHyphen/>
        <w:t>ственные пакеты акций приватизированных предприятий, земельные участки приватизиро</w:t>
      </w:r>
      <w:r>
        <w:rPr>
          <w:rFonts w:ascii="Verdana" w:hAnsi="Verdana" w:cs="Verdana"/>
          <w:sz w:val="24"/>
          <w:szCs w:val="24"/>
        </w:rPr>
        <w:softHyphen/>
        <w:t>ванных предприятий и недвижимость.</w:t>
      </w:r>
    </w:p>
    <w:p w:rsidR="00FE3787" w:rsidRDefault="00FE3787">
      <w:pPr>
        <w:spacing w:line="360" w:lineRule="auto"/>
        <w:ind w:firstLine="709"/>
        <w:rPr>
          <w:rFonts w:ascii="Verdana" w:hAnsi="Verdana" w:cs="Verdana"/>
          <w:sz w:val="24"/>
          <w:szCs w:val="24"/>
        </w:rPr>
      </w:pPr>
      <w:r>
        <w:rPr>
          <w:rFonts w:ascii="Verdana" w:hAnsi="Verdana" w:cs="Verdana"/>
          <w:sz w:val="24"/>
          <w:szCs w:val="24"/>
        </w:rPr>
        <w:t>Первоначально на новом этапе предполага</w:t>
      </w:r>
      <w:r>
        <w:rPr>
          <w:rFonts w:ascii="Verdana" w:hAnsi="Verdana" w:cs="Verdana"/>
          <w:sz w:val="24"/>
          <w:szCs w:val="24"/>
        </w:rPr>
        <w:softHyphen/>
        <w:t>лось использовать следующие методы привати</w:t>
      </w:r>
      <w:r>
        <w:rPr>
          <w:rFonts w:ascii="Verdana" w:hAnsi="Verdana" w:cs="Verdana"/>
          <w:sz w:val="24"/>
          <w:szCs w:val="24"/>
        </w:rPr>
        <w:softHyphen/>
        <w:t xml:space="preserve">зации: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безвозмездную передачу акций работ</w:t>
      </w:r>
      <w:r>
        <w:rPr>
          <w:rFonts w:ascii="Verdana" w:hAnsi="Verdana" w:cs="Verdana"/>
          <w:sz w:val="24"/>
          <w:szCs w:val="24"/>
        </w:rPr>
        <w:softHyphen/>
        <w:t xml:space="preserve">никам;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продажу акций работникам по закры</w:t>
      </w:r>
      <w:r>
        <w:rPr>
          <w:rFonts w:ascii="Verdana" w:hAnsi="Verdana" w:cs="Verdana"/>
          <w:sz w:val="24"/>
          <w:szCs w:val="24"/>
        </w:rPr>
        <w:softHyphen/>
        <w:t xml:space="preserve">той подписке;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продажу акций по инвестици</w:t>
      </w:r>
      <w:r>
        <w:rPr>
          <w:rFonts w:ascii="Verdana" w:hAnsi="Verdana" w:cs="Verdana"/>
          <w:sz w:val="24"/>
          <w:szCs w:val="24"/>
        </w:rPr>
        <w:softHyphen/>
        <w:t xml:space="preserve">онному конкурсу;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продажу акций по коммер</w:t>
      </w:r>
      <w:r>
        <w:rPr>
          <w:rFonts w:ascii="Verdana" w:hAnsi="Verdana" w:cs="Verdana"/>
          <w:sz w:val="24"/>
          <w:szCs w:val="24"/>
        </w:rPr>
        <w:softHyphen/>
        <w:t xml:space="preserve">ческому конкурсу;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продажу акций на аукцио</w:t>
      </w:r>
      <w:r>
        <w:rPr>
          <w:rFonts w:ascii="Verdana" w:hAnsi="Verdana" w:cs="Verdana"/>
          <w:sz w:val="24"/>
          <w:szCs w:val="24"/>
        </w:rPr>
        <w:softHyphen/>
        <w:t xml:space="preserve">не, в том числе с использованием институтов фондового рынка, включая биржи;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 xml:space="preserve">продажу акций на специализированном аукционе;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w:t>
      </w:r>
      <w:r>
        <w:rPr>
          <w:rFonts w:ascii="Verdana" w:hAnsi="Verdana" w:cs="Verdana"/>
          <w:sz w:val="24"/>
          <w:szCs w:val="24"/>
        </w:rPr>
        <w:softHyphen/>
        <w:t xml:space="preserve">дажу предприятий на аукционах;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 xml:space="preserve">продажу предприятий по коммерческому конкурсу, в том числе с ограниченным числом участников;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 xml:space="preserve">продажу предприятий по инвестиционному конкурсу;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 xml:space="preserve">выкуп арендованного имущества;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 xml:space="preserve">продажу предприятий товариществам по особым льготам;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продажу имущества (ак</w:t>
      </w:r>
      <w:r>
        <w:rPr>
          <w:rFonts w:ascii="Verdana" w:hAnsi="Verdana" w:cs="Verdana"/>
          <w:sz w:val="24"/>
          <w:szCs w:val="24"/>
        </w:rPr>
        <w:softHyphen/>
        <w:t>тивов) действующих, ликвидируемых и ликви</w:t>
      </w:r>
      <w:r>
        <w:rPr>
          <w:rFonts w:ascii="Verdana" w:hAnsi="Verdana" w:cs="Verdana"/>
          <w:sz w:val="24"/>
          <w:szCs w:val="24"/>
        </w:rPr>
        <w:softHyphen/>
        <w:t xml:space="preserve">дированных предприятий;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продажу объек</w:t>
      </w:r>
      <w:r>
        <w:rPr>
          <w:rFonts w:ascii="Verdana" w:hAnsi="Verdana" w:cs="Verdana"/>
          <w:sz w:val="24"/>
          <w:szCs w:val="24"/>
        </w:rPr>
        <w:softHyphen/>
        <w:t>тов незавершенного строительства (особые про</w:t>
      </w:r>
      <w:r>
        <w:rPr>
          <w:rFonts w:ascii="Verdana" w:hAnsi="Verdana" w:cs="Verdana"/>
          <w:sz w:val="24"/>
          <w:szCs w:val="24"/>
        </w:rPr>
        <w:softHyphen/>
        <w:t xml:space="preserve">цедуры); </w:t>
      </w:r>
    </w:p>
    <w:p w:rsidR="00FE3787" w:rsidRDefault="00FE3787">
      <w:pPr>
        <w:numPr>
          <w:ilvl w:val="0"/>
          <w:numId w:val="13"/>
        </w:numPr>
        <w:spacing w:line="360" w:lineRule="auto"/>
        <w:ind w:firstLine="709"/>
        <w:rPr>
          <w:rFonts w:ascii="Verdana" w:hAnsi="Verdana" w:cs="Verdana"/>
          <w:sz w:val="24"/>
          <w:szCs w:val="24"/>
        </w:rPr>
      </w:pPr>
      <w:r>
        <w:rPr>
          <w:rFonts w:ascii="Verdana" w:hAnsi="Verdana" w:cs="Verdana"/>
          <w:sz w:val="24"/>
          <w:szCs w:val="24"/>
        </w:rPr>
        <w:t>продажу предприятий-должников (особые процедуры).</w:t>
      </w:r>
    </w:p>
    <w:p w:rsidR="00FE3787" w:rsidRDefault="00FE3787">
      <w:pPr>
        <w:spacing w:line="360" w:lineRule="auto"/>
        <w:ind w:firstLine="709"/>
        <w:rPr>
          <w:rFonts w:ascii="Verdana" w:hAnsi="Verdana" w:cs="Verdana"/>
          <w:sz w:val="24"/>
          <w:szCs w:val="24"/>
        </w:rPr>
      </w:pPr>
      <w:r>
        <w:rPr>
          <w:rFonts w:ascii="Verdana" w:hAnsi="Verdana" w:cs="Verdana"/>
          <w:sz w:val="24"/>
          <w:szCs w:val="24"/>
        </w:rPr>
        <w:t>Главной отличительной чертой современно</w:t>
      </w:r>
      <w:r>
        <w:rPr>
          <w:rFonts w:ascii="Verdana" w:hAnsi="Verdana" w:cs="Verdana"/>
          <w:sz w:val="24"/>
          <w:szCs w:val="24"/>
        </w:rPr>
        <w:softHyphen/>
        <w:t>го этапа приватизации является действие Фе</w:t>
      </w:r>
      <w:r>
        <w:rPr>
          <w:rFonts w:ascii="Verdana" w:hAnsi="Verdana" w:cs="Verdana"/>
          <w:sz w:val="24"/>
          <w:szCs w:val="24"/>
        </w:rPr>
        <w:softHyphen/>
        <w:t>дерального закона «О приватизации государ</w:t>
      </w:r>
      <w:r>
        <w:rPr>
          <w:rFonts w:ascii="Verdana" w:hAnsi="Verdana" w:cs="Verdana"/>
          <w:sz w:val="24"/>
          <w:szCs w:val="24"/>
        </w:rPr>
        <w:softHyphen/>
        <w:t>ственного имущества и об основах приватиза</w:t>
      </w:r>
      <w:r>
        <w:rPr>
          <w:rFonts w:ascii="Verdana" w:hAnsi="Verdana" w:cs="Verdana"/>
          <w:sz w:val="24"/>
          <w:szCs w:val="24"/>
        </w:rPr>
        <w:softHyphen/>
        <w:t>ции муниципального имущества в Российской Федерации» (далее—«Закон о приватизации»). Поскольку некоторые из вышеперечисленных методов приватизации показали свою неэффек</w:t>
      </w:r>
      <w:r>
        <w:rPr>
          <w:rFonts w:ascii="Verdana" w:hAnsi="Verdana" w:cs="Verdana"/>
          <w:sz w:val="24"/>
          <w:szCs w:val="24"/>
        </w:rPr>
        <w:softHyphen/>
        <w:t>тивность, в Закон о приватизации не вошли без</w:t>
      </w:r>
      <w:r>
        <w:rPr>
          <w:rFonts w:ascii="Verdana" w:hAnsi="Verdana" w:cs="Verdana"/>
          <w:sz w:val="24"/>
          <w:szCs w:val="24"/>
        </w:rPr>
        <w:softHyphen/>
        <w:t>возмездная передача акций, закрытая подписка и инвестиционный конкурс.</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В ходе приватизации было образовано око</w:t>
      </w:r>
      <w:r>
        <w:rPr>
          <w:rFonts w:ascii="Verdana" w:hAnsi="Verdana" w:cs="Verdana"/>
          <w:sz w:val="24"/>
          <w:szCs w:val="24"/>
        </w:rPr>
        <w:softHyphen/>
        <w:t>ло 31 тыс. открытых акционерных обществ; общее число приватизированных предприятий на 1 января 1998 г. составило 126785, или 58,9% от общего количества государственных пред</w:t>
      </w:r>
      <w:r>
        <w:rPr>
          <w:rFonts w:ascii="Verdana" w:hAnsi="Verdana" w:cs="Verdana"/>
          <w:sz w:val="24"/>
          <w:szCs w:val="24"/>
        </w:rPr>
        <w:softHyphen/>
        <w:t>приятий в начале приватизации. Изменение структуры распределения приватизированных предприятий по формам собственности в 1994—1997 гг. представлено в табл.</w:t>
      </w:r>
    </w:p>
    <w:p w:rsidR="00FE3787" w:rsidRDefault="00FE3787">
      <w:pPr>
        <w:spacing w:line="360" w:lineRule="auto"/>
        <w:ind w:firstLine="709"/>
        <w:rPr>
          <w:rFonts w:ascii="Verdana" w:hAnsi="Verdana" w:cs="Verdana"/>
          <w:sz w:val="24"/>
          <w:szCs w:val="24"/>
        </w:rPr>
      </w:pPr>
    </w:p>
    <w:p w:rsidR="00FE3787" w:rsidRDefault="00FE3787">
      <w:pPr>
        <w:spacing w:line="360" w:lineRule="auto"/>
        <w:ind w:firstLine="709"/>
        <w:rPr>
          <w:rFonts w:ascii="Verdana" w:hAnsi="Verdana" w:cs="Verdana"/>
          <w:sz w:val="24"/>
          <w:szCs w:val="24"/>
        </w:rPr>
      </w:pPr>
    </w:p>
    <w:tbl>
      <w:tblPr>
        <w:tblW w:w="9548"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2520"/>
        <w:gridCol w:w="2186"/>
        <w:gridCol w:w="1614"/>
        <w:gridCol w:w="1614"/>
        <w:gridCol w:w="1614"/>
      </w:tblGrid>
      <w:tr w:rsidR="00FE3787">
        <w:trPr>
          <w:trHeight w:hRule="exact" w:val="533"/>
        </w:trPr>
        <w:tc>
          <w:tcPr>
            <w:tcW w:w="2520" w:type="dxa"/>
          </w:tcPr>
          <w:p w:rsidR="00FE3787" w:rsidRDefault="00FE3787">
            <w:pPr>
              <w:spacing w:before="20" w:line="360" w:lineRule="auto"/>
              <w:ind w:firstLine="709"/>
              <w:rPr>
                <w:rFonts w:ascii="Verdana" w:hAnsi="Verdana" w:cs="Verdana"/>
                <w:sz w:val="24"/>
                <w:szCs w:val="24"/>
              </w:rPr>
            </w:pPr>
          </w:p>
          <w:p w:rsidR="00FE3787" w:rsidRDefault="00FE3787">
            <w:pPr>
              <w:spacing w:before="20" w:line="360" w:lineRule="auto"/>
              <w:ind w:firstLine="709"/>
              <w:rPr>
                <w:rFonts w:ascii="Verdana" w:hAnsi="Verdana" w:cs="Verdana"/>
                <w:sz w:val="24"/>
                <w:szCs w:val="24"/>
              </w:rPr>
            </w:pPr>
          </w:p>
        </w:tc>
        <w:tc>
          <w:tcPr>
            <w:tcW w:w="2186"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1994 г.</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1995 г.</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1996 г.</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1997 г.</w:t>
            </w:r>
          </w:p>
          <w:p w:rsidR="00FE3787" w:rsidRDefault="00FE3787">
            <w:pPr>
              <w:spacing w:before="20" w:line="360" w:lineRule="auto"/>
              <w:ind w:firstLine="709"/>
              <w:rPr>
                <w:rFonts w:ascii="Verdana" w:hAnsi="Verdana" w:cs="Verdana"/>
                <w:sz w:val="24"/>
                <w:szCs w:val="24"/>
              </w:rPr>
            </w:pPr>
          </w:p>
        </w:tc>
      </w:tr>
      <w:tr w:rsidR="00FE3787">
        <w:trPr>
          <w:trHeight w:hRule="exact" w:val="1205"/>
        </w:trPr>
        <w:tc>
          <w:tcPr>
            <w:tcW w:w="2520"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Число прива</w:t>
            </w:r>
            <w:r>
              <w:rPr>
                <w:rFonts w:ascii="Verdana" w:hAnsi="Verdana" w:cs="Verdana"/>
                <w:sz w:val="24"/>
                <w:szCs w:val="24"/>
              </w:rPr>
              <w:softHyphen/>
              <w:t>тизированных объектов, всего</w:t>
            </w:r>
          </w:p>
          <w:p w:rsidR="00FE3787" w:rsidRDefault="00FE3787">
            <w:pPr>
              <w:spacing w:before="40" w:line="360" w:lineRule="auto"/>
              <w:ind w:firstLine="709"/>
              <w:rPr>
                <w:rFonts w:ascii="Verdana" w:hAnsi="Verdana" w:cs="Verdana"/>
                <w:sz w:val="24"/>
                <w:szCs w:val="24"/>
              </w:rPr>
            </w:pPr>
          </w:p>
        </w:tc>
        <w:tc>
          <w:tcPr>
            <w:tcW w:w="2186"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21905</w:t>
            </w:r>
          </w:p>
          <w:p w:rsidR="00FE3787" w:rsidRDefault="00FE3787">
            <w:pPr>
              <w:spacing w:before="40" w:line="360" w:lineRule="auto"/>
              <w:ind w:firstLine="709"/>
              <w:rPr>
                <w:rFonts w:ascii="Verdana" w:hAnsi="Verdana" w:cs="Verdana"/>
                <w:sz w:val="24"/>
                <w:szCs w:val="24"/>
              </w:rPr>
            </w:pPr>
          </w:p>
        </w:tc>
        <w:tc>
          <w:tcPr>
            <w:tcW w:w="1614"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10152</w:t>
            </w:r>
          </w:p>
          <w:p w:rsidR="00FE3787" w:rsidRDefault="00FE3787">
            <w:pPr>
              <w:spacing w:before="40" w:line="360" w:lineRule="auto"/>
              <w:ind w:firstLine="709"/>
              <w:rPr>
                <w:rFonts w:ascii="Verdana" w:hAnsi="Verdana" w:cs="Verdana"/>
                <w:sz w:val="24"/>
                <w:szCs w:val="24"/>
              </w:rPr>
            </w:pPr>
          </w:p>
        </w:tc>
        <w:tc>
          <w:tcPr>
            <w:tcW w:w="1614"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4997</w:t>
            </w:r>
          </w:p>
          <w:p w:rsidR="00FE3787" w:rsidRDefault="00FE3787">
            <w:pPr>
              <w:spacing w:before="40" w:line="360" w:lineRule="auto"/>
              <w:ind w:firstLine="709"/>
              <w:rPr>
                <w:rFonts w:ascii="Verdana" w:hAnsi="Verdana" w:cs="Verdana"/>
                <w:sz w:val="24"/>
                <w:szCs w:val="24"/>
              </w:rPr>
            </w:pPr>
          </w:p>
        </w:tc>
        <w:tc>
          <w:tcPr>
            <w:tcW w:w="1614"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3353</w:t>
            </w:r>
          </w:p>
          <w:p w:rsidR="00FE3787" w:rsidRDefault="00FE3787">
            <w:pPr>
              <w:spacing w:before="40" w:line="360" w:lineRule="auto"/>
              <w:ind w:firstLine="709"/>
              <w:rPr>
                <w:rFonts w:ascii="Verdana" w:hAnsi="Verdana" w:cs="Verdana"/>
                <w:sz w:val="24"/>
                <w:szCs w:val="24"/>
              </w:rPr>
            </w:pPr>
          </w:p>
        </w:tc>
      </w:tr>
      <w:tr w:rsidR="00FE3787">
        <w:trPr>
          <w:trHeight w:hRule="exact" w:val="1414"/>
        </w:trPr>
        <w:tc>
          <w:tcPr>
            <w:tcW w:w="2520"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По формам собственности:         муниципальная</w:t>
            </w:r>
          </w:p>
          <w:p w:rsidR="00FE3787" w:rsidRDefault="00FE3787">
            <w:pPr>
              <w:spacing w:before="40" w:line="360" w:lineRule="auto"/>
              <w:ind w:firstLine="709"/>
              <w:rPr>
                <w:rFonts w:ascii="Verdana" w:hAnsi="Verdana" w:cs="Verdana"/>
                <w:sz w:val="24"/>
                <w:szCs w:val="24"/>
              </w:rPr>
            </w:pPr>
          </w:p>
        </w:tc>
        <w:tc>
          <w:tcPr>
            <w:tcW w:w="2186"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11108</w:t>
            </w:r>
          </w:p>
          <w:p w:rsidR="00FE3787" w:rsidRDefault="00FE3787">
            <w:pPr>
              <w:spacing w:before="40" w:line="360" w:lineRule="auto"/>
              <w:ind w:firstLine="709"/>
              <w:rPr>
                <w:rFonts w:ascii="Verdana" w:hAnsi="Verdana" w:cs="Verdana"/>
                <w:sz w:val="24"/>
                <w:szCs w:val="24"/>
              </w:rPr>
            </w:pPr>
          </w:p>
        </w:tc>
        <w:tc>
          <w:tcPr>
            <w:tcW w:w="1614"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6960</w:t>
            </w:r>
          </w:p>
          <w:p w:rsidR="00FE3787" w:rsidRDefault="00FE3787">
            <w:pPr>
              <w:spacing w:before="40" w:line="360" w:lineRule="auto"/>
              <w:ind w:firstLine="709"/>
              <w:rPr>
                <w:rFonts w:ascii="Verdana" w:hAnsi="Verdana" w:cs="Verdana"/>
                <w:sz w:val="24"/>
                <w:szCs w:val="24"/>
              </w:rPr>
            </w:pPr>
          </w:p>
        </w:tc>
        <w:tc>
          <w:tcPr>
            <w:tcW w:w="1614"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3354</w:t>
            </w:r>
          </w:p>
          <w:p w:rsidR="00FE3787" w:rsidRDefault="00FE3787">
            <w:pPr>
              <w:spacing w:before="40" w:line="360" w:lineRule="auto"/>
              <w:ind w:firstLine="709"/>
              <w:rPr>
                <w:rFonts w:ascii="Verdana" w:hAnsi="Verdana" w:cs="Verdana"/>
                <w:sz w:val="24"/>
                <w:szCs w:val="24"/>
              </w:rPr>
            </w:pPr>
          </w:p>
        </w:tc>
        <w:tc>
          <w:tcPr>
            <w:tcW w:w="1614" w:type="dxa"/>
          </w:tcPr>
          <w:p w:rsidR="00FE3787" w:rsidRDefault="00FE3787">
            <w:pPr>
              <w:spacing w:before="40" w:line="360" w:lineRule="auto"/>
              <w:ind w:firstLine="709"/>
              <w:rPr>
                <w:rFonts w:ascii="Verdana" w:hAnsi="Verdana" w:cs="Verdana"/>
                <w:sz w:val="24"/>
                <w:szCs w:val="24"/>
              </w:rPr>
            </w:pPr>
            <w:r>
              <w:rPr>
                <w:rFonts w:ascii="Verdana" w:hAnsi="Verdana" w:cs="Verdana"/>
                <w:sz w:val="24"/>
                <w:szCs w:val="24"/>
              </w:rPr>
              <w:t>1362</w:t>
            </w:r>
          </w:p>
          <w:p w:rsidR="00FE3787" w:rsidRDefault="00FE3787">
            <w:pPr>
              <w:spacing w:before="40" w:line="360" w:lineRule="auto"/>
              <w:ind w:firstLine="709"/>
              <w:rPr>
                <w:rFonts w:ascii="Verdana" w:hAnsi="Verdana" w:cs="Verdana"/>
                <w:sz w:val="24"/>
                <w:szCs w:val="24"/>
              </w:rPr>
            </w:pPr>
          </w:p>
        </w:tc>
      </w:tr>
      <w:tr w:rsidR="00FE3787">
        <w:trPr>
          <w:trHeight w:hRule="exact" w:val="834"/>
        </w:trPr>
        <w:tc>
          <w:tcPr>
            <w:tcW w:w="2520"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субъектов РФ</w:t>
            </w:r>
          </w:p>
          <w:p w:rsidR="00FE3787" w:rsidRDefault="00FE3787">
            <w:pPr>
              <w:spacing w:before="20" w:line="360" w:lineRule="auto"/>
              <w:ind w:firstLine="709"/>
              <w:rPr>
                <w:rFonts w:ascii="Verdana" w:hAnsi="Verdana" w:cs="Verdana"/>
                <w:sz w:val="24"/>
                <w:szCs w:val="24"/>
              </w:rPr>
            </w:pPr>
          </w:p>
        </w:tc>
        <w:tc>
          <w:tcPr>
            <w:tcW w:w="2186"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5112</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1317</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715</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340</w:t>
            </w:r>
          </w:p>
          <w:p w:rsidR="00FE3787" w:rsidRDefault="00FE3787">
            <w:pPr>
              <w:spacing w:before="20" w:line="360" w:lineRule="auto"/>
              <w:ind w:firstLine="709"/>
              <w:rPr>
                <w:rFonts w:ascii="Verdana" w:hAnsi="Verdana" w:cs="Verdana"/>
                <w:sz w:val="24"/>
                <w:szCs w:val="24"/>
              </w:rPr>
            </w:pPr>
          </w:p>
        </w:tc>
      </w:tr>
      <w:tr w:rsidR="00FE3787">
        <w:trPr>
          <w:trHeight w:hRule="exact" w:val="533"/>
        </w:trPr>
        <w:tc>
          <w:tcPr>
            <w:tcW w:w="2520"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федеральная</w:t>
            </w:r>
          </w:p>
          <w:p w:rsidR="00FE3787" w:rsidRDefault="00FE3787">
            <w:pPr>
              <w:spacing w:before="20" w:line="360" w:lineRule="auto"/>
              <w:ind w:firstLine="709"/>
              <w:rPr>
                <w:rFonts w:ascii="Verdana" w:hAnsi="Verdana" w:cs="Verdana"/>
                <w:sz w:val="24"/>
                <w:szCs w:val="24"/>
              </w:rPr>
            </w:pPr>
          </w:p>
        </w:tc>
        <w:tc>
          <w:tcPr>
            <w:tcW w:w="2186"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5685</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1875</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928</w:t>
            </w:r>
          </w:p>
          <w:p w:rsidR="00FE3787" w:rsidRDefault="00FE3787">
            <w:pPr>
              <w:spacing w:before="20" w:line="360" w:lineRule="auto"/>
              <w:ind w:firstLine="709"/>
              <w:rPr>
                <w:rFonts w:ascii="Verdana" w:hAnsi="Verdana" w:cs="Verdana"/>
                <w:sz w:val="24"/>
                <w:szCs w:val="24"/>
              </w:rPr>
            </w:pPr>
          </w:p>
        </w:tc>
        <w:tc>
          <w:tcPr>
            <w:tcW w:w="1614" w:type="dxa"/>
          </w:tcPr>
          <w:p w:rsidR="00FE3787" w:rsidRDefault="00FE3787">
            <w:pPr>
              <w:spacing w:before="20" w:line="360" w:lineRule="auto"/>
              <w:ind w:firstLine="709"/>
              <w:rPr>
                <w:rFonts w:ascii="Verdana" w:hAnsi="Verdana" w:cs="Verdana"/>
                <w:sz w:val="24"/>
                <w:szCs w:val="24"/>
              </w:rPr>
            </w:pPr>
            <w:r>
              <w:rPr>
                <w:rFonts w:ascii="Verdana" w:hAnsi="Verdana" w:cs="Verdana"/>
                <w:sz w:val="24"/>
                <w:szCs w:val="24"/>
              </w:rPr>
              <w:t>1651</w:t>
            </w:r>
          </w:p>
          <w:p w:rsidR="00FE3787" w:rsidRDefault="00FE3787">
            <w:pPr>
              <w:spacing w:before="20" w:line="360" w:lineRule="auto"/>
              <w:ind w:firstLine="709"/>
              <w:rPr>
                <w:rFonts w:ascii="Verdana" w:hAnsi="Verdana" w:cs="Verdana"/>
                <w:sz w:val="24"/>
                <w:szCs w:val="24"/>
              </w:rPr>
            </w:pPr>
          </w:p>
        </w:tc>
      </w:tr>
    </w:tbl>
    <w:p w:rsidR="00FE3787" w:rsidRDefault="00FE3787">
      <w:pPr>
        <w:spacing w:line="360" w:lineRule="auto"/>
        <w:ind w:firstLine="709"/>
        <w:rPr>
          <w:rFonts w:ascii="Verdana" w:hAnsi="Verdana" w:cs="Verdana"/>
          <w:sz w:val="24"/>
          <w:szCs w:val="24"/>
        </w:rPr>
      </w:pP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К основным результатам денежной прива</w:t>
      </w:r>
      <w:r>
        <w:rPr>
          <w:rFonts w:ascii="Verdana" w:hAnsi="Verdana" w:cs="Verdana"/>
          <w:sz w:val="24"/>
          <w:szCs w:val="24"/>
        </w:rPr>
        <w:softHyphen/>
        <w:t xml:space="preserve">тизации следует отнести: </w:t>
      </w:r>
    </w:p>
    <w:p w:rsidR="00FE3787" w:rsidRDefault="00FE3787">
      <w:pPr>
        <w:spacing w:line="360" w:lineRule="auto"/>
        <w:ind w:firstLine="709"/>
        <w:rPr>
          <w:rFonts w:ascii="Verdana" w:hAnsi="Verdana" w:cs="Verdana"/>
          <w:sz w:val="24"/>
          <w:szCs w:val="24"/>
        </w:rPr>
      </w:pPr>
      <w:r>
        <w:rPr>
          <w:rFonts w:ascii="Verdana" w:hAnsi="Verdana" w:cs="Verdana"/>
          <w:sz w:val="24"/>
          <w:szCs w:val="24"/>
        </w:rPr>
        <w:t>1) выведение значи</w:t>
      </w:r>
      <w:r>
        <w:rPr>
          <w:rFonts w:ascii="Verdana" w:hAnsi="Verdana" w:cs="Verdana"/>
          <w:sz w:val="24"/>
          <w:szCs w:val="24"/>
        </w:rPr>
        <w:softHyphen/>
        <w:t xml:space="preserve">тельной части государственного имущества из-под директивного управления государства и вовлечение его в рыночный оборот; </w:t>
      </w:r>
    </w:p>
    <w:p w:rsidR="00FE3787" w:rsidRDefault="00FE3787">
      <w:pPr>
        <w:spacing w:line="360" w:lineRule="auto"/>
        <w:ind w:firstLine="709"/>
        <w:rPr>
          <w:rFonts w:ascii="Verdana" w:hAnsi="Verdana" w:cs="Verdana"/>
          <w:sz w:val="24"/>
          <w:szCs w:val="24"/>
        </w:rPr>
      </w:pPr>
      <w:r>
        <w:rPr>
          <w:rFonts w:ascii="Verdana" w:hAnsi="Verdana" w:cs="Verdana"/>
          <w:sz w:val="24"/>
          <w:szCs w:val="24"/>
        </w:rPr>
        <w:t>2) форми</w:t>
      </w:r>
      <w:r>
        <w:rPr>
          <w:rFonts w:ascii="Verdana" w:hAnsi="Verdana" w:cs="Verdana"/>
          <w:sz w:val="24"/>
          <w:szCs w:val="24"/>
        </w:rPr>
        <w:softHyphen/>
        <w:t>рование основ рынка недвижимости, в том чис</w:t>
      </w:r>
      <w:r>
        <w:rPr>
          <w:rFonts w:ascii="Verdana" w:hAnsi="Verdana" w:cs="Verdana"/>
          <w:sz w:val="24"/>
          <w:szCs w:val="24"/>
        </w:rPr>
        <w:softHyphen/>
        <w:t>ле рынка земли под объектами приватизации. Положительные результаты денежной привати</w:t>
      </w:r>
      <w:r>
        <w:rPr>
          <w:rFonts w:ascii="Verdana" w:hAnsi="Verdana" w:cs="Verdana"/>
          <w:sz w:val="24"/>
          <w:szCs w:val="24"/>
        </w:rPr>
        <w:softHyphen/>
        <w:t>зации состоят также в ее бюджетном эффекте:</w:t>
      </w:r>
    </w:p>
    <w:p w:rsidR="00FE3787" w:rsidRDefault="00FE3787">
      <w:pPr>
        <w:widowControl/>
        <w:spacing w:line="360" w:lineRule="auto"/>
        <w:ind w:firstLine="709"/>
        <w:rPr>
          <w:rFonts w:ascii="Verdana" w:hAnsi="Verdana" w:cs="Verdana"/>
          <w:sz w:val="24"/>
          <w:szCs w:val="24"/>
        </w:rPr>
      </w:pPr>
      <w:r>
        <w:rPr>
          <w:rFonts w:ascii="Verdana" w:hAnsi="Verdana" w:cs="Verdana"/>
          <w:sz w:val="24"/>
          <w:szCs w:val="24"/>
        </w:rPr>
        <w:t>в 1997 г. запланированное бюджетное задание было превышено в 2,8 раза. Это связано с впер</w:t>
      </w:r>
      <w:r>
        <w:rPr>
          <w:rFonts w:ascii="Verdana" w:hAnsi="Verdana" w:cs="Verdana"/>
          <w:sz w:val="24"/>
          <w:szCs w:val="24"/>
        </w:rPr>
        <w:softHyphen/>
        <w:t>вые примененной практикой предпродажной подготовки предприятия.</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Процесс приватизации способствовал и погашению задолженности предприятий по платежам в бюджет за счет инвестиций, вноси</w:t>
      </w:r>
      <w:r>
        <w:rPr>
          <w:rFonts w:ascii="Verdana" w:hAnsi="Verdana" w:cs="Verdana"/>
          <w:sz w:val="24"/>
          <w:szCs w:val="24"/>
        </w:rPr>
        <w:softHyphen/>
        <w:t>мых победителями конкурсов: в 1997 г. эти сред</w:t>
      </w:r>
      <w:r>
        <w:rPr>
          <w:rFonts w:ascii="Verdana" w:hAnsi="Verdana" w:cs="Verdana"/>
          <w:sz w:val="24"/>
          <w:szCs w:val="24"/>
        </w:rPr>
        <w:softHyphen/>
        <w:t>ства составили 578 млрд. руб.</w:t>
      </w:r>
    </w:p>
    <w:p w:rsidR="00FE3787" w:rsidRDefault="00FE3787">
      <w:pPr>
        <w:spacing w:line="360" w:lineRule="auto"/>
        <w:ind w:firstLine="709"/>
        <w:rPr>
          <w:rFonts w:ascii="Verdana" w:hAnsi="Verdana" w:cs="Verdana"/>
          <w:sz w:val="24"/>
          <w:szCs w:val="24"/>
        </w:rPr>
      </w:pPr>
      <w:r>
        <w:rPr>
          <w:rFonts w:ascii="Verdana" w:hAnsi="Verdana" w:cs="Verdana"/>
          <w:sz w:val="24"/>
          <w:szCs w:val="24"/>
        </w:rPr>
        <w:t>Следует отметить основные факторы, без наличия которых приватизация в 1997 г. не при</w:t>
      </w:r>
      <w:r>
        <w:rPr>
          <w:rFonts w:ascii="Verdana" w:hAnsi="Verdana" w:cs="Verdana"/>
          <w:sz w:val="24"/>
          <w:szCs w:val="24"/>
        </w:rPr>
        <w:softHyphen/>
        <w:t xml:space="preserve">несла бы бюджетного эффекта: </w:t>
      </w:r>
    </w:p>
    <w:p w:rsidR="00FE3787" w:rsidRDefault="00FE3787">
      <w:pPr>
        <w:numPr>
          <w:ilvl w:val="0"/>
          <w:numId w:val="21"/>
        </w:numPr>
        <w:spacing w:line="360" w:lineRule="auto"/>
        <w:ind w:firstLine="709"/>
        <w:rPr>
          <w:rFonts w:ascii="Verdana" w:hAnsi="Verdana" w:cs="Verdana"/>
          <w:sz w:val="24"/>
          <w:szCs w:val="24"/>
        </w:rPr>
      </w:pPr>
      <w:r>
        <w:rPr>
          <w:rFonts w:ascii="Verdana" w:hAnsi="Verdana" w:cs="Verdana"/>
          <w:sz w:val="24"/>
          <w:szCs w:val="24"/>
        </w:rPr>
        <w:t>а) снижение политических рисков в связи с отсутствием ка</w:t>
      </w:r>
      <w:r>
        <w:rPr>
          <w:rFonts w:ascii="Verdana" w:hAnsi="Verdana" w:cs="Verdana"/>
          <w:sz w:val="24"/>
          <w:szCs w:val="24"/>
        </w:rPr>
        <w:softHyphen/>
        <w:t>ких-либо выборов (что вызвало повышение ак</w:t>
      </w:r>
      <w:r>
        <w:rPr>
          <w:rFonts w:ascii="Verdana" w:hAnsi="Verdana" w:cs="Verdana"/>
          <w:sz w:val="24"/>
          <w:szCs w:val="24"/>
        </w:rPr>
        <w:softHyphen/>
        <w:t xml:space="preserve">тивности фондового рынка и увеличение числа продаж); </w:t>
      </w:r>
    </w:p>
    <w:p w:rsidR="00FE3787" w:rsidRDefault="00FE3787">
      <w:pPr>
        <w:numPr>
          <w:ilvl w:val="0"/>
          <w:numId w:val="21"/>
        </w:numPr>
        <w:spacing w:line="360" w:lineRule="auto"/>
        <w:ind w:firstLine="709"/>
        <w:rPr>
          <w:rFonts w:ascii="Verdana" w:hAnsi="Verdana" w:cs="Verdana"/>
          <w:sz w:val="24"/>
          <w:szCs w:val="24"/>
        </w:rPr>
      </w:pPr>
      <w:r>
        <w:rPr>
          <w:rFonts w:ascii="Verdana" w:hAnsi="Verdana" w:cs="Verdana"/>
          <w:sz w:val="24"/>
          <w:szCs w:val="24"/>
        </w:rPr>
        <w:t>б) низкая доходность по государствен</w:t>
      </w:r>
      <w:r>
        <w:rPr>
          <w:rFonts w:ascii="Verdana" w:hAnsi="Verdana" w:cs="Verdana"/>
          <w:sz w:val="24"/>
          <w:szCs w:val="24"/>
        </w:rPr>
        <w:softHyphen/>
        <w:t xml:space="preserve">ным ценным бумагам, которая способствовала инвестированию в реальный сектор экономики (по некоторым оценкам, кризисное состояние финансовых рынков отвлекает на операции с государственными ценными бумагами 80—90% средств); </w:t>
      </w:r>
    </w:p>
    <w:p w:rsidR="00FE3787" w:rsidRDefault="00FE3787">
      <w:pPr>
        <w:numPr>
          <w:ilvl w:val="0"/>
          <w:numId w:val="21"/>
        </w:numPr>
        <w:spacing w:line="360" w:lineRule="auto"/>
        <w:ind w:firstLine="709"/>
        <w:rPr>
          <w:rFonts w:ascii="Verdana" w:hAnsi="Verdana" w:cs="Verdana"/>
          <w:sz w:val="24"/>
          <w:szCs w:val="24"/>
        </w:rPr>
      </w:pPr>
      <w:r>
        <w:rPr>
          <w:rFonts w:ascii="Verdana" w:hAnsi="Verdana" w:cs="Verdana"/>
          <w:sz w:val="24"/>
          <w:szCs w:val="24"/>
        </w:rPr>
        <w:t>в) совершенствование нормативной базы приватизации.</w:t>
      </w:r>
    </w:p>
    <w:p w:rsidR="00FE3787" w:rsidRDefault="00FE3787">
      <w:pPr>
        <w:spacing w:line="360" w:lineRule="auto"/>
        <w:ind w:firstLine="709"/>
        <w:rPr>
          <w:rFonts w:ascii="Verdana" w:hAnsi="Verdana" w:cs="Verdana"/>
          <w:sz w:val="24"/>
          <w:szCs w:val="24"/>
        </w:rPr>
      </w:pPr>
      <w:r>
        <w:rPr>
          <w:rFonts w:ascii="Verdana" w:hAnsi="Verdana" w:cs="Verdana"/>
          <w:sz w:val="24"/>
          <w:szCs w:val="24"/>
        </w:rPr>
        <w:t>Денежная приватизация имела положитель</w:t>
      </w:r>
      <w:r>
        <w:rPr>
          <w:rFonts w:ascii="Verdana" w:hAnsi="Verdana" w:cs="Verdana"/>
          <w:sz w:val="24"/>
          <w:szCs w:val="24"/>
        </w:rPr>
        <w:softHyphen/>
        <w:t>ное значение с точки зрения привлечения ино</w:t>
      </w:r>
      <w:r>
        <w:rPr>
          <w:rFonts w:ascii="Verdana" w:hAnsi="Verdana" w:cs="Verdana"/>
          <w:sz w:val="24"/>
          <w:szCs w:val="24"/>
        </w:rPr>
        <w:softHyphen/>
        <w:t>странных инвесторов. Сам факт перехода к де</w:t>
      </w:r>
      <w:r>
        <w:rPr>
          <w:rFonts w:ascii="Verdana" w:hAnsi="Verdana" w:cs="Verdana"/>
          <w:sz w:val="24"/>
          <w:szCs w:val="24"/>
        </w:rPr>
        <w:softHyphen/>
        <w:t>нежной приватизации является новым стимулом для многих из них в силу появления привыч</w:t>
      </w:r>
      <w:r>
        <w:rPr>
          <w:rFonts w:ascii="Verdana" w:hAnsi="Verdana" w:cs="Verdana"/>
          <w:sz w:val="24"/>
          <w:szCs w:val="24"/>
        </w:rPr>
        <w:softHyphen/>
        <w:t>ных средств платежа.</w:t>
      </w:r>
    </w:p>
    <w:p w:rsidR="00FE3787" w:rsidRDefault="00FE3787">
      <w:pPr>
        <w:spacing w:line="360" w:lineRule="auto"/>
        <w:ind w:firstLine="709"/>
        <w:rPr>
          <w:rFonts w:ascii="Verdana" w:hAnsi="Verdana" w:cs="Verdana"/>
          <w:sz w:val="24"/>
          <w:szCs w:val="24"/>
        </w:rPr>
      </w:pPr>
      <w:r>
        <w:rPr>
          <w:rFonts w:ascii="Verdana" w:hAnsi="Verdana" w:cs="Verdana"/>
          <w:sz w:val="24"/>
          <w:szCs w:val="24"/>
        </w:rPr>
        <w:t xml:space="preserve">     В ходе денежной приватизации высветился ряд проблем. Прежде всего это обострение про</w:t>
      </w:r>
      <w:r>
        <w:rPr>
          <w:rFonts w:ascii="Verdana" w:hAnsi="Verdana" w:cs="Verdana"/>
          <w:sz w:val="24"/>
          <w:szCs w:val="24"/>
        </w:rPr>
        <w:softHyphen/>
        <w:t>тиворечий между покупателями предприятий и менеджментом. Конфликт заключается в том, что значительная часть директората, не сумев</w:t>
      </w:r>
      <w:r>
        <w:rPr>
          <w:rFonts w:ascii="Verdana" w:hAnsi="Verdana" w:cs="Verdana"/>
          <w:sz w:val="24"/>
          <w:szCs w:val="24"/>
        </w:rPr>
        <w:softHyphen/>
        <w:t>шая приспособиться к новым условиям хозяй</w:t>
      </w:r>
      <w:r>
        <w:rPr>
          <w:rFonts w:ascii="Verdana" w:hAnsi="Verdana" w:cs="Verdana"/>
          <w:sz w:val="24"/>
          <w:szCs w:val="24"/>
        </w:rPr>
        <w:softHyphen/>
        <w:t>ствования (более жесткие бюджетные ограни</w:t>
      </w:r>
      <w:r>
        <w:rPr>
          <w:rFonts w:ascii="Verdana" w:hAnsi="Verdana" w:cs="Verdana"/>
          <w:sz w:val="24"/>
          <w:szCs w:val="24"/>
        </w:rPr>
        <w:softHyphen/>
        <w:t>чения), по-прежнему характеризуется склонно</w:t>
      </w:r>
      <w:r>
        <w:rPr>
          <w:rFonts w:ascii="Verdana" w:hAnsi="Verdana" w:cs="Verdana"/>
          <w:sz w:val="24"/>
          <w:szCs w:val="24"/>
        </w:rPr>
        <w:softHyphen/>
        <w:t>стью к государственному патернализму и вооб</w:t>
      </w:r>
      <w:r>
        <w:rPr>
          <w:rFonts w:ascii="Verdana" w:hAnsi="Verdana" w:cs="Verdana"/>
          <w:sz w:val="24"/>
          <w:szCs w:val="24"/>
        </w:rPr>
        <w:softHyphen/>
        <w:t>ще менталитетом советского хозяйственника. Максимизация прибыли занимает в его приори</w:t>
      </w:r>
      <w:r>
        <w:rPr>
          <w:rFonts w:ascii="Verdana" w:hAnsi="Verdana" w:cs="Verdana"/>
          <w:sz w:val="24"/>
          <w:szCs w:val="24"/>
        </w:rPr>
        <w:softHyphen/>
        <w:t>тетах подчиненное место, а на передний план, как и раньше, выдвигается задача наращивания объемов производства. А новые собственники не обладают такими финансовыми возможнос</w:t>
      </w:r>
      <w:r>
        <w:rPr>
          <w:rFonts w:ascii="Verdana" w:hAnsi="Verdana" w:cs="Verdana"/>
          <w:sz w:val="24"/>
          <w:szCs w:val="24"/>
        </w:rPr>
        <w:softHyphen/>
        <w:t>тями, чтобы удовлетворить инвестиционные запросы приватизированных предприятий, да и не желают этого, опасаясь разворовывания ин</w:t>
      </w:r>
      <w:r>
        <w:rPr>
          <w:rFonts w:ascii="Verdana" w:hAnsi="Verdana" w:cs="Verdana"/>
          <w:sz w:val="24"/>
          <w:szCs w:val="24"/>
        </w:rPr>
        <w:softHyphen/>
        <w:t>вестируемых средств директоратом предприя</w:t>
      </w:r>
      <w:r>
        <w:rPr>
          <w:rFonts w:ascii="Verdana" w:hAnsi="Verdana" w:cs="Verdana"/>
          <w:sz w:val="24"/>
          <w:szCs w:val="24"/>
        </w:rPr>
        <w:softHyphen/>
        <w:t>тия, прокручивания денег на счетах дружествен</w:t>
      </w:r>
      <w:r>
        <w:rPr>
          <w:rFonts w:ascii="Verdana" w:hAnsi="Verdana" w:cs="Verdana"/>
          <w:sz w:val="24"/>
          <w:szCs w:val="24"/>
        </w:rPr>
        <w:softHyphen/>
        <w:t>ных компаний, расходования валюты в целях личного потребления, и т.п. По данным ВЦИ-ОМ, 74% новых инвесторов отказываются фи</w:t>
      </w:r>
      <w:r>
        <w:rPr>
          <w:rFonts w:ascii="Verdana" w:hAnsi="Verdana" w:cs="Verdana"/>
          <w:sz w:val="24"/>
          <w:szCs w:val="24"/>
        </w:rPr>
        <w:softHyphen/>
        <w:t xml:space="preserve">нансировать свой объект собственности, пока у руководства остается старый менеджмент. </w:t>
      </w:r>
    </w:p>
    <w:p w:rsidR="00FE3787" w:rsidRDefault="00FE3787">
      <w:pPr>
        <w:spacing w:line="360" w:lineRule="auto"/>
        <w:ind w:firstLine="709"/>
        <w:rPr>
          <w:rFonts w:ascii="Verdana" w:hAnsi="Verdana" w:cs="Verdana"/>
          <w:sz w:val="24"/>
          <w:szCs w:val="24"/>
          <w:lang w:val="en-US"/>
        </w:rPr>
      </w:pPr>
      <w:r>
        <w:rPr>
          <w:rFonts w:ascii="Verdana" w:hAnsi="Verdana" w:cs="Verdana"/>
          <w:sz w:val="24"/>
          <w:szCs w:val="24"/>
        </w:rPr>
        <w:t xml:space="preserve">     Таким образом, в результате проведения массовой приватизации, как на чековом, так и на денежном ее этапах, поставленные перед органами по управлению государственным иму</w:t>
      </w:r>
      <w:r>
        <w:rPr>
          <w:rFonts w:ascii="Verdana" w:hAnsi="Verdana" w:cs="Verdana"/>
          <w:sz w:val="24"/>
          <w:szCs w:val="24"/>
        </w:rPr>
        <w:softHyphen/>
        <w:t>ществом задачи не были решены в полном объе</w:t>
      </w:r>
      <w:r>
        <w:rPr>
          <w:rFonts w:ascii="Verdana" w:hAnsi="Verdana" w:cs="Verdana"/>
          <w:sz w:val="24"/>
          <w:szCs w:val="24"/>
        </w:rPr>
        <w:softHyphen/>
        <w:t xml:space="preserve">ме..  При этом: </w:t>
      </w:r>
    </w:p>
    <w:p w:rsidR="00FE3787" w:rsidRDefault="00FE3787">
      <w:pPr>
        <w:numPr>
          <w:ilvl w:val="0"/>
          <w:numId w:val="8"/>
        </w:numPr>
        <w:spacing w:line="360" w:lineRule="auto"/>
        <w:ind w:firstLine="709"/>
        <w:rPr>
          <w:rFonts w:ascii="Verdana" w:hAnsi="Verdana" w:cs="Verdana"/>
          <w:sz w:val="24"/>
          <w:szCs w:val="24"/>
        </w:rPr>
      </w:pPr>
      <w:r>
        <w:rPr>
          <w:rFonts w:ascii="Verdana" w:hAnsi="Verdana" w:cs="Verdana"/>
          <w:sz w:val="24"/>
          <w:szCs w:val="24"/>
        </w:rPr>
        <w:t xml:space="preserve">не был сформирован широкий слой эффективных частных собственников; </w:t>
      </w:r>
    </w:p>
    <w:p w:rsidR="00FE3787" w:rsidRDefault="00FE3787">
      <w:pPr>
        <w:numPr>
          <w:ilvl w:val="0"/>
          <w:numId w:val="8"/>
        </w:numPr>
        <w:spacing w:line="360" w:lineRule="auto"/>
        <w:ind w:firstLine="709"/>
        <w:rPr>
          <w:rFonts w:ascii="Verdana" w:hAnsi="Verdana" w:cs="Verdana"/>
          <w:sz w:val="24"/>
          <w:szCs w:val="24"/>
        </w:rPr>
      </w:pPr>
      <w:r>
        <w:rPr>
          <w:rFonts w:ascii="Verdana" w:hAnsi="Verdana" w:cs="Verdana"/>
          <w:sz w:val="24"/>
          <w:szCs w:val="24"/>
        </w:rPr>
        <w:t xml:space="preserve"> структурная перестройка экономики не при</w:t>
      </w:r>
      <w:r>
        <w:rPr>
          <w:rFonts w:ascii="Verdana" w:hAnsi="Verdana" w:cs="Verdana"/>
          <w:sz w:val="24"/>
          <w:szCs w:val="24"/>
        </w:rPr>
        <w:softHyphen/>
        <w:t xml:space="preserve">вела к необходимому уровню повышения эффективности деятельности предприятий; </w:t>
      </w:r>
    </w:p>
    <w:p w:rsidR="00FE3787" w:rsidRDefault="00FE3787">
      <w:pPr>
        <w:numPr>
          <w:ilvl w:val="0"/>
          <w:numId w:val="8"/>
        </w:numPr>
        <w:spacing w:line="360" w:lineRule="auto"/>
        <w:ind w:firstLine="709"/>
        <w:rPr>
          <w:rFonts w:ascii="Verdana" w:hAnsi="Verdana" w:cs="Verdana"/>
          <w:sz w:val="24"/>
          <w:szCs w:val="24"/>
        </w:rPr>
      </w:pPr>
      <w:r>
        <w:rPr>
          <w:rFonts w:ascii="Verdana" w:hAnsi="Verdana" w:cs="Verdana"/>
          <w:sz w:val="24"/>
          <w:szCs w:val="24"/>
        </w:rPr>
        <w:t>привле</w:t>
      </w:r>
      <w:r>
        <w:rPr>
          <w:rFonts w:ascii="Verdana" w:hAnsi="Verdana" w:cs="Verdana"/>
          <w:sz w:val="24"/>
          <w:szCs w:val="24"/>
        </w:rPr>
        <w:softHyphen/>
        <w:t>ченных в процессе приватизации инвестиций сказалось явно недостаточно для производствен</w:t>
      </w:r>
      <w:r>
        <w:rPr>
          <w:rFonts w:ascii="Verdana" w:hAnsi="Verdana" w:cs="Verdana"/>
          <w:sz w:val="24"/>
          <w:szCs w:val="24"/>
        </w:rPr>
        <w:softHyphen/>
        <w:t xml:space="preserve">ного, технологического и социального развития предприятий; </w:t>
      </w:r>
    </w:p>
    <w:p w:rsidR="00FE3787" w:rsidRDefault="00FE3787">
      <w:pPr>
        <w:numPr>
          <w:ilvl w:val="0"/>
          <w:numId w:val="8"/>
        </w:numPr>
        <w:spacing w:line="360" w:lineRule="auto"/>
        <w:ind w:firstLine="709"/>
        <w:rPr>
          <w:rFonts w:ascii="Verdana" w:hAnsi="Verdana" w:cs="Verdana"/>
          <w:sz w:val="24"/>
          <w:szCs w:val="24"/>
        </w:rPr>
      </w:pPr>
      <w:r>
        <w:rPr>
          <w:rFonts w:ascii="Verdana" w:hAnsi="Verdana" w:cs="Verdana"/>
          <w:sz w:val="24"/>
          <w:szCs w:val="24"/>
        </w:rPr>
        <w:t>в ряде отраслей не удалось со</w:t>
      </w:r>
      <w:r>
        <w:rPr>
          <w:rFonts w:ascii="Verdana" w:hAnsi="Verdana" w:cs="Verdana"/>
          <w:sz w:val="24"/>
          <w:szCs w:val="24"/>
        </w:rPr>
        <w:softHyphen/>
        <w:t>хранить конкурентное положение предприятий  отечественном и мировом рынках.</w:t>
      </w:r>
    </w:p>
    <w:p w:rsidR="00FE3787" w:rsidRDefault="00FE3787">
      <w:pPr>
        <w:pStyle w:val="a3"/>
        <w:rPr>
          <w:sz w:val="24"/>
          <w:szCs w:val="24"/>
          <w:lang w:val="en-US"/>
        </w:rPr>
      </w:pPr>
    </w:p>
    <w:p w:rsidR="00FE3787" w:rsidRDefault="00FE3787">
      <w:pPr>
        <w:pStyle w:val="a3"/>
        <w:rPr>
          <w:sz w:val="24"/>
          <w:szCs w:val="24"/>
          <w:lang w:val="en-US"/>
        </w:rPr>
      </w:pPr>
    </w:p>
    <w:p w:rsidR="00FE3787" w:rsidRDefault="00FE3787">
      <w:pPr>
        <w:pStyle w:val="a3"/>
        <w:rPr>
          <w:sz w:val="24"/>
          <w:szCs w:val="24"/>
          <w:lang w:val="en-US"/>
        </w:rPr>
      </w:pPr>
    </w:p>
    <w:p w:rsidR="00FE3787" w:rsidRDefault="00FE3787">
      <w:pPr>
        <w:pStyle w:val="1"/>
        <w:rPr>
          <w:b w:val="0"/>
          <w:bCs w:val="0"/>
        </w:rPr>
      </w:pPr>
      <w:bookmarkStart w:id="17" w:name="_Toc40029984"/>
      <w:r>
        <w:rPr>
          <w:b w:val="0"/>
          <w:bCs w:val="0"/>
        </w:rPr>
        <w:t>4.Итоги приватизации.</w:t>
      </w:r>
      <w:bookmarkEnd w:id="17"/>
    </w:p>
    <w:p w:rsidR="00FE3787" w:rsidRDefault="00FE3787">
      <w:pPr>
        <w:pStyle w:val="2"/>
        <w:jc w:val="both"/>
        <w:rPr>
          <w:rFonts w:ascii="Verdana" w:hAnsi="Verdana" w:cs="Verdana"/>
          <w:sz w:val="24"/>
          <w:szCs w:val="24"/>
        </w:rPr>
      </w:pPr>
      <w:bookmarkStart w:id="18" w:name="_Toc40029985"/>
      <w:r>
        <w:rPr>
          <w:rFonts w:ascii="Verdana" w:hAnsi="Verdana" w:cs="Verdana"/>
          <w:sz w:val="24"/>
          <w:szCs w:val="24"/>
        </w:rPr>
        <w:t>4.1.Последствия первого этапа:</w:t>
      </w:r>
      <w:bookmarkEnd w:id="18"/>
      <w:r>
        <w:rPr>
          <w:rFonts w:ascii="Verdana" w:hAnsi="Verdana" w:cs="Verdana"/>
          <w:sz w:val="24"/>
          <w:szCs w:val="24"/>
        </w:rPr>
        <w:t xml:space="preserve"> </w:t>
      </w:r>
    </w:p>
    <w:p w:rsidR="00FE3787" w:rsidRDefault="00FE3787">
      <w:pPr>
        <w:pStyle w:val="a3"/>
        <w:rPr>
          <w:sz w:val="24"/>
          <w:szCs w:val="24"/>
        </w:rPr>
      </w:pPr>
      <w:r>
        <w:rPr>
          <w:sz w:val="24"/>
          <w:szCs w:val="24"/>
        </w:rPr>
        <w:t>В 1992 г. почти одновременно начались инфляция и ваучерная приватизация. В результате этих двух взаимоисключающих процессов был получен прямо противоположный результат. Предполагалось, что ваучеры позволят восполнить отсутствие у населения легитимных сбережений. Но запущенный механизм либералтизации цен, сопровождавшийся гиперинфляцией, уничтожил не только возможность получения доходов за счет ваучеров (рассчитывали, что на каждый ваучер можно будет приобрести до двух легковых автомобилей «Волга»), но и те небольшие сбережения, которые копились населением годами. В итоге проведенной «операции», во-первых, возникло недовольство населения, потерявшего свои сбережения; во-вторых, акция по созданию легитимных источников для выкупа государственной собственности не состоялась; в- третьих, было подорвано отношение не только к ваучерам и к легитимности приватизации, но и новой системе прав собственности в целом.</w:t>
      </w:r>
    </w:p>
    <w:p w:rsidR="00FE3787" w:rsidRDefault="00FE3787">
      <w:pPr>
        <w:pStyle w:val="a3"/>
        <w:rPr>
          <w:sz w:val="24"/>
          <w:szCs w:val="24"/>
        </w:rPr>
      </w:pPr>
    </w:p>
    <w:p w:rsidR="00FE3787" w:rsidRDefault="00FE3787">
      <w:pPr>
        <w:pStyle w:val="a3"/>
        <w:rPr>
          <w:sz w:val="24"/>
          <w:szCs w:val="24"/>
        </w:rPr>
      </w:pPr>
    </w:p>
    <w:p w:rsidR="00FE3787" w:rsidRDefault="00FE3787">
      <w:pPr>
        <w:pStyle w:val="2"/>
        <w:jc w:val="both"/>
        <w:rPr>
          <w:rFonts w:ascii="Verdana" w:hAnsi="Verdana" w:cs="Verdana"/>
          <w:sz w:val="24"/>
          <w:szCs w:val="24"/>
        </w:rPr>
      </w:pPr>
      <w:bookmarkStart w:id="19" w:name="_Toc40029986"/>
      <w:r>
        <w:rPr>
          <w:rFonts w:ascii="Verdana" w:hAnsi="Verdana" w:cs="Verdana"/>
          <w:sz w:val="24"/>
          <w:szCs w:val="24"/>
        </w:rPr>
        <w:t>4.2.Последствия второго этапа:</w:t>
      </w:r>
      <w:bookmarkEnd w:id="19"/>
    </w:p>
    <w:p w:rsidR="00FE3787" w:rsidRDefault="00FE3787">
      <w:pPr>
        <w:pStyle w:val="a3"/>
        <w:rPr>
          <w:sz w:val="24"/>
          <w:szCs w:val="24"/>
        </w:rPr>
      </w:pPr>
      <w:r>
        <w:rPr>
          <w:sz w:val="24"/>
          <w:szCs w:val="24"/>
        </w:rPr>
        <w:t xml:space="preserve">Предполагалось, что в результате денежной приватизации будет создан класс собственников, который поведет дело более рационально и резко повысит эффективность производства. Законом «О приватизации государственных и муниципальных предприятий в РСФСР», принятом в июле 1991 г., предусматривалось определение начальной цены для продажи предприятий по конкурсу (на аукционе), или величины уставного капитала акционерного общества на основании оценки предприятия по его предполагаемой доходности, либо на базе оценки возможной выручки от распродажи его активов. </w:t>
      </w:r>
    </w:p>
    <w:p w:rsidR="00FE3787" w:rsidRDefault="00FE3787">
      <w:pPr>
        <w:pStyle w:val="a3"/>
        <w:rPr>
          <w:sz w:val="24"/>
          <w:szCs w:val="24"/>
        </w:rPr>
      </w:pPr>
      <w:r>
        <w:rPr>
          <w:sz w:val="24"/>
          <w:szCs w:val="24"/>
        </w:rPr>
        <w:t>Практически назначение стартовой цены осуществлялось по остаточной балансовой стоимости основных производственных фондов, что занижало оценку предприятий на несколько порядков. При фактически бесплатной раздаче собственности оказалось выгодным приобретать имущество не для того, чтобы завести дело, а ради продажи. При этом собственниками крупных пакетов акций, как правило. Становились субъекты, которые заведомо не обладали ресурсами для существенных инвестиций.</w:t>
      </w:r>
    </w:p>
    <w:p w:rsidR="00FE3787" w:rsidRDefault="00FE3787">
      <w:pPr>
        <w:pStyle w:val="a3"/>
        <w:rPr>
          <w:sz w:val="24"/>
          <w:szCs w:val="24"/>
          <w:lang w:val="en-US"/>
        </w:rPr>
      </w:pPr>
      <w:r>
        <w:rPr>
          <w:sz w:val="24"/>
          <w:szCs w:val="24"/>
        </w:rPr>
        <w:t xml:space="preserve">В итоге после десяти лет реформ большинство населения стало жить хуже. Наиболее обобщенным показателем, характеризующим уровень жизни людей, является Индекс развития человеческого потенциала (ИРПЧ), вычисляемый с 1990 г. экспертами ООН в рамках специальной Программы развития ООН. Этот индекс составляется на основе трех факторов: ВВП на душу населения, уровень образования, продолжительности жизни. После распада СССР во всех постсоветских странах наблюдалось резкое падение ИРЧП. В 1990 г. СССР в целом занимал 33-е место в мире по ИРЧП. В 1993 г. Россия находилась уже на 57-м месте, в 1997 г.- на 67-м, в 1999г.- на 71-м. Похожа ситуация наблюдалась в других бывших советских республиках. </w:t>
      </w:r>
    </w:p>
    <w:p w:rsidR="00FE3787" w:rsidRDefault="00FE3787">
      <w:pPr>
        <w:pStyle w:val="a3"/>
        <w:rPr>
          <w:sz w:val="24"/>
          <w:szCs w:val="24"/>
        </w:rPr>
      </w:pPr>
      <w:r>
        <w:rPr>
          <w:sz w:val="24"/>
          <w:szCs w:val="24"/>
        </w:rPr>
        <w:t>Помимо показателя ИРПЧ есть другой показатель, так называемый «децильный» коэффициент, который показывает соотношение доходов в 10% самого богатого и самого бедного слоев населения страны. По официальным данным, в СССР в 1990г. от составлял 4,4, т.е. доходы богатого слоя превышали доходы бедных в 4,4 раза. По данным «Доклада о развитии мира в 2000-2001гг.», подготовленного экспертами Всемирного банка, этот показатель в России за 1998г. составил 22,7. В нашей стране за годы реформ проводилась наиболее социально жесткая политика. В результате произошел самый большой рост социального неравенства по сравнению со странами не только СНГ, но и Центральной и Восточной Европы.</w:t>
      </w:r>
    </w:p>
    <w:p w:rsidR="00FE3787" w:rsidRDefault="00FE3787">
      <w:pPr>
        <w:pStyle w:val="a3"/>
        <w:rPr>
          <w:sz w:val="24"/>
          <w:szCs w:val="24"/>
        </w:rPr>
      </w:pP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 xml:space="preserve">Приватизация в естественном смысле этого слова - то есть нормальная продажа государством своего имущества в частные руки - была в сложившихся условиях невозможна по трем основным причинам. </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 xml:space="preserve">Во-первых, такая приватизация - дело небыстрое, а реформа экономики требовалась незамедлительно. </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Во-вторых, такая приватизация - дело «штучное», для которого понадобилась бы буквально армия хорошо подготовленных специалистов для представления интересов обеих сторон: и продавца, и покупателей.</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 xml:space="preserve">Наконец, в-третьих - и это препятствие неодолимее всех остальных - в стране попросту не было достаточного количества денежных средств. </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Так, например, Комитет по собственности и приватизации полагает, что в «ходе приватизации были допущены многочисленные нарушения прав субъектов федерации и местных органов власти, определенных Федеративным договором и Конституцией РФ», что «способствовало росту напряженности во взаимоотношениях федеральных органов власти с субъектами федерации».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Однако, кажется, что массовая приватизация, каким бы способом она ни проводилась, не могла не обострить отношений федеральных властей с регионами, беря во внимание добровольную сдачу экономической основы своей власти. Тем более, что местные власти не получили от «полубесплатной» приватизации ничего, хотя бы в виде небольшого денежного пополнения в бюджет.</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Вторая проблема возникшая в процессе приватизации, по мнению Комитета - это таковая, что, раздача населению ваучеров вместо именных приватизационных счетов привела к тому, что 1/4 ваучеров была продана - соответственно некая сумма денег дополнительно попала к той части населения, которая еле-еле сводит концы с концами, то есть сразу вышла на рынок товаров первой необходимости, что в свою очередь привело к увеличению инфляции.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Более того, Комитет считает, что аналогичный эффект продуцируется и теперь, когда масса работников приватизированных предприятий, получивших свои акции почти бесплатно, продает их на вторичном рынке: «средства, находящиеся в распоряжении коммерческих структур, активно поступают на рынок потребительских товаров». Казалось бы - о чем здесь идет речь? Если люди, находясь в тяжелом финансовом положении, продают то, что разумнее было бы попридержать, это негативное явление - но неизбежное. Однако Комитет видит в этом вину руководства Госкомимущества: им «принимаются все меры для поощрения процесса скупки акций (к таким мерам можно отнести запрет на создание в ходе приватизации акционерных обществ закрытого типа, попытки преобразовать все АОЗТ в акционерные общества открытого типа, запрет на введение ограничений на операции по купле-продаже акций)».</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О создании в ходе приватизации АОЗТ и речи не было просто потому, что был принят принцип конкурсности приватизации. Что же касается отказа от ограничений на куплю-продажу акций, то непонятно, кому бы они пошли на пользу: работникам предприятий, которые хотели бы, но не могли продать в трудный момент свои акции, или самим предприятиям, которые лишились бы возможности обеспечить ликвидность своих акций и тем самым надежд на размещение новых эмиссий?</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 xml:space="preserve">Итак, ссылаясь на вывод Комитета, можно согласиться с тем, что «постприватизационная перепродажа акций увеличивает темпы инфляции (здесь важно заметить связь между приватизацией и безработицей». </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Далее, если наблюдать связь между инфляцией и приватизацией, то по мнению Комитета приватизация ничтожно мало средств поставила бюджету. Однако, здесь же можно сделать оговорку, что ведь она и предполагалась быть полубесплатной и полудешовой.</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Впрочем, одно высказывание Думского Комитета по этому поводу, звучит серьезно неоправданное формирование темпов приватизации привело к тому, что предложение предприятий и объектов недвижимости существенно превысило платежеспособный спрос. Уровень цен на объекты приватизации на конкурсах и аукционах оказался значительно ниже того уровня, который мог бы быть обеспечен в случае выдерживания рациональных темпов приватизации».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В довершении ко всему. Комитет негативно высказался о том, что приватизация в первую очередь охватила высокорентабельные госпредприятия, тогда как предприятия убыточные остались на бюджете. И, далее. Комитет говорит о том, что, таким образом, бюджеты всех уровней лишились такой важной статьи дохода, как прибыль от хозяйственной деятельности предприятий, находящихся в гос- и муниципальной собственности. Однако, тут же следует оговориться о том, что уже с момента принятия еще союзного закона о 1 госпредприятии, вышеназванной статьи дохода не существует: прибыль, остающаяся после уплаты налогов, остается в полном распоряжении предприятия.</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Подводя итоги рассмотрения этой проблемы, аналитики Комитета по собственности и приватизации возложили изрядную долю вины на приватизацию и за плачевное состояние бюджетов всех уровней, и за инфляцию. Однако, это обвинение в сторону приватизации, не совсем правильно, повторяя утверждение о варианте бесплатной приватизации в России, как было сказано выше. Поэтому, как кажется, следует говорить не о самой бесплатной приватизации, а о путях реформирования российской экономики в целом.</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Далее, если взглянуть на такую проблему, как приватизация и уровень управляемости экономики, то Комитет считает, что в ходе приватизации: органы госуправления потеряли право вмешиваться в хозяйственную деятельность предприятий. Более того: формально существующая возможность влиять на эту деятельность через закрепленные в госсобственности пакеты акций ключевых предприятий не используются, поскольку «до сих пор не создана реально действующая система управления» такими пакетами.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Что касается взаимосвязи приватизации и социально-политической ситуации в обществе, то Комитет считает, что «процесс приватизации не только способствовал росту социальной напряженности в обществе, но и создал предпосылки для его роста в будущем. К таким предпосылкам могут быть отнесены: возможность перехода предприятий под контроль иностранного капитала или/и криминальных структур и начало массового банкротства бесперспективных предприятий, акции которых были проданы населению от имени государства».</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Тяжелейшее обвинение, предъявленное здесь приватизаторам, звучит так: «подавляющее большинство населения не получило вообще никаких, либо получило крайне незначительные доходы от операций с собственными приватизационными чеками. Такое положение, в принципе, вполне можно было бы считать нормальным, если бы не обещание бывшего руководства Госкомимущества сделать всех собственниками. Неисполнение таких обещаний (хотя они и не могли быть выполнены) привело к росту недоверия населения к любым государственным ценным бумагам».</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Анализ не обошел и такой проблемы, как «Приватизация и уровень спада промышленного производства». В этом смысле Комитет комментирует так эту проблему: «В ходе приватизации не обеспечено повышение эффективности работы приватизированных предприятий». Далее авторы говорят о том, что в конечном итоге она и не должна была ее повысить: она должна была создать условия (необходимые, но отнюдь не достаточные) для ее повышения, которые, по их утверждению, и создала.</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Аналитики также утверждают, что: «Можно много говорить об успешной работе или провале отдельных приватизированных предприятий. Однако практически полностью отсутствуют официальные обобщающие данные, показывающие эффективность или неэффективность работы всей совокупности приватизированных предприятий». Авторы ссылаются на два независимых исследования, показавшие, что «процесс приватизации никак не повлиял на эффективность работы предприятий».</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 xml:space="preserve">Комитет по собственности и приватизации утверждает, что «в ходе приватизации был допущен ряд действий, которые существенно осложнили работу  промышленных предприятий и, соответственно, привели к углублению спада промышленного производства». Во-первых, «к серьезным негативным последствиям привело необдуманное принятие решений о выделении при приватизации структурных подразделений в самостоятельные предприятия». Во-вторых, Комитет крайне негативно оценивает как насильственную приватизацию фирменных магазинов, принадлежавших промышленным предприятиям, так и лишение последних права покупать объекты приватизации. В результате предприятия лишились собственной торговой - сети и возможности ее хоть как-то воссоздать, усилился монополизм оптовой торговли. В-третьих, комитет полагает, что на финансовое положение многих предприятий отрицательно повлияло отвлечение средств на выкуп собственных акций. </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Следующую проблему, которую рассматривает Комитет по собственности и приватизации - это «Влияние приватизации на уровень криминализации общества». Аналитики Комитета считают, что широкое распространение торговли ваучерами, а также отсутствие контроля за источниками средств для приобретения даже крупнейших пакетов акций «облегчили процесс «отмывания» капиталов». Это же способствовало переходу «достаточно большой части государственного и муниципального имущества в собственность криминальных структур или контролируемых ими коммерческих структур», что, в свою очередь, «создало основу для расширения их деятельности, для усиления их влияния на различные стороны экономической, а в ряде случаев и политической деятельности».</w:t>
      </w:r>
    </w:p>
    <w:p w:rsidR="00FE3787" w:rsidRDefault="00FE3787">
      <w:pPr>
        <w:pStyle w:val="24"/>
      </w:pPr>
      <w:r>
        <w:t xml:space="preserve">           Можно высказать по этому поводу следующее, что нельзя отрицать того, что сам факт массированной смены собственника - создает гигантскую сферу приложения преступных сил. И главным нарушением в этой связи было то, что не было даже и заметных усилий по созданию защитных механизмов против развития криминализации. Необходимо было принять хотя бы элементарные меры предосторожности. Скажем, совершенно очевидно, что следовало требовать декларации о доходах от крупных покупателей приватизируемого имущества; следовало с самого начала проверять кредитоспособность потенциальных инвесторов; следовало обеспечить немедленное расторжение договоров купли-продажи с нарушающими их покупателями; следовало позаботиться о создании элементарной системы сохранения конфиденциальности совершаемых сделок; следовало не только выпускать бумаги о контроле за движением ваучеров, но и требовать выполнения этих бумаг.</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На основе вышеизложенного анализа, можно привести вывод думского Комитета по собственности и приватизации: «Проведенный анализ показывает, что политика приватизации, проводимая в течение нескольких последних лет, привела к обострению социально-экономического кризиса и создала условия, серьезно затрудняющие выход из него. Этого можно было бы избежать, если бы процесс приватизации не был подчинен достижению чисто политических целей руководства Госкомимущества - всеми возможными способами ускорить процесс передела государственной и муниципальной собственности».</w:t>
      </w:r>
    </w:p>
    <w:p w:rsidR="00FE3787" w:rsidRDefault="00FE3787">
      <w:pPr>
        <w:pStyle w:val="a3"/>
        <w:rPr>
          <w:sz w:val="24"/>
          <w:szCs w:val="24"/>
        </w:rPr>
      </w:pPr>
    </w:p>
    <w:p w:rsidR="00FE3787" w:rsidRDefault="00FE3787">
      <w:pPr>
        <w:pStyle w:val="1"/>
        <w:rPr>
          <w:rFonts w:eastAsia="Arial Unicode MS"/>
          <w:b w:val="0"/>
          <w:bCs w:val="0"/>
        </w:rPr>
      </w:pPr>
      <w:bookmarkStart w:id="20" w:name="_Toc40029987"/>
      <w:r>
        <w:rPr>
          <w:b w:val="0"/>
          <w:bCs w:val="0"/>
        </w:rPr>
        <w:t>Заключение.</w:t>
      </w:r>
      <w:bookmarkEnd w:id="20"/>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 xml:space="preserve">       В конце 70-х - начале 80-х годов приватизация превратилась в общемировое явление. Более 80 стран мира приняли программы сокращения государственного сектора. Приватизация стала важнейшим элементом процесса экономического обновления постсоциалистического мира, развития частной собственности и на ее основе рыночного хозяйства. Смена социально-экономической модели потребовала прежде всего глубокой перестройки отношений собственности.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В рамках приватизации государственных предприятий тесно переплетаются политические, экономические и социальные мотивы, и процесс приватизации должен рассматриваться только как составная часть комплексного подхода к реформированию экономики. Процессы реформ, которые в последние годы с различной скоростью протекают в указанных странах, охватывают такие сферы, как либерализация цен, реформа банковской системы, рынок капиталов и торговая политика. Реформы сопровождаются масштабным изменением правовых условий. По этой причине в ходе дискуссий на тему приватизации необходимо всегда учитывать количественные и качественные различия между странами, где в настоящее время проводятся реформы, и странами Западной Европы. Кроме того, в конце 80-х годов страны Центральной и Восточной Европы находились на различных этапах экономического и политического развития, что существенно повлияло на условия перехода в каждой из этих странах.</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Сравнительный анализ основных черт приватизационного процесса в Восточной Европе и в России показывает наличие общих тенденций: 1) использование в качестве инструмента перехода к рынку коммерциализации и акционирования государственных предприятий; 2) введение чековой (или купонной) системы; 3)низкая доходность приватизации; 4) аукционная продажа малых объектов.</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Приватизация в развитых странах имеет ряд существенных отличий: многообразие форм приватизации, индивидуализация и низкие темпы приватизационного процесса, использование в качестве постоянного элемента государственного регулирования экономики. В перспективе именно эти характеристики будут свойственны российской приватизации.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Приватизация представляет особую систему экономических отношений, возникающих в связи с изменением формы собственности на средства производства: с «государственной» на «частную». Она включает взаимосвязь приоритетов, отражающую сочетание интересов органов государственной власти, трудовых коллективов предприятий, населения в целом в процессе глубинных изменений. Диалектика приватизации и разгосударствления заключается в том, что приватизация является разгосударствлением собственности.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Объективные причины развития приватизационного процесса носят как макроэкономический, так и микроэкономический характер. Необходимость постоянного внерыночного согласования производственной деятельности государственных предприятий в условиях административно-командной экономики обусловила их высокие планово-координационные издержки. Между тем механизм рынка осуществляет такое согласование с гораздо меньшими издержками. Следовательно, приватизация обусловлена не только переходом страны в целом от «административно-командной» системы к «социальному рыночному хозяйству», но и позитивным стремлением предприятий к снижению издержек.</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Приватизация выполняет две функции. С одной стороны, она должна стать элементом экономической реформы, ядром радикальных преобразований, а с другой, - инструментом государственного регулирования долговременного характера. Непосредственными целями приватизации являются:</w:t>
      </w:r>
    </w:p>
    <w:p w:rsidR="00FE3787" w:rsidRDefault="00FE3787">
      <w:pPr>
        <w:pStyle w:val="a3"/>
        <w:rPr>
          <w:sz w:val="24"/>
          <w:szCs w:val="24"/>
        </w:rPr>
      </w:pPr>
      <w:r>
        <w:rPr>
          <w:sz w:val="24"/>
          <w:szCs w:val="24"/>
        </w:rPr>
        <w:t>формирование слоя мелких и средних собственников;</w:t>
      </w:r>
    </w:p>
    <w:p w:rsidR="00FE3787" w:rsidRDefault="00FE3787">
      <w:pPr>
        <w:pStyle w:val="a3"/>
        <w:rPr>
          <w:sz w:val="24"/>
          <w:szCs w:val="24"/>
        </w:rPr>
      </w:pPr>
      <w:r>
        <w:rPr>
          <w:sz w:val="24"/>
          <w:szCs w:val="24"/>
        </w:rPr>
        <w:t>сокращение доли имущества, находящегося в государственной и муниципальной собственности;</w:t>
      </w:r>
    </w:p>
    <w:p w:rsidR="00FE3787" w:rsidRDefault="00FE3787">
      <w:pPr>
        <w:pStyle w:val="a3"/>
        <w:rPr>
          <w:sz w:val="24"/>
          <w:szCs w:val="24"/>
        </w:rPr>
      </w:pPr>
      <w:r>
        <w:rPr>
          <w:sz w:val="24"/>
          <w:szCs w:val="24"/>
        </w:rPr>
        <w:t>перераспределение экономических основ власти.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Достижение социальной справедливости, повышение экономической эффективности производства, рост доходов государственного бюджета не выступают собственными целями приватизации. Она может способствовать развитию данных процессов только в долгосрочном периоде.</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Основньми критериями выбора способа приватизации являются отраслевая принадлежность и размер предприятия, учет принципов социальной справедливости и приоритета трудового коллектива, демонополизация, необходимость сохранения профиля предприятия и его производственного потенциала, рентабельность предприятия, привлечение инвестиций. Названные критерии обусловили следующие основные способы приватизации -акционирование (с закрытой подпиской или продажей акций); продажа предприятий и имущества по коммерческому или инвестиционному конкурсу (на аукционе); выкуп арендованного имущества; банкротство.</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Особенностями начального этапа приватизации в России (1991-1994 гг.) являются: приоритет политических целей процесса, введение системы приватизационных чеков; сверхвысокие темпы приватизации; преимущественно формальный характер приватизации при акционировании крупных предприятий; аукционная продажа малых объектов; низкая доходность приватизации.</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Эти черты сближают российскую практику приватизации с восточноевропейской. Использование приватизации как постоянного инструмента государственного регулирования экономики на последующих этапах будет иметь общие характеристики с процессом приватизации в развитых странах Запада (многообразие форм приватизации, ее инвестиционная направленность, индивидуализация и низкие темпы приватизационного процесса).</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Эмиссия и обращение приватизационных чеков стали эффективным инструментом быстрого перераспределения государственного имущества среди негосударственных инвесторов. Вторичный же рынок акций приватизированных предприятий развивается медленно из-за отсутствия спроса на акции большинства акционерных обществ (и, соответственно, их низкой ликвидности), малой доходности акций и неразвитости инфраструктуры фондового рынка.</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Успешное проведение приватизации и особенно пост приватизационное развитие предприятий зависит от создания и функционирования управленческих как государственных, так и не государственных структур (холдингов, финансово-промышленных групп). Именно они призваны обеспечить эффективное распоряжение государственной долей в уставном капитале акционерных обществ.</w:t>
      </w:r>
    </w:p>
    <w:p w:rsidR="00FE3787" w:rsidRDefault="00FE3787">
      <w:pPr>
        <w:widowControl/>
        <w:spacing w:after="120" w:line="360" w:lineRule="auto"/>
        <w:ind w:firstLine="709"/>
        <w:rPr>
          <w:rFonts w:ascii="Verdana" w:hAnsi="Verdana" w:cs="Verdana"/>
          <w:sz w:val="24"/>
          <w:szCs w:val="24"/>
        </w:rPr>
      </w:pPr>
      <w:r>
        <w:rPr>
          <w:rFonts w:ascii="Verdana" w:hAnsi="Verdana" w:cs="Verdana"/>
          <w:sz w:val="24"/>
          <w:szCs w:val="24"/>
        </w:rPr>
        <w:t>Прогноз процесса приватизации в России показывает следующие перспективы: ведущим способом приватизации станет продажа предприятий (имущества, пакетов акций) на инвестиционных конкурсах; сложились условия для перехода к оригинальным моделям приватизации в регионах; индивидуализация условий приватизации оставшихся государственных крупнейших научно-производственых комплексов, малых и средних предприятий.</w:t>
      </w:r>
    </w:p>
    <w:p w:rsidR="00FE3787" w:rsidRDefault="00FE3787">
      <w:pPr>
        <w:widowControl/>
        <w:spacing w:after="120" w:line="360" w:lineRule="auto"/>
        <w:ind w:firstLine="709"/>
        <w:rPr>
          <w:rFonts w:ascii="Verdana" w:hAnsi="Verdana" w:cs="Verdana"/>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1"/>
      </w:pPr>
      <w:bookmarkStart w:id="21" w:name="_Toc40029988"/>
      <w:r>
        <w:t>Список литературы:</w:t>
      </w:r>
      <w:bookmarkEnd w:id="21"/>
    </w:p>
    <w:p w:rsidR="00FE3787" w:rsidRDefault="00FE3787">
      <w:pPr>
        <w:pStyle w:val="a3"/>
        <w:numPr>
          <w:ilvl w:val="0"/>
          <w:numId w:val="27"/>
        </w:numPr>
        <w:ind w:firstLine="709"/>
        <w:rPr>
          <w:sz w:val="24"/>
          <w:szCs w:val="24"/>
        </w:rPr>
      </w:pPr>
      <w:r>
        <w:rPr>
          <w:sz w:val="24"/>
          <w:szCs w:val="24"/>
        </w:rPr>
        <w:t>А.И.Попов учебник: Экономическая теория изд. Питер 2001</w:t>
      </w:r>
    </w:p>
    <w:p w:rsidR="00FE3787" w:rsidRDefault="00FE3787">
      <w:pPr>
        <w:widowControl/>
        <w:numPr>
          <w:ilvl w:val="0"/>
          <w:numId w:val="27"/>
        </w:numPr>
        <w:spacing w:after="120" w:line="360" w:lineRule="auto"/>
        <w:ind w:firstLine="709"/>
        <w:rPr>
          <w:rFonts w:ascii="Verdana" w:hAnsi="Verdana" w:cs="Verdana"/>
          <w:sz w:val="24"/>
          <w:szCs w:val="24"/>
        </w:rPr>
      </w:pPr>
      <w:r>
        <w:rPr>
          <w:rFonts w:ascii="Verdana" w:hAnsi="Verdana" w:cs="Verdana"/>
          <w:sz w:val="24"/>
          <w:szCs w:val="24"/>
        </w:rPr>
        <w:t>Законодательные, нормативные, распорядительные акты, документальные источники.</w:t>
      </w:r>
    </w:p>
    <w:p w:rsidR="00FE3787" w:rsidRDefault="00FE3787">
      <w:pPr>
        <w:widowControl/>
        <w:numPr>
          <w:ilvl w:val="0"/>
          <w:numId w:val="27"/>
        </w:numPr>
        <w:spacing w:after="120" w:line="360" w:lineRule="auto"/>
        <w:ind w:firstLine="709"/>
        <w:rPr>
          <w:rFonts w:ascii="Verdana" w:hAnsi="Verdana" w:cs="Verdana"/>
          <w:sz w:val="24"/>
          <w:szCs w:val="24"/>
        </w:rPr>
      </w:pPr>
      <w:r>
        <w:rPr>
          <w:rFonts w:ascii="Verdana" w:hAnsi="Verdana" w:cs="Verdana"/>
          <w:sz w:val="24"/>
          <w:szCs w:val="24"/>
        </w:rPr>
        <w:t>Аукуционек С.П. Теория перехода к рынку. М., 1993.</w:t>
      </w:r>
    </w:p>
    <w:p w:rsidR="00FE3787" w:rsidRDefault="00FE3787">
      <w:pPr>
        <w:widowControl/>
        <w:numPr>
          <w:ilvl w:val="0"/>
          <w:numId w:val="27"/>
        </w:numPr>
        <w:spacing w:after="120" w:line="360" w:lineRule="auto"/>
        <w:ind w:firstLine="709"/>
        <w:rPr>
          <w:rFonts w:ascii="Verdana" w:hAnsi="Verdana" w:cs="Verdana"/>
          <w:sz w:val="24"/>
          <w:szCs w:val="24"/>
        </w:rPr>
      </w:pPr>
      <w:r>
        <w:rPr>
          <w:rFonts w:ascii="Verdana" w:hAnsi="Verdana" w:cs="Verdana"/>
          <w:sz w:val="24"/>
          <w:szCs w:val="24"/>
        </w:rPr>
        <w:t>Ослунд А. Шоковая терапия в Восточной Европе и России М.: Республика, 1999.</w:t>
      </w:r>
    </w:p>
    <w:p w:rsidR="00FE3787" w:rsidRDefault="00FE3787">
      <w:pPr>
        <w:widowControl/>
        <w:numPr>
          <w:ilvl w:val="0"/>
          <w:numId w:val="27"/>
        </w:numPr>
        <w:spacing w:after="120" w:line="360" w:lineRule="auto"/>
        <w:ind w:firstLine="709"/>
        <w:rPr>
          <w:rFonts w:ascii="Verdana" w:hAnsi="Verdana" w:cs="Verdana"/>
          <w:sz w:val="24"/>
          <w:szCs w:val="24"/>
        </w:rPr>
      </w:pPr>
      <w:r>
        <w:rPr>
          <w:rFonts w:ascii="Verdana" w:hAnsi="Verdana" w:cs="Verdana"/>
          <w:sz w:val="24"/>
          <w:szCs w:val="24"/>
        </w:rPr>
        <w:t>Стигну Д. Экономика государственного сектора, М., 1997.</w:t>
      </w:r>
    </w:p>
    <w:p w:rsidR="00FE3787" w:rsidRDefault="00FE3787">
      <w:pPr>
        <w:pStyle w:val="a9"/>
        <w:numPr>
          <w:ilvl w:val="0"/>
          <w:numId w:val="27"/>
        </w:numPr>
        <w:ind w:firstLine="709"/>
        <w:jc w:val="both"/>
        <w:rPr>
          <w:rFonts w:ascii="Verdana" w:hAnsi="Verdana" w:cs="Verdana"/>
          <w:sz w:val="24"/>
          <w:szCs w:val="24"/>
        </w:rPr>
      </w:pPr>
      <w:r>
        <w:rPr>
          <w:rFonts w:ascii="Verdana" w:hAnsi="Verdana" w:cs="Verdana"/>
          <w:sz w:val="24"/>
          <w:szCs w:val="24"/>
        </w:rPr>
        <w:t>Теория переходной экономики. Под ред. д-ра экон. наук В.В. Герасименко. - М.: ТЕИС, 1997.</w:t>
      </w:r>
    </w:p>
    <w:p w:rsidR="00FE3787" w:rsidRDefault="00FE3787">
      <w:pPr>
        <w:pStyle w:val="a9"/>
        <w:numPr>
          <w:ilvl w:val="0"/>
          <w:numId w:val="27"/>
        </w:numPr>
        <w:ind w:firstLine="709"/>
        <w:jc w:val="both"/>
        <w:rPr>
          <w:rFonts w:ascii="Verdana" w:hAnsi="Verdana" w:cs="Verdana"/>
          <w:sz w:val="24"/>
          <w:szCs w:val="24"/>
        </w:rPr>
      </w:pPr>
      <w:r>
        <w:rPr>
          <w:rFonts w:ascii="Verdana" w:hAnsi="Verdana" w:cs="Verdana"/>
          <w:sz w:val="24"/>
          <w:szCs w:val="24"/>
        </w:rPr>
        <w:t>Журнал Коммерсант. 1995 – 1997.</w:t>
      </w:r>
    </w:p>
    <w:p w:rsidR="00FE3787" w:rsidRDefault="00FE3787">
      <w:pPr>
        <w:widowControl/>
        <w:numPr>
          <w:ilvl w:val="0"/>
          <w:numId w:val="27"/>
        </w:numPr>
        <w:overflowPunct w:val="0"/>
        <w:autoSpaceDE w:val="0"/>
        <w:autoSpaceDN w:val="0"/>
        <w:adjustRightInd w:val="0"/>
        <w:spacing w:line="360" w:lineRule="auto"/>
        <w:ind w:firstLine="709"/>
        <w:rPr>
          <w:rFonts w:ascii="Verdana" w:hAnsi="Verdana" w:cs="Verdana"/>
          <w:sz w:val="24"/>
          <w:szCs w:val="24"/>
        </w:rPr>
      </w:pPr>
      <w:r>
        <w:rPr>
          <w:rFonts w:ascii="Verdana" w:hAnsi="Verdana" w:cs="Verdana"/>
          <w:sz w:val="24"/>
          <w:szCs w:val="24"/>
        </w:rPr>
        <w:t>Каспин В.И., Острина И.А. Приватизация по правилам: вопросы и ответы: Справочник. – М.: Финансы и статистика, 1992.</w:t>
      </w:r>
    </w:p>
    <w:p w:rsidR="00FE3787" w:rsidRDefault="00FE3787">
      <w:pPr>
        <w:numPr>
          <w:ilvl w:val="0"/>
          <w:numId w:val="27"/>
        </w:numPr>
        <w:spacing w:line="360" w:lineRule="auto"/>
        <w:ind w:firstLine="709"/>
        <w:rPr>
          <w:rFonts w:ascii="Verdana" w:hAnsi="Verdana" w:cs="Verdana"/>
          <w:sz w:val="24"/>
          <w:szCs w:val="24"/>
        </w:rPr>
      </w:pPr>
      <w:r>
        <w:rPr>
          <w:rFonts w:ascii="Verdana" w:hAnsi="Verdana" w:cs="Verdana"/>
          <w:sz w:val="24"/>
          <w:szCs w:val="24"/>
        </w:rPr>
        <w:t>Об итогах приватизации в РФ и основных направлениях ее дальнейшего проведения. / РЭЖ-1192-2-с.33-41</w:t>
      </w: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pStyle w:val="a3"/>
        <w:rPr>
          <w:sz w:val="24"/>
          <w:szCs w:val="24"/>
        </w:rPr>
      </w:pPr>
    </w:p>
    <w:p w:rsidR="00FE3787" w:rsidRDefault="00FE3787">
      <w:pPr>
        <w:widowControl/>
        <w:spacing w:line="360" w:lineRule="auto"/>
        <w:ind w:firstLine="709"/>
        <w:rPr>
          <w:rFonts w:ascii="Verdana" w:hAnsi="Verdana" w:cs="Verdana"/>
          <w:sz w:val="24"/>
          <w:szCs w:val="24"/>
        </w:rPr>
      </w:pPr>
    </w:p>
    <w:p w:rsidR="00FE3787" w:rsidRDefault="00FE3787">
      <w:pPr>
        <w:widowControl/>
        <w:spacing w:line="360" w:lineRule="auto"/>
        <w:ind w:firstLine="709"/>
        <w:rPr>
          <w:rFonts w:ascii="Verdana" w:hAnsi="Verdana" w:cs="Verdana"/>
          <w:sz w:val="24"/>
          <w:szCs w:val="24"/>
        </w:rPr>
      </w:pPr>
      <w:bookmarkStart w:id="22" w:name="_GoBack"/>
      <w:bookmarkEnd w:id="22"/>
    </w:p>
    <w:sectPr w:rsidR="00FE3787">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EF7" w:rsidRDefault="00CA0EF7">
      <w:r>
        <w:separator/>
      </w:r>
    </w:p>
  </w:endnote>
  <w:endnote w:type="continuationSeparator" w:id="0">
    <w:p w:rsidR="00CA0EF7" w:rsidRDefault="00CA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3787" w:rsidRDefault="009D3D3A">
    <w:pPr>
      <w:pStyle w:val="a6"/>
      <w:framePr w:wrap="auto" w:vAnchor="text" w:hAnchor="margin" w:xAlign="center" w:y="1"/>
      <w:rPr>
        <w:rStyle w:val="a8"/>
      </w:rPr>
    </w:pPr>
    <w:r>
      <w:rPr>
        <w:rStyle w:val="a8"/>
        <w:noProof/>
      </w:rPr>
      <w:t>1</w:t>
    </w:r>
  </w:p>
  <w:p w:rsidR="00FE3787" w:rsidRDefault="00FE37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EF7" w:rsidRDefault="00CA0EF7">
      <w:r>
        <w:separator/>
      </w:r>
    </w:p>
  </w:footnote>
  <w:footnote w:type="continuationSeparator" w:id="0">
    <w:p w:rsidR="00CA0EF7" w:rsidRDefault="00CA0E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D5B073B4"/>
    <w:lvl w:ilvl="0">
      <w:start w:val="1"/>
      <w:numFmt w:val="bullet"/>
      <w:lvlText w:val=""/>
      <w:lvlJc w:val="left"/>
      <w:pPr>
        <w:tabs>
          <w:tab w:val="num" w:pos="360"/>
        </w:tabs>
        <w:ind w:left="360" w:hanging="360"/>
      </w:pPr>
      <w:rPr>
        <w:rFonts w:ascii="Symbol" w:hAnsi="Symbol" w:cs="Symbol" w:hint="default"/>
      </w:rPr>
    </w:lvl>
  </w:abstractNum>
  <w:abstractNum w:abstractNumId="1">
    <w:nsid w:val="001B48E8"/>
    <w:multiLevelType w:val="hybridMultilevel"/>
    <w:tmpl w:val="63088B54"/>
    <w:lvl w:ilvl="0" w:tplc="0419000D">
      <w:start w:val="1"/>
      <w:numFmt w:val="bullet"/>
      <w:lvlText w:val=""/>
      <w:lvlJc w:val="left"/>
      <w:pPr>
        <w:tabs>
          <w:tab w:val="num" w:pos="1786"/>
        </w:tabs>
        <w:ind w:left="1786" w:hanging="360"/>
      </w:pPr>
      <w:rPr>
        <w:rFonts w:ascii="Wingdings" w:hAnsi="Wingdings" w:cs="Wingdings" w:hint="default"/>
      </w:rPr>
    </w:lvl>
    <w:lvl w:ilvl="1" w:tplc="04190003">
      <w:start w:val="1"/>
      <w:numFmt w:val="bullet"/>
      <w:lvlText w:val="o"/>
      <w:lvlJc w:val="left"/>
      <w:pPr>
        <w:tabs>
          <w:tab w:val="num" w:pos="2506"/>
        </w:tabs>
        <w:ind w:left="2506" w:hanging="360"/>
      </w:pPr>
      <w:rPr>
        <w:rFonts w:ascii="Courier New" w:hAnsi="Courier New" w:cs="Courier New" w:hint="default"/>
      </w:rPr>
    </w:lvl>
    <w:lvl w:ilvl="2" w:tplc="04190005">
      <w:start w:val="1"/>
      <w:numFmt w:val="bullet"/>
      <w:lvlText w:val=""/>
      <w:lvlJc w:val="left"/>
      <w:pPr>
        <w:tabs>
          <w:tab w:val="num" w:pos="3226"/>
        </w:tabs>
        <w:ind w:left="3226" w:hanging="360"/>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abstractNum w:abstractNumId="2">
    <w:nsid w:val="00C835AE"/>
    <w:multiLevelType w:val="hybridMultilevel"/>
    <w:tmpl w:val="2B6073A4"/>
    <w:lvl w:ilvl="0" w:tplc="0419000D">
      <w:start w:val="1"/>
      <w:numFmt w:val="bullet"/>
      <w:lvlText w:val=""/>
      <w:lvlJc w:val="left"/>
      <w:pPr>
        <w:tabs>
          <w:tab w:val="num" w:pos="1786"/>
        </w:tabs>
        <w:ind w:left="1786" w:hanging="360"/>
      </w:pPr>
      <w:rPr>
        <w:rFonts w:ascii="Wingdings" w:hAnsi="Wingdings" w:cs="Wingdings" w:hint="default"/>
      </w:rPr>
    </w:lvl>
    <w:lvl w:ilvl="1" w:tplc="04190003">
      <w:start w:val="1"/>
      <w:numFmt w:val="bullet"/>
      <w:lvlText w:val="o"/>
      <w:lvlJc w:val="left"/>
      <w:pPr>
        <w:tabs>
          <w:tab w:val="num" w:pos="2506"/>
        </w:tabs>
        <w:ind w:left="2506" w:hanging="360"/>
      </w:pPr>
      <w:rPr>
        <w:rFonts w:ascii="Courier New" w:hAnsi="Courier New" w:cs="Courier New" w:hint="default"/>
      </w:rPr>
    </w:lvl>
    <w:lvl w:ilvl="2" w:tplc="04190005">
      <w:start w:val="1"/>
      <w:numFmt w:val="bullet"/>
      <w:lvlText w:val=""/>
      <w:lvlJc w:val="left"/>
      <w:pPr>
        <w:tabs>
          <w:tab w:val="num" w:pos="3226"/>
        </w:tabs>
        <w:ind w:left="3226" w:hanging="360"/>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abstractNum w:abstractNumId="3">
    <w:nsid w:val="06D82C6B"/>
    <w:multiLevelType w:val="singleLevel"/>
    <w:tmpl w:val="5FB2CF1A"/>
    <w:lvl w:ilvl="0">
      <w:start w:val="1"/>
      <w:numFmt w:val="decimal"/>
      <w:lvlText w:val="%1. "/>
      <w:legacy w:legacy="1" w:legacySpace="0" w:legacyIndent="283"/>
      <w:lvlJc w:val="left"/>
      <w:pPr>
        <w:ind w:left="283" w:hanging="283"/>
      </w:pPr>
      <w:rPr>
        <w:b w:val="0"/>
        <w:bCs w:val="0"/>
        <w:i w:val="0"/>
        <w:iCs w:val="0"/>
        <w:sz w:val="28"/>
        <w:szCs w:val="28"/>
      </w:rPr>
    </w:lvl>
  </w:abstractNum>
  <w:abstractNum w:abstractNumId="4">
    <w:nsid w:val="15C273D4"/>
    <w:multiLevelType w:val="hybridMultilevel"/>
    <w:tmpl w:val="A2D44622"/>
    <w:lvl w:ilvl="0" w:tplc="6DDE56BA">
      <w:start w:val="1"/>
      <w:numFmt w:val="decimal"/>
      <w:lvlText w:val="%1)"/>
      <w:lvlJc w:val="left"/>
      <w:pPr>
        <w:tabs>
          <w:tab w:val="num" w:pos="1778"/>
        </w:tabs>
        <w:ind w:left="1778" w:hanging="360"/>
      </w:pPr>
      <w:rPr>
        <w:rFonts w:hint="default"/>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16A01C8D"/>
    <w:multiLevelType w:val="singleLevel"/>
    <w:tmpl w:val="F29A8720"/>
    <w:lvl w:ilvl="0">
      <w:start w:val="1"/>
      <w:numFmt w:val="decimal"/>
      <w:lvlText w:val="%1."/>
      <w:lvlJc w:val="left"/>
      <w:pPr>
        <w:tabs>
          <w:tab w:val="num" w:pos="560"/>
        </w:tabs>
        <w:ind w:left="560" w:hanging="360"/>
      </w:pPr>
      <w:rPr>
        <w:rFonts w:hint="default"/>
      </w:rPr>
    </w:lvl>
  </w:abstractNum>
  <w:abstractNum w:abstractNumId="6">
    <w:nsid w:val="17AA160E"/>
    <w:multiLevelType w:val="hybridMultilevel"/>
    <w:tmpl w:val="A7B8C0B0"/>
    <w:lvl w:ilvl="0" w:tplc="6DDE56BA">
      <w:start w:val="1"/>
      <w:numFmt w:val="decimal"/>
      <w:lvlText w:val="%1)"/>
      <w:lvlJc w:val="left"/>
      <w:pPr>
        <w:tabs>
          <w:tab w:val="num" w:pos="3912"/>
        </w:tabs>
        <w:ind w:left="3912" w:hanging="360"/>
      </w:pPr>
      <w:rPr>
        <w:rFonts w:hint="default"/>
      </w:rPr>
    </w:lvl>
    <w:lvl w:ilvl="1" w:tplc="04190019">
      <w:start w:val="1"/>
      <w:numFmt w:val="lowerLetter"/>
      <w:lvlText w:val="%2."/>
      <w:lvlJc w:val="left"/>
      <w:pPr>
        <w:tabs>
          <w:tab w:val="num" w:pos="4283"/>
        </w:tabs>
        <w:ind w:left="4283" w:hanging="360"/>
      </w:pPr>
    </w:lvl>
    <w:lvl w:ilvl="2" w:tplc="0419001B">
      <w:start w:val="1"/>
      <w:numFmt w:val="lowerRoman"/>
      <w:lvlText w:val="%3."/>
      <w:lvlJc w:val="right"/>
      <w:pPr>
        <w:tabs>
          <w:tab w:val="num" w:pos="5003"/>
        </w:tabs>
        <w:ind w:left="5003" w:hanging="180"/>
      </w:pPr>
    </w:lvl>
    <w:lvl w:ilvl="3" w:tplc="0419000F">
      <w:start w:val="1"/>
      <w:numFmt w:val="decimal"/>
      <w:lvlText w:val="%4."/>
      <w:lvlJc w:val="left"/>
      <w:pPr>
        <w:tabs>
          <w:tab w:val="num" w:pos="5723"/>
        </w:tabs>
        <w:ind w:left="5723" w:hanging="360"/>
      </w:pPr>
    </w:lvl>
    <w:lvl w:ilvl="4" w:tplc="04190019">
      <w:start w:val="1"/>
      <w:numFmt w:val="lowerLetter"/>
      <w:lvlText w:val="%5."/>
      <w:lvlJc w:val="left"/>
      <w:pPr>
        <w:tabs>
          <w:tab w:val="num" w:pos="6443"/>
        </w:tabs>
        <w:ind w:left="6443" w:hanging="360"/>
      </w:pPr>
    </w:lvl>
    <w:lvl w:ilvl="5" w:tplc="0419001B">
      <w:start w:val="1"/>
      <w:numFmt w:val="lowerRoman"/>
      <w:lvlText w:val="%6."/>
      <w:lvlJc w:val="right"/>
      <w:pPr>
        <w:tabs>
          <w:tab w:val="num" w:pos="7163"/>
        </w:tabs>
        <w:ind w:left="7163" w:hanging="180"/>
      </w:pPr>
    </w:lvl>
    <w:lvl w:ilvl="6" w:tplc="0419000F">
      <w:start w:val="1"/>
      <w:numFmt w:val="decimal"/>
      <w:lvlText w:val="%7."/>
      <w:lvlJc w:val="left"/>
      <w:pPr>
        <w:tabs>
          <w:tab w:val="num" w:pos="7883"/>
        </w:tabs>
        <w:ind w:left="7883" w:hanging="360"/>
      </w:pPr>
    </w:lvl>
    <w:lvl w:ilvl="7" w:tplc="04190019">
      <w:start w:val="1"/>
      <w:numFmt w:val="lowerLetter"/>
      <w:lvlText w:val="%8."/>
      <w:lvlJc w:val="left"/>
      <w:pPr>
        <w:tabs>
          <w:tab w:val="num" w:pos="8603"/>
        </w:tabs>
        <w:ind w:left="8603" w:hanging="360"/>
      </w:pPr>
    </w:lvl>
    <w:lvl w:ilvl="8" w:tplc="0419001B">
      <w:start w:val="1"/>
      <w:numFmt w:val="lowerRoman"/>
      <w:lvlText w:val="%9."/>
      <w:lvlJc w:val="right"/>
      <w:pPr>
        <w:tabs>
          <w:tab w:val="num" w:pos="9323"/>
        </w:tabs>
        <w:ind w:left="9323" w:hanging="180"/>
      </w:pPr>
    </w:lvl>
  </w:abstractNum>
  <w:abstractNum w:abstractNumId="7">
    <w:nsid w:val="2AC44AF4"/>
    <w:multiLevelType w:val="hybridMultilevel"/>
    <w:tmpl w:val="827691EE"/>
    <w:lvl w:ilvl="0" w:tplc="0419000D">
      <w:start w:val="1"/>
      <w:numFmt w:val="bullet"/>
      <w:lvlText w:val=""/>
      <w:lvlJc w:val="left"/>
      <w:pPr>
        <w:tabs>
          <w:tab w:val="num" w:pos="1786"/>
        </w:tabs>
        <w:ind w:left="1786" w:hanging="360"/>
      </w:pPr>
      <w:rPr>
        <w:rFonts w:ascii="Wingdings" w:hAnsi="Wingdings" w:cs="Wingdings" w:hint="default"/>
      </w:rPr>
    </w:lvl>
    <w:lvl w:ilvl="1" w:tplc="04190003">
      <w:start w:val="1"/>
      <w:numFmt w:val="bullet"/>
      <w:lvlText w:val="o"/>
      <w:lvlJc w:val="left"/>
      <w:pPr>
        <w:tabs>
          <w:tab w:val="num" w:pos="2506"/>
        </w:tabs>
        <w:ind w:left="2506" w:hanging="360"/>
      </w:pPr>
      <w:rPr>
        <w:rFonts w:ascii="Courier New" w:hAnsi="Courier New" w:cs="Courier New" w:hint="default"/>
      </w:rPr>
    </w:lvl>
    <w:lvl w:ilvl="2" w:tplc="04190005">
      <w:start w:val="1"/>
      <w:numFmt w:val="bullet"/>
      <w:lvlText w:val=""/>
      <w:lvlJc w:val="left"/>
      <w:pPr>
        <w:tabs>
          <w:tab w:val="num" w:pos="3226"/>
        </w:tabs>
        <w:ind w:left="3226" w:hanging="360"/>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abstractNum w:abstractNumId="8">
    <w:nsid w:val="2B1F0D11"/>
    <w:multiLevelType w:val="hybridMultilevel"/>
    <w:tmpl w:val="E1FE486E"/>
    <w:lvl w:ilvl="0" w:tplc="0419000D">
      <w:start w:val="1"/>
      <w:numFmt w:val="bullet"/>
      <w:lvlText w:val=""/>
      <w:lvlJc w:val="left"/>
      <w:pPr>
        <w:tabs>
          <w:tab w:val="num" w:pos="1786"/>
        </w:tabs>
        <w:ind w:left="1786" w:hanging="360"/>
      </w:pPr>
      <w:rPr>
        <w:rFonts w:ascii="Wingdings" w:hAnsi="Wingdings" w:cs="Wingdings" w:hint="default"/>
      </w:rPr>
    </w:lvl>
    <w:lvl w:ilvl="1" w:tplc="04190003">
      <w:start w:val="1"/>
      <w:numFmt w:val="bullet"/>
      <w:lvlText w:val="o"/>
      <w:lvlJc w:val="left"/>
      <w:pPr>
        <w:tabs>
          <w:tab w:val="num" w:pos="2506"/>
        </w:tabs>
        <w:ind w:left="2506" w:hanging="360"/>
      </w:pPr>
      <w:rPr>
        <w:rFonts w:ascii="Courier New" w:hAnsi="Courier New" w:cs="Courier New" w:hint="default"/>
      </w:rPr>
    </w:lvl>
    <w:lvl w:ilvl="2" w:tplc="04190005">
      <w:start w:val="1"/>
      <w:numFmt w:val="bullet"/>
      <w:lvlText w:val=""/>
      <w:lvlJc w:val="left"/>
      <w:pPr>
        <w:tabs>
          <w:tab w:val="num" w:pos="3226"/>
        </w:tabs>
        <w:ind w:left="3226" w:hanging="360"/>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abstractNum w:abstractNumId="9">
    <w:nsid w:val="2B1F118C"/>
    <w:multiLevelType w:val="hybridMultilevel"/>
    <w:tmpl w:val="BC465C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DB242C4"/>
    <w:multiLevelType w:val="singleLevel"/>
    <w:tmpl w:val="37341FC4"/>
    <w:lvl w:ilvl="0">
      <w:start w:val="1"/>
      <w:numFmt w:val="decimal"/>
      <w:lvlText w:val="%1."/>
      <w:lvlJc w:val="left"/>
      <w:pPr>
        <w:tabs>
          <w:tab w:val="num" w:pos="480"/>
        </w:tabs>
        <w:ind w:left="480" w:hanging="360"/>
      </w:pPr>
      <w:rPr>
        <w:rFonts w:hint="default"/>
      </w:rPr>
    </w:lvl>
  </w:abstractNum>
  <w:abstractNum w:abstractNumId="11">
    <w:nsid w:val="2FCE2CA3"/>
    <w:multiLevelType w:val="hybridMultilevel"/>
    <w:tmpl w:val="46C6ABE8"/>
    <w:lvl w:ilvl="0" w:tplc="82F6B228">
      <w:start w:val="1"/>
      <w:numFmt w:val="decimal"/>
      <w:lvlText w:val="%1)"/>
      <w:lvlJc w:val="left"/>
      <w:pPr>
        <w:tabs>
          <w:tab w:val="num" w:pos="1879"/>
        </w:tabs>
        <w:ind w:left="1879" w:hanging="11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AD4092A"/>
    <w:multiLevelType w:val="hybridMultilevel"/>
    <w:tmpl w:val="54FCB32E"/>
    <w:lvl w:ilvl="0" w:tplc="82F6B228">
      <w:start w:val="1"/>
      <w:numFmt w:val="decimal"/>
      <w:lvlText w:val="%1)"/>
      <w:lvlJc w:val="left"/>
      <w:pPr>
        <w:tabs>
          <w:tab w:val="num" w:pos="1879"/>
        </w:tabs>
        <w:ind w:left="1879" w:hanging="117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3">
    <w:nsid w:val="40721963"/>
    <w:multiLevelType w:val="multilevel"/>
    <w:tmpl w:val="44FCF4F6"/>
    <w:lvl w:ilvl="0">
      <w:start w:val="1"/>
      <w:numFmt w:val="decimal"/>
      <w:lvlText w:val="%1."/>
      <w:lvlJc w:val="left"/>
      <w:pPr>
        <w:tabs>
          <w:tab w:val="num" w:pos="825"/>
        </w:tabs>
        <w:ind w:left="825" w:hanging="825"/>
      </w:pPr>
      <w:rPr>
        <w:rFonts w:hint="default"/>
      </w:rPr>
    </w:lvl>
    <w:lvl w:ilvl="1">
      <w:start w:val="1"/>
      <w:numFmt w:val="decimal"/>
      <w:lvlText w:val="%1.%2."/>
      <w:lvlJc w:val="left"/>
      <w:pPr>
        <w:tabs>
          <w:tab w:val="num" w:pos="825"/>
        </w:tabs>
        <w:ind w:left="825" w:hanging="825"/>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800"/>
        </w:tabs>
        <w:ind w:left="1800" w:hanging="1800"/>
      </w:pPr>
      <w:rPr>
        <w:rFonts w:hint="default"/>
      </w:rPr>
    </w:lvl>
    <w:lvl w:ilvl="5">
      <w:start w:val="1"/>
      <w:numFmt w:val="decimal"/>
      <w:lvlText w:val="%1.%2.%3.%4.%5.%6."/>
      <w:lvlJc w:val="left"/>
      <w:pPr>
        <w:tabs>
          <w:tab w:val="num" w:pos="2160"/>
        </w:tabs>
        <w:ind w:left="2160" w:hanging="2160"/>
      </w:pPr>
      <w:rPr>
        <w:rFonts w:hint="default"/>
      </w:rPr>
    </w:lvl>
    <w:lvl w:ilvl="6">
      <w:start w:val="1"/>
      <w:numFmt w:val="decimal"/>
      <w:lvlText w:val="%1.%2.%3.%4.%5.%6.%7."/>
      <w:lvlJc w:val="left"/>
      <w:pPr>
        <w:tabs>
          <w:tab w:val="num" w:pos="2520"/>
        </w:tabs>
        <w:ind w:left="2520" w:hanging="2520"/>
      </w:pPr>
      <w:rPr>
        <w:rFonts w:hint="default"/>
      </w:rPr>
    </w:lvl>
    <w:lvl w:ilvl="7">
      <w:start w:val="1"/>
      <w:numFmt w:val="decimal"/>
      <w:lvlText w:val="%1.%2.%3.%4.%5.%6.%7.%8."/>
      <w:lvlJc w:val="left"/>
      <w:pPr>
        <w:tabs>
          <w:tab w:val="num" w:pos="2880"/>
        </w:tabs>
        <w:ind w:left="2880" w:hanging="2880"/>
      </w:pPr>
      <w:rPr>
        <w:rFonts w:hint="default"/>
      </w:rPr>
    </w:lvl>
    <w:lvl w:ilvl="8">
      <w:start w:val="1"/>
      <w:numFmt w:val="decimal"/>
      <w:lvlText w:val="%1.%2.%3.%4.%5.%6.%7.%8.%9."/>
      <w:lvlJc w:val="left"/>
      <w:pPr>
        <w:tabs>
          <w:tab w:val="num" w:pos="3240"/>
        </w:tabs>
        <w:ind w:left="3240" w:hanging="3240"/>
      </w:pPr>
      <w:rPr>
        <w:rFonts w:hint="default"/>
      </w:rPr>
    </w:lvl>
  </w:abstractNum>
  <w:abstractNum w:abstractNumId="14">
    <w:nsid w:val="45522A8C"/>
    <w:multiLevelType w:val="hybridMultilevel"/>
    <w:tmpl w:val="EA681F9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7D03319"/>
    <w:multiLevelType w:val="hybridMultilevel"/>
    <w:tmpl w:val="7714B372"/>
    <w:lvl w:ilvl="0" w:tplc="8C9487A0">
      <w:start w:val="1"/>
      <w:numFmt w:val="decimal"/>
      <w:lvlText w:val="%1)"/>
      <w:lvlJc w:val="left"/>
      <w:pPr>
        <w:tabs>
          <w:tab w:val="num" w:pos="2134"/>
        </w:tabs>
        <w:ind w:left="2134" w:hanging="1425"/>
      </w:pPr>
      <w:rPr>
        <w:rFonts w:hint="default"/>
      </w:rPr>
    </w:lvl>
    <w:lvl w:ilvl="1" w:tplc="0419000D">
      <w:start w:val="1"/>
      <w:numFmt w:val="bullet"/>
      <w:lvlText w:val=""/>
      <w:lvlJc w:val="left"/>
      <w:pPr>
        <w:tabs>
          <w:tab w:val="num" w:pos="1789"/>
        </w:tabs>
        <w:ind w:left="1789" w:hanging="360"/>
      </w:pPr>
      <w:rPr>
        <w:rFonts w:ascii="Wingdings" w:hAnsi="Wingdings" w:cs="Wingdings" w:hint="default"/>
      </w:r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6">
    <w:nsid w:val="4AFB50FC"/>
    <w:multiLevelType w:val="hybridMultilevel"/>
    <w:tmpl w:val="1B84E2F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C69204A"/>
    <w:multiLevelType w:val="hybridMultilevel"/>
    <w:tmpl w:val="01BE14A6"/>
    <w:lvl w:ilvl="0" w:tplc="0419000D">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8">
    <w:nsid w:val="4CAF0DF0"/>
    <w:multiLevelType w:val="hybridMultilevel"/>
    <w:tmpl w:val="C62E6C3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C514CAB"/>
    <w:multiLevelType w:val="hybridMultilevel"/>
    <w:tmpl w:val="FDCE62B0"/>
    <w:lvl w:ilvl="0" w:tplc="0419000D">
      <w:start w:val="1"/>
      <w:numFmt w:val="bullet"/>
      <w:lvlText w:val=""/>
      <w:lvlJc w:val="left"/>
      <w:pPr>
        <w:tabs>
          <w:tab w:val="num" w:pos="1786"/>
        </w:tabs>
        <w:ind w:left="1786" w:hanging="360"/>
      </w:pPr>
      <w:rPr>
        <w:rFonts w:ascii="Wingdings" w:hAnsi="Wingdings" w:cs="Wingdings" w:hint="default"/>
      </w:rPr>
    </w:lvl>
    <w:lvl w:ilvl="1" w:tplc="04190003">
      <w:start w:val="1"/>
      <w:numFmt w:val="bullet"/>
      <w:lvlText w:val="o"/>
      <w:lvlJc w:val="left"/>
      <w:pPr>
        <w:tabs>
          <w:tab w:val="num" w:pos="2506"/>
        </w:tabs>
        <w:ind w:left="2506" w:hanging="360"/>
      </w:pPr>
      <w:rPr>
        <w:rFonts w:ascii="Courier New" w:hAnsi="Courier New" w:cs="Courier New" w:hint="default"/>
      </w:rPr>
    </w:lvl>
    <w:lvl w:ilvl="2" w:tplc="04190005">
      <w:start w:val="1"/>
      <w:numFmt w:val="bullet"/>
      <w:lvlText w:val=""/>
      <w:lvlJc w:val="left"/>
      <w:pPr>
        <w:tabs>
          <w:tab w:val="num" w:pos="3226"/>
        </w:tabs>
        <w:ind w:left="3226" w:hanging="360"/>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abstractNum w:abstractNumId="20">
    <w:nsid w:val="60DD43DD"/>
    <w:multiLevelType w:val="singleLevel"/>
    <w:tmpl w:val="04190011"/>
    <w:lvl w:ilvl="0">
      <w:start w:val="1"/>
      <w:numFmt w:val="decimal"/>
      <w:lvlText w:val="%1)"/>
      <w:lvlJc w:val="left"/>
      <w:pPr>
        <w:tabs>
          <w:tab w:val="num" w:pos="360"/>
        </w:tabs>
        <w:ind w:left="360" w:hanging="360"/>
      </w:pPr>
      <w:rPr>
        <w:rFonts w:hint="default"/>
      </w:rPr>
    </w:lvl>
  </w:abstractNum>
  <w:abstractNum w:abstractNumId="21">
    <w:nsid w:val="632B3C6C"/>
    <w:multiLevelType w:val="hybridMultilevel"/>
    <w:tmpl w:val="854A00DA"/>
    <w:lvl w:ilvl="0" w:tplc="6DDE56BA">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22">
    <w:nsid w:val="691D483B"/>
    <w:multiLevelType w:val="hybridMultilevel"/>
    <w:tmpl w:val="A7B8C0B0"/>
    <w:lvl w:ilvl="0" w:tplc="0419000D">
      <w:start w:val="1"/>
      <w:numFmt w:val="bullet"/>
      <w:lvlText w:val=""/>
      <w:lvlJc w:val="left"/>
      <w:pPr>
        <w:tabs>
          <w:tab w:val="num" w:pos="1786"/>
        </w:tabs>
        <w:ind w:left="1786" w:hanging="360"/>
      </w:pPr>
      <w:rPr>
        <w:rFonts w:ascii="Wingdings" w:hAnsi="Wingdings" w:cs="Wingdings" w:hint="default"/>
      </w:rPr>
    </w:lvl>
    <w:lvl w:ilvl="1" w:tplc="04190019">
      <w:start w:val="1"/>
      <w:numFmt w:val="lowerLetter"/>
      <w:lvlText w:val="%2."/>
      <w:lvlJc w:val="left"/>
      <w:pPr>
        <w:tabs>
          <w:tab w:val="num" w:pos="4283"/>
        </w:tabs>
        <w:ind w:left="4283" w:hanging="360"/>
      </w:pPr>
    </w:lvl>
    <w:lvl w:ilvl="2" w:tplc="0419001B">
      <w:start w:val="1"/>
      <w:numFmt w:val="lowerRoman"/>
      <w:lvlText w:val="%3."/>
      <w:lvlJc w:val="right"/>
      <w:pPr>
        <w:tabs>
          <w:tab w:val="num" w:pos="5003"/>
        </w:tabs>
        <w:ind w:left="5003" w:hanging="180"/>
      </w:pPr>
    </w:lvl>
    <w:lvl w:ilvl="3" w:tplc="0419000F">
      <w:start w:val="1"/>
      <w:numFmt w:val="decimal"/>
      <w:lvlText w:val="%4."/>
      <w:lvlJc w:val="left"/>
      <w:pPr>
        <w:tabs>
          <w:tab w:val="num" w:pos="5723"/>
        </w:tabs>
        <w:ind w:left="5723" w:hanging="360"/>
      </w:pPr>
    </w:lvl>
    <w:lvl w:ilvl="4" w:tplc="04190019">
      <w:start w:val="1"/>
      <w:numFmt w:val="lowerLetter"/>
      <w:lvlText w:val="%5."/>
      <w:lvlJc w:val="left"/>
      <w:pPr>
        <w:tabs>
          <w:tab w:val="num" w:pos="6443"/>
        </w:tabs>
        <w:ind w:left="6443" w:hanging="360"/>
      </w:pPr>
    </w:lvl>
    <w:lvl w:ilvl="5" w:tplc="0419001B">
      <w:start w:val="1"/>
      <w:numFmt w:val="lowerRoman"/>
      <w:lvlText w:val="%6."/>
      <w:lvlJc w:val="right"/>
      <w:pPr>
        <w:tabs>
          <w:tab w:val="num" w:pos="7163"/>
        </w:tabs>
        <w:ind w:left="7163" w:hanging="180"/>
      </w:pPr>
    </w:lvl>
    <w:lvl w:ilvl="6" w:tplc="0419000F">
      <w:start w:val="1"/>
      <w:numFmt w:val="decimal"/>
      <w:lvlText w:val="%7."/>
      <w:lvlJc w:val="left"/>
      <w:pPr>
        <w:tabs>
          <w:tab w:val="num" w:pos="7883"/>
        </w:tabs>
        <w:ind w:left="7883" w:hanging="360"/>
      </w:pPr>
    </w:lvl>
    <w:lvl w:ilvl="7" w:tplc="04190019">
      <w:start w:val="1"/>
      <w:numFmt w:val="lowerLetter"/>
      <w:lvlText w:val="%8."/>
      <w:lvlJc w:val="left"/>
      <w:pPr>
        <w:tabs>
          <w:tab w:val="num" w:pos="8603"/>
        </w:tabs>
        <w:ind w:left="8603" w:hanging="360"/>
      </w:pPr>
    </w:lvl>
    <w:lvl w:ilvl="8" w:tplc="0419001B">
      <w:start w:val="1"/>
      <w:numFmt w:val="lowerRoman"/>
      <w:lvlText w:val="%9."/>
      <w:lvlJc w:val="right"/>
      <w:pPr>
        <w:tabs>
          <w:tab w:val="num" w:pos="9323"/>
        </w:tabs>
        <w:ind w:left="9323" w:hanging="180"/>
      </w:pPr>
    </w:lvl>
  </w:abstractNum>
  <w:abstractNum w:abstractNumId="23">
    <w:nsid w:val="78971CF6"/>
    <w:multiLevelType w:val="singleLevel"/>
    <w:tmpl w:val="AF56EEAC"/>
    <w:lvl w:ilvl="0">
      <w:start w:val="1"/>
      <w:numFmt w:val="bullet"/>
      <w:lvlText w:val=""/>
      <w:legacy w:legacy="1" w:legacySpace="0" w:legacyIndent="360"/>
      <w:lvlJc w:val="left"/>
      <w:pPr>
        <w:ind w:left="360" w:hanging="360"/>
      </w:pPr>
      <w:rPr>
        <w:rFonts w:ascii="Symbol" w:hAnsi="Symbol" w:cs="Symbol" w:hint="default"/>
      </w:rPr>
    </w:lvl>
  </w:abstractNum>
  <w:abstractNum w:abstractNumId="24">
    <w:nsid w:val="7AB83C9A"/>
    <w:multiLevelType w:val="hybridMultilevel"/>
    <w:tmpl w:val="23C6A3C6"/>
    <w:lvl w:ilvl="0" w:tplc="0419000D">
      <w:start w:val="1"/>
      <w:numFmt w:val="bullet"/>
      <w:lvlText w:val=""/>
      <w:lvlJc w:val="left"/>
      <w:pPr>
        <w:tabs>
          <w:tab w:val="num" w:pos="1786"/>
        </w:tabs>
        <w:ind w:left="1786" w:hanging="360"/>
      </w:pPr>
      <w:rPr>
        <w:rFonts w:ascii="Wingdings" w:hAnsi="Wingdings" w:cs="Wingdings" w:hint="default"/>
      </w:rPr>
    </w:lvl>
    <w:lvl w:ilvl="1" w:tplc="04190003">
      <w:start w:val="1"/>
      <w:numFmt w:val="bullet"/>
      <w:lvlText w:val="o"/>
      <w:lvlJc w:val="left"/>
      <w:pPr>
        <w:tabs>
          <w:tab w:val="num" w:pos="2506"/>
        </w:tabs>
        <w:ind w:left="2506" w:hanging="360"/>
      </w:pPr>
      <w:rPr>
        <w:rFonts w:ascii="Courier New" w:hAnsi="Courier New" w:cs="Courier New" w:hint="default"/>
      </w:rPr>
    </w:lvl>
    <w:lvl w:ilvl="2" w:tplc="04190005">
      <w:start w:val="1"/>
      <w:numFmt w:val="bullet"/>
      <w:lvlText w:val=""/>
      <w:lvlJc w:val="left"/>
      <w:pPr>
        <w:tabs>
          <w:tab w:val="num" w:pos="3226"/>
        </w:tabs>
        <w:ind w:left="3226" w:hanging="360"/>
      </w:pPr>
      <w:rPr>
        <w:rFonts w:ascii="Wingdings" w:hAnsi="Wingdings" w:cs="Wingdings" w:hint="default"/>
      </w:rPr>
    </w:lvl>
    <w:lvl w:ilvl="3" w:tplc="04190001">
      <w:start w:val="1"/>
      <w:numFmt w:val="bullet"/>
      <w:lvlText w:val=""/>
      <w:lvlJc w:val="left"/>
      <w:pPr>
        <w:tabs>
          <w:tab w:val="num" w:pos="3946"/>
        </w:tabs>
        <w:ind w:left="3946" w:hanging="360"/>
      </w:pPr>
      <w:rPr>
        <w:rFonts w:ascii="Symbol" w:hAnsi="Symbol" w:cs="Symbol" w:hint="default"/>
      </w:rPr>
    </w:lvl>
    <w:lvl w:ilvl="4" w:tplc="04190003">
      <w:start w:val="1"/>
      <w:numFmt w:val="bullet"/>
      <w:lvlText w:val="o"/>
      <w:lvlJc w:val="left"/>
      <w:pPr>
        <w:tabs>
          <w:tab w:val="num" w:pos="4666"/>
        </w:tabs>
        <w:ind w:left="4666" w:hanging="360"/>
      </w:pPr>
      <w:rPr>
        <w:rFonts w:ascii="Courier New" w:hAnsi="Courier New" w:cs="Courier New" w:hint="default"/>
      </w:rPr>
    </w:lvl>
    <w:lvl w:ilvl="5" w:tplc="04190005">
      <w:start w:val="1"/>
      <w:numFmt w:val="bullet"/>
      <w:lvlText w:val=""/>
      <w:lvlJc w:val="left"/>
      <w:pPr>
        <w:tabs>
          <w:tab w:val="num" w:pos="5386"/>
        </w:tabs>
        <w:ind w:left="5386" w:hanging="360"/>
      </w:pPr>
      <w:rPr>
        <w:rFonts w:ascii="Wingdings" w:hAnsi="Wingdings" w:cs="Wingdings" w:hint="default"/>
      </w:rPr>
    </w:lvl>
    <w:lvl w:ilvl="6" w:tplc="04190001">
      <w:start w:val="1"/>
      <w:numFmt w:val="bullet"/>
      <w:lvlText w:val=""/>
      <w:lvlJc w:val="left"/>
      <w:pPr>
        <w:tabs>
          <w:tab w:val="num" w:pos="6106"/>
        </w:tabs>
        <w:ind w:left="6106" w:hanging="360"/>
      </w:pPr>
      <w:rPr>
        <w:rFonts w:ascii="Symbol" w:hAnsi="Symbol" w:cs="Symbol" w:hint="default"/>
      </w:rPr>
    </w:lvl>
    <w:lvl w:ilvl="7" w:tplc="04190003">
      <w:start w:val="1"/>
      <w:numFmt w:val="bullet"/>
      <w:lvlText w:val="o"/>
      <w:lvlJc w:val="left"/>
      <w:pPr>
        <w:tabs>
          <w:tab w:val="num" w:pos="6826"/>
        </w:tabs>
        <w:ind w:left="6826" w:hanging="360"/>
      </w:pPr>
      <w:rPr>
        <w:rFonts w:ascii="Courier New" w:hAnsi="Courier New" w:cs="Courier New" w:hint="default"/>
      </w:rPr>
    </w:lvl>
    <w:lvl w:ilvl="8" w:tplc="04190005">
      <w:start w:val="1"/>
      <w:numFmt w:val="bullet"/>
      <w:lvlText w:val=""/>
      <w:lvlJc w:val="left"/>
      <w:pPr>
        <w:tabs>
          <w:tab w:val="num" w:pos="7546"/>
        </w:tabs>
        <w:ind w:left="7546" w:hanging="360"/>
      </w:pPr>
      <w:rPr>
        <w:rFonts w:ascii="Wingdings" w:hAnsi="Wingdings" w:cs="Wingdings" w:hint="default"/>
      </w:rPr>
    </w:lvl>
  </w:abstractNum>
  <w:num w:numId="1">
    <w:abstractNumId w:val="0"/>
  </w:num>
  <w:num w:numId="2">
    <w:abstractNumId w:val="0"/>
  </w:num>
  <w:num w:numId="3">
    <w:abstractNumId w:val="23"/>
  </w:num>
  <w:num w:numId="4">
    <w:abstractNumId w:val="13"/>
  </w:num>
  <w:num w:numId="5">
    <w:abstractNumId w:val="20"/>
  </w:num>
  <w:num w:numId="6">
    <w:abstractNumId w:val="10"/>
  </w:num>
  <w:num w:numId="7">
    <w:abstractNumId w:val="12"/>
  </w:num>
  <w:num w:numId="8">
    <w:abstractNumId w:val="11"/>
  </w:num>
  <w:num w:numId="9">
    <w:abstractNumId w:val="15"/>
  </w:num>
  <w:num w:numId="10">
    <w:abstractNumId w:val="23"/>
  </w:num>
  <w:num w:numId="11">
    <w:abstractNumId w:val="2"/>
  </w:num>
  <w:num w:numId="12">
    <w:abstractNumId w:val="21"/>
  </w:num>
  <w:num w:numId="13">
    <w:abstractNumId w:val="4"/>
  </w:num>
  <w:num w:numId="14">
    <w:abstractNumId w:val="24"/>
  </w:num>
  <w:num w:numId="15">
    <w:abstractNumId w:val="7"/>
  </w:num>
  <w:num w:numId="16">
    <w:abstractNumId w:val="1"/>
  </w:num>
  <w:num w:numId="17">
    <w:abstractNumId w:val="19"/>
  </w:num>
  <w:num w:numId="18">
    <w:abstractNumId w:val="8"/>
  </w:num>
  <w:num w:numId="19">
    <w:abstractNumId w:val="6"/>
  </w:num>
  <w:num w:numId="20">
    <w:abstractNumId w:val="22"/>
  </w:num>
  <w:num w:numId="21">
    <w:abstractNumId w:val="17"/>
  </w:num>
  <w:num w:numId="22">
    <w:abstractNumId w:val="3"/>
    <w:lvlOverride w:ilvl="0">
      <w:startOverride w:val="1"/>
    </w:lvlOverride>
  </w:num>
  <w:num w:numId="23">
    <w:abstractNumId w:val="5"/>
  </w:num>
  <w:num w:numId="24">
    <w:abstractNumId w:val="18"/>
  </w:num>
  <w:num w:numId="25">
    <w:abstractNumId w:val="14"/>
  </w:num>
  <w:num w:numId="26">
    <w:abstractNumId w:val="9"/>
  </w:num>
  <w:num w:numId="2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B93"/>
    <w:rsid w:val="00715629"/>
    <w:rsid w:val="009D3D3A"/>
    <w:rsid w:val="00BF4417"/>
    <w:rsid w:val="00CA0EF7"/>
    <w:rsid w:val="00E90B93"/>
    <w:rsid w:val="00FE37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BA2447E-0FE6-4B23-B1D0-2686862B8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ind w:firstLine="200"/>
      <w:jc w:val="both"/>
    </w:pPr>
    <w:rPr>
      <w:sz w:val="16"/>
      <w:szCs w:val="16"/>
    </w:rPr>
  </w:style>
  <w:style w:type="paragraph" w:styleId="1">
    <w:name w:val="heading 1"/>
    <w:basedOn w:val="a"/>
    <w:next w:val="a"/>
    <w:link w:val="10"/>
    <w:uiPriority w:val="99"/>
    <w:qFormat/>
    <w:pPr>
      <w:keepNext/>
      <w:pageBreakBefore/>
      <w:widowControl/>
      <w:spacing w:before="120" w:after="60" w:line="360" w:lineRule="auto"/>
      <w:ind w:firstLine="709"/>
      <w:outlineLvl w:val="0"/>
    </w:pPr>
    <w:rPr>
      <w:rFonts w:ascii="Verdana" w:hAnsi="Verdana" w:cs="Verdana"/>
      <w:b/>
      <w:bCs/>
      <w:kern w:val="28"/>
      <w:sz w:val="24"/>
      <w:szCs w:val="24"/>
    </w:rPr>
  </w:style>
  <w:style w:type="paragraph" w:styleId="2">
    <w:name w:val="heading 2"/>
    <w:basedOn w:val="a"/>
    <w:next w:val="a"/>
    <w:link w:val="20"/>
    <w:uiPriority w:val="99"/>
    <w:qFormat/>
    <w:pPr>
      <w:keepNext/>
      <w:widowControl/>
      <w:spacing w:before="120" w:after="60" w:line="360" w:lineRule="auto"/>
      <w:ind w:firstLine="709"/>
      <w:jc w:val="center"/>
      <w:outlineLvl w:val="1"/>
    </w:pPr>
    <w:rPr>
      <w:rFonts w:ascii="Courier New" w:hAnsi="Courier New" w:cs="Courier New"/>
      <w:sz w:val="28"/>
      <w:szCs w:val="28"/>
    </w:rPr>
  </w:style>
  <w:style w:type="paragraph" w:styleId="3">
    <w:name w:val="heading 3"/>
    <w:basedOn w:val="a"/>
    <w:next w:val="a"/>
    <w:link w:val="30"/>
    <w:autoRedefine/>
    <w:uiPriority w:val="99"/>
    <w:qFormat/>
    <w:pPr>
      <w:keepNext/>
      <w:widowControl/>
      <w:spacing w:before="240" w:after="60" w:line="360" w:lineRule="auto"/>
      <w:ind w:firstLine="709"/>
      <w:jc w:val="left"/>
      <w:outlineLvl w:val="2"/>
    </w:pPr>
    <w:rPr>
      <w:rFonts w:ascii="Verdana" w:hAnsi="Verdana" w:cs="Verdan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List Bullet"/>
    <w:basedOn w:val="a"/>
    <w:autoRedefine/>
    <w:uiPriority w:val="99"/>
    <w:pPr>
      <w:widowControl/>
      <w:spacing w:after="120" w:line="360" w:lineRule="auto"/>
      <w:ind w:left="357" w:firstLine="709"/>
    </w:pPr>
    <w:rPr>
      <w:rFonts w:ascii="Verdana" w:hAnsi="Verdana" w:cs="Verdana"/>
      <w:sz w:val="32"/>
      <w:szCs w:val="32"/>
    </w:rPr>
  </w:style>
  <w:style w:type="paragraph" w:styleId="21">
    <w:name w:val="Body Text 2"/>
    <w:basedOn w:val="a"/>
    <w:link w:val="22"/>
    <w:uiPriority w:val="99"/>
    <w:pPr>
      <w:widowControl/>
      <w:spacing w:line="360" w:lineRule="auto"/>
      <w:ind w:firstLine="709"/>
      <w:jc w:val="left"/>
    </w:pPr>
    <w:rPr>
      <w:rFonts w:ascii="Verdana" w:hAnsi="Verdana" w:cs="Verdana"/>
      <w:sz w:val="24"/>
      <w:szCs w:val="24"/>
    </w:rPr>
  </w:style>
  <w:style w:type="character" w:customStyle="1" w:styleId="22">
    <w:name w:val="Основний текст 2 Знак"/>
    <w:link w:val="21"/>
    <w:uiPriority w:val="99"/>
    <w:semiHidden/>
    <w:rPr>
      <w:sz w:val="24"/>
      <w:szCs w:val="24"/>
    </w:rPr>
  </w:style>
  <w:style w:type="paragraph" w:styleId="11">
    <w:name w:val="index 1"/>
    <w:basedOn w:val="a"/>
    <w:next w:val="a"/>
    <w:autoRedefine/>
    <w:uiPriority w:val="99"/>
    <w:semiHidden/>
    <w:pPr>
      <w:widowControl/>
      <w:ind w:left="240" w:hanging="240"/>
      <w:jc w:val="left"/>
    </w:pPr>
    <w:rPr>
      <w:sz w:val="24"/>
      <w:szCs w:val="24"/>
    </w:rPr>
  </w:style>
  <w:style w:type="paragraph" w:styleId="23">
    <w:name w:val="index 2"/>
    <w:basedOn w:val="a"/>
    <w:next w:val="a"/>
    <w:autoRedefine/>
    <w:uiPriority w:val="99"/>
    <w:semiHidden/>
    <w:pPr>
      <w:widowControl/>
      <w:ind w:left="480" w:hanging="240"/>
      <w:jc w:val="left"/>
    </w:pPr>
    <w:rPr>
      <w:sz w:val="24"/>
      <w:szCs w:val="24"/>
    </w:rPr>
  </w:style>
  <w:style w:type="paragraph" w:styleId="31">
    <w:name w:val="index 3"/>
    <w:basedOn w:val="a"/>
    <w:next w:val="a"/>
    <w:autoRedefine/>
    <w:uiPriority w:val="99"/>
    <w:semiHidden/>
    <w:pPr>
      <w:widowControl/>
      <w:ind w:left="720" w:hanging="240"/>
      <w:jc w:val="left"/>
    </w:pPr>
    <w:rPr>
      <w:sz w:val="24"/>
      <w:szCs w:val="24"/>
    </w:rPr>
  </w:style>
  <w:style w:type="paragraph" w:styleId="4">
    <w:name w:val="index 4"/>
    <w:basedOn w:val="a"/>
    <w:next w:val="a"/>
    <w:autoRedefine/>
    <w:uiPriority w:val="99"/>
    <w:semiHidden/>
    <w:pPr>
      <w:widowControl/>
      <w:ind w:left="960" w:hanging="240"/>
      <w:jc w:val="left"/>
    </w:pPr>
    <w:rPr>
      <w:sz w:val="24"/>
      <w:szCs w:val="24"/>
    </w:rPr>
  </w:style>
  <w:style w:type="paragraph" w:styleId="5">
    <w:name w:val="index 5"/>
    <w:basedOn w:val="a"/>
    <w:next w:val="a"/>
    <w:autoRedefine/>
    <w:uiPriority w:val="99"/>
    <w:semiHidden/>
    <w:pPr>
      <w:widowControl/>
      <w:ind w:left="1200" w:hanging="240"/>
      <w:jc w:val="left"/>
    </w:pPr>
    <w:rPr>
      <w:sz w:val="24"/>
      <w:szCs w:val="24"/>
    </w:rPr>
  </w:style>
  <w:style w:type="paragraph" w:styleId="6">
    <w:name w:val="index 6"/>
    <w:basedOn w:val="a"/>
    <w:next w:val="a"/>
    <w:autoRedefine/>
    <w:uiPriority w:val="99"/>
    <w:semiHidden/>
    <w:pPr>
      <w:widowControl/>
      <w:ind w:left="1440" w:hanging="240"/>
      <w:jc w:val="left"/>
    </w:pPr>
    <w:rPr>
      <w:sz w:val="24"/>
      <w:szCs w:val="24"/>
    </w:rPr>
  </w:style>
  <w:style w:type="paragraph" w:styleId="7">
    <w:name w:val="index 7"/>
    <w:basedOn w:val="a"/>
    <w:next w:val="a"/>
    <w:autoRedefine/>
    <w:uiPriority w:val="99"/>
    <w:semiHidden/>
    <w:pPr>
      <w:widowControl/>
      <w:ind w:left="1680" w:hanging="240"/>
      <w:jc w:val="left"/>
    </w:pPr>
    <w:rPr>
      <w:sz w:val="24"/>
      <w:szCs w:val="24"/>
    </w:rPr>
  </w:style>
  <w:style w:type="paragraph" w:styleId="8">
    <w:name w:val="index 8"/>
    <w:basedOn w:val="a"/>
    <w:next w:val="a"/>
    <w:autoRedefine/>
    <w:uiPriority w:val="99"/>
    <w:semiHidden/>
    <w:pPr>
      <w:widowControl/>
      <w:ind w:left="1920" w:hanging="240"/>
      <w:jc w:val="left"/>
    </w:pPr>
    <w:rPr>
      <w:sz w:val="24"/>
      <w:szCs w:val="24"/>
    </w:rPr>
  </w:style>
  <w:style w:type="paragraph" w:styleId="9">
    <w:name w:val="index 9"/>
    <w:basedOn w:val="a"/>
    <w:next w:val="a"/>
    <w:autoRedefine/>
    <w:uiPriority w:val="99"/>
    <w:semiHidden/>
    <w:pPr>
      <w:widowControl/>
      <w:ind w:left="2160" w:hanging="240"/>
      <w:jc w:val="left"/>
    </w:pPr>
    <w:rPr>
      <w:sz w:val="24"/>
      <w:szCs w:val="24"/>
    </w:rPr>
  </w:style>
  <w:style w:type="paragraph" w:styleId="a4">
    <w:name w:val="index heading"/>
    <w:basedOn w:val="a"/>
    <w:next w:val="11"/>
    <w:uiPriority w:val="99"/>
    <w:semiHidden/>
    <w:pPr>
      <w:widowControl/>
      <w:ind w:firstLine="0"/>
      <w:jc w:val="left"/>
    </w:pPr>
    <w:rPr>
      <w:sz w:val="24"/>
      <w:szCs w:val="24"/>
    </w:rPr>
  </w:style>
  <w:style w:type="paragraph" w:styleId="24">
    <w:name w:val="Body Text Indent 2"/>
    <w:basedOn w:val="a"/>
    <w:link w:val="25"/>
    <w:uiPriority w:val="99"/>
    <w:pPr>
      <w:widowControl/>
      <w:spacing w:after="120" w:line="360" w:lineRule="auto"/>
      <w:ind w:firstLine="709"/>
    </w:pPr>
    <w:rPr>
      <w:rFonts w:ascii="Verdana" w:hAnsi="Verdana" w:cs="Verdana"/>
      <w:sz w:val="24"/>
      <w:szCs w:val="24"/>
    </w:rPr>
  </w:style>
  <w:style w:type="character" w:customStyle="1" w:styleId="25">
    <w:name w:val="Основний текст з відступом 2 Знак"/>
    <w:link w:val="24"/>
    <w:uiPriority w:val="99"/>
    <w:semiHidden/>
    <w:rPr>
      <w:sz w:val="16"/>
      <w:szCs w:val="16"/>
    </w:rPr>
  </w:style>
  <w:style w:type="paragraph" w:styleId="12">
    <w:name w:val="toc 1"/>
    <w:basedOn w:val="a"/>
    <w:next w:val="a"/>
    <w:autoRedefine/>
    <w:uiPriority w:val="99"/>
    <w:semiHidden/>
    <w:pPr>
      <w:widowControl/>
      <w:ind w:firstLine="0"/>
      <w:jc w:val="left"/>
    </w:pPr>
    <w:rPr>
      <w:sz w:val="24"/>
      <w:szCs w:val="24"/>
    </w:rPr>
  </w:style>
  <w:style w:type="paragraph" w:styleId="26">
    <w:name w:val="toc 2"/>
    <w:basedOn w:val="a"/>
    <w:next w:val="a"/>
    <w:autoRedefine/>
    <w:uiPriority w:val="99"/>
    <w:semiHidden/>
    <w:pPr>
      <w:widowControl/>
      <w:ind w:left="240" w:firstLine="0"/>
      <w:jc w:val="left"/>
    </w:pPr>
    <w:rPr>
      <w:sz w:val="24"/>
      <w:szCs w:val="24"/>
    </w:rPr>
  </w:style>
  <w:style w:type="paragraph" w:styleId="32">
    <w:name w:val="toc 3"/>
    <w:basedOn w:val="a"/>
    <w:next w:val="a"/>
    <w:autoRedefine/>
    <w:uiPriority w:val="99"/>
    <w:semiHidden/>
    <w:pPr>
      <w:widowControl/>
      <w:ind w:left="480" w:firstLine="0"/>
      <w:jc w:val="left"/>
    </w:pPr>
    <w:rPr>
      <w:sz w:val="24"/>
      <w:szCs w:val="24"/>
    </w:rPr>
  </w:style>
  <w:style w:type="paragraph" w:styleId="40">
    <w:name w:val="toc 4"/>
    <w:basedOn w:val="a"/>
    <w:next w:val="a"/>
    <w:autoRedefine/>
    <w:uiPriority w:val="99"/>
    <w:semiHidden/>
    <w:pPr>
      <w:widowControl/>
      <w:ind w:left="720" w:firstLine="0"/>
      <w:jc w:val="left"/>
    </w:pPr>
    <w:rPr>
      <w:sz w:val="24"/>
      <w:szCs w:val="24"/>
    </w:rPr>
  </w:style>
  <w:style w:type="paragraph" w:styleId="50">
    <w:name w:val="toc 5"/>
    <w:basedOn w:val="a"/>
    <w:next w:val="a"/>
    <w:autoRedefine/>
    <w:uiPriority w:val="99"/>
    <w:semiHidden/>
    <w:pPr>
      <w:widowControl/>
      <w:ind w:left="960" w:firstLine="0"/>
      <w:jc w:val="left"/>
    </w:pPr>
    <w:rPr>
      <w:sz w:val="24"/>
      <w:szCs w:val="24"/>
    </w:rPr>
  </w:style>
  <w:style w:type="paragraph" w:styleId="60">
    <w:name w:val="toc 6"/>
    <w:basedOn w:val="a"/>
    <w:next w:val="a"/>
    <w:autoRedefine/>
    <w:uiPriority w:val="99"/>
    <w:semiHidden/>
    <w:pPr>
      <w:widowControl/>
      <w:ind w:left="1200" w:firstLine="0"/>
      <w:jc w:val="left"/>
    </w:pPr>
    <w:rPr>
      <w:sz w:val="24"/>
      <w:szCs w:val="24"/>
    </w:rPr>
  </w:style>
  <w:style w:type="paragraph" w:styleId="70">
    <w:name w:val="toc 7"/>
    <w:basedOn w:val="a"/>
    <w:next w:val="a"/>
    <w:autoRedefine/>
    <w:uiPriority w:val="99"/>
    <w:semiHidden/>
    <w:pPr>
      <w:widowControl/>
      <w:ind w:left="1440" w:firstLine="0"/>
      <w:jc w:val="left"/>
    </w:pPr>
    <w:rPr>
      <w:sz w:val="24"/>
      <w:szCs w:val="24"/>
    </w:rPr>
  </w:style>
  <w:style w:type="paragraph" w:styleId="80">
    <w:name w:val="toc 8"/>
    <w:basedOn w:val="a"/>
    <w:next w:val="a"/>
    <w:autoRedefine/>
    <w:uiPriority w:val="99"/>
    <w:semiHidden/>
    <w:pPr>
      <w:widowControl/>
      <w:ind w:left="1680" w:firstLine="0"/>
      <w:jc w:val="left"/>
    </w:pPr>
    <w:rPr>
      <w:sz w:val="24"/>
      <w:szCs w:val="24"/>
    </w:rPr>
  </w:style>
  <w:style w:type="paragraph" w:styleId="90">
    <w:name w:val="toc 9"/>
    <w:basedOn w:val="a"/>
    <w:next w:val="a"/>
    <w:autoRedefine/>
    <w:uiPriority w:val="99"/>
    <w:semiHidden/>
    <w:pPr>
      <w:widowControl/>
      <w:ind w:left="1920" w:firstLine="0"/>
      <w:jc w:val="left"/>
    </w:pPr>
    <w:rPr>
      <w:sz w:val="24"/>
      <w:szCs w:val="24"/>
    </w:rPr>
  </w:style>
  <w:style w:type="character" w:styleId="a5">
    <w:name w:val="Hyperlink"/>
    <w:uiPriority w:val="99"/>
    <w:rPr>
      <w:color w:val="0000FF"/>
      <w:u w:val="single"/>
    </w:rPr>
  </w:style>
  <w:style w:type="paragraph" w:styleId="a6">
    <w:name w:val="footer"/>
    <w:basedOn w:val="a"/>
    <w:link w:val="a7"/>
    <w:uiPriority w:val="99"/>
    <w:pPr>
      <w:widowControl/>
      <w:tabs>
        <w:tab w:val="center" w:pos="4677"/>
        <w:tab w:val="right" w:pos="9355"/>
      </w:tabs>
      <w:ind w:firstLine="0"/>
      <w:jc w:val="left"/>
    </w:pPr>
    <w:rPr>
      <w:sz w:val="24"/>
      <w:szCs w:val="24"/>
    </w:rPr>
  </w:style>
  <w:style w:type="character" w:customStyle="1" w:styleId="a7">
    <w:name w:val="Нижній колонтитул Знак"/>
    <w:link w:val="a6"/>
    <w:uiPriority w:val="99"/>
    <w:semiHidden/>
    <w:rPr>
      <w:sz w:val="16"/>
      <w:szCs w:val="16"/>
    </w:rPr>
  </w:style>
  <w:style w:type="character" w:styleId="a8">
    <w:name w:val="page number"/>
    <w:uiPriority w:val="99"/>
  </w:style>
  <w:style w:type="paragraph" w:styleId="a9">
    <w:name w:val="Body Text"/>
    <w:basedOn w:val="a"/>
    <w:link w:val="aa"/>
    <w:uiPriority w:val="99"/>
    <w:pPr>
      <w:widowControl/>
      <w:spacing w:after="120" w:line="360" w:lineRule="auto"/>
      <w:ind w:firstLine="284"/>
      <w:jc w:val="left"/>
    </w:pPr>
    <w:rPr>
      <w:rFonts w:ascii="Courier New" w:hAnsi="Courier New" w:cs="Courier New"/>
      <w:sz w:val="28"/>
      <w:szCs w:val="28"/>
    </w:rPr>
  </w:style>
  <w:style w:type="character" w:customStyle="1" w:styleId="aa">
    <w:name w:val="Основний текст Знак"/>
    <w:link w:val="a9"/>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9163</Words>
  <Characters>52234</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61275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cp:lastPrinted>2003-05-06T21:18:00Z</cp:lastPrinted>
  <dcterms:created xsi:type="dcterms:W3CDTF">2014-08-09T05:30:00Z</dcterms:created>
  <dcterms:modified xsi:type="dcterms:W3CDTF">2014-08-09T05:30:00Z</dcterms:modified>
</cp:coreProperties>
</file>