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2E6B" w:rsidRPr="00856309" w:rsidRDefault="00A22E6B" w:rsidP="00856309">
      <w:pPr>
        <w:spacing w:line="360" w:lineRule="auto"/>
        <w:ind w:firstLine="709"/>
        <w:jc w:val="center"/>
        <w:rPr>
          <w:sz w:val="28"/>
        </w:rPr>
      </w:pPr>
      <w:r w:rsidRPr="00856309">
        <w:rPr>
          <w:sz w:val="28"/>
        </w:rPr>
        <w:t>Министерство образования Российской Федерации</w:t>
      </w:r>
    </w:p>
    <w:p w:rsidR="00A22E6B" w:rsidRPr="00856309" w:rsidRDefault="00A22E6B" w:rsidP="00856309">
      <w:pPr>
        <w:spacing w:line="360" w:lineRule="auto"/>
        <w:ind w:firstLine="709"/>
        <w:jc w:val="center"/>
        <w:rPr>
          <w:sz w:val="28"/>
        </w:rPr>
      </w:pPr>
    </w:p>
    <w:p w:rsidR="00A22E6B" w:rsidRPr="00856309" w:rsidRDefault="00A22E6B" w:rsidP="00856309">
      <w:pPr>
        <w:spacing w:line="360" w:lineRule="auto"/>
        <w:ind w:firstLine="709"/>
        <w:jc w:val="center"/>
        <w:rPr>
          <w:sz w:val="28"/>
        </w:rPr>
      </w:pPr>
      <w:r w:rsidRPr="00856309">
        <w:rPr>
          <w:sz w:val="28"/>
        </w:rPr>
        <w:t>Кафедра общих экономических дисциплин</w:t>
      </w:r>
    </w:p>
    <w:p w:rsidR="00A22E6B" w:rsidRPr="00856309" w:rsidRDefault="00A22E6B" w:rsidP="00856309">
      <w:pPr>
        <w:spacing w:line="360" w:lineRule="auto"/>
        <w:ind w:firstLine="709"/>
        <w:jc w:val="center"/>
        <w:rPr>
          <w:sz w:val="28"/>
        </w:rPr>
      </w:pPr>
    </w:p>
    <w:p w:rsidR="00A22E6B" w:rsidRDefault="00A22E6B" w:rsidP="00856309">
      <w:pPr>
        <w:spacing w:line="360" w:lineRule="auto"/>
        <w:ind w:firstLine="709"/>
        <w:jc w:val="center"/>
        <w:rPr>
          <w:sz w:val="28"/>
        </w:rPr>
      </w:pPr>
    </w:p>
    <w:p w:rsidR="00856309" w:rsidRDefault="00856309" w:rsidP="00856309">
      <w:pPr>
        <w:spacing w:line="360" w:lineRule="auto"/>
        <w:ind w:firstLine="709"/>
        <w:jc w:val="center"/>
        <w:rPr>
          <w:sz w:val="28"/>
        </w:rPr>
      </w:pPr>
    </w:p>
    <w:p w:rsidR="00856309" w:rsidRPr="00856309" w:rsidRDefault="00856309" w:rsidP="00856309">
      <w:pPr>
        <w:spacing w:line="360" w:lineRule="auto"/>
        <w:ind w:firstLine="709"/>
        <w:jc w:val="center"/>
        <w:rPr>
          <w:sz w:val="28"/>
        </w:rPr>
      </w:pPr>
    </w:p>
    <w:p w:rsidR="00A22E6B" w:rsidRPr="00856309" w:rsidRDefault="00827EA8" w:rsidP="00856309">
      <w:pPr>
        <w:spacing w:line="360" w:lineRule="auto"/>
        <w:ind w:firstLine="709"/>
        <w:jc w:val="center"/>
        <w:rPr>
          <w:sz w:val="28"/>
        </w:rPr>
      </w:pPr>
      <w:r>
        <w:rPr>
          <w:sz w:val="28"/>
        </w:rPr>
        <w:t xml:space="preserve">1. </w:t>
      </w:r>
      <w:r w:rsidR="00A22E6B" w:rsidRPr="00856309">
        <w:rPr>
          <w:sz w:val="28"/>
        </w:rPr>
        <w:t>Понятие устойчивого развития. Пути достижения и основны</w:t>
      </w:r>
      <w:r w:rsidR="00856309">
        <w:rPr>
          <w:sz w:val="28"/>
        </w:rPr>
        <w:t>е критерии устойчивого развития</w:t>
      </w:r>
    </w:p>
    <w:p w:rsidR="00A22E6B" w:rsidRDefault="00827EA8" w:rsidP="00856309">
      <w:pPr>
        <w:spacing w:line="360" w:lineRule="auto"/>
        <w:ind w:firstLine="709"/>
        <w:jc w:val="center"/>
        <w:rPr>
          <w:sz w:val="28"/>
        </w:rPr>
      </w:pPr>
      <w:r>
        <w:rPr>
          <w:sz w:val="28"/>
        </w:rPr>
        <w:t xml:space="preserve">2. </w:t>
      </w:r>
      <w:r w:rsidR="00A22E6B" w:rsidRPr="00856309">
        <w:rPr>
          <w:sz w:val="28"/>
        </w:rPr>
        <w:t>Международный рынок, его структура и основные особенности государственного</w:t>
      </w:r>
      <w:r w:rsidR="00856309">
        <w:rPr>
          <w:sz w:val="28"/>
        </w:rPr>
        <w:t xml:space="preserve"> долга</w:t>
      </w:r>
    </w:p>
    <w:p w:rsidR="00A22E6B" w:rsidRPr="00856309" w:rsidRDefault="00A22E6B" w:rsidP="00856309">
      <w:pPr>
        <w:spacing w:line="360" w:lineRule="auto"/>
        <w:ind w:firstLine="709"/>
        <w:jc w:val="center"/>
        <w:rPr>
          <w:sz w:val="28"/>
        </w:rPr>
      </w:pPr>
    </w:p>
    <w:p w:rsidR="00A22E6B" w:rsidRPr="00856309" w:rsidRDefault="00856309" w:rsidP="00856309">
      <w:pPr>
        <w:spacing w:line="360" w:lineRule="auto"/>
        <w:ind w:firstLine="709"/>
        <w:jc w:val="center"/>
        <w:rPr>
          <w:sz w:val="28"/>
        </w:rPr>
      </w:pPr>
      <w:r w:rsidRPr="00856309">
        <w:rPr>
          <w:sz w:val="28"/>
        </w:rPr>
        <w:t>Контрольная работа</w:t>
      </w:r>
    </w:p>
    <w:p w:rsidR="00A22E6B" w:rsidRPr="00856309" w:rsidRDefault="00A22E6B" w:rsidP="00856309">
      <w:pPr>
        <w:spacing w:line="360" w:lineRule="auto"/>
        <w:ind w:firstLine="709"/>
        <w:jc w:val="center"/>
        <w:rPr>
          <w:sz w:val="28"/>
        </w:rPr>
      </w:pPr>
    </w:p>
    <w:p w:rsidR="00A22E6B" w:rsidRPr="00856309" w:rsidRDefault="00856309" w:rsidP="00856309">
      <w:pPr>
        <w:spacing w:line="360" w:lineRule="auto"/>
        <w:ind w:firstLine="709"/>
        <w:jc w:val="center"/>
        <w:rPr>
          <w:sz w:val="28"/>
        </w:rPr>
      </w:pPr>
      <w:r>
        <w:rPr>
          <w:sz w:val="28"/>
        </w:rPr>
        <w:t xml:space="preserve">Специальность </w:t>
      </w:r>
      <w:r>
        <w:rPr>
          <w:sz w:val="28"/>
          <w:szCs w:val="28"/>
        </w:rPr>
        <w:t>"</w:t>
      </w:r>
      <w:r>
        <w:rPr>
          <w:sz w:val="28"/>
        </w:rPr>
        <w:t>Финансы и кредит</w:t>
      </w:r>
      <w:r>
        <w:rPr>
          <w:sz w:val="28"/>
          <w:szCs w:val="28"/>
        </w:rPr>
        <w:t>"</w:t>
      </w:r>
    </w:p>
    <w:p w:rsidR="00A22E6B" w:rsidRPr="00856309" w:rsidRDefault="00856309" w:rsidP="00856309">
      <w:pPr>
        <w:spacing w:line="360" w:lineRule="auto"/>
        <w:ind w:firstLine="709"/>
        <w:jc w:val="center"/>
        <w:rPr>
          <w:sz w:val="28"/>
        </w:rPr>
      </w:pPr>
      <w:r>
        <w:rPr>
          <w:sz w:val="28"/>
        </w:rPr>
        <w:t xml:space="preserve">Дисциплина </w:t>
      </w:r>
      <w:r>
        <w:rPr>
          <w:sz w:val="28"/>
          <w:szCs w:val="28"/>
        </w:rPr>
        <w:t>"</w:t>
      </w:r>
      <w:r>
        <w:rPr>
          <w:sz w:val="28"/>
        </w:rPr>
        <w:t>Мировая экономика</w:t>
      </w:r>
      <w:r>
        <w:rPr>
          <w:sz w:val="28"/>
          <w:szCs w:val="28"/>
        </w:rPr>
        <w:t>"</w:t>
      </w:r>
    </w:p>
    <w:p w:rsidR="00A22E6B" w:rsidRPr="00856309" w:rsidRDefault="00A22E6B" w:rsidP="00856309">
      <w:pPr>
        <w:spacing w:line="360" w:lineRule="auto"/>
        <w:ind w:firstLine="709"/>
        <w:jc w:val="center"/>
        <w:rPr>
          <w:sz w:val="28"/>
        </w:rPr>
      </w:pPr>
      <w:r w:rsidRPr="00856309">
        <w:rPr>
          <w:sz w:val="28"/>
        </w:rPr>
        <w:t>Ведущий пр</w:t>
      </w:r>
      <w:r w:rsidR="00856309">
        <w:rPr>
          <w:sz w:val="28"/>
        </w:rPr>
        <w:t>еподаватель – ст. преподаватель</w:t>
      </w:r>
    </w:p>
    <w:p w:rsidR="00A22E6B" w:rsidRPr="00856309" w:rsidRDefault="00A22E6B" w:rsidP="00856309">
      <w:pPr>
        <w:spacing w:line="360" w:lineRule="auto"/>
        <w:ind w:firstLine="709"/>
        <w:jc w:val="center"/>
        <w:rPr>
          <w:sz w:val="28"/>
        </w:rPr>
      </w:pPr>
    </w:p>
    <w:p w:rsidR="00A22E6B" w:rsidRPr="00856309" w:rsidRDefault="00A22E6B" w:rsidP="00856309">
      <w:pPr>
        <w:spacing w:line="360" w:lineRule="auto"/>
        <w:ind w:firstLine="709"/>
        <w:jc w:val="center"/>
        <w:rPr>
          <w:sz w:val="28"/>
        </w:rPr>
      </w:pPr>
    </w:p>
    <w:p w:rsidR="00A22E6B" w:rsidRPr="00856309" w:rsidRDefault="00A22E6B" w:rsidP="00856309">
      <w:pPr>
        <w:spacing w:line="360" w:lineRule="auto"/>
        <w:ind w:firstLine="6120"/>
        <w:rPr>
          <w:sz w:val="28"/>
        </w:rPr>
      </w:pPr>
      <w:r w:rsidRPr="00856309">
        <w:rPr>
          <w:sz w:val="28"/>
        </w:rPr>
        <w:t>Студент группы</w:t>
      </w:r>
    </w:p>
    <w:p w:rsidR="00856309" w:rsidRDefault="00856309" w:rsidP="00856309">
      <w:pPr>
        <w:spacing w:line="360" w:lineRule="auto"/>
        <w:ind w:firstLine="6120"/>
        <w:rPr>
          <w:sz w:val="28"/>
        </w:rPr>
      </w:pPr>
      <w:r>
        <w:rPr>
          <w:sz w:val="28"/>
        </w:rPr>
        <w:t>заочной формы обучения</w:t>
      </w:r>
    </w:p>
    <w:p w:rsidR="00A22E6B" w:rsidRPr="00856309" w:rsidRDefault="00A22E6B" w:rsidP="00856309">
      <w:pPr>
        <w:spacing w:line="360" w:lineRule="auto"/>
        <w:ind w:firstLine="6120"/>
        <w:rPr>
          <w:sz w:val="28"/>
        </w:rPr>
      </w:pPr>
      <w:r w:rsidRPr="00856309">
        <w:rPr>
          <w:sz w:val="28"/>
        </w:rPr>
        <w:t>Т.В. Ко</w:t>
      </w:r>
      <w:r w:rsidR="00B47D76" w:rsidRPr="00856309">
        <w:rPr>
          <w:sz w:val="28"/>
        </w:rPr>
        <w:t>к</w:t>
      </w:r>
      <w:r w:rsidRPr="00856309">
        <w:rPr>
          <w:sz w:val="28"/>
        </w:rPr>
        <w:t>ина</w:t>
      </w:r>
    </w:p>
    <w:p w:rsidR="00A22E6B" w:rsidRPr="00856309" w:rsidRDefault="00A22E6B" w:rsidP="00856309">
      <w:pPr>
        <w:spacing w:line="360" w:lineRule="auto"/>
        <w:ind w:firstLine="709"/>
        <w:jc w:val="center"/>
        <w:rPr>
          <w:sz w:val="28"/>
        </w:rPr>
      </w:pPr>
    </w:p>
    <w:p w:rsidR="00A22E6B" w:rsidRPr="00856309" w:rsidRDefault="00A22E6B" w:rsidP="00856309">
      <w:pPr>
        <w:spacing w:line="360" w:lineRule="auto"/>
        <w:ind w:firstLine="709"/>
        <w:jc w:val="center"/>
        <w:rPr>
          <w:sz w:val="28"/>
        </w:rPr>
      </w:pPr>
    </w:p>
    <w:p w:rsidR="00A22E6B" w:rsidRDefault="00A22E6B" w:rsidP="00856309">
      <w:pPr>
        <w:spacing w:line="360" w:lineRule="auto"/>
        <w:ind w:firstLine="709"/>
        <w:jc w:val="center"/>
        <w:rPr>
          <w:sz w:val="28"/>
        </w:rPr>
      </w:pPr>
    </w:p>
    <w:p w:rsidR="00856309" w:rsidRDefault="00856309" w:rsidP="00856309">
      <w:pPr>
        <w:spacing w:line="360" w:lineRule="auto"/>
        <w:ind w:firstLine="709"/>
        <w:jc w:val="center"/>
        <w:rPr>
          <w:sz w:val="28"/>
        </w:rPr>
      </w:pPr>
    </w:p>
    <w:p w:rsidR="00856309" w:rsidRDefault="00856309" w:rsidP="00856309">
      <w:pPr>
        <w:spacing w:line="360" w:lineRule="auto"/>
        <w:ind w:firstLine="709"/>
        <w:jc w:val="center"/>
        <w:rPr>
          <w:sz w:val="28"/>
        </w:rPr>
      </w:pPr>
    </w:p>
    <w:p w:rsidR="00856309" w:rsidRPr="00856309" w:rsidRDefault="00856309" w:rsidP="00856309">
      <w:pPr>
        <w:spacing w:line="360" w:lineRule="auto"/>
        <w:ind w:firstLine="709"/>
        <w:jc w:val="center"/>
        <w:rPr>
          <w:sz w:val="28"/>
        </w:rPr>
      </w:pPr>
    </w:p>
    <w:p w:rsidR="00A22E6B" w:rsidRPr="00856309" w:rsidRDefault="00A22E6B" w:rsidP="00856309">
      <w:pPr>
        <w:spacing w:line="360" w:lineRule="auto"/>
        <w:ind w:firstLine="709"/>
        <w:jc w:val="center"/>
        <w:rPr>
          <w:sz w:val="28"/>
        </w:rPr>
      </w:pPr>
    </w:p>
    <w:p w:rsidR="00827EA8" w:rsidRDefault="00A22E6B" w:rsidP="00856309">
      <w:pPr>
        <w:spacing w:line="360" w:lineRule="auto"/>
        <w:ind w:firstLine="709"/>
        <w:jc w:val="center"/>
        <w:rPr>
          <w:sz w:val="28"/>
        </w:rPr>
      </w:pPr>
      <w:r w:rsidRPr="00856309">
        <w:rPr>
          <w:sz w:val="28"/>
        </w:rPr>
        <w:t>Барнаул 2008</w:t>
      </w:r>
    </w:p>
    <w:p w:rsidR="00A22E6B" w:rsidRPr="00856309" w:rsidRDefault="00856309" w:rsidP="00856309">
      <w:pPr>
        <w:spacing w:line="360" w:lineRule="auto"/>
        <w:ind w:firstLine="709"/>
        <w:jc w:val="both"/>
        <w:rPr>
          <w:b/>
          <w:sz w:val="28"/>
        </w:rPr>
      </w:pPr>
      <w:r>
        <w:rPr>
          <w:sz w:val="28"/>
        </w:rPr>
        <w:br w:type="page"/>
      </w:r>
      <w:r w:rsidR="00A22E6B" w:rsidRPr="00856309">
        <w:rPr>
          <w:b/>
          <w:sz w:val="28"/>
        </w:rPr>
        <w:t>Соде</w:t>
      </w:r>
      <w:r w:rsidRPr="00856309">
        <w:rPr>
          <w:b/>
          <w:sz w:val="28"/>
        </w:rPr>
        <w:t>ржание</w:t>
      </w:r>
    </w:p>
    <w:p w:rsidR="00856309" w:rsidRPr="00856309" w:rsidRDefault="00856309" w:rsidP="00856309">
      <w:pPr>
        <w:spacing w:line="360" w:lineRule="auto"/>
        <w:ind w:firstLine="709"/>
        <w:jc w:val="both"/>
        <w:rPr>
          <w:sz w:val="28"/>
        </w:rPr>
      </w:pPr>
    </w:p>
    <w:p w:rsidR="00AB201E" w:rsidRPr="00856309" w:rsidRDefault="00AB201E" w:rsidP="00856309">
      <w:pPr>
        <w:spacing w:line="360" w:lineRule="auto"/>
        <w:jc w:val="both"/>
        <w:rPr>
          <w:sz w:val="28"/>
        </w:rPr>
      </w:pPr>
      <w:r w:rsidRPr="00856309">
        <w:rPr>
          <w:sz w:val="28"/>
        </w:rPr>
        <w:t>Введение</w:t>
      </w:r>
    </w:p>
    <w:p w:rsidR="00AB201E" w:rsidRPr="00856309" w:rsidRDefault="00AB201E" w:rsidP="00856309">
      <w:pPr>
        <w:spacing w:line="360" w:lineRule="auto"/>
        <w:jc w:val="both"/>
        <w:rPr>
          <w:sz w:val="28"/>
        </w:rPr>
      </w:pPr>
      <w:r w:rsidRPr="00856309">
        <w:rPr>
          <w:sz w:val="28"/>
        </w:rPr>
        <w:t>1.</w:t>
      </w:r>
      <w:r w:rsidR="00856309">
        <w:rPr>
          <w:sz w:val="28"/>
        </w:rPr>
        <w:t xml:space="preserve"> </w:t>
      </w:r>
      <w:r w:rsidRPr="00856309">
        <w:rPr>
          <w:sz w:val="28"/>
        </w:rPr>
        <w:t>Понятие и определения устойчивого развития</w:t>
      </w:r>
    </w:p>
    <w:p w:rsidR="00AB201E" w:rsidRPr="00856309" w:rsidRDefault="00AB201E" w:rsidP="00856309">
      <w:pPr>
        <w:spacing w:line="360" w:lineRule="auto"/>
        <w:jc w:val="both"/>
        <w:rPr>
          <w:sz w:val="28"/>
        </w:rPr>
      </w:pPr>
      <w:r w:rsidRPr="00856309">
        <w:rPr>
          <w:sz w:val="28"/>
        </w:rPr>
        <w:t>2.</w:t>
      </w:r>
      <w:r w:rsidR="00856309">
        <w:rPr>
          <w:sz w:val="28"/>
        </w:rPr>
        <w:t xml:space="preserve"> </w:t>
      </w:r>
      <w:r w:rsidRPr="00856309">
        <w:rPr>
          <w:sz w:val="28"/>
        </w:rPr>
        <w:t>Основные критерии устойчивого развития и пути достижения</w:t>
      </w:r>
    </w:p>
    <w:p w:rsidR="00AB201E" w:rsidRPr="00856309" w:rsidRDefault="00856309" w:rsidP="00856309">
      <w:pPr>
        <w:spacing w:line="360" w:lineRule="auto"/>
        <w:jc w:val="both"/>
        <w:rPr>
          <w:sz w:val="28"/>
        </w:rPr>
      </w:pPr>
      <w:r>
        <w:rPr>
          <w:sz w:val="28"/>
        </w:rPr>
        <w:t xml:space="preserve">2.1 </w:t>
      </w:r>
      <w:r w:rsidR="00AB201E" w:rsidRPr="00856309">
        <w:rPr>
          <w:sz w:val="28"/>
        </w:rPr>
        <w:t>Единство концепций</w:t>
      </w:r>
    </w:p>
    <w:p w:rsidR="00AB201E" w:rsidRPr="00856309" w:rsidRDefault="00AB201E" w:rsidP="00856309">
      <w:pPr>
        <w:spacing w:line="360" w:lineRule="auto"/>
        <w:jc w:val="both"/>
        <w:rPr>
          <w:sz w:val="28"/>
        </w:rPr>
      </w:pPr>
      <w:r w:rsidRPr="00856309">
        <w:rPr>
          <w:sz w:val="28"/>
        </w:rPr>
        <w:t>Заключение</w:t>
      </w:r>
    </w:p>
    <w:p w:rsidR="00856309" w:rsidRDefault="00AB201E" w:rsidP="00856309">
      <w:pPr>
        <w:spacing w:line="360" w:lineRule="auto"/>
        <w:jc w:val="both"/>
        <w:rPr>
          <w:sz w:val="28"/>
        </w:rPr>
      </w:pPr>
      <w:r w:rsidRPr="00856309">
        <w:rPr>
          <w:sz w:val="28"/>
        </w:rPr>
        <w:t>Список используемой литературы</w:t>
      </w:r>
    </w:p>
    <w:p w:rsidR="00AB201E" w:rsidRPr="00856309" w:rsidRDefault="00856309" w:rsidP="00856309">
      <w:pPr>
        <w:spacing w:line="360" w:lineRule="auto"/>
        <w:ind w:firstLine="709"/>
        <w:jc w:val="both"/>
        <w:rPr>
          <w:b/>
          <w:sz w:val="28"/>
        </w:rPr>
      </w:pPr>
      <w:r>
        <w:rPr>
          <w:sz w:val="28"/>
        </w:rPr>
        <w:br w:type="page"/>
      </w:r>
      <w:r w:rsidR="00AB201E" w:rsidRPr="00856309">
        <w:rPr>
          <w:b/>
          <w:sz w:val="28"/>
        </w:rPr>
        <w:t>Введение</w:t>
      </w:r>
    </w:p>
    <w:p w:rsidR="00AB201E" w:rsidRPr="00856309" w:rsidRDefault="00AB201E" w:rsidP="00856309">
      <w:pPr>
        <w:spacing w:line="360" w:lineRule="auto"/>
        <w:ind w:firstLine="709"/>
        <w:jc w:val="both"/>
        <w:rPr>
          <w:sz w:val="28"/>
        </w:rPr>
      </w:pPr>
    </w:p>
    <w:p w:rsidR="00AB201E" w:rsidRPr="00856309" w:rsidRDefault="00AB201E" w:rsidP="00856309">
      <w:pPr>
        <w:spacing w:line="360" w:lineRule="auto"/>
        <w:ind w:firstLine="709"/>
        <w:jc w:val="both"/>
        <w:rPr>
          <w:sz w:val="28"/>
        </w:rPr>
      </w:pPr>
      <w:r w:rsidRPr="00856309">
        <w:rPr>
          <w:sz w:val="28"/>
        </w:rPr>
        <w:t>Концепция устойчивого развития явилась логическим переходом от экологизации научных знаний и социально-экономического развития, бурно начавшимся в 1970-е годы. Вопросам ограниченности природных ресурсов, а также загрязнения природной среды, которая является основой жизни, экономической и любой деятельности человека в 1970-е годы был посвящен ряд научных работ. Реакцией на эту озабоченность было создание международных неправительственных научных организаций по изучению глобальных процессов на Земле, таких как Международная федерация институтов перспективных исследований (ИФИАС), Римский клуб (с его знаменитым докладом «Пределы роста»), Международный институт системного анализа, а в СССР — Всесоюзный институт системных исследований.</w:t>
      </w:r>
      <w:bookmarkStart w:id="0" w:name=".D0.9A.D0.BE.D0.BD.D1.84.D0.B5.D1.80.D0."/>
      <w:bookmarkEnd w:id="0"/>
    </w:p>
    <w:p w:rsidR="00AB201E" w:rsidRPr="00856309" w:rsidRDefault="00AB201E" w:rsidP="00856309">
      <w:pPr>
        <w:spacing w:line="360" w:lineRule="auto"/>
        <w:ind w:firstLine="709"/>
        <w:jc w:val="both"/>
        <w:rPr>
          <w:sz w:val="28"/>
        </w:rPr>
      </w:pPr>
      <w:r w:rsidRPr="00856309">
        <w:rPr>
          <w:sz w:val="28"/>
        </w:rPr>
        <w:t>Проведение в 1972 году в Стокгольме Конференции ООН по окружающей человека среде и создание Программы ООН по окружающей среде (ЮНЕП) ознаменовало включение международного сообщества на государственном уровне в решение экологических проблем, которые стали сдерживать социально-экономическое развитие. Стала развиваться экологическая</w:t>
      </w:r>
      <w:r w:rsidR="00856309">
        <w:rPr>
          <w:sz w:val="28"/>
        </w:rPr>
        <w:t xml:space="preserve"> </w:t>
      </w:r>
      <w:r w:rsidRPr="00856309">
        <w:rPr>
          <w:sz w:val="28"/>
        </w:rPr>
        <w:t>политика и дипломатия, право окружающей среды, появилась новая</w:t>
      </w:r>
      <w:r w:rsidR="00856309">
        <w:rPr>
          <w:sz w:val="28"/>
        </w:rPr>
        <w:t xml:space="preserve"> </w:t>
      </w:r>
      <w:r w:rsidRPr="00856309">
        <w:rPr>
          <w:sz w:val="28"/>
        </w:rPr>
        <w:t>институциональная составляющая — министерства и ведомства по окружающей среде.</w:t>
      </w:r>
      <w:bookmarkStart w:id="1" w:name="80.D0.B5"/>
      <w:bookmarkEnd w:id="1"/>
      <w:r w:rsidRPr="00856309">
        <w:rPr>
          <w:sz w:val="28"/>
        </w:rPr>
        <w:t>[</w:t>
      </w:r>
    </w:p>
    <w:p w:rsidR="00AB201E" w:rsidRPr="00856309" w:rsidRDefault="00AB201E" w:rsidP="00856309">
      <w:pPr>
        <w:spacing w:line="360" w:lineRule="auto"/>
        <w:ind w:firstLine="709"/>
        <w:jc w:val="both"/>
        <w:rPr>
          <w:sz w:val="28"/>
        </w:rPr>
      </w:pPr>
      <w:r w:rsidRPr="00856309">
        <w:rPr>
          <w:sz w:val="28"/>
        </w:rPr>
        <w:t>В 1980-х годах стали говорить об экоразвитии, развитии без разрушения, необходимости устойчивого развития экосистем. Всемирная стратегия охраны природы, принятая в 1980, впервые в международном документе содержала упоминание устойчивого развития. Вторая редакция ВСОП получила название «Забота о планете Земля — стратегия устойчивой жизни» и была опубликована в октябре 1991. В ней подчеркивается, что развитие должно базироваться на сохранении живой природы, защите структуры, функций и разнообразия природных систем Земли, от которых зависят биологические виды. Для этого необходимо: сохранять системы поддержки жизни (жизнеобеспечения), сохранять биоразнообразие и обеспечить устойчивое использование возобновляемых ресурсов. Появились исследования по экологической безопасности как части национальной и глобальной безопасности.</w:t>
      </w:r>
    </w:p>
    <w:p w:rsidR="00AB201E" w:rsidRPr="00856309" w:rsidRDefault="00AB201E" w:rsidP="00856309">
      <w:pPr>
        <w:spacing w:line="360" w:lineRule="auto"/>
        <w:ind w:firstLine="709"/>
        <w:jc w:val="both"/>
        <w:rPr>
          <w:sz w:val="28"/>
        </w:rPr>
      </w:pPr>
      <w:r w:rsidRPr="00856309">
        <w:rPr>
          <w:sz w:val="28"/>
        </w:rPr>
        <w:t>В 1980-е годы Программа ООН по окружающей среде (ЮНЕП) призывала к необходимости перехода к «развитию без разрушения». В 1980</w:t>
      </w:r>
      <w:r w:rsidR="00856309">
        <w:rPr>
          <w:sz w:val="28"/>
        </w:rPr>
        <w:t xml:space="preserve"> </w:t>
      </w:r>
      <w:r w:rsidRPr="00856309">
        <w:rPr>
          <w:sz w:val="28"/>
        </w:rPr>
        <w:t>году впервые получила широкую огласку концепция устойчивого развития во Всемирной стратегии сохранения природы, разработанной по инициативе ЮНЕП, Международного союза охраны природы (МСОП) и Всемирного фонда дикой природы. В 1987 году в докладе «Наше общее будущее» Международная комиссия по окружающей среде и развитию (МКОСР) уделила основное внимание необходимости «устойчивого развития», при котором «удовлетворение потребностей настоящего времени не подрывает способность будущих поколений удовлетворять свои собственные потребности». Эта формулировка понятия «устойчивое развитие» сейчас широко используется в качестве базовой во многих странах. [1;</w:t>
      </w:r>
      <w:r w:rsidR="00856309">
        <w:rPr>
          <w:sz w:val="28"/>
        </w:rPr>
        <w:t xml:space="preserve"> </w:t>
      </w:r>
      <w:r w:rsidRPr="00856309">
        <w:rPr>
          <w:sz w:val="28"/>
        </w:rPr>
        <w:t>97]</w:t>
      </w:r>
    </w:p>
    <w:p w:rsidR="00856309" w:rsidRDefault="00AB201E" w:rsidP="00856309">
      <w:pPr>
        <w:spacing w:line="360" w:lineRule="auto"/>
        <w:ind w:firstLine="709"/>
        <w:jc w:val="both"/>
        <w:rPr>
          <w:sz w:val="28"/>
        </w:rPr>
      </w:pPr>
      <w:r w:rsidRPr="00856309">
        <w:rPr>
          <w:sz w:val="28"/>
        </w:rPr>
        <w:t xml:space="preserve">В основе деятельности Международной комиссии по окружающей среде и развитию и её заключительного доклада «Наше общее будущее» была положена новая триединая концепция устойчивого (эколого-социально-экономического) развития. Всемирный неправительственный и научный форум в 2002 году подтвердил приверженность всего мирового сообщества идеям устойчивого развития для долгосрочного удовлетворения основных человеческих потребностей при сохранении систем </w:t>
      </w:r>
      <w:r w:rsidR="00856309">
        <w:rPr>
          <w:sz w:val="28"/>
        </w:rPr>
        <w:t>жизнеобеспечения планеты Земля.</w:t>
      </w:r>
    </w:p>
    <w:p w:rsidR="00AB201E" w:rsidRPr="00856309" w:rsidRDefault="00856309" w:rsidP="00856309">
      <w:pPr>
        <w:spacing w:line="360" w:lineRule="auto"/>
        <w:ind w:firstLine="709"/>
        <w:jc w:val="both"/>
        <w:rPr>
          <w:b/>
          <w:sz w:val="28"/>
        </w:rPr>
      </w:pPr>
      <w:r>
        <w:rPr>
          <w:sz w:val="28"/>
        </w:rPr>
        <w:br w:type="page"/>
      </w:r>
      <w:r w:rsidR="00AB201E" w:rsidRPr="00856309">
        <w:rPr>
          <w:b/>
          <w:sz w:val="28"/>
        </w:rPr>
        <w:t>1.</w:t>
      </w:r>
      <w:r w:rsidRPr="00856309">
        <w:rPr>
          <w:b/>
          <w:sz w:val="28"/>
        </w:rPr>
        <w:t xml:space="preserve"> </w:t>
      </w:r>
      <w:r w:rsidR="00AB201E" w:rsidRPr="00856309">
        <w:rPr>
          <w:b/>
          <w:sz w:val="28"/>
        </w:rPr>
        <w:t>Понятие и определения устойчивого развития</w:t>
      </w:r>
    </w:p>
    <w:p w:rsidR="00A22E6B" w:rsidRPr="00856309" w:rsidRDefault="00A22E6B" w:rsidP="00856309">
      <w:pPr>
        <w:spacing w:line="360" w:lineRule="auto"/>
        <w:ind w:firstLine="709"/>
        <w:jc w:val="both"/>
        <w:rPr>
          <w:sz w:val="28"/>
        </w:rPr>
      </w:pPr>
    </w:p>
    <w:p w:rsidR="00AB201E" w:rsidRPr="00856309" w:rsidRDefault="00AB201E" w:rsidP="00856309">
      <w:pPr>
        <w:spacing w:line="360" w:lineRule="auto"/>
        <w:ind w:firstLine="709"/>
        <w:jc w:val="both"/>
        <w:rPr>
          <w:sz w:val="28"/>
        </w:rPr>
      </w:pPr>
      <w:r w:rsidRPr="00856309">
        <w:rPr>
          <w:sz w:val="28"/>
        </w:rPr>
        <w:t>Фактически речь может идти не о немедленном прекращении</w:t>
      </w:r>
      <w:r w:rsidR="00856309">
        <w:rPr>
          <w:sz w:val="28"/>
        </w:rPr>
        <w:t xml:space="preserve"> </w:t>
      </w:r>
      <w:r w:rsidRPr="00856309">
        <w:rPr>
          <w:sz w:val="28"/>
        </w:rPr>
        <w:t>экономического роста вообще, а о прекращении, на первом этапе, нерационального роста использования ресурсов окружающей среды. Последнее трудно осуществить в мире растущей конкуренции, роста таких нынешних показателей успешной экономической деятельности как производительность и прибыль. В то же время переход к «информационному обществу» — экономике нематериальных потоков финансов, информации, изображений, сообщений, интеллектуальной собственности — приводит к так называемой «дематериализации» хозяйственной деятельности: уже сейчас объемы финансовых сделок превышают объемы торговли</w:t>
      </w:r>
      <w:r w:rsidR="00856309">
        <w:rPr>
          <w:sz w:val="28"/>
        </w:rPr>
        <w:t xml:space="preserve"> </w:t>
      </w:r>
      <w:r w:rsidRPr="00856309">
        <w:rPr>
          <w:sz w:val="28"/>
        </w:rPr>
        <w:t>материальными товарами в 7 раз. Новую экономику двигают не только дефицит материальных (и природных) ресурсов, но во все большей степени изобилие ресурсов информации и знаний. Удельная энергоемкость хозяйственной деятельности продолжает снижаться, хотя общее энергопотребление пока растет. [1;</w:t>
      </w:r>
      <w:r w:rsidR="00856309">
        <w:rPr>
          <w:sz w:val="28"/>
        </w:rPr>
        <w:t xml:space="preserve"> </w:t>
      </w:r>
      <w:r w:rsidRPr="00856309">
        <w:rPr>
          <w:sz w:val="28"/>
        </w:rPr>
        <w:t>2]</w:t>
      </w:r>
    </w:p>
    <w:p w:rsidR="00AB201E" w:rsidRPr="00856309" w:rsidRDefault="00AB201E" w:rsidP="00856309">
      <w:pPr>
        <w:spacing w:line="360" w:lineRule="auto"/>
        <w:ind w:firstLine="709"/>
        <w:jc w:val="both"/>
        <w:rPr>
          <w:sz w:val="28"/>
        </w:rPr>
      </w:pPr>
      <w:r w:rsidRPr="00856309">
        <w:rPr>
          <w:sz w:val="28"/>
        </w:rPr>
        <w:t>Значительное большинство международных организаций системы ООН включило в свою деятельность существенную экологическую составляющую, ориентированную на переход к устойчивому развитию. Эксперты Всемирного банка определили устойчивое развитие как процесс управления совокупностью (портфелем) активов, направленный на сохранение и расширение возможностей, имеющихся у людей. Активы в данном определении включают не только традиционно подсчитываемый физический капитал, но также природный и человеческий капитал. Чтобы быть устойчивым, развитие должно обеспечить рост</w:t>
      </w:r>
      <w:r w:rsidR="00856309">
        <w:rPr>
          <w:sz w:val="28"/>
        </w:rPr>
        <w:t xml:space="preserve"> </w:t>
      </w:r>
      <w:r w:rsidRPr="00856309">
        <w:rPr>
          <w:sz w:val="28"/>
        </w:rPr>
        <w:t>или, по крайней мере, не уменьшение</w:t>
      </w:r>
      <w:r w:rsidR="00856309">
        <w:rPr>
          <w:sz w:val="28"/>
        </w:rPr>
        <w:t xml:space="preserve"> </w:t>
      </w:r>
      <w:r w:rsidRPr="00856309">
        <w:rPr>
          <w:sz w:val="28"/>
        </w:rPr>
        <w:t>во времени всех этих активов. Для рационального управления экономикой страны применяется та же логика, что используется для рационального управления личной собственностью. [4; 63]</w:t>
      </w:r>
    </w:p>
    <w:p w:rsidR="00856309" w:rsidRDefault="00AB201E" w:rsidP="00856309">
      <w:pPr>
        <w:spacing w:line="360" w:lineRule="auto"/>
        <w:ind w:firstLine="709"/>
        <w:jc w:val="both"/>
        <w:rPr>
          <w:sz w:val="28"/>
        </w:rPr>
      </w:pPr>
      <w:r w:rsidRPr="00856309">
        <w:rPr>
          <w:sz w:val="28"/>
        </w:rPr>
        <w:t>В соответствии с приведенным определением устойчивого развития главным показателем устойчивости, разработанным Всемирным банком, являются «истинные темпы (нормы) сбережения» или «истинные нормы инвестиций» в стране. Принятые сейчас подходы к измерению накопления богатства не учитывают истощение и деградацию природных ресурсов, таких как леса и нефтяные месторождения, с одной стороны, а, с другой — инвестиции в людей — один из самых ценных активов любой страны. При переходе на вычисление истинных темпов сбережений (инвестиций) этот недостаток исправляется корректировкой рассчитываемых традиционными методами темпов сбережений: в сторону уменьшения — путем оценки истощения природных ресурсов и ущерба от загрязнения окружающей среды (потеря природного капитала), и в сторону увеличения — путем учета возрастания человеческого капитала (прежде всего из-за инвестиций в образование и базовое медицинское обслуживание).</w:t>
      </w:r>
    </w:p>
    <w:p w:rsidR="00AB201E" w:rsidRPr="00856309" w:rsidRDefault="00856309" w:rsidP="00856309">
      <w:pPr>
        <w:spacing w:line="360" w:lineRule="auto"/>
        <w:ind w:firstLine="709"/>
        <w:jc w:val="both"/>
        <w:rPr>
          <w:sz w:val="28"/>
        </w:rPr>
      </w:pPr>
      <w:r>
        <w:rPr>
          <w:sz w:val="28"/>
        </w:rPr>
        <w:br w:type="page"/>
      </w:r>
      <w:r w:rsidR="00AB201E" w:rsidRPr="00856309">
        <w:rPr>
          <w:b/>
          <w:sz w:val="28"/>
        </w:rPr>
        <w:t>2.Основные критерии устойчивого развития и пути достижения</w:t>
      </w:r>
      <w:r w:rsidR="00C9721B" w:rsidRPr="00C9721B">
        <w:t>http://ru.wikipedia.org/wiki/%D0%98%D0%B7%D0%BE%D0%B1%D1%80%D0%B0%D0%B6%D0%B5%D0%BD%D0%B8%D0%B5:Sustainable_development.svg</w:t>
      </w:r>
    </w:p>
    <w:p w:rsidR="00AB201E" w:rsidRPr="00856309" w:rsidRDefault="00C9721B" w:rsidP="00856309">
      <w:pPr>
        <w:spacing w:line="360" w:lineRule="auto"/>
        <w:ind w:firstLine="709"/>
        <w:jc w:val="both"/>
        <w:rPr>
          <w:sz w:val="28"/>
        </w:rPr>
      </w:pPr>
      <w:r w:rsidRPr="00C9721B">
        <w:t>http://ru.wikipedia.org/wiki/%D0%98%D0%B7%D0%BE%D0%B1%D1%80%D0%B0%D0%B6%D0%B5%D0%BD%D0%B8%D0%B5:Sustainable_development.svg</w:t>
      </w:r>
    </w:p>
    <w:p w:rsidR="00AB201E" w:rsidRPr="00856309" w:rsidRDefault="00AB201E" w:rsidP="00856309">
      <w:pPr>
        <w:spacing w:line="360" w:lineRule="auto"/>
        <w:ind w:firstLine="709"/>
        <w:jc w:val="both"/>
        <w:rPr>
          <w:sz w:val="28"/>
        </w:rPr>
      </w:pPr>
      <w:r w:rsidRPr="00856309">
        <w:rPr>
          <w:sz w:val="28"/>
        </w:rPr>
        <w:t>Концепция устойчивого развития появилась в результате объединения трех основных точек зрения: экономической, социальной и экологической.</w:t>
      </w:r>
    </w:p>
    <w:p w:rsidR="00AB201E" w:rsidRPr="00856309" w:rsidRDefault="00AB201E" w:rsidP="00856309">
      <w:pPr>
        <w:spacing w:line="360" w:lineRule="auto"/>
        <w:ind w:firstLine="709"/>
        <w:jc w:val="both"/>
        <w:rPr>
          <w:sz w:val="28"/>
        </w:rPr>
      </w:pPr>
      <w:r w:rsidRPr="00856309">
        <w:rPr>
          <w:sz w:val="28"/>
        </w:rPr>
        <w:t>1. Экономическая составляющая</w:t>
      </w:r>
      <w:r w:rsidR="00856309">
        <w:rPr>
          <w:sz w:val="28"/>
        </w:rPr>
        <w:t>.</w:t>
      </w:r>
    </w:p>
    <w:p w:rsidR="00AB201E" w:rsidRPr="00856309" w:rsidRDefault="00AB201E" w:rsidP="00856309">
      <w:pPr>
        <w:spacing w:line="360" w:lineRule="auto"/>
        <w:ind w:firstLine="709"/>
        <w:jc w:val="both"/>
        <w:rPr>
          <w:sz w:val="28"/>
        </w:rPr>
      </w:pPr>
      <w:r w:rsidRPr="00856309">
        <w:rPr>
          <w:sz w:val="28"/>
        </w:rPr>
        <w:t>Экономический подход к концепции устойчивости развития основан на теории максимального потока совокупного дохода Хикса-Линдаля, который может быть произведен при условии, по крайней мере, сохранения совокупного капитала, с помощью которого и производится этот доход. Эта концепция подразумевает оптимальное использование ограниченных ресурсов и использование экологичных природо-, энерго-, и материало-сберегающих технологий, включая добычу и переработку сырья, создание экологически приемлемой продукции, минимизацию, переработку и уничтожение отходов. Однако, при решении вопросов о том, какой капитал должен сохраняться (например, физический, природный или человеческий) и в какой мере различные виды капитала взаимозамещаемы, возникают проблемы правильной их интерпретации. Появились два вида устойчивости — слабая, когда речь идет о неуменьшаемом во времени природном и произведенном капитале, и сильная — когда должен не уменьшаться природный капитал (причем часть прибыли от продажи невозобновимых ресурсов должна направляться на увеличение ценности возобновимного природного капитала). [3;</w:t>
      </w:r>
      <w:r w:rsidR="00856309">
        <w:rPr>
          <w:sz w:val="28"/>
        </w:rPr>
        <w:t xml:space="preserve"> </w:t>
      </w:r>
      <w:r w:rsidRPr="00856309">
        <w:rPr>
          <w:sz w:val="28"/>
        </w:rPr>
        <w:t>92]</w:t>
      </w:r>
    </w:p>
    <w:p w:rsidR="00AB201E" w:rsidRPr="00856309" w:rsidRDefault="00AB201E" w:rsidP="00856309">
      <w:pPr>
        <w:spacing w:line="360" w:lineRule="auto"/>
        <w:ind w:firstLine="709"/>
        <w:jc w:val="both"/>
        <w:rPr>
          <w:sz w:val="28"/>
        </w:rPr>
      </w:pPr>
      <w:bookmarkStart w:id="2" w:name=".D0.A1.D0.BE.D1.86.D0.B8.D0.B0.D0.BB.D1."/>
      <w:bookmarkEnd w:id="2"/>
      <w:r w:rsidRPr="00856309">
        <w:rPr>
          <w:sz w:val="28"/>
        </w:rPr>
        <w:t>2. Социальная составляющая</w:t>
      </w:r>
      <w:r w:rsidR="00856309">
        <w:rPr>
          <w:sz w:val="28"/>
        </w:rPr>
        <w:t>.</w:t>
      </w:r>
    </w:p>
    <w:p w:rsidR="00AB201E" w:rsidRPr="00856309" w:rsidRDefault="00AB201E" w:rsidP="00856309">
      <w:pPr>
        <w:spacing w:line="360" w:lineRule="auto"/>
        <w:ind w:firstLine="709"/>
        <w:jc w:val="both"/>
        <w:rPr>
          <w:sz w:val="28"/>
        </w:rPr>
      </w:pPr>
      <w:r w:rsidRPr="00856309">
        <w:rPr>
          <w:sz w:val="28"/>
        </w:rPr>
        <w:t>Социальная составляющая устойчивости развития ориентирована на человека и направлена на сохранение стабильности социальных и культурных систем, в том числе, на сокращение числа разрушительных конфликтов между людьми. Важным аспектом этого подхода является справедливое разделение благ. Желательно также сохранение культурного капитала и многообразия в глобальных масштабах, а также более полное использование практики устойчивого развития, имеющейся в недоминирующих культурах. Для достижения устойчивости развития, современному обществу придется создать более эффективную систему принятия решений, учитывающую исторический опыт и поощряющую плюрализм. В рамках концепции человеческого развития человек является не объектом, а субъектом развития. Опираясь на расширение вариантов выбора человека как главную ценность, концепция устойчивого развития подразумевает, что человек должен участвовать в процессах, которые формируют сферу его жизнедеятельности, содействовать принятию и реализации решений, контролировать их исполнение. [6; 112]</w:t>
      </w:r>
    </w:p>
    <w:p w:rsidR="00AB201E" w:rsidRPr="00856309" w:rsidRDefault="00AB201E" w:rsidP="00856309">
      <w:pPr>
        <w:spacing w:line="360" w:lineRule="auto"/>
        <w:ind w:firstLine="709"/>
        <w:jc w:val="both"/>
        <w:rPr>
          <w:sz w:val="28"/>
        </w:rPr>
      </w:pPr>
      <w:bookmarkStart w:id="3" w:name=".D0.AD.D0.BA.D0.BE.D0.BB.D0.BE.D0.B3.D0."/>
      <w:bookmarkEnd w:id="3"/>
      <w:r w:rsidRPr="00856309">
        <w:rPr>
          <w:sz w:val="28"/>
        </w:rPr>
        <w:t>3. Экологическая составляющая</w:t>
      </w:r>
      <w:r w:rsidR="00856309">
        <w:rPr>
          <w:sz w:val="28"/>
        </w:rPr>
        <w:t>.</w:t>
      </w:r>
    </w:p>
    <w:p w:rsidR="00AB201E" w:rsidRPr="00856309" w:rsidRDefault="00AB201E" w:rsidP="00856309">
      <w:pPr>
        <w:spacing w:line="360" w:lineRule="auto"/>
        <w:ind w:firstLine="709"/>
        <w:jc w:val="both"/>
        <w:rPr>
          <w:sz w:val="28"/>
        </w:rPr>
      </w:pPr>
      <w:r w:rsidRPr="00856309">
        <w:rPr>
          <w:sz w:val="28"/>
        </w:rPr>
        <w:t>С экологической точки зрения, устойчивое развитие должно обеспечивать целостность биологических и физических природных систем. Особое значение имеет жизнеспособность экосистем, от которых зависит глобальная стабильность всей биосферы</w:t>
      </w:r>
      <w:r w:rsidR="00856309">
        <w:rPr>
          <w:sz w:val="28"/>
        </w:rPr>
        <w:t>.</w:t>
      </w:r>
      <w:r w:rsidRPr="00856309">
        <w:rPr>
          <w:sz w:val="28"/>
        </w:rPr>
        <w:t xml:space="preserve"> Более того, понятие «природных» систем и ареалов обитания можно понимать широко, включая в них созданную человеком среду, такую как, например, города. Основное внимание уделяется сохранению способностей к самовосстановлению и динамической адаптации таких систем к изменениям, а не сохранение их в некотором «идеальном» статическом состоянии. Деградация природных ресурсов, </w:t>
      </w:r>
      <w:r w:rsidRPr="00827EA8">
        <w:rPr>
          <w:sz w:val="28"/>
        </w:rPr>
        <w:t>загрязнение</w:t>
      </w:r>
      <w:r w:rsidRPr="00856309">
        <w:rPr>
          <w:sz w:val="28"/>
        </w:rPr>
        <w:t xml:space="preserve"> окружающей среды и утрата биологического разнообразия сокращают способность экологических систем к самовосстановлению. [5; 127]</w:t>
      </w:r>
    </w:p>
    <w:p w:rsidR="006352C4" w:rsidRPr="00856309" w:rsidRDefault="006352C4" w:rsidP="00856309">
      <w:pPr>
        <w:spacing w:line="360" w:lineRule="auto"/>
        <w:ind w:firstLine="709"/>
        <w:jc w:val="both"/>
        <w:rPr>
          <w:sz w:val="28"/>
        </w:rPr>
      </w:pPr>
    </w:p>
    <w:p w:rsidR="00AB201E" w:rsidRPr="00856309" w:rsidRDefault="00AB201E" w:rsidP="00856309">
      <w:pPr>
        <w:spacing w:line="360" w:lineRule="auto"/>
        <w:ind w:firstLine="709"/>
        <w:jc w:val="both"/>
        <w:rPr>
          <w:b/>
          <w:sz w:val="28"/>
        </w:rPr>
      </w:pPr>
      <w:bookmarkStart w:id="4" w:name=".D0.95.D0.B4.D0.B8.D0.BD.D1.81.D1.82.D0."/>
      <w:bookmarkEnd w:id="4"/>
      <w:r w:rsidRPr="00856309">
        <w:rPr>
          <w:b/>
          <w:sz w:val="28"/>
        </w:rPr>
        <w:t>2.1</w:t>
      </w:r>
      <w:r w:rsidR="00856309" w:rsidRPr="00856309">
        <w:rPr>
          <w:b/>
          <w:sz w:val="28"/>
        </w:rPr>
        <w:t xml:space="preserve"> </w:t>
      </w:r>
      <w:r w:rsidRPr="00856309">
        <w:rPr>
          <w:b/>
          <w:sz w:val="28"/>
        </w:rPr>
        <w:t>Единство концепций</w:t>
      </w:r>
    </w:p>
    <w:p w:rsidR="00856309" w:rsidRPr="00856309" w:rsidRDefault="00856309" w:rsidP="00856309">
      <w:pPr>
        <w:spacing w:line="360" w:lineRule="auto"/>
        <w:ind w:firstLine="709"/>
        <w:jc w:val="both"/>
        <w:rPr>
          <w:sz w:val="28"/>
        </w:rPr>
      </w:pPr>
    </w:p>
    <w:p w:rsidR="00AB201E" w:rsidRPr="00856309" w:rsidRDefault="00AB201E" w:rsidP="00856309">
      <w:pPr>
        <w:spacing w:line="360" w:lineRule="auto"/>
        <w:ind w:firstLine="709"/>
        <w:jc w:val="both"/>
        <w:rPr>
          <w:sz w:val="28"/>
        </w:rPr>
      </w:pPr>
      <w:r w:rsidRPr="00856309">
        <w:rPr>
          <w:sz w:val="28"/>
        </w:rPr>
        <w:t>Согласование этих различных точек зрения и их перевод на язык конкретных мероприятий, являющихся средствами достижения устойчивого развития — задача огромной сложности, поскольку все три элемента устойчивого развития должны рассматриваться сбалансировано. Важны также и механизмы взаимодействия этих трех концепций. Экономический и социальный элементы, взаимодействуя друг с другом, порождают такие новые задачи, как достижение справедливости внутри одного поколения (например, в отношении распределения доходов) и оказание целенаправленной помощи бедным слоям населения. Механизм взаимодействия экономического и экологического элементов породил новые идеи относительно стоимостной оценки и интернализации (учета в экономической отчетности предприятий) внешних воздействий на окружающую среду. Наконец, связь социального и экологического элементов вызвала интерес к таким вопросам как внутрипоколенное и межпоколенное равенство, включая соблюдение прав будущих поколений, и участия населения в процессе принятия решений.</w:t>
      </w:r>
    </w:p>
    <w:p w:rsidR="00856309" w:rsidRDefault="00AB201E" w:rsidP="00856309">
      <w:pPr>
        <w:spacing w:line="360" w:lineRule="auto"/>
        <w:ind w:firstLine="709"/>
        <w:jc w:val="both"/>
        <w:rPr>
          <w:sz w:val="28"/>
        </w:rPr>
      </w:pPr>
      <w:bookmarkStart w:id="5" w:name=".D0.98.D0.BD.D0.B4.D0.B8.D0.BA.D0.B0.D1."/>
      <w:bookmarkEnd w:id="5"/>
      <w:r w:rsidRPr="00856309">
        <w:rPr>
          <w:sz w:val="28"/>
        </w:rPr>
        <w:t>Исходя из вышеуказанной триады, такие индикаторы могут связывать все эти три компонента и отражать экологические, экономические и социальные (включая психологические, как например, восприятие устойчивого развития) аспекты. [3;</w:t>
      </w:r>
      <w:r w:rsidR="00856309">
        <w:rPr>
          <w:sz w:val="28"/>
        </w:rPr>
        <w:t xml:space="preserve"> </w:t>
      </w:r>
      <w:r w:rsidRPr="00856309">
        <w:rPr>
          <w:sz w:val="28"/>
        </w:rPr>
        <w:t>76]</w:t>
      </w:r>
    </w:p>
    <w:p w:rsidR="00AB201E" w:rsidRPr="00856309" w:rsidRDefault="00856309" w:rsidP="00856309">
      <w:pPr>
        <w:spacing w:line="360" w:lineRule="auto"/>
        <w:ind w:firstLine="709"/>
        <w:jc w:val="both"/>
        <w:rPr>
          <w:sz w:val="28"/>
        </w:rPr>
      </w:pPr>
      <w:r>
        <w:rPr>
          <w:sz w:val="28"/>
        </w:rPr>
        <w:br w:type="page"/>
      </w:r>
      <w:bookmarkStart w:id="6" w:name=".D0.A3.D1.81.D1.82.D0.BE.D0.B9.D1.87.D0."/>
      <w:bookmarkEnd w:id="6"/>
      <w:r w:rsidR="00AB201E" w:rsidRPr="00856309">
        <w:rPr>
          <w:b/>
          <w:sz w:val="28"/>
        </w:rPr>
        <w:t>Заключение</w:t>
      </w:r>
    </w:p>
    <w:p w:rsidR="00856309" w:rsidRPr="00856309" w:rsidRDefault="00856309" w:rsidP="00856309">
      <w:pPr>
        <w:spacing w:line="360" w:lineRule="auto"/>
        <w:ind w:firstLine="709"/>
        <w:jc w:val="both"/>
        <w:rPr>
          <w:sz w:val="28"/>
        </w:rPr>
      </w:pPr>
    </w:p>
    <w:p w:rsidR="00856309" w:rsidRDefault="00AB201E" w:rsidP="00856309">
      <w:pPr>
        <w:spacing w:line="360" w:lineRule="auto"/>
        <w:ind w:firstLine="709"/>
        <w:jc w:val="both"/>
        <w:rPr>
          <w:sz w:val="28"/>
        </w:rPr>
      </w:pPr>
      <w:r w:rsidRPr="00856309">
        <w:rPr>
          <w:sz w:val="28"/>
        </w:rPr>
        <w:t>Появление концепции УР подорвало фундаментальную основу традиционной экономики — неограниченный экономический рост. Теория устойчивого развития, в отличие от физико-математической теории устойчивости, является общественной наукой, находящейся в стадии становления. В ней можно усмотреть некоторые элементы утопии – учения об идеальном общественном устройстве, где экономика, состояние природы, социальная жизнь общества находятся в полной гармонии. Тем не менее, этой теории нельзя отказать в практицизме, в стремлении к реальной оценке современного положения в мире, в отдельных регионах, странах с точки зрения природоохранного, экономического и социального состояния. Сочетание прагматизма и стремления к гармонии привели к тому, что в наступившем тысячелетии идея устойчивости в разных ее модификациях становится все более объединяющей глобальной идеей повседневной жизни и изучения перспектив развития человеческого общества. Идея устойчивого развития охватывает практически все составляющие общество элементы – от семейной ячейки до гигантских промышленных и экономических систем, их объединений, комплексов, государств и союзов.</w:t>
      </w:r>
      <w:r w:rsidR="00856309">
        <w:rPr>
          <w:sz w:val="28"/>
        </w:rPr>
        <w:t xml:space="preserve"> </w:t>
      </w:r>
      <w:r w:rsidRPr="00856309">
        <w:rPr>
          <w:sz w:val="28"/>
        </w:rPr>
        <w:t>Устойчивость, в том числе в бытовом понимании, есть нерушимость, стабильность созданного, или имеющегося, достигнутого и развивающегося и, дополняется мыслью, что устойчивость должна сопровождаться непрерывными усилиями по ресурсному обеспечению, а сами ресурсы, в особенности природные, питающие устойчивость, не должны исчерпаться. [2; 2]</w:t>
      </w:r>
    </w:p>
    <w:p w:rsidR="00AB201E" w:rsidRPr="00827EA8" w:rsidRDefault="00856309" w:rsidP="00856309">
      <w:pPr>
        <w:spacing w:line="360" w:lineRule="auto"/>
        <w:ind w:firstLine="709"/>
        <w:jc w:val="both"/>
        <w:rPr>
          <w:b/>
          <w:sz w:val="28"/>
        </w:rPr>
      </w:pPr>
      <w:r>
        <w:rPr>
          <w:sz w:val="28"/>
        </w:rPr>
        <w:br w:type="page"/>
      </w:r>
      <w:bookmarkStart w:id="7" w:name=".D0.AD.D0.BA.D0.BE.D0.BD.D0.BE.D0.BC.D0."/>
      <w:bookmarkEnd w:id="7"/>
      <w:r w:rsidR="00AB201E" w:rsidRPr="00827EA8">
        <w:rPr>
          <w:b/>
          <w:sz w:val="28"/>
        </w:rPr>
        <w:t>С</w:t>
      </w:r>
      <w:r w:rsidRPr="00827EA8">
        <w:rPr>
          <w:b/>
          <w:sz w:val="28"/>
        </w:rPr>
        <w:t>писок использованной литературы</w:t>
      </w:r>
    </w:p>
    <w:p w:rsidR="00AB201E" w:rsidRPr="00856309" w:rsidRDefault="00AB201E" w:rsidP="00856309">
      <w:pPr>
        <w:spacing w:line="360" w:lineRule="auto"/>
        <w:ind w:firstLine="709"/>
        <w:jc w:val="both"/>
        <w:rPr>
          <w:sz w:val="28"/>
        </w:rPr>
      </w:pPr>
    </w:p>
    <w:p w:rsidR="00AB201E" w:rsidRPr="00856309" w:rsidRDefault="00AB201E" w:rsidP="00827EA8">
      <w:pPr>
        <w:spacing w:line="360" w:lineRule="auto"/>
        <w:jc w:val="both"/>
        <w:rPr>
          <w:sz w:val="28"/>
        </w:rPr>
      </w:pPr>
      <w:r w:rsidRPr="00856309">
        <w:rPr>
          <w:sz w:val="28"/>
        </w:rPr>
        <w:t>1.</w:t>
      </w:r>
      <w:r w:rsidR="00A22E6B" w:rsidRPr="00856309">
        <w:rPr>
          <w:sz w:val="28"/>
        </w:rPr>
        <w:t xml:space="preserve"> </w:t>
      </w:r>
      <w:r w:rsidR="00827EA8">
        <w:rPr>
          <w:sz w:val="28"/>
        </w:rPr>
        <w:t>Бобылев С.Н., Гирусов Э.В., Перелет Р.</w:t>
      </w:r>
      <w:r w:rsidRPr="00856309">
        <w:rPr>
          <w:sz w:val="28"/>
        </w:rPr>
        <w:t>А. Экономика устойчивого развития. Учебное пособие. Изд-во</w:t>
      </w:r>
      <w:r w:rsidR="00827EA8">
        <w:rPr>
          <w:sz w:val="28"/>
        </w:rPr>
        <w:t xml:space="preserve"> Ступени, Москва, 2004, 303 с.</w:t>
      </w:r>
    </w:p>
    <w:p w:rsidR="00AB201E" w:rsidRPr="00856309" w:rsidRDefault="00AB201E" w:rsidP="00827EA8">
      <w:pPr>
        <w:spacing w:line="360" w:lineRule="auto"/>
        <w:jc w:val="both"/>
        <w:rPr>
          <w:sz w:val="28"/>
        </w:rPr>
      </w:pPr>
      <w:r w:rsidRPr="00856309">
        <w:rPr>
          <w:sz w:val="28"/>
        </w:rPr>
        <w:t xml:space="preserve">2. Басовский Л.Е. Маркетинг: Курс лекций. </w:t>
      </w:r>
      <w:r w:rsidRPr="00856309">
        <w:rPr>
          <w:sz w:val="28"/>
          <w:szCs w:val="28"/>
        </w:rPr>
        <w:sym w:font="Symbol" w:char="F02D"/>
      </w:r>
      <w:r w:rsidRPr="00856309">
        <w:rPr>
          <w:sz w:val="28"/>
        </w:rPr>
        <w:t xml:space="preserve"> М.: ИНФРА-М,2001.</w:t>
      </w:r>
      <w:r w:rsidRPr="00856309">
        <w:rPr>
          <w:sz w:val="28"/>
          <w:szCs w:val="28"/>
        </w:rPr>
        <w:sym w:font="Symbol" w:char="F02D"/>
      </w:r>
      <w:r w:rsidRPr="00856309">
        <w:rPr>
          <w:sz w:val="28"/>
        </w:rPr>
        <w:t xml:space="preserve">219 </w:t>
      </w:r>
    </w:p>
    <w:p w:rsidR="00AB201E" w:rsidRPr="00856309" w:rsidRDefault="00827EA8" w:rsidP="00827EA8">
      <w:pPr>
        <w:spacing w:line="360" w:lineRule="auto"/>
        <w:jc w:val="both"/>
        <w:rPr>
          <w:sz w:val="28"/>
        </w:rPr>
      </w:pPr>
      <w:r>
        <w:rPr>
          <w:sz w:val="28"/>
        </w:rPr>
        <w:t>3. Гвишиани Д.</w:t>
      </w:r>
      <w:r w:rsidR="00AB201E" w:rsidRPr="00856309">
        <w:rPr>
          <w:sz w:val="28"/>
        </w:rPr>
        <w:t>М. Мосты в будущее. Институт системн</w:t>
      </w:r>
      <w:r>
        <w:rPr>
          <w:sz w:val="28"/>
        </w:rPr>
        <w:t>ого анализа, УРСС, Москва, 2004.</w:t>
      </w:r>
    </w:p>
    <w:p w:rsidR="00AB201E" w:rsidRPr="00856309" w:rsidRDefault="00AB201E" w:rsidP="00827EA8">
      <w:pPr>
        <w:spacing w:line="360" w:lineRule="auto"/>
        <w:jc w:val="both"/>
        <w:rPr>
          <w:sz w:val="28"/>
        </w:rPr>
      </w:pPr>
      <w:r w:rsidRPr="00856309">
        <w:rPr>
          <w:sz w:val="28"/>
        </w:rPr>
        <w:t>4. Котлер Ф. Основы маркетинга: Пер. с анг.</w:t>
      </w:r>
      <w:r w:rsidRPr="00856309">
        <w:rPr>
          <w:sz w:val="28"/>
          <w:szCs w:val="28"/>
        </w:rPr>
        <w:sym w:font="Symbol" w:char="F02D"/>
      </w:r>
      <w:r w:rsidRPr="00856309">
        <w:rPr>
          <w:sz w:val="28"/>
        </w:rPr>
        <w:t xml:space="preserve"> 2-е европ. Изд. </w:t>
      </w:r>
      <w:r w:rsidRPr="00856309">
        <w:rPr>
          <w:sz w:val="28"/>
          <w:szCs w:val="28"/>
        </w:rPr>
        <w:sym w:font="Symbol" w:char="F02D"/>
      </w:r>
      <w:r w:rsidRPr="00856309">
        <w:rPr>
          <w:sz w:val="28"/>
        </w:rPr>
        <w:t xml:space="preserve"> М.;</w:t>
      </w:r>
      <w:r w:rsidR="00827EA8">
        <w:rPr>
          <w:sz w:val="28"/>
        </w:rPr>
        <w:t xml:space="preserve"> </w:t>
      </w:r>
      <w:r w:rsidRPr="00856309">
        <w:rPr>
          <w:sz w:val="28"/>
        </w:rPr>
        <w:t>СПб.; К.; Из</w:t>
      </w:r>
      <w:r w:rsidR="00827EA8">
        <w:rPr>
          <w:sz w:val="28"/>
        </w:rPr>
        <w:t>дательский дом “Вильямс”, 2001.</w:t>
      </w:r>
    </w:p>
    <w:p w:rsidR="00AB201E" w:rsidRPr="00856309" w:rsidRDefault="00AB201E" w:rsidP="00827EA8">
      <w:pPr>
        <w:spacing w:line="360" w:lineRule="auto"/>
        <w:jc w:val="both"/>
        <w:rPr>
          <w:sz w:val="28"/>
        </w:rPr>
      </w:pPr>
      <w:r w:rsidRPr="00856309">
        <w:rPr>
          <w:sz w:val="28"/>
        </w:rPr>
        <w:t>5. Устойчивое экологобезопасное раз</w:t>
      </w:r>
      <w:r w:rsidR="00827EA8">
        <w:rPr>
          <w:sz w:val="28"/>
        </w:rPr>
        <w:t>витие: Курс лекций/ Под ред. А.</w:t>
      </w:r>
      <w:r w:rsidRPr="00856309">
        <w:rPr>
          <w:sz w:val="28"/>
        </w:rPr>
        <w:t xml:space="preserve">Д. Урсула. — М.: </w:t>
      </w:r>
      <w:r w:rsidR="00827EA8">
        <w:rPr>
          <w:sz w:val="28"/>
        </w:rPr>
        <w:t>Издательство РАГС, 2001 Перелет.</w:t>
      </w:r>
    </w:p>
    <w:p w:rsidR="00827EA8" w:rsidRDefault="00827EA8" w:rsidP="00827EA8">
      <w:pPr>
        <w:spacing w:line="360" w:lineRule="auto"/>
        <w:jc w:val="both"/>
        <w:rPr>
          <w:sz w:val="28"/>
        </w:rPr>
      </w:pPr>
      <w:r>
        <w:rPr>
          <w:sz w:val="28"/>
        </w:rPr>
        <w:t>6. Р.</w:t>
      </w:r>
      <w:r w:rsidR="00AB201E" w:rsidRPr="00856309">
        <w:rPr>
          <w:sz w:val="28"/>
        </w:rPr>
        <w:t>А. Выявление показателей устойчивого развития // Проблемы окружающей среды и природных</w:t>
      </w:r>
      <w:r>
        <w:rPr>
          <w:sz w:val="28"/>
        </w:rPr>
        <w:t xml:space="preserve"> ресурсов. ВИНИТИ — 1995. — № 6.</w:t>
      </w:r>
    </w:p>
    <w:p w:rsidR="00AB201E" w:rsidRPr="00827EA8" w:rsidRDefault="00827EA8" w:rsidP="00827EA8">
      <w:pPr>
        <w:spacing w:line="360" w:lineRule="auto"/>
        <w:ind w:firstLine="720"/>
        <w:jc w:val="both"/>
        <w:rPr>
          <w:b/>
          <w:sz w:val="28"/>
        </w:rPr>
      </w:pPr>
      <w:r>
        <w:rPr>
          <w:sz w:val="28"/>
        </w:rPr>
        <w:br w:type="page"/>
      </w:r>
      <w:r w:rsidR="00A22E6B" w:rsidRPr="00827EA8">
        <w:rPr>
          <w:b/>
          <w:sz w:val="28"/>
        </w:rPr>
        <w:t>Содержание</w:t>
      </w:r>
    </w:p>
    <w:p w:rsidR="00827EA8" w:rsidRPr="00856309" w:rsidRDefault="00827EA8" w:rsidP="00827EA8">
      <w:pPr>
        <w:spacing w:line="360" w:lineRule="auto"/>
        <w:ind w:firstLine="720"/>
        <w:jc w:val="both"/>
        <w:rPr>
          <w:sz w:val="28"/>
        </w:rPr>
      </w:pPr>
    </w:p>
    <w:p w:rsidR="00AB201E" w:rsidRPr="00856309" w:rsidRDefault="00AB201E" w:rsidP="00827EA8">
      <w:pPr>
        <w:spacing w:line="360" w:lineRule="auto"/>
        <w:jc w:val="both"/>
        <w:rPr>
          <w:sz w:val="28"/>
        </w:rPr>
      </w:pPr>
      <w:r w:rsidRPr="00856309">
        <w:rPr>
          <w:sz w:val="28"/>
        </w:rPr>
        <w:t>Введение</w:t>
      </w:r>
    </w:p>
    <w:p w:rsidR="00AB201E" w:rsidRPr="00856309" w:rsidRDefault="00AB201E" w:rsidP="00827EA8">
      <w:pPr>
        <w:spacing w:line="360" w:lineRule="auto"/>
        <w:jc w:val="both"/>
        <w:rPr>
          <w:sz w:val="28"/>
        </w:rPr>
      </w:pPr>
      <w:r w:rsidRPr="00856309">
        <w:rPr>
          <w:sz w:val="28"/>
        </w:rPr>
        <w:t>1. Сущность и понятие государственного долга</w:t>
      </w:r>
    </w:p>
    <w:p w:rsidR="00AB201E" w:rsidRPr="00856309" w:rsidRDefault="00AB201E" w:rsidP="00827EA8">
      <w:pPr>
        <w:spacing w:line="360" w:lineRule="auto"/>
        <w:jc w:val="both"/>
        <w:rPr>
          <w:sz w:val="28"/>
        </w:rPr>
      </w:pPr>
      <w:r w:rsidRPr="00856309">
        <w:rPr>
          <w:sz w:val="28"/>
        </w:rPr>
        <w:t>1.1 Формы и виды</w:t>
      </w:r>
    </w:p>
    <w:p w:rsidR="00AB201E" w:rsidRPr="00856309" w:rsidRDefault="00AB201E" w:rsidP="00827EA8">
      <w:pPr>
        <w:spacing w:line="360" w:lineRule="auto"/>
        <w:jc w:val="both"/>
        <w:rPr>
          <w:sz w:val="28"/>
        </w:rPr>
      </w:pPr>
      <w:r w:rsidRPr="00856309">
        <w:rPr>
          <w:sz w:val="28"/>
        </w:rPr>
        <w:t>1.2 Управление государственным долгом</w:t>
      </w:r>
    </w:p>
    <w:p w:rsidR="00AB201E" w:rsidRPr="00856309" w:rsidRDefault="00AB201E" w:rsidP="00827EA8">
      <w:pPr>
        <w:spacing w:line="360" w:lineRule="auto"/>
        <w:jc w:val="both"/>
        <w:rPr>
          <w:sz w:val="28"/>
        </w:rPr>
      </w:pPr>
      <w:r w:rsidRPr="00856309">
        <w:rPr>
          <w:sz w:val="28"/>
        </w:rPr>
        <w:t>2. Пути урегулиров</w:t>
      </w:r>
      <w:r w:rsidR="00827EA8">
        <w:rPr>
          <w:sz w:val="28"/>
        </w:rPr>
        <w:t>ания внешнего госдолга</w:t>
      </w:r>
    </w:p>
    <w:p w:rsidR="00AB201E" w:rsidRPr="00856309" w:rsidRDefault="00AB201E" w:rsidP="00827EA8">
      <w:pPr>
        <w:spacing w:line="360" w:lineRule="auto"/>
        <w:jc w:val="both"/>
        <w:rPr>
          <w:sz w:val="28"/>
        </w:rPr>
      </w:pPr>
      <w:r w:rsidRPr="00856309">
        <w:rPr>
          <w:sz w:val="28"/>
        </w:rPr>
        <w:t>Заключение</w:t>
      </w:r>
    </w:p>
    <w:p w:rsidR="00827EA8" w:rsidRDefault="00AB201E" w:rsidP="00827EA8">
      <w:pPr>
        <w:spacing w:line="360" w:lineRule="auto"/>
        <w:jc w:val="both"/>
        <w:rPr>
          <w:sz w:val="28"/>
        </w:rPr>
      </w:pPr>
      <w:r w:rsidRPr="00856309">
        <w:rPr>
          <w:sz w:val="28"/>
        </w:rPr>
        <w:t>Список используемой литературы</w:t>
      </w:r>
    </w:p>
    <w:p w:rsidR="00AB201E" w:rsidRPr="00827EA8" w:rsidRDefault="00827EA8" w:rsidP="00827EA8">
      <w:pPr>
        <w:spacing w:line="360" w:lineRule="auto"/>
        <w:ind w:firstLine="720"/>
        <w:jc w:val="both"/>
        <w:rPr>
          <w:b/>
          <w:sz w:val="28"/>
        </w:rPr>
      </w:pPr>
      <w:r>
        <w:rPr>
          <w:sz w:val="28"/>
        </w:rPr>
        <w:br w:type="page"/>
      </w:r>
      <w:r w:rsidR="00AB201E" w:rsidRPr="00827EA8">
        <w:rPr>
          <w:b/>
          <w:sz w:val="28"/>
        </w:rPr>
        <w:t>Введение</w:t>
      </w:r>
    </w:p>
    <w:p w:rsidR="00A22E6B" w:rsidRPr="00856309" w:rsidRDefault="00A22E6B" w:rsidP="00856309">
      <w:pPr>
        <w:spacing w:line="360" w:lineRule="auto"/>
        <w:ind w:firstLine="709"/>
        <w:jc w:val="both"/>
        <w:rPr>
          <w:sz w:val="28"/>
        </w:rPr>
      </w:pPr>
    </w:p>
    <w:p w:rsidR="00827EA8" w:rsidRDefault="00AB201E" w:rsidP="00856309">
      <w:pPr>
        <w:spacing w:line="360" w:lineRule="auto"/>
        <w:ind w:firstLine="709"/>
        <w:jc w:val="both"/>
        <w:rPr>
          <w:sz w:val="28"/>
        </w:rPr>
      </w:pPr>
      <w:r w:rsidRPr="00856309">
        <w:rPr>
          <w:sz w:val="28"/>
        </w:rPr>
        <w:t>В последнее время интерес финансистов к проблемам дефицита фед</w:t>
      </w:r>
      <w:bookmarkStart w:id="8" w:name="OCRUncertain001"/>
      <w:r w:rsidRPr="00856309">
        <w:rPr>
          <w:sz w:val="28"/>
        </w:rPr>
        <w:t>е</w:t>
      </w:r>
      <w:bookmarkEnd w:id="8"/>
      <w:r w:rsidRPr="00856309">
        <w:rPr>
          <w:sz w:val="28"/>
        </w:rPr>
        <w:t>рал</w:t>
      </w:r>
      <w:bookmarkStart w:id="9" w:name="OCRUncertain002"/>
      <w:r w:rsidRPr="00856309">
        <w:rPr>
          <w:sz w:val="28"/>
        </w:rPr>
        <w:t>ь</w:t>
      </w:r>
      <w:bookmarkEnd w:id="9"/>
      <w:r w:rsidRPr="00856309">
        <w:rPr>
          <w:sz w:val="28"/>
        </w:rPr>
        <w:t>ного бюджета</w:t>
      </w:r>
      <w:bookmarkStart w:id="10" w:name="OCRUncertain003"/>
      <w:r w:rsidRPr="00856309">
        <w:rPr>
          <w:sz w:val="28"/>
        </w:rPr>
        <w:t xml:space="preserve"> значительно возрос. </w:t>
      </w:r>
      <w:bookmarkEnd w:id="10"/>
      <w:r w:rsidRPr="00856309">
        <w:rPr>
          <w:sz w:val="28"/>
        </w:rPr>
        <w:t>В большинстве аналитических работ в данной связи отмечаются три ключевых фактора: высокая доля государственных расходов; неточный финансовый счет бюджетного дефицита, приводящи</w:t>
      </w:r>
      <w:bookmarkStart w:id="11" w:name="OCRUncertain004"/>
      <w:r w:rsidRPr="00856309">
        <w:rPr>
          <w:sz w:val="28"/>
        </w:rPr>
        <w:t>й к его двукратному занижению (к этому приводят: во-первых, различия, существующие между российской методикой расчета дефицита бюджета и методикой, используемой МВФ; во-вторых, накопление текущей бюджетной задолженности в процессе исполнения бюджета.);</w:t>
      </w:r>
      <w:bookmarkEnd w:id="11"/>
      <w:r w:rsidRPr="00856309">
        <w:rPr>
          <w:sz w:val="28"/>
        </w:rPr>
        <w:t xml:space="preserve"> высокая доходность государственных ценных бумаг. Таким образом, величина государственного долга (особенно в отношении к ВВП) является важным показателем экономики страны, так как обслуживание государственного долга требует средств из бюджета и тем самым диктует необходимость сокращения расходов, как правило, на социальные нужды, что отражается на жизненном уровне населения. Поэтому грамотное управление</w:t>
      </w:r>
      <w:r w:rsidR="00856309">
        <w:rPr>
          <w:sz w:val="28"/>
        </w:rPr>
        <w:t xml:space="preserve"> </w:t>
      </w:r>
      <w:r w:rsidRPr="00856309">
        <w:rPr>
          <w:sz w:val="28"/>
        </w:rPr>
        <w:t>размерами и структурой государственного долга важная социально-экономическая задача.</w:t>
      </w:r>
    </w:p>
    <w:p w:rsidR="00AB201E" w:rsidRPr="00827EA8" w:rsidRDefault="00827EA8" w:rsidP="00856309">
      <w:pPr>
        <w:spacing w:line="360" w:lineRule="auto"/>
        <w:ind w:firstLine="709"/>
        <w:jc w:val="both"/>
        <w:rPr>
          <w:b/>
          <w:sz w:val="28"/>
        </w:rPr>
      </w:pPr>
      <w:r>
        <w:rPr>
          <w:sz w:val="28"/>
        </w:rPr>
        <w:br w:type="page"/>
      </w:r>
      <w:r w:rsidR="00AB201E" w:rsidRPr="00827EA8">
        <w:rPr>
          <w:b/>
          <w:sz w:val="28"/>
        </w:rPr>
        <w:t>1. Сущность и понятие государственного долга</w:t>
      </w:r>
    </w:p>
    <w:p w:rsidR="00AB201E" w:rsidRPr="00856309" w:rsidRDefault="00AB201E" w:rsidP="00856309">
      <w:pPr>
        <w:spacing w:line="360" w:lineRule="auto"/>
        <w:ind w:firstLine="709"/>
        <w:jc w:val="both"/>
        <w:rPr>
          <w:sz w:val="28"/>
        </w:rPr>
      </w:pPr>
    </w:p>
    <w:p w:rsidR="00AB201E" w:rsidRPr="00856309" w:rsidRDefault="00AB201E" w:rsidP="00856309">
      <w:pPr>
        <w:spacing w:line="360" w:lineRule="auto"/>
        <w:ind w:firstLine="709"/>
        <w:jc w:val="both"/>
        <w:rPr>
          <w:sz w:val="28"/>
        </w:rPr>
      </w:pPr>
      <w:r w:rsidRPr="00856309">
        <w:rPr>
          <w:sz w:val="28"/>
        </w:rPr>
        <w:t>В научной литературе государственный долг определяется сложившейся к данной дате суммой дефицита федерального бюджета за вычетом положительного сальдо (профицита) этого бюджета. На практике, госдолгом считаются долговые обязательства России перед физическими и юридическими лицами, иностранными государствами, международными организациями и иными субъектами международного права, включая обязательства по государственным гарантиям, предоставленным РФ. [1;</w:t>
      </w:r>
      <w:r w:rsidR="00856309">
        <w:rPr>
          <w:sz w:val="28"/>
        </w:rPr>
        <w:t xml:space="preserve"> </w:t>
      </w:r>
      <w:r w:rsidRPr="00856309">
        <w:rPr>
          <w:sz w:val="28"/>
        </w:rPr>
        <w:t>97]</w:t>
      </w:r>
    </w:p>
    <w:p w:rsidR="00AB201E" w:rsidRPr="00856309" w:rsidRDefault="00AB201E" w:rsidP="00856309">
      <w:pPr>
        <w:spacing w:line="360" w:lineRule="auto"/>
        <w:ind w:firstLine="709"/>
        <w:jc w:val="both"/>
        <w:rPr>
          <w:sz w:val="28"/>
        </w:rPr>
      </w:pPr>
      <w:r w:rsidRPr="00856309">
        <w:rPr>
          <w:sz w:val="28"/>
        </w:rPr>
        <w:t>В Бюджетном кодексе даны следующие опре</w:t>
      </w:r>
      <w:r w:rsidR="00827EA8">
        <w:rPr>
          <w:sz w:val="28"/>
        </w:rPr>
        <w:t>деления:</w:t>
      </w:r>
    </w:p>
    <w:p w:rsidR="00AB201E" w:rsidRPr="00856309" w:rsidRDefault="00A22E6B" w:rsidP="00856309">
      <w:pPr>
        <w:spacing w:line="360" w:lineRule="auto"/>
        <w:ind w:firstLine="709"/>
        <w:jc w:val="both"/>
        <w:rPr>
          <w:sz w:val="28"/>
        </w:rPr>
      </w:pPr>
      <w:r w:rsidRPr="00856309">
        <w:rPr>
          <w:sz w:val="28"/>
        </w:rPr>
        <w:t>В</w:t>
      </w:r>
      <w:r w:rsidR="00AB201E" w:rsidRPr="00856309">
        <w:rPr>
          <w:sz w:val="28"/>
        </w:rPr>
        <w:t>нешний долг - обязательства, возникающие в иностранной валюте. Следующая</w:t>
      </w:r>
      <w:r w:rsidR="00856309">
        <w:rPr>
          <w:sz w:val="28"/>
        </w:rPr>
        <w:t xml:space="preserve"> </w:t>
      </w:r>
      <w:r w:rsidR="00AB201E" w:rsidRPr="00856309">
        <w:rPr>
          <w:sz w:val="28"/>
        </w:rPr>
        <w:t>формулировка, в большей степени, соответствует принятым в международной практике определениям внешнего долга -</w:t>
      </w:r>
      <w:r w:rsidR="00856309">
        <w:rPr>
          <w:sz w:val="28"/>
        </w:rPr>
        <w:t xml:space="preserve"> </w:t>
      </w:r>
      <w:r w:rsidR="00AB201E" w:rsidRPr="00856309">
        <w:rPr>
          <w:sz w:val="28"/>
        </w:rPr>
        <w:t xml:space="preserve">"Государственными внешними заимствованиями Российской Федерации являются привлекаемые из иностранных источников (иностранных государств, их юридических лиц и международных организаций) кредиты (займы), по которым возникают государственные финансовые обязательства Российской Федерации как заемщика финансовых средств или гаранта погашения таких кредитов (займов) другими заемщиками. Государственные внешние заимствования Российской Федерации формируют государственный </w:t>
      </w:r>
      <w:r w:rsidR="00827EA8">
        <w:rPr>
          <w:sz w:val="28"/>
        </w:rPr>
        <w:t>внешний долг РФ".</w:t>
      </w:r>
    </w:p>
    <w:p w:rsidR="00AB201E" w:rsidRPr="00856309" w:rsidRDefault="00AB201E" w:rsidP="00856309">
      <w:pPr>
        <w:spacing w:line="360" w:lineRule="auto"/>
        <w:ind w:firstLine="709"/>
        <w:jc w:val="both"/>
        <w:rPr>
          <w:sz w:val="28"/>
        </w:rPr>
      </w:pPr>
      <w:r w:rsidRPr="00856309">
        <w:rPr>
          <w:sz w:val="28"/>
        </w:rPr>
        <w:t>При определении всего (внутреннего и внешнего) госдолга используется следующая терминология. Капитальный долг - это сумма выпущенных и непогашенных государством долговых обязательств и гарантированных им обязательств других лиц, включая начисленные проценты по этим обязательствам. Основной долг - это номинальная стоимость всех долговых обязательств государства и гарантированных им заимствований. [2; 26]</w:t>
      </w:r>
    </w:p>
    <w:p w:rsidR="00AB201E" w:rsidRPr="00827EA8" w:rsidRDefault="00827EA8" w:rsidP="00856309">
      <w:pPr>
        <w:spacing w:line="360" w:lineRule="auto"/>
        <w:ind w:firstLine="709"/>
        <w:jc w:val="both"/>
        <w:rPr>
          <w:b/>
          <w:sz w:val="28"/>
        </w:rPr>
      </w:pPr>
      <w:r>
        <w:rPr>
          <w:sz w:val="28"/>
        </w:rPr>
        <w:br w:type="page"/>
      </w:r>
      <w:r w:rsidR="00AB201E" w:rsidRPr="00827EA8">
        <w:rPr>
          <w:b/>
          <w:sz w:val="28"/>
        </w:rPr>
        <w:t>1.1 Формы и виды</w:t>
      </w:r>
    </w:p>
    <w:p w:rsidR="00AB201E" w:rsidRPr="00856309" w:rsidRDefault="00AB201E" w:rsidP="00856309">
      <w:pPr>
        <w:spacing w:line="360" w:lineRule="auto"/>
        <w:ind w:firstLine="709"/>
        <w:jc w:val="both"/>
        <w:rPr>
          <w:sz w:val="28"/>
        </w:rPr>
      </w:pPr>
    </w:p>
    <w:p w:rsidR="00AB201E" w:rsidRPr="00856309" w:rsidRDefault="00AB201E" w:rsidP="00856309">
      <w:pPr>
        <w:spacing w:line="360" w:lineRule="auto"/>
        <w:ind w:firstLine="709"/>
        <w:jc w:val="both"/>
        <w:rPr>
          <w:sz w:val="28"/>
        </w:rPr>
      </w:pPr>
      <w:r w:rsidRPr="00856309">
        <w:rPr>
          <w:sz w:val="28"/>
        </w:rPr>
        <w:t>Государственный долг России может быть в форме:</w:t>
      </w:r>
    </w:p>
    <w:p w:rsidR="00AB201E" w:rsidRPr="00856309" w:rsidRDefault="00AB201E" w:rsidP="00856309">
      <w:pPr>
        <w:spacing w:line="360" w:lineRule="auto"/>
        <w:ind w:firstLine="709"/>
        <w:jc w:val="both"/>
        <w:rPr>
          <w:sz w:val="28"/>
        </w:rPr>
      </w:pPr>
      <w:r w:rsidRPr="00856309">
        <w:rPr>
          <w:sz w:val="28"/>
        </w:rPr>
        <w:t>- кредитных соглашений и договоров, заключенных от имени РФ как заемщика с кредитными организациями, иностранными государствами и международными финансовыми организациями;</w:t>
      </w:r>
    </w:p>
    <w:p w:rsidR="00AB201E" w:rsidRPr="00856309" w:rsidRDefault="00AB201E" w:rsidP="00856309">
      <w:pPr>
        <w:spacing w:line="360" w:lineRule="auto"/>
        <w:ind w:firstLine="709"/>
        <w:jc w:val="both"/>
        <w:rPr>
          <w:sz w:val="28"/>
        </w:rPr>
      </w:pPr>
      <w:r w:rsidRPr="00856309">
        <w:rPr>
          <w:sz w:val="28"/>
        </w:rPr>
        <w:t>- госзаймов, осуществленных путем выпуска ценных бумаг от имени РФ;</w:t>
      </w:r>
    </w:p>
    <w:p w:rsidR="00AB201E" w:rsidRPr="00856309" w:rsidRDefault="00AB201E" w:rsidP="00856309">
      <w:pPr>
        <w:spacing w:line="360" w:lineRule="auto"/>
        <w:ind w:firstLine="709"/>
        <w:jc w:val="both"/>
        <w:rPr>
          <w:sz w:val="28"/>
        </w:rPr>
      </w:pPr>
      <w:r w:rsidRPr="00856309">
        <w:rPr>
          <w:sz w:val="28"/>
        </w:rPr>
        <w:t>- договоров и соглашений о получении РФ бюджетных ссуд и бюджетных кредитов от бюджетов других уровней бюджетной системы России;</w:t>
      </w:r>
    </w:p>
    <w:p w:rsidR="00AB201E" w:rsidRPr="00856309" w:rsidRDefault="00AB201E" w:rsidP="00856309">
      <w:pPr>
        <w:spacing w:line="360" w:lineRule="auto"/>
        <w:ind w:firstLine="709"/>
        <w:jc w:val="both"/>
        <w:rPr>
          <w:sz w:val="28"/>
        </w:rPr>
      </w:pPr>
      <w:r w:rsidRPr="00856309">
        <w:rPr>
          <w:sz w:val="28"/>
        </w:rPr>
        <w:t>- договоров о предоставлении РФ государственных гарантий;</w:t>
      </w:r>
    </w:p>
    <w:p w:rsidR="00AB201E" w:rsidRPr="00856309" w:rsidRDefault="00AB201E" w:rsidP="00856309">
      <w:pPr>
        <w:spacing w:line="360" w:lineRule="auto"/>
        <w:ind w:firstLine="709"/>
        <w:jc w:val="both"/>
        <w:rPr>
          <w:sz w:val="28"/>
        </w:rPr>
      </w:pPr>
      <w:r w:rsidRPr="00856309">
        <w:rPr>
          <w:sz w:val="28"/>
        </w:rPr>
        <w:t>соглашений и договоров, в том числе международных, заключенных от имени РФ, о пролонгации и реструктуризации долговых обязательств</w:t>
      </w:r>
      <w:r w:rsidRPr="00856309">
        <w:rPr>
          <w:sz w:val="28"/>
        </w:rPr>
        <w:br/>
        <w:t xml:space="preserve">России прошлых лет. </w:t>
      </w:r>
    </w:p>
    <w:p w:rsidR="00827EA8" w:rsidRDefault="00AB201E" w:rsidP="00856309">
      <w:pPr>
        <w:spacing w:line="360" w:lineRule="auto"/>
        <w:ind w:firstLine="709"/>
        <w:jc w:val="both"/>
        <w:rPr>
          <w:sz w:val="28"/>
        </w:rPr>
      </w:pPr>
      <w:r w:rsidRPr="00856309">
        <w:rPr>
          <w:sz w:val="28"/>
        </w:rPr>
        <w:t>Обслуживание госдолга связано с перераспределением доходов в стране. Для погашения долга можно использовать имеющиеся у государства активы, приватизируя государственную собственность. Другой подход связан с увеличением доходов бюджета путем расширения налогооблагаемой базы. Бремя обслуживания перекладывается на налогоплательщиков. Еще одним источником погашения долга могут стать кредиты ЦБ. Однако в условиях независимого от правительства главного банка страны использовать эмиссию для сокращения долга весьма сложно. Обслуживание внешнего долга фактически означает легальный вывоз капитала, что отражается отдельной строкой в платежном балансе, то есть приводит к перераспределению части национального дохода через бюджетно-налоговую и денежно-кредитную систему в интересах нерезидентов. [5; 112].</w:t>
      </w:r>
    </w:p>
    <w:p w:rsidR="00AB201E" w:rsidRPr="00827EA8" w:rsidRDefault="00827EA8" w:rsidP="00856309">
      <w:pPr>
        <w:spacing w:line="360" w:lineRule="auto"/>
        <w:ind w:firstLine="709"/>
        <w:jc w:val="both"/>
        <w:rPr>
          <w:b/>
          <w:sz w:val="28"/>
        </w:rPr>
      </w:pPr>
      <w:r>
        <w:rPr>
          <w:sz w:val="28"/>
        </w:rPr>
        <w:br w:type="page"/>
      </w:r>
      <w:r w:rsidR="00AB201E" w:rsidRPr="00827EA8">
        <w:rPr>
          <w:b/>
          <w:sz w:val="28"/>
        </w:rPr>
        <w:t>1.</w:t>
      </w:r>
      <w:r w:rsidR="006352C4" w:rsidRPr="00827EA8">
        <w:rPr>
          <w:b/>
          <w:sz w:val="28"/>
        </w:rPr>
        <w:t>2</w:t>
      </w:r>
      <w:r w:rsidR="00AB201E" w:rsidRPr="00827EA8">
        <w:rPr>
          <w:b/>
          <w:sz w:val="28"/>
        </w:rPr>
        <w:t xml:space="preserve"> Управление государственным долгом</w:t>
      </w:r>
    </w:p>
    <w:p w:rsidR="00AB201E" w:rsidRPr="00856309" w:rsidRDefault="00AB201E" w:rsidP="00856309">
      <w:pPr>
        <w:spacing w:line="360" w:lineRule="auto"/>
        <w:ind w:firstLine="709"/>
        <w:jc w:val="both"/>
        <w:rPr>
          <w:sz w:val="28"/>
        </w:rPr>
      </w:pPr>
    </w:p>
    <w:p w:rsidR="00AB201E" w:rsidRPr="00856309" w:rsidRDefault="00AB201E" w:rsidP="00856309">
      <w:pPr>
        <w:spacing w:line="360" w:lineRule="auto"/>
        <w:ind w:firstLine="709"/>
        <w:jc w:val="both"/>
        <w:rPr>
          <w:sz w:val="28"/>
        </w:rPr>
      </w:pPr>
      <w:r w:rsidRPr="00856309">
        <w:rPr>
          <w:sz w:val="28"/>
        </w:rPr>
        <w:t>Процесс управления госдолгом — это совокупность действий, связанных с подготовкой к выпуску и размещению долговых обязательств государства, регулирование рынка государственных ценных бумаг, обслуживание и погашение государственного долга, предоставление ссуд и гарантий [2; 23].</w:t>
      </w:r>
    </w:p>
    <w:p w:rsidR="00AB201E" w:rsidRPr="00856309" w:rsidRDefault="00AB201E" w:rsidP="00856309">
      <w:pPr>
        <w:spacing w:line="360" w:lineRule="auto"/>
        <w:ind w:firstLine="709"/>
        <w:jc w:val="both"/>
        <w:rPr>
          <w:sz w:val="28"/>
        </w:rPr>
      </w:pPr>
      <w:r w:rsidRPr="00856309">
        <w:rPr>
          <w:sz w:val="28"/>
        </w:rPr>
        <w:t>Управление государственной задолженностью охватывает методы как прямого (институциональный, технический, собственно экономический), так и косвенного регулирования (воздействия на макро- или микроэкономические рычаги управления народным хозяйством).</w:t>
      </w:r>
    </w:p>
    <w:p w:rsidR="00AB201E" w:rsidRPr="00856309" w:rsidRDefault="00AB201E" w:rsidP="00856309">
      <w:pPr>
        <w:spacing w:line="360" w:lineRule="auto"/>
        <w:ind w:firstLine="709"/>
        <w:jc w:val="both"/>
        <w:rPr>
          <w:sz w:val="28"/>
        </w:rPr>
      </w:pPr>
      <w:r w:rsidRPr="00856309">
        <w:rPr>
          <w:sz w:val="28"/>
        </w:rPr>
        <w:t>Понятие и содержание управления государственной задолженностью может быть определено достаточно многомерно. Управление ею можно рассматривать как в широком, так и в узком смысле. Под управлением государственным долгом в широком смысле понимается формирование одного из направлений экономической политики государства, связанной с его деятельностью в качестве заемщика. Этот процесс включает:</w:t>
      </w:r>
    </w:p>
    <w:p w:rsidR="00AB201E" w:rsidRPr="00856309" w:rsidRDefault="00AB201E" w:rsidP="00856309">
      <w:pPr>
        <w:spacing w:line="360" w:lineRule="auto"/>
        <w:ind w:firstLine="709"/>
        <w:jc w:val="both"/>
        <w:rPr>
          <w:sz w:val="28"/>
        </w:rPr>
      </w:pPr>
      <w:r w:rsidRPr="00856309">
        <w:rPr>
          <w:sz w:val="28"/>
        </w:rPr>
        <w:t>формирование государственной долговой политики;</w:t>
      </w:r>
    </w:p>
    <w:p w:rsidR="00AB201E" w:rsidRPr="00856309" w:rsidRDefault="00AB201E" w:rsidP="00856309">
      <w:pPr>
        <w:spacing w:line="360" w:lineRule="auto"/>
        <w:ind w:firstLine="709"/>
        <w:jc w:val="both"/>
        <w:rPr>
          <w:sz w:val="28"/>
        </w:rPr>
      </w:pPr>
      <w:r w:rsidRPr="00856309">
        <w:rPr>
          <w:sz w:val="28"/>
        </w:rPr>
        <w:t>определение основных направлений и целей воздействия на микро- и макроэкономические показатели;</w:t>
      </w:r>
    </w:p>
    <w:p w:rsidR="00AB201E" w:rsidRPr="00856309" w:rsidRDefault="00AB201E" w:rsidP="00856309">
      <w:pPr>
        <w:spacing w:line="360" w:lineRule="auto"/>
        <w:ind w:firstLine="709"/>
        <w:jc w:val="both"/>
        <w:rPr>
          <w:sz w:val="28"/>
        </w:rPr>
      </w:pPr>
      <w:r w:rsidRPr="00856309">
        <w:rPr>
          <w:sz w:val="28"/>
        </w:rPr>
        <w:t>установление возможности и целесообразности финансирования за счет государственного долга общегосударственных программ и другие вопросы, связанные со стратегическим управлением государственным долгом;</w:t>
      </w:r>
    </w:p>
    <w:p w:rsidR="00AB201E" w:rsidRPr="00856309" w:rsidRDefault="00AB201E" w:rsidP="00856309">
      <w:pPr>
        <w:spacing w:line="360" w:lineRule="auto"/>
        <w:ind w:firstLine="709"/>
        <w:jc w:val="both"/>
        <w:rPr>
          <w:sz w:val="28"/>
        </w:rPr>
      </w:pPr>
      <w:r w:rsidRPr="00856309">
        <w:rPr>
          <w:sz w:val="28"/>
        </w:rPr>
        <w:t>установление границ задолженности.</w:t>
      </w:r>
    </w:p>
    <w:p w:rsidR="00AB201E" w:rsidRPr="00856309" w:rsidRDefault="00AB201E" w:rsidP="00856309">
      <w:pPr>
        <w:spacing w:line="360" w:lineRule="auto"/>
        <w:ind w:firstLine="709"/>
        <w:jc w:val="both"/>
        <w:rPr>
          <w:sz w:val="28"/>
        </w:rPr>
      </w:pPr>
      <w:r w:rsidRPr="00856309">
        <w:rPr>
          <w:sz w:val="28"/>
        </w:rPr>
        <w:t>Под управлением долгом в узком смысле понимается совокупность мероприятий, связанных с выпуском и размещением государственных долговых обязательств, обслуживанием, погашением и рефинансированием госдолга, а также с регулированием рынка государственных ценных бумаг.</w:t>
      </w:r>
    </w:p>
    <w:p w:rsidR="00AB201E" w:rsidRPr="00856309" w:rsidRDefault="00AB201E" w:rsidP="00856309">
      <w:pPr>
        <w:spacing w:line="360" w:lineRule="auto"/>
        <w:ind w:firstLine="709"/>
        <w:jc w:val="both"/>
        <w:rPr>
          <w:sz w:val="28"/>
        </w:rPr>
      </w:pPr>
      <w:r w:rsidRPr="00856309">
        <w:rPr>
          <w:sz w:val="28"/>
        </w:rPr>
        <w:t>Процесс управления госдолгом как в широком, так и в узком смысле требует от государства системного подхода и определяет многоплановый характер регулирования существующей задолженности. В свою очередь системное управление долгом невозможно без четкой классификации задолженности. [8;34]</w:t>
      </w:r>
    </w:p>
    <w:p w:rsidR="00AB201E" w:rsidRPr="00856309" w:rsidRDefault="00AB201E" w:rsidP="00856309">
      <w:pPr>
        <w:spacing w:line="360" w:lineRule="auto"/>
        <w:ind w:firstLine="709"/>
        <w:jc w:val="both"/>
        <w:rPr>
          <w:sz w:val="28"/>
        </w:rPr>
      </w:pPr>
      <w:r w:rsidRPr="00856309">
        <w:rPr>
          <w:sz w:val="28"/>
        </w:rPr>
        <w:t xml:space="preserve">В процессе управления госдолгом государство определяет соотношение между различными видами долговой деятельности, структуру видов долговой деятельности по срокам и доходности, механизм построения конкретных госзаймов, кредитов и гарантий, порядок предоставления и возврата государственных кредитов и гарантий и выполнение финансовых обязательств по ним, порядок выпуска и обращения госзаймов. </w:t>
      </w:r>
    </w:p>
    <w:p w:rsidR="00AB201E" w:rsidRPr="00856309" w:rsidRDefault="00AB201E" w:rsidP="00856309">
      <w:pPr>
        <w:spacing w:line="360" w:lineRule="auto"/>
        <w:ind w:firstLine="709"/>
        <w:jc w:val="both"/>
        <w:rPr>
          <w:sz w:val="28"/>
        </w:rPr>
      </w:pPr>
      <w:r w:rsidRPr="00856309">
        <w:rPr>
          <w:sz w:val="28"/>
        </w:rPr>
        <w:t>В понятие управления госдолгом включают три взаимосвязанных направления деятельности. Первое - это бюджетная политика в части планирования объема и структуры госдолга. Второе - это осуществление заимствований, проведение операций с госдолгом, которые направлены на оптимизацию его структуры и сокращение расходов на его обслуживание. Третье - это организация учета долговых обязательств и операций с долгом, функционирование платежной системы исполнения долговых обязательств.</w:t>
      </w:r>
    </w:p>
    <w:p w:rsidR="00AB201E" w:rsidRPr="00856309" w:rsidRDefault="00AB201E" w:rsidP="00856309">
      <w:pPr>
        <w:spacing w:line="360" w:lineRule="auto"/>
        <w:ind w:firstLine="709"/>
        <w:jc w:val="both"/>
        <w:rPr>
          <w:sz w:val="28"/>
        </w:rPr>
      </w:pPr>
      <w:r w:rsidRPr="00856309">
        <w:rPr>
          <w:sz w:val="28"/>
        </w:rPr>
        <w:t>Основными принципами управления государственным внутренним долгом в мировой практике признаны экономичность и оптимальность [4; 15].</w:t>
      </w:r>
    </w:p>
    <w:p w:rsidR="00AB201E" w:rsidRPr="00827EA8" w:rsidRDefault="00AB201E" w:rsidP="00856309">
      <w:pPr>
        <w:spacing w:line="360" w:lineRule="auto"/>
        <w:ind w:firstLine="709"/>
        <w:jc w:val="both"/>
        <w:rPr>
          <w:b/>
          <w:sz w:val="28"/>
        </w:rPr>
      </w:pPr>
      <w:r w:rsidRPr="00856309">
        <w:rPr>
          <w:sz w:val="28"/>
        </w:rPr>
        <w:br w:type="page"/>
      </w:r>
      <w:r w:rsidRPr="00827EA8">
        <w:rPr>
          <w:b/>
          <w:sz w:val="28"/>
        </w:rPr>
        <w:t>2. Пути урегулирования внешнего госдолга</w:t>
      </w:r>
    </w:p>
    <w:p w:rsidR="00827EA8" w:rsidRPr="00856309" w:rsidRDefault="00827EA8" w:rsidP="00856309">
      <w:pPr>
        <w:spacing w:line="360" w:lineRule="auto"/>
        <w:ind w:firstLine="709"/>
        <w:jc w:val="both"/>
        <w:rPr>
          <w:sz w:val="28"/>
        </w:rPr>
      </w:pPr>
    </w:p>
    <w:p w:rsidR="00AB201E" w:rsidRPr="00856309" w:rsidRDefault="00AB201E" w:rsidP="00856309">
      <w:pPr>
        <w:spacing w:line="360" w:lineRule="auto"/>
        <w:ind w:firstLine="709"/>
        <w:jc w:val="both"/>
        <w:rPr>
          <w:sz w:val="28"/>
        </w:rPr>
      </w:pPr>
      <w:r w:rsidRPr="00856309">
        <w:rPr>
          <w:sz w:val="28"/>
        </w:rPr>
        <w:t>Процедура реструктуризации, в различных ее формах, позволила ряду стран разрешить проблему непомерного обслуживания государственного долга, добиться доверия инвесторов и, соответственно, достичь финансовой стабилизации и обеспечить условия для дальнейшего притока на внутренни</w:t>
      </w:r>
      <w:r w:rsidR="00827EA8">
        <w:rPr>
          <w:sz w:val="28"/>
        </w:rPr>
        <w:t>й рынок иностранных инвестиций.</w:t>
      </w:r>
    </w:p>
    <w:p w:rsidR="00AB201E" w:rsidRPr="00856309" w:rsidRDefault="00AB201E" w:rsidP="00856309">
      <w:pPr>
        <w:spacing w:line="360" w:lineRule="auto"/>
        <w:ind w:firstLine="709"/>
        <w:jc w:val="both"/>
        <w:rPr>
          <w:sz w:val="28"/>
        </w:rPr>
      </w:pPr>
      <w:r w:rsidRPr="00856309">
        <w:rPr>
          <w:sz w:val="28"/>
        </w:rPr>
        <w:t>В мировой практике известны четыре основных схемы рест</w:t>
      </w:r>
      <w:r w:rsidR="00827EA8">
        <w:rPr>
          <w:sz w:val="28"/>
        </w:rPr>
        <w:t>руктуризации суверенного долга:</w:t>
      </w:r>
    </w:p>
    <w:p w:rsidR="00AB201E" w:rsidRPr="00856309" w:rsidRDefault="00AB201E" w:rsidP="00856309">
      <w:pPr>
        <w:spacing w:line="360" w:lineRule="auto"/>
        <w:ind w:firstLine="709"/>
        <w:jc w:val="both"/>
        <w:rPr>
          <w:sz w:val="28"/>
        </w:rPr>
      </w:pPr>
      <w:r w:rsidRPr="00856309">
        <w:rPr>
          <w:sz w:val="28"/>
        </w:rPr>
        <w:t>- обмен одних долговых обязательств на другие (схем</w:t>
      </w:r>
      <w:r w:rsidR="00827EA8">
        <w:rPr>
          <w:sz w:val="28"/>
        </w:rPr>
        <w:t>а "облигации-облигации");</w:t>
      </w:r>
    </w:p>
    <w:p w:rsidR="00AB201E" w:rsidRPr="00856309" w:rsidRDefault="00AB201E" w:rsidP="00856309">
      <w:pPr>
        <w:spacing w:line="360" w:lineRule="auto"/>
        <w:ind w:firstLine="709"/>
        <w:jc w:val="both"/>
        <w:rPr>
          <w:sz w:val="28"/>
        </w:rPr>
      </w:pPr>
      <w:r w:rsidRPr="00856309">
        <w:rPr>
          <w:sz w:val="28"/>
        </w:rPr>
        <w:t>- обмен долговых обязательств на акции в рамках государственной программы приватиз</w:t>
      </w:r>
      <w:r w:rsidR="00827EA8">
        <w:rPr>
          <w:sz w:val="28"/>
        </w:rPr>
        <w:t>ации (схема "облигации-акции");</w:t>
      </w:r>
    </w:p>
    <w:p w:rsidR="00AB201E" w:rsidRPr="00856309" w:rsidRDefault="00AB201E" w:rsidP="00856309">
      <w:pPr>
        <w:spacing w:line="360" w:lineRule="auto"/>
        <w:ind w:firstLine="709"/>
        <w:jc w:val="both"/>
        <w:rPr>
          <w:sz w:val="28"/>
        </w:rPr>
      </w:pPr>
      <w:r w:rsidRPr="00856309">
        <w:rPr>
          <w:sz w:val="28"/>
        </w:rPr>
        <w:t>- досрочный выкуп долговых обязательс</w:t>
      </w:r>
      <w:r w:rsidR="00827EA8">
        <w:rPr>
          <w:sz w:val="28"/>
        </w:rPr>
        <w:t>тв с дисконтом (схема "выкуп");</w:t>
      </w:r>
    </w:p>
    <w:p w:rsidR="00AB201E" w:rsidRPr="00856309" w:rsidRDefault="00AB201E" w:rsidP="00856309">
      <w:pPr>
        <w:spacing w:line="360" w:lineRule="auto"/>
        <w:ind w:firstLine="709"/>
        <w:jc w:val="both"/>
        <w:rPr>
          <w:sz w:val="28"/>
        </w:rPr>
      </w:pPr>
      <w:r w:rsidRPr="00856309">
        <w:rPr>
          <w:sz w:val="28"/>
        </w:rPr>
        <w:t>- списание части долговых обязательств.</w:t>
      </w:r>
    </w:p>
    <w:p w:rsidR="00AB201E" w:rsidRPr="00856309" w:rsidRDefault="00AB201E" w:rsidP="00856309">
      <w:pPr>
        <w:spacing w:line="360" w:lineRule="auto"/>
        <w:ind w:firstLine="709"/>
        <w:jc w:val="both"/>
        <w:rPr>
          <w:sz w:val="28"/>
        </w:rPr>
      </w:pPr>
      <w:r w:rsidRPr="00856309">
        <w:rPr>
          <w:sz w:val="28"/>
        </w:rPr>
        <w:t>Схема «облигации-акции».</w:t>
      </w:r>
    </w:p>
    <w:p w:rsidR="00AB201E" w:rsidRPr="00856309" w:rsidRDefault="00AB201E" w:rsidP="00856309">
      <w:pPr>
        <w:spacing w:line="360" w:lineRule="auto"/>
        <w:ind w:firstLine="709"/>
        <w:jc w:val="both"/>
        <w:rPr>
          <w:sz w:val="28"/>
        </w:rPr>
      </w:pPr>
      <w:r w:rsidRPr="00856309">
        <w:rPr>
          <w:sz w:val="28"/>
        </w:rPr>
        <w:t>Обмен долговых обязательств на акции в рамках государственной программы приватизации (схема "облигации-акции"). Отметим, что такая схема рассчитана на весьма специфические категории инвесторов - в первую очередь потому, что при ее использовании структура активов инвесторов изменяется качественным образом. Долговые обязательства заменяются принципиально иным финансовым инструментом - акциями, которые не предполагают получения инвестором фиксированного дохода. Выигрыш же государства в результате этой операции достаточно очевиден: происходит сокращение долга за счет реализации части госсобственности на приемлемых условиях.</w:t>
      </w:r>
    </w:p>
    <w:p w:rsidR="00AB201E" w:rsidRPr="00856309" w:rsidRDefault="00AB201E" w:rsidP="00856309">
      <w:pPr>
        <w:spacing w:line="360" w:lineRule="auto"/>
        <w:ind w:firstLine="709"/>
        <w:jc w:val="both"/>
        <w:rPr>
          <w:sz w:val="28"/>
        </w:rPr>
      </w:pPr>
      <w:r w:rsidRPr="00856309">
        <w:rPr>
          <w:sz w:val="28"/>
        </w:rPr>
        <w:t>Схема «выкуп».</w:t>
      </w:r>
    </w:p>
    <w:p w:rsidR="00AB201E" w:rsidRPr="00856309" w:rsidRDefault="00AB201E" w:rsidP="00856309">
      <w:pPr>
        <w:spacing w:line="360" w:lineRule="auto"/>
        <w:ind w:firstLine="709"/>
        <w:jc w:val="both"/>
        <w:rPr>
          <w:sz w:val="28"/>
        </w:rPr>
      </w:pPr>
      <w:r w:rsidRPr="00856309">
        <w:rPr>
          <w:sz w:val="28"/>
        </w:rPr>
        <w:t xml:space="preserve">Наиболее демократичной (рыночной) схемой реструктуризации госдолга, безусловно, является "выкуп". Технически эта схема предполагает два варианта реализации. </w:t>
      </w:r>
    </w:p>
    <w:p w:rsidR="00AB201E" w:rsidRPr="00856309" w:rsidRDefault="00AB201E" w:rsidP="00856309">
      <w:pPr>
        <w:spacing w:line="360" w:lineRule="auto"/>
        <w:ind w:firstLine="709"/>
        <w:jc w:val="both"/>
        <w:rPr>
          <w:sz w:val="28"/>
        </w:rPr>
      </w:pPr>
      <w:r w:rsidRPr="00856309">
        <w:rPr>
          <w:sz w:val="28"/>
        </w:rPr>
        <w:t>Первый из них заключается в том, что регулирующий финансовый орган государства обращается к держателям ценных бумаг с предложением о выкупе принадлежащих им облигаций по некоей фиксированной цене, при этом торги этими бумагами на некоторое время приостанавливаются. Как правило, это предложение сопровождает схему реструктуризации долга "облигации-облигации".</w:t>
      </w:r>
    </w:p>
    <w:p w:rsidR="00AB201E" w:rsidRPr="00856309" w:rsidRDefault="00AB201E" w:rsidP="00856309">
      <w:pPr>
        <w:spacing w:line="360" w:lineRule="auto"/>
        <w:ind w:firstLine="709"/>
        <w:jc w:val="both"/>
        <w:rPr>
          <w:sz w:val="28"/>
        </w:rPr>
      </w:pPr>
      <w:r w:rsidRPr="00856309">
        <w:rPr>
          <w:sz w:val="28"/>
        </w:rPr>
        <w:t>Второй вариант представляет собой так называемые операции монетарных властей на открытом рынке, когда регулирующие органы (через аффилированные структуры), пользуясь благоприятной рыночной ситуацией, покупают на вторичном рынке облигации. При этом они могут как фактически осуществлять их досрочное погашение, так и использовать их в дальнейшем с целью получения торговой прибыли. Однако эта практика не приветствуется международными кредиторами государств, особенно если она применяется в отношении долговых обязательств, номинированных в иностранной валюте, в связи с тем, что получаемые страной кредиты, как правило, ориентированы на поддержку реального сектора экономики, а не на проведение интервенций на рынке госдолга.</w:t>
      </w:r>
    </w:p>
    <w:p w:rsidR="00AB201E" w:rsidRPr="00856309" w:rsidRDefault="00AB201E" w:rsidP="00856309">
      <w:pPr>
        <w:spacing w:line="360" w:lineRule="auto"/>
        <w:ind w:firstLine="709"/>
        <w:jc w:val="both"/>
        <w:rPr>
          <w:sz w:val="28"/>
        </w:rPr>
      </w:pPr>
      <w:r w:rsidRPr="00856309">
        <w:rPr>
          <w:sz w:val="28"/>
        </w:rPr>
        <w:t>Схема «списание».</w:t>
      </w:r>
    </w:p>
    <w:p w:rsidR="00AB201E" w:rsidRPr="00856309" w:rsidRDefault="00AB201E" w:rsidP="00856309">
      <w:pPr>
        <w:spacing w:line="360" w:lineRule="auto"/>
        <w:ind w:firstLine="709"/>
        <w:jc w:val="both"/>
        <w:rPr>
          <w:sz w:val="28"/>
        </w:rPr>
      </w:pPr>
      <w:r w:rsidRPr="00856309">
        <w:rPr>
          <w:sz w:val="28"/>
        </w:rPr>
        <w:t xml:space="preserve">Еще одним вариантом реструктуризации государственной задолженности (в первую очередь внешней) является ее безвозмездное списание - частично или целиком. Подобная практика достаточно часто применяется, например, Парижским клубом кредиторов в отношении беднейших стран мира. Так, в ходе саммита "большой восьмерки" в Кельне в июне </w:t>
      </w:r>
      <w:smartTag w:uri="urn:schemas-microsoft-com:office:smarttags" w:element="metricconverter">
        <w:smartTagPr>
          <w:attr w:name="ProductID" w:val="1999 г"/>
        </w:smartTagPr>
        <w:r w:rsidRPr="00856309">
          <w:rPr>
            <w:sz w:val="28"/>
          </w:rPr>
          <w:t>1999 г</w:t>
        </w:r>
      </w:smartTag>
      <w:r w:rsidRPr="00856309">
        <w:rPr>
          <w:sz w:val="28"/>
        </w:rPr>
        <w:t>. было принято решение о списании долгов беднейших стран на сумму 71 млрд. долл., которое теперь должно быть ратифицировано Всемирным банком и Международным валютным фондом.</w:t>
      </w:r>
    </w:p>
    <w:p w:rsidR="00AB201E" w:rsidRPr="00856309" w:rsidRDefault="00AB201E" w:rsidP="00856309">
      <w:pPr>
        <w:spacing w:line="360" w:lineRule="auto"/>
        <w:ind w:firstLine="709"/>
        <w:jc w:val="both"/>
        <w:rPr>
          <w:sz w:val="28"/>
        </w:rPr>
      </w:pPr>
      <w:r w:rsidRPr="00856309">
        <w:rPr>
          <w:sz w:val="28"/>
        </w:rPr>
        <w:t>Этот вариант предполагает достаточно жесткие условия отбора п</w:t>
      </w:r>
      <w:r w:rsidR="00827EA8">
        <w:rPr>
          <w:sz w:val="28"/>
        </w:rPr>
        <w:t>ретендентов на списание долгов.</w:t>
      </w:r>
    </w:p>
    <w:p w:rsidR="00AB201E" w:rsidRPr="00856309" w:rsidRDefault="00AB201E" w:rsidP="00856309">
      <w:pPr>
        <w:spacing w:line="360" w:lineRule="auto"/>
        <w:ind w:firstLine="709"/>
        <w:jc w:val="both"/>
        <w:rPr>
          <w:sz w:val="28"/>
        </w:rPr>
      </w:pPr>
      <w:r w:rsidRPr="00856309">
        <w:rPr>
          <w:sz w:val="28"/>
        </w:rPr>
        <w:t>Вместе с тем процедура списания зачастую сталкивается с определенными препятствиями со стороны некоторых государств-кредиторов, не преследующих никаких глобальных политических интересов, - к таким странам относятся, например, Нидерланды, Скандинавские страны. Для данных государств в качестве основного приоритета выступает получение от проведения подобных акций максимальной экономической прибыли. Именно поэтому случай каждого государства досконально изучается, а процесс списания долга идет достаточно медленно. [3;</w:t>
      </w:r>
      <w:r w:rsidR="00856309">
        <w:rPr>
          <w:sz w:val="28"/>
        </w:rPr>
        <w:t xml:space="preserve"> </w:t>
      </w:r>
      <w:r w:rsidRPr="00856309">
        <w:rPr>
          <w:sz w:val="28"/>
        </w:rPr>
        <w:t>33].</w:t>
      </w:r>
    </w:p>
    <w:p w:rsidR="00AB201E" w:rsidRPr="00856309" w:rsidRDefault="00AB201E" w:rsidP="00856309">
      <w:pPr>
        <w:spacing w:line="360" w:lineRule="auto"/>
        <w:ind w:firstLine="709"/>
        <w:jc w:val="both"/>
        <w:rPr>
          <w:sz w:val="28"/>
        </w:rPr>
      </w:pPr>
      <w:r w:rsidRPr="00856309">
        <w:rPr>
          <w:sz w:val="28"/>
        </w:rPr>
        <w:t>Все перечисленные в предыдущей главе механизмы снижения долгового бремени являются в большей степени классическими, нежели инновационными. Рассмотрим</w:t>
      </w:r>
      <w:r w:rsidR="00856309">
        <w:rPr>
          <w:sz w:val="28"/>
        </w:rPr>
        <w:t xml:space="preserve"> </w:t>
      </w:r>
      <w:r w:rsidRPr="00856309">
        <w:rPr>
          <w:sz w:val="28"/>
        </w:rPr>
        <w:t>механизм, который был предложен Всемирным фондом дикой природы (WWF) и успешно апробирован в некоторых странах мира.</w:t>
      </w:r>
    </w:p>
    <w:p w:rsidR="00AB201E" w:rsidRPr="00856309" w:rsidRDefault="00AB201E" w:rsidP="00856309">
      <w:pPr>
        <w:spacing w:line="360" w:lineRule="auto"/>
        <w:ind w:firstLine="709"/>
        <w:jc w:val="both"/>
        <w:rPr>
          <w:sz w:val="28"/>
        </w:rPr>
      </w:pPr>
      <w:r w:rsidRPr="00856309">
        <w:rPr>
          <w:sz w:val="28"/>
        </w:rPr>
        <w:t>Механизм схемы «долги на проведение природоохранной деятельности» следующий: кредитор договаривается со страной должником о сделке, по которой кредитор списывает долг или его часть в обмен на обязательство страны-должника вложить соответствующую сумму в своей стране в охрану природы и устойчивое природопользование. Такая реструктуризация долгов оказалась реальным стимулом для западных кредиторов при списании части долгов целого ряда стран.</w:t>
      </w:r>
      <w:r w:rsidR="00856309">
        <w:rPr>
          <w:sz w:val="28"/>
        </w:rPr>
        <w:t xml:space="preserve"> </w:t>
      </w:r>
      <w:r w:rsidRPr="00856309">
        <w:rPr>
          <w:sz w:val="28"/>
        </w:rPr>
        <w:t>[6; 48].</w:t>
      </w:r>
    </w:p>
    <w:p w:rsidR="00AB201E" w:rsidRPr="00856309" w:rsidRDefault="00AB201E" w:rsidP="00856309">
      <w:pPr>
        <w:spacing w:line="360" w:lineRule="auto"/>
        <w:ind w:firstLine="709"/>
        <w:jc w:val="both"/>
        <w:rPr>
          <w:sz w:val="28"/>
        </w:rPr>
      </w:pPr>
      <w:r w:rsidRPr="00856309">
        <w:rPr>
          <w:sz w:val="28"/>
        </w:rPr>
        <w:t>Совместная реализация схемы «долги на проведение природоохранной деятельности» Правительством Российской Федерации и Всемирным фондом дикой природы, который является одним из основных в мире обладателей институционального опыта реализации данной схемы обмена долгов, может способствовать как уменьшению внешней задолженности России и довольно большой группы развивающихся стран, так и формированию долговременных финансовых механизмов сохранения биоразнообразия России и стран, которые имеют перед ней задолженность.</w:t>
      </w:r>
    </w:p>
    <w:p w:rsidR="00AB201E" w:rsidRPr="00856309" w:rsidRDefault="00AB201E" w:rsidP="00856309">
      <w:pPr>
        <w:spacing w:line="360" w:lineRule="auto"/>
        <w:ind w:firstLine="709"/>
        <w:jc w:val="both"/>
        <w:rPr>
          <w:sz w:val="28"/>
        </w:rPr>
      </w:pPr>
      <w:r w:rsidRPr="00856309">
        <w:rPr>
          <w:sz w:val="28"/>
        </w:rPr>
        <w:t>Сегодня в России можно выделить положительные моменты в вопросе урегулирования внешнего</w:t>
      </w:r>
      <w:r w:rsidR="00856309">
        <w:rPr>
          <w:sz w:val="28"/>
        </w:rPr>
        <w:t xml:space="preserve"> </w:t>
      </w:r>
      <w:r w:rsidRPr="00856309">
        <w:rPr>
          <w:sz w:val="28"/>
        </w:rPr>
        <w:t>долга:</w:t>
      </w:r>
    </w:p>
    <w:p w:rsidR="00AB201E" w:rsidRPr="00856309" w:rsidRDefault="00AB201E" w:rsidP="00856309">
      <w:pPr>
        <w:spacing w:line="360" w:lineRule="auto"/>
        <w:ind w:firstLine="709"/>
        <w:jc w:val="both"/>
        <w:rPr>
          <w:sz w:val="28"/>
        </w:rPr>
      </w:pPr>
      <w:r w:rsidRPr="00856309">
        <w:rPr>
          <w:sz w:val="28"/>
        </w:rPr>
        <w:t>снижается общий объем;</w:t>
      </w:r>
    </w:p>
    <w:p w:rsidR="00AB201E" w:rsidRPr="00856309" w:rsidRDefault="00AB201E" w:rsidP="00856309">
      <w:pPr>
        <w:spacing w:line="360" w:lineRule="auto"/>
        <w:ind w:firstLine="709"/>
        <w:jc w:val="both"/>
        <w:rPr>
          <w:sz w:val="28"/>
        </w:rPr>
      </w:pPr>
      <w:r w:rsidRPr="00856309">
        <w:rPr>
          <w:sz w:val="28"/>
        </w:rPr>
        <w:t>повыша</w:t>
      </w:r>
      <w:r w:rsidR="00827EA8">
        <w:rPr>
          <w:sz w:val="28"/>
        </w:rPr>
        <w:t>ется доля рыночных инструментов;</w:t>
      </w:r>
    </w:p>
    <w:p w:rsidR="00AB201E" w:rsidRPr="00856309" w:rsidRDefault="00AB201E" w:rsidP="00856309">
      <w:pPr>
        <w:spacing w:line="360" w:lineRule="auto"/>
        <w:ind w:firstLine="709"/>
        <w:jc w:val="both"/>
        <w:rPr>
          <w:sz w:val="28"/>
        </w:rPr>
      </w:pPr>
      <w:r w:rsidRPr="00856309">
        <w:rPr>
          <w:sz w:val="28"/>
        </w:rPr>
        <w:t xml:space="preserve">снижается </w:t>
      </w:r>
      <w:r w:rsidR="00827EA8">
        <w:rPr>
          <w:sz w:val="28"/>
        </w:rPr>
        <w:t>долговая нагрузка на экономику;</w:t>
      </w:r>
    </w:p>
    <w:p w:rsidR="00827EA8" w:rsidRDefault="00AB201E" w:rsidP="00856309">
      <w:pPr>
        <w:spacing w:line="360" w:lineRule="auto"/>
        <w:ind w:firstLine="709"/>
        <w:jc w:val="both"/>
        <w:rPr>
          <w:sz w:val="28"/>
        </w:rPr>
      </w:pPr>
      <w:r w:rsidRPr="00856309">
        <w:rPr>
          <w:sz w:val="28"/>
        </w:rPr>
        <w:t>из-за благоприятной внешней конъюнктуры тенденция уменьшения внешнего долга будет</w:t>
      </w:r>
      <w:r w:rsidR="00856309">
        <w:rPr>
          <w:sz w:val="28"/>
        </w:rPr>
        <w:t xml:space="preserve"> </w:t>
      </w:r>
      <w:r w:rsidRPr="00856309">
        <w:rPr>
          <w:sz w:val="28"/>
        </w:rPr>
        <w:t>сохраняться и в дальнейшем.</w:t>
      </w:r>
    </w:p>
    <w:p w:rsidR="00AB201E" w:rsidRPr="00856309" w:rsidRDefault="00AB201E" w:rsidP="00856309">
      <w:pPr>
        <w:spacing w:line="360" w:lineRule="auto"/>
        <w:ind w:firstLine="709"/>
        <w:jc w:val="both"/>
        <w:rPr>
          <w:sz w:val="28"/>
        </w:rPr>
      </w:pPr>
      <w:r w:rsidRPr="00856309">
        <w:rPr>
          <w:sz w:val="28"/>
        </w:rPr>
        <w:t>В процессе управления государственным долгом органами государственной власти должны решаться следующие основные задачи:</w:t>
      </w:r>
    </w:p>
    <w:p w:rsidR="00AB201E" w:rsidRPr="00856309" w:rsidRDefault="00AB201E" w:rsidP="00856309">
      <w:pPr>
        <w:spacing w:line="360" w:lineRule="auto"/>
        <w:ind w:firstLine="709"/>
        <w:jc w:val="both"/>
        <w:rPr>
          <w:sz w:val="28"/>
        </w:rPr>
      </w:pPr>
      <w:r w:rsidRPr="00856309">
        <w:rPr>
          <w:sz w:val="28"/>
        </w:rPr>
        <w:t>поддержание объема государственного долга на экономически безопасном уровне, недопущение переполнения рынка заемными обязательствами государства и резкого колебания их котировки, минимизация стоимости долга для государства,</w:t>
      </w:r>
    </w:p>
    <w:p w:rsidR="00AB201E" w:rsidRPr="00856309" w:rsidRDefault="00AB201E" w:rsidP="00856309">
      <w:pPr>
        <w:spacing w:line="360" w:lineRule="auto"/>
        <w:ind w:firstLine="709"/>
        <w:jc w:val="both"/>
        <w:rPr>
          <w:sz w:val="28"/>
        </w:rPr>
      </w:pPr>
      <w:r w:rsidRPr="00856309">
        <w:rPr>
          <w:sz w:val="28"/>
        </w:rPr>
        <w:t>обеспечение своевременного исполнения и обслуживания обязательств в полном объеме.</w:t>
      </w:r>
    </w:p>
    <w:p w:rsidR="00827EA8" w:rsidRDefault="00AB201E" w:rsidP="00856309">
      <w:pPr>
        <w:spacing w:line="360" w:lineRule="auto"/>
        <w:ind w:firstLine="709"/>
        <w:jc w:val="both"/>
        <w:rPr>
          <w:sz w:val="28"/>
        </w:rPr>
      </w:pPr>
      <w:r w:rsidRPr="00856309">
        <w:rPr>
          <w:sz w:val="28"/>
        </w:rPr>
        <w:t>Эффективное использование мобилизованных средств и контроль над целевым использованием выделенных кредитов должны максимально способствовать решению задач, определенных финансовой политикой.</w:t>
      </w:r>
    </w:p>
    <w:p w:rsidR="00AB201E" w:rsidRPr="00827EA8" w:rsidRDefault="00827EA8" w:rsidP="00856309">
      <w:pPr>
        <w:spacing w:line="360" w:lineRule="auto"/>
        <w:ind w:firstLine="709"/>
        <w:jc w:val="both"/>
        <w:rPr>
          <w:b/>
          <w:sz w:val="28"/>
        </w:rPr>
      </w:pPr>
      <w:r>
        <w:rPr>
          <w:sz w:val="28"/>
        </w:rPr>
        <w:br w:type="page"/>
      </w:r>
      <w:r w:rsidRPr="00827EA8">
        <w:rPr>
          <w:b/>
          <w:sz w:val="28"/>
        </w:rPr>
        <w:t>Заключение</w:t>
      </w:r>
    </w:p>
    <w:p w:rsidR="00AB201E" w:rsidRPr="00856309" w:rsidRDefault="00AB201E" w:rsidP="00856309">
      <w:pPr>
        <w:spacing w:line="360" w:lineRule="auto"/>
        <w:ind w:firstLine="709"/>
        <w:jc w:val="both"/>
        <w:rPr>
          <w:sz w:val="28"/>
        </w:rPr>
      </w:pPr>
    </w:p>
    <w:p w:rsidR="00AB201E" w:rsidRPr="00856309" w:rsidRDefault="00AB201E" w:rsidP="00856309">
      <w:pPr>
        <w:spacing w:line="360" w:lineRule="auto"/>
        <w:ind w:firstLine="709"/>
        <w:jc w:val="both"/>
        <w:rPr>
          <w:sz w:val="28"/>
        </w:rPr>
      </w:pPr>
      <w:r w:rsidRPr="00856309">
        <w:rPr>
          <w:sz w:val="28"/>
        </w:rPr>
        <w:t xml:space="preserve">На данный момент нашей стране исправно удаётся платить по долгам в основном¸ благодаря удачной мировой конъюнктуре. Но реструктурируя долги, правительство создало так называемые «пиковые годы», сможем ли мы отвечать по обязательствам в эти периоды, если вдруг сырьевые рынки ответят падением котировок? Ответить на все эти вопросы очень сложно. Для того чтобы забыть о проблеме долгов, нужно прежде всего переориентировать экономику, снизить зависимость </w:t>
      </w:r>
      <w:r w:rsidR="00827EA8">
        <w:rPr>
          <w:sz w:val="28"/>
        </w:rPr>
        <w:t>от спекуляции с ценой на нефть.</w:t>
      </w:r>
    </w:p>
    <w:p w:rsidR="00AB201E" w:rsidRPr="00856309" w:rsidRDefault="00AB201E" w:rsidP="00856309">
      <w:pPr>
        <w:spacing w:line="360" w:lineRule="auto"/>
        <w:ind w:firstLine="709"/>
        <w:jc w:val="both"/>
        <w:rPr>
          <w:sz w:val="28"/>
        </w:rPr>
      </w:pPr>
      <w:r w:rsidRPr="00856309">
        <w:rPr>
          <w:sz w:val="28"/>
        </w:rPr>
        <w:t>Известно, что государство способно платить по долгам, если ВВП данной страны растёт на 4-5% в год. Это безболезненный вариант, чем ниже показатель тем «больнее» для страны. Российская экономика последние годы показывает рост в 6-7% ВВП. Что ж будем надеяться, что данная позитивная ситуация закрепиться.</w:t>
      </w:r>
    </w:p>
    <w:p w:rsidR="00AB201E" w:rsidRPr="00856309" w:rsidRDefault="00AB201E" w:rsidP="00856309">
      <w:pPr>
        <w:spacing w:line="360" w:lineRule="auto"/>
        <w:ind w:firstLine="709"/>
        <w:jc w:val="both"/>
        <w:rPr>
          <w:sz w:val="28"/>
        </w:rPr>
      </w:pPr>
      <w:r w:rsidRPr="00856309">
        <w:rPr>
          <w:sz w:val="28"/>
        </w:rPr>
        <w:t>Россия не является страной с экстремально высоким уровнем государственного долга. Однако, ситуация требует постоянного контроля. В целом пора перейти к радикальному улучшению управления государственным долгом. Требуется также существенная корректировка всей политики управления государственным долгом, нужны механизмы ограничения соблазнов правительства, отражаемых в программах внут</w:t>
      </w:r>
      <w:r w:rsidR="00827EA8">
        <w:rPr>
          <w:sz w:val="28"/>
        </w:rPr>
        <w:t>ренних и внешних заимствований.</w:t>
      </w:r>
    </w:p>
    <w:p w:rsidR="00827EA8" w:rsidRDefault="00AB201E" w:rsidP="00856309">
      <w:pPr>
        <w:spacing w:line="360" w:lineRule="auto"/>
        <w:ind w:firstLine="709"/>
        <w:jc w:val="both"/>
        <w:rPr>
          <w:sz w:val="28"/>
        </w:rPr>
      </w:pPr>
      <w:r w:rsidRPr="00856309">
        <w:rPr>
          <w:sz w:val="28"/>
        </w:rPr>
        <w:t>Принятие соответствующих изменений и дополнений действующего законодательства позволит осуществлять достоверный учет состояния государственного долга и операций по его обслуживанию, создать работоспособный механизм управления государственным долгом, повысить эффективность заемной и долговой политики, обеспечить действенный контроль над государственным долгом на основе прозрачности долговой политики для кредиторов и инвесторов, российского общества в целом. [7;6].</w:t>
      </w:r>
    </w:p>
    <w:p w:rsidR="00AB201E" w:rsidRPr="00827EA8" w:rsidRDefault="00827EA8" w:rsidP="00856309">
      <w:pPr>
        <w:spacing w:line="360" w:lineRule="auto"/>
        <w:ind w:firstLine="709"/>
        <w:jc w:val="both"/>
        <w:rPr>
          <w:b/>
          <w:sz w:val="28"/>
        </w:rPr>
      </w:pPr>
      <w:r>
        <w:rPr>
          <w:sz w:val="28"/>
        </w:rPr>
        <w:br w:type="page"/>
      </w:r>
      <w:r w:rsidR="00AB201E" w:rsidRPr="00827EA8">
        <w:rPr>
          <w:b/>
          <w:sz w:val="28"/>
        </w:rPr>
        <w:t>Спис</w:t>
      </w:r>
      <w:r w:rsidRPr="00827EA8">
        <w:rPr>
          <w:b/>
          <w:sz w:val="28"/>
        </w:rPr>
        <w:t>ок использованной литературы</w:t>
      </w:r>
    </w:p>
    <w:p w:rsidR="00AB201E" w:rsidRPr="00856309" w:rsidRDefault="00AB201E" w:rsidP="00856309">
      <w:pPr>
        <w:spacing w:line="360" w:lineRule="auto"/>
        <w:ind w:firstLine="709"/>
        <w:jc w:val="both"/>
        <w:rPr>
          <w:sz w:val="28"/>
        </w:rPr>
      </w:pPr>
    </w:p>
    <w:p w:rsidR="00AB201E" w:rsidRPr="00856309" w:rsidRDefault="00827EA8" w:rsidP="00827EA8">
      <w:pPr>
        <w:spacing w:line="360" w:lineRule="auto"/>
        <w:jc w:val="both"/>
        <w:rPr>
          <w:sz w:val="28"/>
        </w:rPr>
      </w:pPr>
      <w:r>
        <w:rPr>
          <w:sz w:val="28"/>
        </w:rPr>
        <w:t>Вавилов А.</w:t>
      </w:r>
      <w:r w:rsidR="00AB201E" w:rsidRPr="00856309">
        <w:rPr>
          <w:sz w:val="28"/>
        </w:rPr>
        <w:t>П. Государственный долг. Уроки кризиса и принципы управления. –</w:t>
      </w:r>
      <w:r w:rsidR="00856309">
        <w:rPr>
          <w:sz w:val="28"/>
        </w:rPr>
        <w:t xml:space="preserve"> </w:t>
      </w:r>
      <w:r w:rsidR="00AB201E" w:rsidRPr="00856309">
        <w:rPr>
          <w:sz w:val="28"/>
        </w:rPr>
        <w:t>М.: Терра, 2003</w:t>
      </w:r>
      <w:r>
        <w:rPr>
          <w:sz w:val="28"/>
        </w:rPr>
        <w:t>.</w:t>
      </w:r>
    </w:p>
    <w:p w:rsidR="00AB201E" w:rsidRPr="00856309" w:rsidRDefault="00AB201E" w:rsidP="00827EA8">
      <w:pPr>
        <w:spacing w:line="360" w:lineRule="auto"/>
        <w:jc w:val="both"/>
        <w:rPr>
          <w:sz w:val="28"/>
        </w:rPr>
      </w:pPr>
      <w:r w:rsidRPr="00856309">
        <w:rPr>
          <w:sz w:val="28"/>
        </w:rPr>
        <w:t>Вавилов А.П.. Внутренние проблемы внешнего долга/ А.П. Вавилов// КоммерсантЪ.</w:t>
      </w:r>
      <w:r w:rsidR="00827EA8">
        <w:rPr>
          <w:sz w:val="28"/>
        </w:rPr>
        <w:t xml:space="preserve"> </w:t>
      </w:r>
      <w:r w:rsidRPr="00856309">
        <w:rPr>
          <w:sz w:val="28"/>
        </w:rPr>
        <w:t>- 2004.</w:t>
      </w:r>
      <w:r w:rsidR="00827EA8">
        <w:rPr>
          <w:sz w:val="28"/>
        </w:rPr>
        <w:t xml:space="preserve"> </w:t>
      </w:r>
      <w:r w:rsidRPr="00856309">
        <w:rPr>
          <w:sz w:val="28"/>
        </w:rPr>
        <w:t>-</w:t>
      </w:r>
      <w:r w:rsidR="00827EA8">
        <w:rPr>
          <w:sz w:val="28"/>
        </w:rPr>
        <w:t xml:space="preserve"> </w:t>
      </w:r>
      <w:r w:rsidRPr="00856309">
        <w:rPr>
          <w:sz w:val="28"/>
        </w:rPr>
        <w:t>№</w:t>
      </w:r>
      <w:r w:rsidR="00827EA8">
        <w:rPr>
          <w:sz w:val="28"/>
        </w:rPr>
        <w:t xml:space="preserve"> </w:t>
      </w:r>
      <w:r w:rsidRPr="00856309">
        <w:rPr>
          <w:sz w:val="28"/>
        </w:rPr>
        <w:t>59</w:t>
      </w:r>
      <w:r w:rsidR="00827EA8">
        <w:rPr>
          <w:sz w:val="28"/>
        </w:rPr>
        <w:t>.</w:t>
      </w:r>
    </w:p>
    <w:p w:rsidR="00AB201E" w:rsidRPr="00856309" w:rsidRDefault="00AB201E" w:rsidP="00827EA8">
      <w:pPr>
        <w:spacing w:line="360" w:lineRule="auto"/>
        <w:jc w:val="both"/>
        <w:rPr>
          <w:sz w:val="28"/>
        </w:rPr>
      </w:pPr>
      <w:r w:rsidRPr="00856309">
        <w:rPr>
          <w:sz w:val="28"/>
        </w:rPr>
        <w:t>Воронин Ю.С. Управление государственным долгом/ Ю.С. Воронин// Экономист.</w:t>
      </w:r>
      <w:r w:rsidR="00827EA8">
        <w:rPr>
          <w:sz w:val="28"/>
        </w:rPr>
        <w:t xml:space="preserve"> – </w:t>
      </w:r>
      <w:r w:rsidRPr="00856309">
        <w:rPr>
          <w:sz w:val="28"/>
        </w:rPr>
        <w:t>2006</w:t>
      </w:r>
      <w:r w:rsidR="00827EA8">
        <w:rPr>
          <w:sz w:val="28"/>
        </w:rPr>
        <w:t xml:space="preserve"> </w:t>
      </w:r>
      <w:r w:rsidRPr="00856309">
        <w:rPr>
          <w:sz w:val="28"/>
        </w:rPr>
        <w:t>-</w:t>
      </w:r>
      <w:r w:rsidR="00827EA8">
        <w:rPr>
          <w:sz w:val="28"/>
        </w:rPr>
        <w:t xml:space="preserve"> </w:t>
      </w:r>
      <w:r w:rsidRPr="00856309">
        <w:rPr>
          <w:sz w:val="28"/>
        </w:rPr>
        <w:t>№</w:t>
      </w:r>
      <w:r w:rsidR="00827EA8">
        <w:rPr>
          <w:sz w:val="28"/>
        </w:rPr>
        <w:t xml:space="preserve"> </w:t>
      </w:r>
      <w:r w:rsidRPr="00856309">
        <w:rPr>
          <w:sz w:val="28"/>
        </w:rPr>
        <w:t>1.</w:t>
      </w:r>
    </w:p>
    <w:p w:rsidR="00AB201E" w:rsidRPr="00856309" w:rsidRDefault="00827EA8" w:rsidP="00827EA8">
      <w:pPr>
        <w:spacing w:line="360" w:lineRule="auto"/>
        <w:jc w:val="both"/>
        <w:rPr>
          <w:sz w:val="28"/>
        </w:rPr>
      </w:pPr>
      <w:r>
        <w:rPr>
          <w:sz w:val="28"/>
        </w:rPr>
        <w:t>Гаврилова Н.</w:t>
      </w:r>
      <w:r w:rsidR="00AB201E" w:rsidRPr="00856309">
        <w:rPr>
          <w:sz w:val="28"/>
        </w:rPr>
        <w:t>К вопросу о государственном долге/ Н.</w:t>
      </w:r>
      <w:r>
        <w:rPr>
          <w:sz w:val="28"/>
        </w:rPr>
        <w:t xml:space="preserve"> </w:t>
      </w:r>
      <w:r w:rsidR="00AB201E" w:rsidRPr="00856309">
        <w:rPr>
          <w:sz w:val="28"/>
        </w:rPr>
        <w:t>Гаврилова// Экономист.-2003.</w:t>
      </w:r>
      <w:r>
        <w:rPr>
          <w:sz w:val="28"/>
        </w:rPr>
        <w:t xml:space="preserve"> </w:t>
      </w:r>
      <w:r w:rsidR="00AB201E" w:rsidRPr="00856309">
        <w:rPr>
          <w:sz w:val="28"/>
        </w:rPr>
        <w:t>-</w:t>
      </w:r>
      <w:r>
        <w:rPr>
          <w:sz w:val="28"/>
        </w:rPr>
        <w:t xml:space="preserve"> </w:t>
      </w:r>
      <w:r w:rsidR="00AB201E" w:rsidRPr="00856309">
        <w:rPr>
          <w:sz w:val="28"/>
        </w:rPr>
        <w:t>№</w:t>
      </w:r>
      <w:r>
        <w:rPr>
          <w:sz w:val="28"/>
        </w:rPr>
        <w:t xml:space="preserve"> </w:t>
      </w:r>
      <w:r w:rsidR="00AB201E" w:rsidRPr="00856309">
        <w:rPr>
          <w:sz w:val="28"/>
        </w:rPr>
        <w:t>4.</w:t>
      </w:r>
    </w:p>
    <w:p w:rsidR="00AB201E" w:rsidRPr="00856309" w:rsidRDefault="00AB201E" w:rsidP="00827EA8">
      <w:pPr>
        <w:spacing w:line="360" w:lineRule="auto"/>
        <w:jc w:val="both"/>
        <w:rPr>
          <w:sz w:val="28"/>
        </w:rPr>
      </w:pPr>
      <w:r w:rsidRPr="00856309">
        <w:rPr>
          <w:sz w:val="28"/>
        </w:rPr>
        <w:t>Государственный долг РФ</w:t>
      </w:r>
      <w:r w:rsidR="00827EA8">
        <w:rPr>
          <w:sz w:val="28"/>
        </w:rPr>
        <w:t xml:space="preserve"> </w:t>
      </w:r>
      <w:r w:rsidRPr="00856309">
        <w:rPr>
          <w:sz w:val="28"/>
        </w:rPr>
        <w:t>// Колпакова Г.М. Финансы. Денежное обращение. Кредит</w:t>
      </w:r>
      <w:r w:rsidR="00827EA8">
        <w:rPr>
          <w:sz w:val="28"/>
        </w:rPr>
        <w:t xml:space="preserve"> </w:t>
      </w:r>
      <w:r w:rsidRPr="00856309">
        <w:rPr>
          <w:sz w:val="28"/>
        </w:rPr>
        <w:t>/ Г.М. Колпакова.</w:t>
      </w:r>
      <w:r w:rsidR="00827EA8">
        <w:rPr>
          <w:sz w:val="28"/>
        </w:rPr>
        <w:t xml:space="preserve"> </w:t>
      </w:r>
      <w:r w:rsidRPr="00856309">
        <w:rPr>
          <w:sz w:val="28"/>
        </w:rPr>
        <w:t xml:space="preserve">- М.: Финансы и </w:t>
      </w:r>
      <w:r w:rsidR="00827EA8">
        <w:rPr>
          <w:sz w:val="28"/>
        </w:rPr>
        <w:t xml:space="preserve">статистика, </w:t>
      </w:r>
      <w:r w:rsidRPr="00856309">
        <w:rPr>
          <w:sz w:val="28"/>
        </w:rPr>
        <w:t>2005.</w:t>
      </w:r>
    </w:p>
    <w:p w:rsidR="00AB201E" w:rsidRPr="00856309" w:rsidRDefault="00AB201E" w:rsidP="00827EA8">
      <w:pPr>
        <w:spacing w:line="360" w:lineRule="auto"/>
        <w:jc w:val="both"/>
        <w:rPr>
          <w:sz w:val="28"/>
        </w:rPr>
      </w:pPr>
      <w:r w:rsidRPr="00856309">
        <w:rPr>
          <w:sz w:val="28"/>
        </w:rPr>
        <w:t>Н. Гаврилова. К вопросу о государственн</w:t>
      </w:r>
      <w:r w:rsidR="00827EA8">
        <w:rPr>
          <w:sz w:val="28"/>
        </w:rPr>
        <w:t>ом долге // Экономист № 9, 2003.</w:t>
      </w:r>
    </w:p>
    <w:p w:rsidR="00AB201E" w:rsidRPr="00856309" w:rsidRDefault="00AB201E" w:rsidP="00827EA8">
      <w:pPr>
        <w:spacing w:line="360" w:lineRule="auto"/>
        <w:jc w:val="both"/>
        <w:rPr>
          <w:sz w:val="28"/>
        </w:rPr>
      </w:pPr>
      <w:r w:rsidRPr="00856309">
        <w:rPr>
          <w:sz w:val="28"/>
        </w:rPr>
        <w:t>Жигаев А.Ю. Роль государственного долга в рыночной экономике/ А.Ю. Жигаев</w:t>
      </w:r>
      <w:r w:rsidR="00827EA8">
        <w:rPr>
          <w:sz w:val="28"/>
        </w:rPr>
        <w:t xml:space="preserve"> </w:t>
      </w:r>
      <w:r w:rsidRPr="00856309">
        <w:rPr>
          <w:sz w:val="28"/>
        </w:rPr>
        <w:t>// Деньги и</w:t>
      </w:r>
      <w:r w:rsidR="00856309">
        <w:rPr>
          <w:sz w:val="28"/>
        </w:rPr>
        <w:t xml:space="preserve"> </w:t>
      </w:r>
      <w:r w:rsidRPr="00856309">
        <w:rPr>
          <w:sz w:val="28"/>
        </w:rPr>
        <w:t>кредит.</w:t>
      </w:r>
      <w:r w:rsidR="00827EA8">
        <w:rPr>
          <w:sz w:val="28"/>
        </w:rPr>
        <w:t xml:space="preserve"> </w:t>
      </w:r>
      <w:r w:rsidRPr="00856309">
        <w:rPr>
          <w:sz w:val="28"/>
        </w:rPr>
        <w:t>-</w:t>
      </w:r>
      <w:r w:rsidR="00827EA8">
        <w:rPr>
          <w:sz w:val="28"/>
        </w:rPr>
        <w:t xml:space="preserve"> </w:t>
      </w:r>
      <w:r w:rsidRPr="00856309">
        <w:rPr>
          <w:sz w:val="28"/>
        </w:rPr>
        <w:t>2004.</w:t>
      </w:r>
      <w:r w:rsidR="00827EA8">
        <w:rPr>
          <w:sz w:val="28"/>
        </w:rPr>
        <w:t xml:space="preserve"> </w:t>
      </w:r>
      <w:r w:rsidRPr="00856309">
        <w:rPr>
          <w:sz w:val="28"/>
        </w:rPr>
        <w:t>-</w:t>
      </w:r>
      <w:r w:rsidR="00827EA8">
        <w:rPr>
          <w:sz w:val="28"/>
        </w:rPr>
        <w:t xml:space="preserve"> </w:t>
      </w:r>
      <w:r w:rsidRPr="00856309">
        <w:rPr>
          <w:sz w:val="28"/>
        </w:rPr>
        <w:t>№</w:t>
      </w:r>
      <w:r w:rsidR="00827EA8">
        <w:rPr>
          <w:sz w:val="28"/>
        </w:rPr>
        <w:t xml:space="preserve"> </w:t>
      </w:r>
      <w:r w:rsidRPr="00856309">
        <w:rPr>
          <w:sz w:val="28"/>
        </w:rPr>
        <w:t>5</w:t>
      </w:r>
      <w:r w:rsidR="00827EA8">
        <w:rPr>
          <w:sz w:val="28"/>
        </w:rPr>
        <w:t>.</w:t>
      </w:r>
    </w:p>
    <w:p w:rsidR="00AB201E" w:rsidRPr="00856309" w:rsidRDefault="00827EA8" w:rsidP="00827EA8">
      <w:pPr>
        <w:spacing w:line="360" w:lineRule="auto"/>
        <w:jc w:val="both"/>
        <w:rPr>
          <w:sz w:val="28"/>
        </w:rPr>
      </w:pPr>
      <w:r>
        <w:rPr>
          <w:sz w:val="28"/>
        </w:rPr>
        <w:t>Жигаев А.</w:t>
      </w:r>
      <w:r w:rsidR="00AB201E" w:rsidRPr="00856309">
        <w:rPr>
          <w:sz w:val="28"/>
        </w:rPr>
        <w:t>Ю. Система макроэкономических ограничений на размер государственного долга</w:t>
      </w:r>
      <w:r>
        <w:rPr>
          <w:sz w:val="28"/>
        </w:rPr>
        <w:t xml:space="preserve"> / А.</w:t>
      </w:r>
      <w:r w:rsidR="00AB201E" w:rsidRPr="00856309">
        <w:rPr>
          <w:sz w:val="28"/>
        </w:rPr>
        <w:t>Ю. Жигаев</w:t>
      </w:r>
      <w:r>
        <w:rPr>
          <w:sz w:val="28"/>
        </w:rPr>
        <w:t xml:space="preserve"> </w:t>
      </w:r>
      <w:r w:rsidR="00AB201E" w:rsidRPr="00856309">
        <w:rPr>
          <w:sz w:val="28"/>
        </w:rPr>
        <w:t>// Деньги и кредит.</w:t>
      </w:r>
      <w:r>
        <w:rPr>
          <w:sz w:val="28"/>
        </w:rPr>
        <w:t xml:space="preserve"> – 2004, </w:t>
      </w:r>
      <w:r w:rsidR="00AB201E" w:rsidRPr="00856309">
        <w:rPr>
          <w:sz w:val="28"/>
        </w:rPr>
        <w:t>№</w:t>
      </w:r>
      <w:r>
        <w:rPr>
          <w:sz w:val="28"/>
        </w:rPr>
        <w:t xml:space="preserve"> </w:t>
      </w:r>
      <w:r w:rsidR="00AB201E" w:rsidRPr="00856309">
        <w:rPr>
          <w:sz w:val="28"/>
        </w:rPr>
        <w:t>7.</w:t>
      </w:r>
      <w:bookmarkStart w:id="12" w:name="_GoBack"/>
      <w:bookmarkEnd w:id="12"/>
    </w:p>
    <w:sectPr w:rsidR="00AB201E" w:rsidRPr="00856309" w:rsidSect="00856309">
      <w:headerReference w:type="even"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7D02" w:rsidRDefault="008C7D02">
      <w:r>
        <w:separator/>
      </w:r>
    </w:p>
  </w:endnote>
  <w:endnote w:type="continuationSeparator" w:id="0">
    <w:p w:rsidR="008C7D02" w:rsidRDefault="008C7D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7D02" w:rsidRDefault="008C7D02">
      <w:r>
        <w:separator/>
      </w:r>
    </w:p>
  </w:footnote>
  <w:footnote w:type="continuationSeparator" w:id="0">
    <w:p w:rsidR="008C7D02" w:rsidRDefault="008C7D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4CA9" w:rsidRDefault="00AC4CA9" w:rsidP="00A22E6B">
    <w:pPr>
      <w:pStyle w:val="af"/>
      <w:framePr w:wrap="around" w:vAnchor="text" w:hAnchor="margin" w:xAlign="center" w:y="1"/>
      <w:rPr>
        <w:rStyle w:val="ae"/>
      </w:rPr>
    </w:pPr>
  </w:p>
  <w:p w:rsidR="00AC4CA9" w:rsidRDefault="00AC4CA9">
    <w:pPr>
      <w:pStyle w:val="af"/>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77C58F8"/>
    <w:lvl w:ilvl="0">
      <w:numFmt w:val="bullet"/>
      <w:lvlText w:val="*"/>
      <w:lvlJc w:val="left"/>
    </w:lvl>
  </w:abstractNum>
  <w:abstractNum w:abstractNumId="1">
    <w:nsid w:val="000033BF"/>
    <w:multiLevelType w:val="hybridMultilevel"/>
    <w:tmpl w:val="895E5BBE"/>
    <w:lvl w:ilvl="0" w:tplc="04190001">
      <w:start w:val="1"/>
      <w:numFmt w:val="bullet"/>
      <w:lvlText w:val=""/>
      <w:lvlJc w:val="left"/>
      <w:pPr>
        <w:tabs>
          <w:tab w:val="num" w:pos="360"/>
        </w:tabs>
        <w:ind w:left="360" w:hanging="360"/>
      </w:pPr>
      <w:rPr>
        <w:rFonts w:ascii="Symbol" w:hAnsi="Symbol" w:hint="default"/>
      </w:rPr>
    </w:lvl>
    <w:lvl w:ilvl="1" w:tplc="F67EC102">
      <w:numFmt w:val="bullet"/>
      <w:lvlText w:val="-"/>
      <w:lvlJc w:val="left"/>
      <w:pPr>
        <w:tabs>
          <w:tab w:val="num" w:pos="1051"/>
        </w:tabs>
        <w:ind w:left="1051" w:hanging="360"/>
      </w:pPr>
      <w:rPr>
        <w:rFonts w:ascii="Times New Roman" w:eastAsia="Times New Roman" w:hAnsi="Times New Roman" w:hint="default"/>
      </w:rPr>
    </w:lvl>
    <w:lvl w:ilvl="2" w:tplc="04190005">
      <w:start w:val="1"/>
      <w:numFmt w:val="bullet"/>
      <w:lvlText w:val=""/>
      <w:lvlJc w:val="left"/>
      <w:pPr>
        <w:tabs>
          <w:tab w:val="num" w:pos="1771"/>
        </w:tabs>
        <w:ind w:left="1771" w:hanging="360"/>
      </w:pPr>
      <w:rPr>
        <w:rFonts w:ascii="Wingdings" w:hAnsi="Wingdings" w:hint="default"/>
      </w:rPr>
    </w:lvl>
    <w:lvl w:ilvl="3" w:tplc="04190001">
      <w:start w:val="1"/>
      <w:numFmt w:val="bullet"/>
      <w:lvlText w:val=""/>
      <w:lvlJc w:val="left"/>
      <w:pPr>
        <w:tabs>
          <w:tab w:val="num" w:pos="2491"/>
        </w:tabs>
        <w:ind w:left="2491" w:hanging="360"/>
      </w:pPr>
      <w:rPr>
        <w:rFonts w:ascii="Symbol" w:hAnsi="Symbol" w:hint="default"/>
      </w:rPr>
    </w:lvl>
    <w:lvl w:ilvl="4" w:tplc="04190003">
      <w:start w:val="1"/>
      <w:numFmt w:val="bullet"/>
      <w:lvlText w:val="o"/>
      <w:lvlJc w:val="left"/>
      <w:pPr>
        <w:tabs>
          <w:tab w:val="num" w:pos="3211"/>
        </w:tabs>
        <w:ind w:left="3211" w:hanging="360"/>
      </w:pPr>
      <w:rPr>
        <w:rFonts w:ascii="Courier New" w:hAnsi="Courier New" w:hint="default"/>
      </w:rPr>
    </w:lvl>
    <w:lvl w:ilvl="5" w:tplc="04190005">
      <w:start w:val="1"/>
      <w:numFmt w:val="bullet"/>
      <w:lvlText w:val=""/>
      <w:lvlJc w:val="left"/>
      <w:pPr>
        <w:tabs>
          <w:tab w:val="num" w:pos="3931"/>
        </w:tabs>
        <w:ind w:left="3931" w:hanging="360"/>
      </w:pPr>
      <w:rPr>
        <w:rFonts w:ascii="Wingdings" w:hAnsi="Wingdings" w:hint="default"/>
      </w:rPr>
    </w:lvl>
    <w:lvl w:ilvl="6" w:tplc="04190001">
      <w:start w:val="1"/>
      <w:numFmt w:val="bullet"/>
      <w:lvlText w:val=""/>
      <w:lvlJc w:val="left"/>
      <w:pPr>
        <w:tabs>
          <w:tab w:val="num" w:pos="4651"/>
        </w:tabs>
        <w:ind w:left="4651" w:hanging="360"/>
      </w:pPr>
      <w:rPr>
        <w:rFonts w:ascii="Symbol" w:hAnsi="Symbol" w:hint="default"/>
      </w:rPr>
    </w:lvl>
    <w:lvl w:ilvl="7" w:tplc="04190003">
      <w:start w:val="1"/>
      <w:numFmt w:val="bullet"/>
      <w:lvlText w:val="o"/>
      <w:lvlJc w:val="left"/>
      <w:pPr>
        <w:tabs>
          <w:tab w:val="num" w:pos="5371"/>
        </w:tabs>
        <w:ind w:left="5371" w:hanging="360"/>
      </w:pPr>
      <w:rPr>
        <w:rFonts w:ascii="Courier New" w:hAnsi="Courier New" w:hint="default"/>
      </w:rPr>
    </w:lvl>
    <w:lvl w:ilvl="8" w:tplc="04190005">
      <w:start w:val="1"/>
      <w:numFmt w:val="bullet"/>
      <w:lvlText w:val=""/>
      <w:lvlJc w:val="left"/>
      <w:pPr>
        <w:tabs>
          <w:tab w:val="num" w:pos="6091"/>
        </w:tabs>
        <w:ind w:left="6091" w:hanging="360"/>
      </w:pPr>
      <w:rPr>
        <w:rFonts w:ascii="Wingdings" w:hAnsi="Wingdings" w:hint="default"/>
      </w:rPr>
    </w:lvl>
  </w:abstractNum>
  <w:abstractNum w:abstractNumId="2">
    <w:nsid w:val="0D830889"/>
    <w:multiLevelType w:val="singleLevel"/>
    <w:tmpl w:val="35348626"/>
    <w:lvl w:ilvl="0">
      <w:start w:val="1"/>
      <w:numFmt w:val="decimal"/>
      <w:lvlText w:val="%1)"/>
      <w:legacy w:legacy="1" w:legacySpace="0" w:legacyIndent="230"/>
      <w:lvlJc w:val="left"/>
      <w:rPr>
        <w:rFonts w:ascii="Times New Roman" w:hAnsi="Times New Roman" w:cs="Times New Roman" w:hint="default"/>
      </w:rPr>
    </w:lvl>
  </w:abstractNum>
  <w:abstractNum w:abstractNumId="3">
    <w:nsid w:val="0DCC0A38"/>
    <w:multiLevelType w:val="hybridMultilevel"/>
    <w:tmpl w:val="C324CCCA"/>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760"/>
        </w:tabs>
        <w:ind w:left="1760" w:hanging="360"/>
      </w:pPr>
      <w:rPr>
        <w:rFonts w:ascii="Courier New" w:hAnsi="Courier New" w:hint="default"/>
      </w:rPr>
    </w:lvl>
    <w:lvl w:ilvl="2" w:tplc="04190005">
      <w:start w:val="1"/>
      <w:numFmt w:val="bullet"/>
      <w:lvlText w:val=""/>
      <w:lvlJc w:val="left"/>
      <w:pPr>
        <w:tabs>
          <w:tab w:val="num" w:pos="2480"/>
        </w:tabs>
        <w:ind w:left="2480" w:hanging="360"/>
      </w:pPr>
      <w:rPr>
        <w:rFonts w:ascii="Wingdings" w:hAnsi="Wingdings" w:hint="default"/>
      </w:rPr>
    </w:lvl>
    <w:lvl w:ilvl="3" w:tplc="04190001">
      <w:start w:val="1"/>
      <w:numFmt w:val="bullet"/>
      <w:lvlText w:val=""/>
      <w:lvlJc w:val="left"/>
      <w:pPr>
        <w:tabs>
          <w:tab w:val="num" w:pos="3200"/>
        </w:tabs>
        <w:ind w:left="3200" w:hanging="360"/>
      </w:pPr>
      <w:rPr>
        <w:rFonts w:ascii="Symbol" w:hAnsi="Symbol" w:hint="default"/>
      </w:rPr>
    </w:lvl>
    <w:lvl w:ilvl="4" w:tplc="04190003">
      <w:start w:val="1"/>
      <w:numFmt w:val="bullet"/>
      <w:lvlText w:val="o"/>
      <w:lvlJc w:val="left"/>
      <w:pPr>
        <w:tabs>
          <w:tab w:val="num" w:pos="3920"/>
        </w:tabs>
        <w:ind w:left="3920" w:hanging="360"/>
      </w:pPr>
      <w:rPr>
        <w:rFonts w:ascii="Courier New" w:hAnsi="Courier New" w:hint="default"/>
      </w:rPr>
    </w:lvl>
    <w:lvl w:ilvl="5" w:tplc="04190005">
      <w:start w:val="1"/>
      <w:numFmt w:val="bullet"/>
      <w:lvlText w:val=""/>
      <w:lvlJc w:val="left"/>
      <w:pPr>
        <w:tabs>
          <w:tab w:val="num" w:pos="4640"/>
        </w:tabs>
        <w:ind w:left="4640" w:hanging="360"/>
      </w:pPr>
      <w:rPr>
        <w:rFonts w:ascii="Wingdings" w:hAnsi="Wingdings" w:hint="default"/>
      </w:rPr>
    </w:lvl>
    <w:lvl w:ilvl="6" w:tplc="04190001">
      <w:start w:val="1"/>
      <w:numFmt w:val="bullet"/>
      <w:lvlText w:val=""/>
      <w:lvlJc w:val="left"/>
      <w:pPr>
        <w:tabs>
          <w:tab w:val="num" w:pos="5360"/>
        </w:tabs>
        <w:ind w:left="5360" w:hanging="360"/>
      </w:pPr>
      <w:rPr>
        <w:rFonts w:ascii="Symbol" w:hAnsi="Symbol" w:hint="default"/>
      </w:rPr>
    </w:lvl>
    <w:lvl w:ilvl="7" w:tplc="04190003">
      <w:start w:val="1"/>
      <w:numFmt w:val="bullet"/>
      <w:lvlText w:val="o"/>
      <w:lvlJc w:val="left"/>
      <w:pPr>
        <w:tabs>
          <w:tab w:val="num" w:pos="6080"/>
        </w:tabs>
        <w:ind w:left="6080" w:hanging="360"/>
      </w:pPr>
      <w:rPr>
        <w:rFonts w:ascii="Courier New" w:hAnsi="Courier New" w:hint="default"/>
      </w:rPr>
    </w:lvl>
    <w:lvl w:ilvl="8" w:tplc="04190005">
      <w:start w:val="1"/>
      <w:numFmt w:val="bullet"/>
      <w:lvlText w:val=""/>
      <w:lvlJc w:val="left"/>
      <w:pPr>
        <w:tabs>
          <w:tab w:val="num" w:pos="6800"/>
        </w:tabs>
        <w:ind w:left="6800" w:hanging="360"/>
      </w:pPr>
      <w:rPr>
        <w:rFonts w:ascii="Wingdings" w:hAnsi="Wingdings" w:hint="default"/>
      </w:rPr>
    </w:lvl>
  </w:abstractNum>
  <w:abstractNum w:abstractNumId="4">
    <w:nsid w:val="0FF4310A"/>
    <w:multiLevelType w:val="hybridMultilevel"/>
    <w:tmpl w:val="31DAF54A"/>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51"/>
        </w:tabs>
        <w:ind w:left="1051" w:hanging="360"/>
      </w:pPr>
      <w:rPr>
        <w:rFonts w:ascii="Courier New" w:hAnsi="Courier New" w:hint="default"/>
      </w:rPr>
    </w:lvl>
    <w:lvl w:ilvl="2" w:tplc="04190005">
      <w:start w:val="1"/>
      <w:numFmt w:val="bullet"/>
      <w:lvlText w:val=""/>
      <w:lvlJc w:val="left"/>
      <w:pPr>
        <w:tabs>
          <w:tab w:val="num" w:pos="1771"/>
        </w:tabs>
        <w:ind w:left="1771" w:hanging="360"/>
      </w:pPr>
      <w:rPr>
        <w:rFonts w:ascii="Wingdings" w:hAnsi="Wingdings" w:hint="default"/>
      </w:rPr>
    </w:lvl>
    <w:lvl w:ilvl="3" w:tplc="04190001">
      <w:start w:val="1"/>
      <w:numFmt w:val="bullet"/>
      <w:lvlText w:val=""/>
      <w:lvlJc w:val="left"/>
      <w:pPr>
        <w:tabs>
          <w:tab w:val="num" w:pos="2491"/>
        </w:tabs>
        <w:ind w:left="2491" w:hanging="360"/>
      </w:pPr>
      <w:rPr>
        <w:rFonts w:ascii="Symbol" w:hAnsi="Symbol" w:hint="default"/>
      </w:rPr>
    </w:lvl>
    <w:lvl w:ilvl="4" w:tplc="04190003">
      <w:start w:val="1"/>
      <w:numFmt w:val="bullet"/>
      <w:lvlText w:val="o"/>
      <w:lvlJc w:val="left"/>
      <w:pPr>
        <w:tabs>
          <w:tab w:val="num" w:pos="3211"/>
        </w:tabs>
        <w:ind w:left="3211" w:hanging="360"/>
      </w:pPr>
      <w:rPr>
        <w:rFonts w:ascii="Courier New" w:hAnsi="Courier New" w:hint="default"/>
      </w:rPr>
    </w:lvl>
    <w:lvl w:ilvl="5" w:tplc="04190005">
      <w:start w:val="1"/>
      <w:numFmt w:val="bullet"/>
      <w:lvlText w:val=""/>
      <w:lvlJc w:val="left"/>
      <w:pPr>
        <w:tabs>
          <w:tab w:val="num" w:pos="3931"/>
        </w:tabs>
        <w:ind w:left="3931" w:hanging="360"/>
      </w:pPr>
      <w:rPr>
        <w:rFonts w:ascii="Wingdings" w:hAnsi="Wingdings" w:hint="default"/>
      </w:rPr>
    </w:lvl>
    <w:lvl w:ilvl="6" w:tplc="04190001">
      <w:start w:val="1"/>
      <w:numFmt w:val="bullet"/>
      <w:lvlText w:val=""/>
      <w:lvlJc w:val="left"/>
      <w:pPr>
        <w:tabs>
          <w:tab w:val="num" w:pos="4651"/>
        </w:tabs>
        <w:ind w:left="4651" w:hanging="360"/>
      </w:pPr>
      <w:rPr>
        <w:rFonts w:ascii="Symbol" w:hAnsi="Symbol" w:hint="default"/>
      </w:rPr>
    </w:lvl>
    <w:lvl w:ilvl="7" w:tplc="04190003">
      <w:start w:val="1"/>
      <w:numFmt w:val="bullet"/>
      <w:lvlText w:val="o"/>
      <w:lvlJc w:val="left"/>
      <w:pPr>
        <w:tabs>
          <w:tab w:val="num" w:pos="5371"/>
        </w:tabs>
        <w:ind w:left="5371" w:hanging="360"/>
      </w:pPr>
      <w:rPr>
        <w:rFonts w:ascii="Courier New" w:hAnsi="Courier New" w:hint="default"/>
      </w:rPr>
    </w:lvl>
    <w:lvl w:ilvl="8" w:tplc="04190005">
      <w:start w:val="1"/>
      <w:numFmt w:val="bullet"/>
      <w:lvlText w:val=""/>
      <w:lvlJc w:val="left"/>
      <w:pPr>
        <w:tabs>
          <w:tab w:val="num" w:pos="6091"/>
        </w:tabs>
        <w:ind w:left="6091" w:hanging="360"/>
      </w:pPr>
      <w:rPr>
        <w:rFonts w:ascii="Wingdings" w:hAnsi="Wingdings" w:hint="default"/>
      </w:rPr>
    </w:lvl>
  </w:abstractNum>
  <w:abstractNum w:abstractNumId="5">
    <w:nsid w:val="11BC0525"/>
    <w:multiLevelType w:val="hybridMultilevel"/>
    <w:tmpl w:val="EAF42D32"/>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51"/>
        </w:tabs>
        <w:ind w:left="1051" w:hanging="360"/>
      </w:pPr>
      <w:rPr>
        <w:rFonts w:ascii="Courier New" w:hAnsi="Courier New" w:hint="default"/>
      </w:rPr>
    </w:lvl>
    <w:lvl w:ilvl="2" w:tplc="04190005">
      <w:start w:val="1"/>
      <w:numFmt w:val="bullet"/>
      <w:lvlText w:val=""/>
      <w:lvlJc w:val="left"/>
      <w:pPr>
        <w:tabs>
          <w:tab w:val="num" w:pos="1771"/>
        </w:tabs>
        <w:ind w:left="1771" w:hanging="360"/>
      </w:pPr>
      <w:rPr>
        <w:rFonts w:ascii="Wingdings" w:hAnsi="Wingdings" w:hint="default"/>
      </w:rPr>
    </w:lvl>
    <w:lvl w:ilvl="3" w:tplc="04190001">
      <w:start w:val="1"/>
      <w:numFmt w:val="bullet"/>
      <w:lvlText w:val=""/>
      <w:lvlJc w:val="left"/>
      <w:pPr>
        <w:tabs>
          <w:tab w:val="num" w:pos="2491"/>
        </w:tabs>
        <w:ind w:left="2491" w:hanging="360"/>
      </w:pPr>
      <w:rPr>
        <w:rFonts w:ascii="Symbol" w:hAnsi="Symbol" w:hint="default"/>
      </w:rPr>
    </w:lvl>
    <w:lvl w:ilvl="4" w:tplc="04190003">
      <w:start w:val="1"/>
      <w:numFmt w:val="bullet"/>
      <w:lvlText w:val="o"/>
      <w:lvlJc w:val="left"/>
      <w:pPr>
        <w:tabs>
          <w:tab w:val="num" w:pos="3211"/>
        </w:tabs>
        <w:ind w:left="3211" w:hanging="360"/>
      </w:pPr>
      <w:rPr>
        <w:rFonts w:ascii="Courier New" w:hAnsi="Courier New" w:hint="default"/>
      </w:rPr>
    </w:lvl>
    <w:lvl w:ilvl="5" w:tplc="04190005">
      <w:start w:val="1"/>
      <w:numFmt w:val="bullet"/>
      <w:lvlText w:val=""/>
      <w:lvlJc w:val="left"/>
      <w:pPr>
        <w:tabs>
          <w:tab w:val="num" w:pos="3931"/>
        </w:tabs>
        <w:ind w:left="3931" w:hanging="360"/>
      </w:pPr>
      <w:rPr>
        <w:rFonts w:ascii="Wingdings" w:hAnsi="Wingdings" w:hint="default"/>
      </w:rPr>
    </w:lvl>
    <w:lvl w:ilvl="6" w:tplc="04190001">
      <w:start w:val="1"/>
      <w:numFmt w:val="bullet"/>
      <w:lvlText w:val=""/>
      <w:lvlJc w:val="left"/>
      <w:pPr>
        <w:tabs>
          <w:tab w:val="num" w:pos="4651"/>
        </w:tabs>
        <w:ind w:left="4651" w:hanging="360"/>
      </w:pPr>
      <w:rPr>
        <w:rFonts w:ascii="Symbol" w:hAnsi="Symbol" w:hint="default"/>
      </w:rPr>
    </w:lvl>
    <w:lvl w:ilvl="7" w:tplc="04190003">
      <w:start w:val="1"/>
      <w:numFmt w:val="bullet"/>
      <w:lvlText w:val="o"/>
      <w:lvlJc w:val="left"/>
      <w:pPr>
        <w:tabs>
          <w:tab w:val="num" w:pos="5371"/>
        </w:tabs>
        <w:ind w:left="5371" w:hanging="360"/>
      </w:pPr>
      <w:rPr>
        <w:rFonts w:ascii="Courier New" w:hAnsi="Courier New" w:hint="default"/>
      </w:rPr>
    </w:lvl>
    <w:lvl w:ilvl="8" w:tplc="04190005">
      <w:start w:val="1"/>
      <w:numFmt w:val="bullet"/>
      <w:lvlText w:val=""/>
      <w:lvlJc w:val="left"/>
      <w:pPr>
        <w:tabs>
          <w:tab w:val="num" w:pos="6091"/>
        </w:tabs>
        <w:ind w:left="6091" w:hanging="360"/>
      </w:pPr>
      <w:rPr>
        <w:rFonts w:ascii="Wingdings" w:hAnsi="Wingdings" w:hint="default"/>
      </w:rPr>
    </w:lvl>
  </w:abstractNum>
  <w:abstractNum w:abstractNumId="6">
    <w:nsid w:val="139C7CD9"/>
    <w:multiLevelType w:val="hybridMultilevel"/>
    <w:tmpl w:val="A3DEF7D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2480"/>
        </w:tabs>
        <w:ind w:left="2480" w:hanging="360"/>
      </w:pPr>
      <w:rPr>
        <w:rFonts w:ascii="Courier New" w:hAnsi="Courier New" w:hint="default"/>
      </w:rPr>
    </w:lvl>
    <w:lvl w:ilvl="2" w:tplc="04190005">
      <w:start w:val="1"/>
      <w:numFmt w:val="bullet"/>
      <w:lvlText w:val=""/>
      <w:lvlJc w:val="left"/>
      <w:pPr>
        <w:tabs>
          <w:tab w:val="num" w:pos="3200"/>
        </w:tabs>
        <w:ind w:left="3200" w:hanging="360"/>
      </w:pPr>
      <w:rPr>
        <w:rFonts w:ascii="Wingdings" w:hAnsi="Wingdings" w:hint="default"/>
      </w:rPr>
    </w:lvl>
    <w:lvl w:ilvl="3" w:tplc="04190001">
      <w:start w:val="1"/>
      <w:numFmt w:val="bullet"/>
      <w:lvlText w:val=""/>
      <w:lvlJc w:val="left"/>
      <w:pPr>
        <w:tabs>
          <w:tab w:val="num" w:pos="3920"/>
        </w:tabs>
        <w:ind w:left="3920" w:hanging="360"/>
      </w:pPr>
      <w:rPr>
        <w:rFonts w:ascii="Symbol" w:hAnsi="Symbol" w:hint="default"/>
      </w:rPr>
    </w:lvl>
    <w:lvl w:ilvl="4" w:tplc="04190003">
      <w:start w:val="1"/>
      <w:numFmt w:val="bullet"/>
      <w:lvlText w:val="o"/>
      <w:lvlJc w:val="left"/>
      <w:pPr>
        <w:tabs>
          <w:tab w:val="num" w:pos="4640"/>
        </w:tabs>
        <w:ind w:left="4640" w:hanging="360"/>
      </w:pPr>
      <w:rPr>
        <w:rFonts w:ascii="Courier New" w:hAnsi="Courier New" w:hint="default"/>
      </w:rPr>
    </w:lvl>
    <w:lvl w:ilvl="5" w:tplc="04190005">
      <w:start w:val="1"/>
      <w:numFmt w:val="bullet"/>
      <w:lvlText w:val=""/>
      <w:lvlJc w:val="left"/>
      <w:pPr>
        <w:tabs>
          <w:tab w:val="num" w:pos="5360"/>
        </w:tabs>
        <w:ind w:left="5360" w:hanging="360"/>
      </w:pPr>
      <w:rPr>
        <w:rFonts w:ascii="Wingdings" w:hAnsi="Wingdings" w:hint="default"/>
      </w:rPr>
    </w:lvl>
    <w:lvl w:ilvl="6" w:tplc="04190001">
      <w:start w:val="1"/>
      <w:numFmt w:val="bullet"/>
      <w:lvlText w:val=""/>
      <w:lvlJc w:val="left"/>
      <w:pPr>
        <w:tabs>
          <w:tab w:val="num" w:pos="6080"/>
        </w:tabs>
        <w:ind w:left="6080" w:hanging="360"/>
      </w:pPr>
      <w:rPr>
        <w:rFonts w:ascii="Symbol" w:hAnsi="Symbol" w:hint="default"/>
      </w:rPr>
    </w:lvl>
    <w:lvl w:ilvl="7" w:tplc="04190003">
      <w:start w:val="1"/>
      <w:numFmt w:val="bullet"/>
      <w:lvlText w:val="o"/>
      <w:lvlJc w:val="left"/>
      <w:pPr>
        <w:tabs>
          <w:tab w:val="num" w:pos="6800"/>
        </w:tabs>
        <w:ind w:left="6800" w:hanging="360"/>
      </w:pPr>
      <w:rPr>
        <w:rFonts w:ascii="Courier New" w:hAnsi="Courier New" w:hint="default"/>
      </w:rPr>
    </w:lvl>
    <w:lvl w:ilvl="8" w:tplc="04190005">
      <w:start w:val="1"/>
      <w:numFmt w:val="bullet"/>
      <w:lvlText w:val=""/>
      <w:lvlJc w:val="left"/>
      <w:pPr>
        <w:tabs>
          <w:tab w:val="num" w:pos="7520"/>
        </w:tabs>
        <w:ind w:left="7520" w:hanging="360"/>
      </w:pPr>
      <w:rPr>
        <w:rFonts w:ascii="Wingdings" w:hAnsi="Wingdings" w:hint="default"/>
      </w:rPr>
    </w:lvl>
  </w:abstractNum>
  <w:abstractNum w:abstractNumId="7">
    <w:nsid w:val="1D86664E"/>
    <w:multiLevelType w:val="hybridMultilevel"/>
    <w:tmpl w:val="BB30CBC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ascii="Times New Roman" w:hAnsi="Times New Roman" w:cs="Times New Roman"/>
      </w:rPr>
    </w:lvl>
    <w:lvl w:ilvl="2" w:tplc="0419001B">
      <w:start w:val="1"/>
      <w:numFmt w:val="lowerRoman"/>
      <w:lvlText w:val="%3."/>
      <w:lvlJc w:val="right"/>
      <w:pPr>
        <w:tabs>
          <w:tab w:val="num" w:pos="2160"/>
        </w:tabs>
        <w:ind w:left="2160" w:hanging="180"/>
      </w:pPr>
      <w:rPr>
        <w:rFonts w:ascii="Times New Roman" w:hAnsi="Times New Roman" w:cs="Times New Roman"/>
      </w:rPr>
    </w:lvl>
    <w:lvl w:ilvl="3" w:tplc="0419000F">
      <w:start w:val="1"/>
      <w:numFmt w:val="decimal"/>
      <w:lvlText w:val="%4."/>
      <w:lvlJc w:val="left"/>
      <w:pPr>
        <w:tabs>
          <w:tab w:val="num" w:pos="2880"/>
        </w:tabs>
        <w:ind w:left="2880" w:hanging="360"/>
      </w:pPr>
      <w:rPr>
        <w:rFonts w:ascii="Times New Roman" w:hAnsi="Times New Roman" w:cs="Times New Roman"/>
      </w:rPr>
    </w:lvl>
    <w:lvl w:ilvl="4" w:tplc="04190019">
      <w:start w:val="1"/>
      <w:numFmt w:val="lowerLetter"/>
      <w:lvlText w:val="%5."/>
      <w:lvlJc w:val="left"/>
      <w:pPr>
        <w:tabs>
          <w:tab w:val="num" w:pos="3600"/>
        </w:tabs>
        <w:ind w:left="3600" w:hanging="360"/>
      </w:pPr>
      <w:rPr>
        <w:rFonts w:ascii="Times New Roman" w:hAnsi="Times New Roman" w:cs="Times New Roman"/>
      </w:rPr>
    </w:lvl>
    <w:lvl w:ilvl="5" w:tplc="0419001B">
      <w:start w:val="1"/>
      <w:numFmt w:val="lowerRoman"/>
      <w:lvlText w:val="%6."/>
      <w:lvlJc w:val="right"/>
      <w:pPr>
        <w:tabs>
          <w:tab w:val="num" w:pos="4320"/>
        </w:tabs>
        <w:ind w:left="4320" w:hanging="180"/>
      </w:pPr>
      <w:rPr>
        <w:rFonts w:ascii="Times New Roman" w:hAnsi="Times New Roman" w:cs="Times New Roman"/>
      </w:rPr>
    </w:lvl>
    <w:lvl w:ilvl="6" w:tplc="0419000F">
      <w:start w:val="1"/>
      <w:numFmt w:val="decimal"/>
      <w:lvlText w:val="%7."/>
      <w:lvlJc w:val="left"/>
      <w:pPr>
        <w:tabs>
          <w:tab w:val="num" w:pos="5040"/>
        </w:tabs>
        <w:ind w:left="5040" w:hanging="360"/>
      </w:pPr>
      <w:rPr>
        <w:rFonts w:ascii="Times New Roman" w:hAnsi="Times New Roman" w:cs="Times New Roman"/>
      </w:rPr>
    </w:lvl>
    <w:lvl w:ilvl="7" w:tplc="04190019">
      <w:start w:val="1"/>
      <w:numFmt w:val="lowerLetter"/>
      <w:lvlText w:val="%8."/>
      <w:lvlJc w:val="left"/>
      <w:pPr>
        <w:tabs>
          <w:tab w:val="num" w:pos="5760"/>
        </w:tabs>
        <w:ind w:left="5760" w:hanging="360"/>
      </w:pPr>
      <w:rPr>
        <w:rFonts w:ascii="Times New Roman" w:hAnsi="Times New Roman" w:cs="Times New Roman"/>
      </w:rPr>
    </w:lvl>
    <w:lvl w:ilvl="8" w:tplc="0419001B">
      <w:start w:val="1"/>
      <w:numFmt w:val="lowerRoman"/>
      <w:lvlText w:val="%9."/>
      <w:lvlJc w:val="right"/>
      <w:pPr>
        <w:tabs>
          <w:tab w:val="num" w:pos="6480"/>
        </w:tabs>
        <w:ind w:left="6480" w:hanging="180"/>
      </w:pPr>
      <w:rPr>
        <w:rFonts w:ascii="Times New Roman" w:hAnsi="Times New Roman" w:cs="Times New Roman"/>
      </w:rPr>
    </w:lvl>
  </w:abstractNum>
  <w:abstractNum w:abstractNumId="8">
    <w:nsid w:val="24795E9C"/>
    <w:multiLevelType w:val="hybridMultilevel"/>
    <w:tmpl w:val="895AC478"/>
    <w:lvl w:ilvl="0" w:tplc="04190011">
      <w:start w:val="1"/>
      <w:numFmt w:val="decimal"/>
      <w:lvlText w:val="%1)"/>
      <w:lvlJc w:val="left"/>
      <w:pPr>
        <w:tabs>
          <w:tab w:val="num" w:pos="720"/>
        </w:tabs>
        <w:ind w:left="720" w:hanging="360"/>
      </w:pPr>
      <w:rPr>
        <w:rFonts w:ascii="Times New Roman" w:hAnsi="Times New Roman" w:cs="Times New Roman"/>
      </w:rPr>
    </w:lvl>
    <w:lvl w:ilvl="1" w:tplc="04190019">
      <w:start w:val="1"/>
      <w:numFmt w:val="lowerLetter"/>
      <w:lvlText w:val="%2."/>
      <w:lvlJc w:val="left"/>
      <w:pPr>
        <w:tabs>
          <w:tab w:val="num" w:pos="1440"/>
        </w:tabs>
        <w:ind w:left="1440" w:hanging="360"/>
      </w:pPr>
      <w:rPr>
        <w:rFonts w:ascii="Times New Roman" w:hAnsi="Times New Roman" w:cs="Times New Roman"/>
      </w:rPr>
    </w:lvl>
    <w:lvl w:ilvl="2" w:tplc="0419001B">
      <w:start w:val="1"/>
      <w:numFmt w:val="lowerRoman"/>
      <w:lvlText w:val="%3."/>
      <w:lvlJc w:val="right"/>
      <w:pPr>
        <w:tabs>
          <w:tab w:val="num" w:pos="2160"/>
        </w:tabs>
        <w:ind w:left="2160" w:hanging="180"/>
      </w:pPr>
      <w:rPr>
        <w:rFonts w:ascii="Times New Roman" w:hAnsi="Times New Roman" w:cs="Times New Roman"/>
      </w:rPr>
    </w:lvl>
    <w:lvl w:ilvl="3" w:tplc="0419000F">
      <w:start w:val="1"/>
      <w:numFmt w:val="decimal"/>
      <w:lvlText w:val="%4."/>
      <w:lvlJc w:val="left"/>
      <w:pPr>
        <w:tabs>
          <w:tab w:val="num" w:pos="2880"/>
        </w:tabs>
        <w:ind w:left="2880" w:hanging="360"/>
      </w:pPr>
      <w:rPr>
        <w:rFonts w:ascii="Times New Roman" w:hAnsi="Times New Roman" w:cs="Times New Roman"/>
      </w:rPr>
    </w:lvl>
    <w:lvl w:ilvl="4" w:tplc="04190019">
      <w:start w:val="1"/>
      <w:numFmt w:val="lowerLetter"/>
      <w:lvlText w:val="%5."/>
      <w:lvlJc w:val="left"/>
      <w:pPr>
        <w:tabs>
          <w:tab w:val="num" w:pos="3600"/>
        </w:tabs>
        <w:ind w:left="3600" w:hanging="360"/>
      </w:pPr>
      <w:rPr>
        <w:rFonts w:ascii="Times New Roman" w:hAnsi="Times New Roman" w:cs="Times New Roman"/>
      </w:rPr>
    </w:lvl>
    <w:lvl w:ilvl="5" w:tplc="0419001B">
      <w:start w:val="1"/>
      <w:numFmt w:val="lowerRoman"/>
      <w:lvlText w:val="%6."/>
      <w:lvlJc w:val="right"/>
      <w:pPr>
        <w:tabs>
          <w:tab w:val="num" w:pos="4320"/>
        </w:tabs>
        <w:ind w:left="4320" w:hanging="180"/>
      </w:pPr>
      <w:rPr>
        <w:rFonts w:ascii="Times New Roman" w:hAnsi="Times New Roman" w:cs="Times New Roman"/>
      </w:rPr>
    </w:lvl>
    <w:lvl w:ilvl="6" w:tplc="0419000F">
      <w:start w:val="1"/>
      <w:numFmt w:val="decimal"/>
      <w:lvlText w:val="%7."/>
      <w:lvlJc w:val="left"/>
      <w:pPr>
        <w:tabs>
          <w:tab w:val="num" w:pos="5040"/>
        </w:tabs>
        <w:ind w:left="5040" w:hanging="360"/>
      </w:pPr>
      <w:rPr>
        <w:rFonts w:ascii="Times New Roman" w:hAnsi="Times New Roman" w:cs="Times New Roman"/>
      </w:rPr>
    </w:lvl>
    <w:lvl w:ilvl="7" w:tplc="04190019">
      <w:start w:val="1"/>
      <w:numFmt w:val="lowerLetter"/>
      <w:lvlText w:val="%8."/>
      <w:lvlJc w:val="left"/>
      <w:pPr>
        <w:tabs>
          <w:tab w:val="num" w:pos="5760"/>
        </w:tabs>
        <w:ind w:left="5760" w:hanging="360"/>
      </w:pPr>
      <w:rPr>
        <w:rFonts w:ascii="Times New Roman" w:hAnsi="Times New Roman" w:cs="Times New Roman"/>
      </w:rPr>
    </w:lvl>
    <w:lvl w:ilvl="8" w:tplc="0419001B">
      <w:start w:val="1"/>
      <w:numFmt w:val="lowerRoman"/>
      <w:lvlText w:val="%9."/>
      <w:lvlJc w:val="right"/>
      <w:pPr>
        <w:tabs>
          <w:tab w:val="num" w:pos="6480"/>
        </w:tabs>
        <w:ind w:left="6480" w:hanging="180"/>
      </w:pPr>
      <w:rPr>
        <w:rFonts w:ascii="Times New Roman" w:hAnsi="Times New Roman" w:cs="Times New Roman"/>
      </w:rPr>
    </w:lvl>
  </w:abstractNum>
  <w:abstractNum w:abstractNumId="9">
    <w:nsid w:val="28D47D32"/>
    <w:multiLevelType w:val="hybridMultilevel"/>
    <w:tmpl w:val="D4BAA44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296701C0"/>
    <w:multiLevelType w:val="multilevel"/>
    <w:tmpl w:val="BADAE8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nsid w:val="2E2452AC"/>
    <w:multiLevelType w:val="singleLevel"/>
    <w:tmpl w:val="D3B8C340"/>
    <w:lvl w:ilvl="0">
      <w:start w:val="3"/>
      <w:numFmt w:val="bullet"/>
      <w:lvlText w:val="–"/>
      <w:lvlJc w:val="left"/>
      <w:pPr>
        <w:tabs>
          <w:tab w:val="num" w:pos="927"/>
        </w:tabs>
        <w:ind w:left="927" w:hanging="360"/>
      </w:pPr>
      <w:rPr>
        <w:rFonts w:hint="default"/>
      </w:rPr>
    </w:lvl>
  </w:abstractNum>
  <w:abstractNum w:abstractNumId="12">
    <w:nsid w:val="2E8E4058"/>
    <w:multiLevelType w:val="hybridMultilevel"/>
    <w:tmpl w:val="75245DDA"/>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13">
    <w:nsid w:val="36CF5D97"/>
    <w:multiLevelType w:val="hybridMultilevel"/>
    <w:tmpl w:val="B1405210"/>
    <w:lvl w:ilvl="0" w:tplc="8BFCB4AC">
      <w:numFmt w:val="bullet"/>
      <w:lvlText w:val=""/>
      <w:lvlJc w:val="left"/>
      <w:pPr>
        <w:tabs>
          <w:tab w:val="num" w:pos="384"/>
        </w:tabs>
        <w:ind w:left="384" w:hanging="360"/>
      </w:pPr>
      <w:rPr>
        <w:rFonts w:ascii="Symbol" w:eastAsia="Times New Roman" w:hAnsi="Symbol" w:hint="default"/>
      </w:rPr>
    </w:lvl>
    <w:lvl w:ilvl="1" w:tplc="04190003">
      <w:start w:val="1"/>
      <w:numFmt w:val="bullet"/>
      <w:lvlText w:val="o"/>
      <w:lvlJc w:val="left"/>
      <w:pPr>
        <w:tabs>
          <w:tab w:val="num" w:pos="1104"/>
        </w:tabs>
        <w:ind w:left="1104" w:hanging="360"/>
      </w:pPr>
      <w:rPr>
        <w:rFonts w:ascii="Courier New" w:hAnsi="Courier New" w:hint="default"/>
      </w:rPr>
    </w:lvl>
    <w:lvl w:ilvl="2" w:tplc="04190005">
      <w:start w:val="1"/>
      <w:numFmt w:val="bullet"/>
      <w:lvlText w:val=""/>
      <w:lvlJc w:val="left"/>
      <w:pPr>
        <w:tabs>
          <w:tab w:val="num" w:pos="1824"/>
        </w:tabs>
        <w:ind w:left="1824" w:hanging="360"/>
      </w:pPr>
      <w:rPr>
        <w:rFonts w:ascii="Wingdings" w:hAnsi="Wingdings" w:hint="default"/>
      </w:rPr>
    </w:lvl>
    <w:lvl w:ilvl="3" w:tplc="04190001">
      <w:start w:val="1"/>
      <w:numFmt w:val="bullet"/>
      <w:lvlText w:val=""/>
      <w:lvlJc w:val="left"/>
      <w:pPr>
        <w:tabs>
          <w:tab w:val="num" w:pos="2544"/>
        </w:tabs>
        <w:ind w:left="2544" w:hanging="360"/>
      </w:pPr>
      <w:rPr>
        <w:rFonts w:ascii="Symbol" w:hAnsi="Symbol" w:hint="default"/>
      </w:rPr>
    </w:lvl>
    <w:lvl w:ilvl="4" w:tplc="04190003">
      <w:start w:val="1"/>
      <w:numFmt w:val="bullet"/>
      <w:lvlText w:val="o"/>
      <w:lvlJc w:val="left"/>
      <w:pPr>
        <w:tabs>
          <w:tab w:val="num" w:pos="3264"/>
        </w:tabs>
        <w:ind w:left="3264" w:hanging="360"/>
      </w:pPr>
      <w:rPr>
        <w:rFonts w:ascii="Courier New" w:hAnsi="Courier New" w:hint="default"/>
      </w:rPr>
    </w:lvl>
    <w:lvl w:ilvl="5" w:tplc="04190005">
      <w:start w:val="1"/>
      <w:numFmt w:val="bullet"/>
      <w:lvlText w:val=""/>
      <w:lvlJc w:val="left"/>
      <w:pPr>
        <w:tabs>
          <w:tab w:val="num" w:pos="3984"/>
        </w:tabs>
        <w:ind w:left="3984" w:hanging="360"/>
      </w:pPr>
      <w:rPr>
        <w:rFonts w:ascii="Wingdings" w:hAnsi="Wingdings" w:hint="default"/>
      </w:rPr>
    </w:lvl>
    <w:lvl w:ilvl="6" w:tplc="04190001">
      <w:start w:val="1"/>
      <w:numFmt w:val="bullet"/>
      <w:lvlText w:val=""/>
      <w:lvlJc w:val="left"/>
      <w:pPr>
        <w:tabs>
          <w:tab w:val="num" w:pos="4704"/>
        </w:tabs>
        <w:ind w:left="4704" w:hanging="360"/>
      </w:pPr>
      <w:rPr>
        <w:rFonts w:ascii="Symbol" w:hAnsi="Symbol" w:hint="default"/>
      </w:rPr>
    </w:lvl>
    <w:lvl w:ilvl="7" w:tplc="04190003">
      <w:start w:val="1"/>
      <w:numFmt w:val="bullet"/>
      <w:lvlText w:val="o"/>
      <w:lvlJc w:val="left"/>
      <w:pPr>
        <w:tabs>
          <w:tab w:val="num" w:pos="5424"/>
        </w:tabs>
        <w:ind w:left="5424" w:hanging="360"/>
      </w:pPr>
      <w:rPr>
        <w:rFonts w:ascii="Courier New" w:hAnsi="Courier New" w:hint="default"/>
      </w:rPr>
    </w:lvl>
    <w:lvl w:ilvl="8" w:tplc="04190005">
      <w:start w:val="1"/>
      <w:numFmt w:val="bullet"/>
      <w:lvlText w:val=""/>
      <w:lvlJc w:val="left"/>
      <w:pPr>
        <w:tabs>
          <w:tab w:val="num" w:pos="6144"/>
        </w:tabs>
        <w:ind w:left="6144" w:hanging="360"/>
      </w:pPr>
      <w:rPr>
        <w:rFonts w:ascii="Wingdings" w:hAnsi="Wingdings" w:hint="default"/>
      </w:rPr>
    </w:lvl>
  </w:abstractNum>
  <w:abstractNum w:abstractNumId="14">
    <w:nsid w:val="39F8305D"/>
    <w:multiLevelType w:val="hybridMultilevel"/>
    <w:tmpl w:val="153E285A"/>
    <w:lvl w:ilvl="0" w:tplc="0419000F">
      <w:start w:val="1"/>
      <w:numFmt w:val="decimal"/>
      <w:lvlText w:val="%1."/>
      <w:lvlJc w:val="left"/>
      <w:pPr>
        <w:tabs>
          <w:tab w:val="num" w:pos="1800"/>
        </w:tabs>
        <w:ind w:left="1800" w:hanging="360"/>
      </w:pPr>
      <w:rPr>
        <w:rFonts w:cs="Times New Roman"/>
      </w:rPr>
    </w:lvl>
    <w:lvl w:ilvl="1" w:tplc="04190019">
      <w:start w:val="1"/>
      <w:numFmt w:val="lowerLetter"/>
      <w:lvlText w:val="%2."/>
      <w:lvlJc w:val="left"/>
      <w:pPr>
        <w:tabs>
          <w:tab w:val="num" w:pos="2520"/>
        </w:tabs>
        <w:ind w:left="2520" w:hanging="360"/>
      </w:pPr>
      <w:rPr>
        <w:rFonts w:cs="Times New Roman"/>
      </w:rPr>
    </w:lvl>
    <w:lvl w:ilvl="2" w:tplc="0419001B">
      <w:start w:val="1"/>
      <w:numFmt w:val="lowerRoman"/>
      <w:lvlText w:val="%3."/>
      <w:lvlJc w:val="right"/>
      <w:pPr>
        <w:tabs>
          <w:tab w:val="num" w:pos="3240"/>
        </w:tabs>
        <w:ind w:left="3240" w:hanging="180"/>
      </w:pPr>
      <w:rPr>
        <w:rFonts w:cs="Times New Roman"/>
      </w:rPr>
    </w:lvl>
    <w:lvl w:ilvl="3" w:tplc="0419000F">
      <w:start w:val="1"/>
      <w:numFmt w:val="decimal"/>
      <w:lvlText w:val="%4."/>
      <w:lvlJc w:val="left"/>
      <w:pPr>
        <w:tabs>
          <w:tab w:val="num" w:pos="3960"/>
        </w:tabs>
        <w:ind w:left="3960" w:hanging="360"/>
      </w:pPr>
      <w:rPr>
        <w:rFonts w:cs="Times New Roman"/>
      </w:rPr>
    </w:lvl>
    <w:lvl w:ilvl="4" w:tplc="04190019">
      <w:start w:val="1"/>
      <w:numFmt w:val="lowerLetter"/>
      <w:lvlText w:val="%5."/>
      <w:lvlJc w:val="left"/>
      <w:pPr>
        <w:tabs>
          <w:tab w:val="num" w:pos="4680"/>
        </w:tabs>
        <w:ind w:left="4680" w:hanging="360"/>
      </w:pPr>
      <w:rPr>
        <w:rFonts w:cs="Times New Roman"/>
      </w:rPr>
    </w:lvl>
    <w:lvl w:ilvl="5" w:tplc="0419001B">
      <w:start w:val="1"/>
      <w:numFmt w:val="lowerRoman"/>
      <w:lvlText w:val="%6."/>
      <w:lvlJc w:val="right"/>
      <w:pPr>
        <w:tabs>
          <w:tab w:val="num" w:pos="5400"/>
        </w:tabs>
        <w:ind w:left="5400" w:hanging="180"/>
      </w:pPr>
      <w:rPr>
        <w:rFonts w:cs="Times New Roman"/>
      </w:rPr>
    </w:lvl>
    <w:lvl w:ilvl="6" w:tplc="0419000F">
      <w:start w:val="1"/>
      <w:numFmt w:val="decimal"/>
      <w:lvlText w:val="%7."/>
      <w:lvlJc w:val="left"/>
      <w:pPr>
        <w:tabs>
          <w:tab w:val="num" w:pos="6120"/>
        </w:tabs>
        <w:ind w:left="6120" w:hanging="360"/>
      </w:pPr>
      <w:rPr>
        <w:rFonts w:cs="Times New Roman"/>
      </w:rPr>
    </w:lvl>
    <w:lvl w:ilvl="7" w:tplc="04190019">
      <w:start w:val="1"/>
      <w:numFmt w:val="lowerLetter"/>
      <w:lvlText w:val="%8."/>
      <w:lvlJc w:val="left"/>
      <w:pPr>
        <w:tabs>
          <w:tab w:val="num" w:pos="6840"/>
        </w:tabs>
        <w:ind w:left="6840" w:hanging="360"/>
      </w:pPr>
      <w:rPr>
        <w:rFonts w:cs="Times New Roman"/>
      </w:rPr>
    </w:lvl>
    <w:lvl w:ilvl="8" w:tplc="0419001B">
      <w:start w:val="1"/>
      <w:numFmt w:val="lowerRoman"/>
      <w:lvlText w:val="%9."/>
      <w:lvlJc w:val="right"/>
      <w:pPr>
        <w:tabs>
          <w:tab w:val="num" w:pos="7560"/>
        </w:tabs>
        <w:ind w:left="7560" w:hanging="180"/>
      </w:pPr>
      <w:rPr>
        <w:rFonts w:cs="Times New Roman"/>
      </w:rPr>
    </w:lvl>
  </w:abstractNum>
  <w:abstractNum w:abstractNumId="15">
    <w:nsid w:val="3E9813DB"/>
    <w:multiLevelType w:val="hybridMultilevel"/>
    <w:tmpl w:val="AF302F76"/>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760"/>
        </w:tabs>
        <w:ind w:left="1760" w:hanging="360"/>
      </w:pPr>
      <w:rPr>
        <w:rFonts w:ascii="Courier New" w:hAnsi="Courier New" w:hint="default"/>
      </w:rPr>
    </w:lvl>
    <w:lvl w:ilvl="2" w:tplc="04190005">
      <w:start w:val="1"/>
      <w:numFmt w:val="bullet"/>
      <w:lvlText w:val=""/>
      <w:lvlJc w:val="left"/>
      <w:pPr>
        <w:tabs>
          <w:tab w:val="num" w:pos="2480"/>
        </w:tabs>
        <w:ind w:left="2480" w:hanging="360"/>
      </w:pPr>
      <w:rPr>
        <w:rFonts w:ascii="Wingdings" w:hAnsi="Wingdings" w:hint="default"/>
      </w:rPr>
    </w:lvl>
    <w:lvl w:ilvl="3" w:tplc="04190001">
      <w:start w:val="1"/>
      <w:numFmt w:val="bullet"/>
      <w:lvlText w:val=""/>
      <w:lvlJc w:val="left"/>
      <w:pPr>
        <w:tabs>
          <w:tab w:val="num" w:pos="3200"/>
        </w:tabs>
        <w:ind w:left="3200" w:hanging="360"/>
      </w:pPr>
      <w:rPr>
        <w:rFonts w:ascii="Symbol" w:hAnsi="Symbol" w:hint="default"/>
      </w:rPr>
    </w:lvl>
    <w:lvl w:ilvl="4" w:tplc="04190003">
      <w:start w:val="1"/>
      <w:numFmt w:val="bullet"/>
      <w:lvlText w:val="o"/>
      <w:lvlJc w:val="left"/>
      <w:pPr>
        <w:tabs>
          <w:tab w:val="num" w:pos="3920"/>
        </w:tabs>
        <w:ind w:left="3920" w:hanging="360"/>
      </w:pPr>
      <w:rPr>
        <w:rFonts w:ascii="Courier New" w:hAnsi="Courier New" w:hint="default"/>
      </w:rPr>
    </w:lvl>
    <w:lvl w:ilvl="5" w:tplc="04190005">
      <w:start w:val="1"/>
      <w:numFmt w:val="bullet"/>
      <w:lvlText w:val=""/>
      <w:lvlJc w:val="left"/>
      <w:pPr>
        <w:tabs>
          <w:tab w:val="num" w:pos="4640"/>
        </w:tabs>
        <w:ind w:left="4640" w:hanging="360"/>
      </w:pPr>
      <w:rPr>
        <w:rFonts w:ascii="Wingdings" w:hAnsi="Wingdings" w:hint="default"/>
      </w:rPr>
    </w:lvl>
    <w:lvl w:ilvl="6" w:tplc="04190001">
      <w:start w:val="1"/>
      <w:numFmt w:val="bullet"/>
      <w:lvlText w:val=""/>
      <w:lvlJc w:val="left"/>
      <w:pPr>
        <w:tabs>
          <w:tab w:val="num" w:pos="5360"/>
        </w:tabs>
        <w:ind w:left="5360" w:hanging="360"/>
      </w:pPr>
      <w:rPr>
        <w:rFonts w:ascii="Symbol" w:hAnsi="Symbol" w:hint="default"/>
      </w:rPr>
    </w:lvl>
    <w:lvl w:ilvl="7" w:tplc="04190003">
      <w:start w:val="1"/>
      <w:numFmt w:val="bullet"/>
      <w:lvlText w:val="o"/>
      <w:lvlJc w:val="left"/>
      <w:pPr>
        <w:tabs>
          <w:tab w:val="num" w:pos="6080"/>
        </w:tabs>
        <w:ind w:left="6080" w:hanging="360"/>
      </w:pPr>
      <w:rPr>
        <w:rFonts w:ascii="Courier New" w:hAnsi="Courier New" w:hint="default"/>
      </w:rPr>
    </w:lvl>
    <w:lvl w:ilvl="8" w:tplc="04190005">
      <w:start w:val="1"/>
      <w:numFmt w:val="bullet"/>
      <w:lvlText w:val=""/>
      <w:lvlJc w:val="left"/>
      <w:pPr>
        <w:tabs>
          <w:tab w:val="num" w:pos="6800"/>
        </w:tabs>
        <w:ind w:left="6800" w:hanging="360"/>
      </w:pPr>
      <w:rPr>
        <w:rFonts w:ascii="Wingdings" w:hAnsi="Wingdings" w:hint="default"/>
      </w:rPr>
    </w:lvl>
  </w:abstractNum>
  <w:abstractNum w:abstractNumId="16">
    <w:nsid w:val="47DC0F19"/>
    <w:multiLevelType w:val="multilevel"/>
    <w:tmpl w:val="B4AE1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4B668F9"/>
    <w:multiLevelType w:val="hybridMultilevel"/>
    <w:tmpl w:val="CC6CBF3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8">
    <w:nsid w:val="731B258B"/>
    <w:multiLevelType w:val="hybridMultilevel"/>
    <w:tmpl w:val="1A209DB2"/>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19">
    <w:nsid w:val="741756A2"/>
    <w:multiLevelType w:val="multilevel"/>
    <w:tmpl w:val="901C1410"/>
    <w:lvl w:ilvl="0">
      <w:start w:val="4"/>
      <w:numFmt w:val="decimal"/>
      <w:lvlText w:val="%1"/>
      <w:lvlJc w:val="left"/>
      <w:pPr>
        <w:tabs>
          <w:tab w:val="num" w:pos="495"/>
        </w:tabs>
        <w:ind w:left="495" w:hanging="495"/>
      </w:pPr>
      <w:rPr>
        <w:rFonts w:ascii="Times New Roman" w:hAnsi="Times New Roman" w:cs="Times New Roman" w:hint="default"/>
      </w:rPr>
    </w:lvl>
    <w:lvl w:ilvl="1">
      <w:start w:val="1"/>
      <w:numFmt w:val="decimal"/>
      <w:lvlText w:val="%1.%2"/>
      <w:lvlJc w:val="left"/>
      <w:pPr>
        <w:tabs>
          <w:tab w:val="num" w:pos="1065"/>
        </w:tabs>
        <w:ind w:left="1065" w:hanging="495"/>
      </w:pPr>
      <w:rPr>
        <w:rFonts w:ascii="Times New Roman" w:hAnsi="Times New Roman" w:cs="Times New Roman" w:hint="default"/>
      </w:rPr>
    </w:lvl>
    <w:lvl w:ilvl="2">
      <w:start w:val="1"/>
      <w:numFmt w:val="decimal"/>
      <w:lvlText w:val="%1.%2.%3"/>
      <w:lvlJc w:val="left"/>
      <w:pPr>
        <w:tabs>
          <w:tab w:val="num" w:pos="1860"/>
        </w:tabs>
        <w:ind w:left="1860" w:hanging="720"/>
      </w:pPr>
      <w:rPr>
        <w:rFonts w:ascii="Times New Roman" w:hAnsi="Times New Roman" w:cs="Times New Roman" w:hint="default"/>
      </w:rPr>
    </w:lvl>
    <w:lvl w:ilvl="3">
      <w:start w:val="1"/>
      <w:numFmt w:val="decimal"/>
      <w:lvlText w:val="%1.%2.%3.%4"/>
      <w:lvlJc w:val="left"/>
      <w:pPr>
        <w:tabs>
          <w:tab w:val="num" w:pos="2430"/>
        </w:tabs>
        <w:ind w:left="2430" w:hanging="720"/>
      </w:pPr>
      <w:rPr>
        <w:rFonts w:ascii="Times New Roman" w:hAnsi="Times New Roman" w:cs="Times New Roman" w:hint="default"/>
      </w:rPr>
    </w:lvl>
    <w:lvl w:ilvl="4">
      <w:start w:val="1"/>
      <w:numFmt w:val="decimal"/>
      <w:lvlText w:val="%1.%2.%3.%4.%5"/>
      <w:lvlJc w:val="left"/>
      <w:pPr>
        <w:tabs>
          <w:tab w:val="num" w:pos="3360"/>
        </w:tabs>
        <w:ind w:left="3360" w:hanging="1080"/>
      </w:pPr>
      <w:rPr>
        <w:rFonts w:ascii="Times New Roman" w:hAnsi="Times New Roman" w:cs="Times New Roman" w:hint="default"/>
      </w:rPr>
    </w:lvl>
    <w:lvl w:ilvl="5">
      <w:start w:val="1"/>
      <w:numFmt w:val="decimal"/>
      <w:lvlText w:val="%1.%2.%3.%4.%5.%6"/>
      <w:lvlJc w:val="left"/>
      <w:pPr>
        <w:tabs>
          <w:tab w:val="num" w:pos="3930"/>
        </w:tabs>
        <w:ind w:left="3930" w:hanging="1080"/>
      </w:pPr>
      <w:rPr>
        <w:rFonts w:ascii="Times New Roman" w:hAnsi="Times New Roman" w:cs="Times New Roman" w:hint="default"/>
      </w:rPr>
    </w:lvl>
    <w:lvl w:ilvl="6">
      <w:start w:val="1"/>
      <w:numFmt w:val="decimal"/>
      <w:lvlText w:val="%1.%2.%3.%4.%5.%6.%7"/>
      <w:lvlJc w:val="left"/>
      <w:pPr>
        <w:tabs>
          <w:tab w:val="num" w:pos="4860"/>
        </w:tabs>
        <w:ind w:left="4860" w:hanging="1440"/>
      </w:pPr>
      <w:rPr>
        <w:rFonts w:ascii="Times New Roman" w:hAnsi="Times New Roman" w:cs="Times New Roman" w:hint="default"/>
      </w:rPr>
    </w:lvl>
    <w:lvl w:ilvl="7">
      <w:start w:val="1"/>
      <w:numFmt w:val="decimal"/>
      <w:lvlText w:val="%1.%2.%3.%4.%5.%6.%7.%8"/>
      <w:lvlJc w:val="left"/>
      <w:pPr>
        <w:tabs>
          <w:tab w:val="num" w:pos="5430"/>
        </w:tabs>
        <w:ind w:left="5430" w:hanging="1440"/>
      </w:pPr>
      <w:rPr>
        <w:rFonts w:ascii="Times New Roman" w:hAnsi="Times New Roman" w:cs="Times New Roman" w:hint="default"/>
      </w:rPr>
    </w:lvl>
    <w:lvl w:ilvl="8">
      <w:start w:val="1"/>
      <w:numFmt w:val="decimal"/>
      <w:lvlText w:val="%1.%2.%3.%4.%5.%6.%7.%8.%9"/>
      <w:lvlJc w:val="left"/>
      <w:pPr>
        <w:tabs>
          <w:tab w:val="num" w:pos="6360"/>
        </w:tabs>
        <w:ind w:left="6360" w:hanging="1800"/>
      </w:pPr>
      <w:rPr>
        <w:rFonts w:ascii="Times New Roman" w:hAnsi="Times New Roman" w:cs="Times New Roman" w:hint="default"/>
      </w:rPr>
    </w:lvl>
  </w:abstractNum>
  <w:abstractNum w:abstractNumId="20">
    <w:nsid w:val="74BD4C33"/>
    <w:multiLevelType w:val="hybridMultilevel"/>
    <w:tmpl w:val="9BCEB69E"/>
    <w:lvl w:ilvl="0" w:tplc="7D024BCC">
      <w:start w:val="1"/>
      <w:numFmt w:val="decimal"/>
      <w:lvlText w:val="%1."/>
      <w:lvlJc w:val="left"/>
      <w:pPr>
        <w:tabs>
          <w:tab w:val="num" w:pos="1080"/>
        </w:tabs>
        <w:ind w:left="1080" w:hanging="720"/>
      </w:pPr>
      <w:rPr>
        <w:rFonts w:ascii="Times New Roman" w:eastAsia="Times New Roman" w:hAnsi="Times New Roman" w:cs="Times New Roman"/>
      </w:rPr>
    </w:lvl>
    <w:lvl w:ilvl="1" w:tplc="4FA041C4">
      <w:numFmt w:val="none"/>
      <w:lvlText w:val=""/>
      <w:lvlJc w:val="left"/>
      <w:pPr>
        <w:tabs>
          <w:tab w:val="num" w:pos="360"/>
        </w:tabs>
      </w:pPr>
      <w:rPr>
        <w:rFonts w:ascii="Times New Roman" w:hAnsi="Times New Roman" w:cs="Times New Roman"/>
      </w:rPr>
    </w:lvl>
    <w:lvl w:ilvl="2" w:tplc="6ABAF3AA">
      <w:numFmt w:val="none"/>
      <w:lvlText w:val=""/>
      <w:lvlJc w:val="left"/>
      <w:pPr>
        <w:tabs>
          <w:tab w:val="num" w:pos="360"/>
        </w:tabs>
      </w:pPr>
      <w:rPr>
        <w:rFonts w:ascii="Times New Roman" w:hAnsi="Times New Roman" w:cs="Times New Roman"/>
      </w:rPr>
    </w:lvl>
    <w:lvl w:ilvl="3" w:tplc="75D6185E">
      <w:numFmt w:val="none"/>
      <w:lvlText w:val=""/>
      <w:lvlJc w:val="left"/>
      <w:pPr>
        <w:tabs>
          <w:tab w:val="num" w:pos="360"/>
        </w:tabs>
      </w:pPr>
      <w:rPr>
        <w:rFonts w:ascii="Times New Roman" w:hAnsi="Times New Roman" w:cs="Times New Roman"/>
      </w:rPr>
    </w:lvl>
    <w:lvl w:ilvl="4" w:tplc="154EC68E">
      <w:numFmt w:val="none"/>
      <w:lvlText w:val=""/>
      <w:lvlJc w:val="left"/>
      <w:pPr>
        <w:tabs>
          <w:tab w:val="num" w:pos="360"/>
        </w:tabs>
      </w:pPr>
      <w:rPr>
        <w:rFonts w:ascii="Times New Roman" w:hAnsi="Times New Roman" w:cs="Times New Roman"/>
      </w:rPr>
    </w:lvl>
    <w:lvl w:ilvl="5" w:tplc="DC786B24">
      <w:numFmt w:val="none"/>
      <w:lvlText w:val=""/>
      <w:lvlJc w:val="left"/>
      <w:pPr>
        <w:tabs>
          <w:tab w:val="num" w:pos="360"/>
        </w:tabs>
      </w:pPr>
      <w:rPr>
        <w:rFonts w:ascii="Times New Roman" w:hAnsi="Times New Roman" w:cs="Times New Roman"/>
      </w:rPr>
    </w:lvl>
    <w:lvl w:ilvl="6" w:tplc="DC289CB8">
      <w:numFmt w:val="none"/>
      <w:lvlText w:val=""/>
      <w:lvlJc w:val="left"/>
      <w:pPr>
        <w:tabs>
          <w:tab w:val="num" w:pos="360"/>
        </w:tabs>
      </w:pPr>
      <w:rPr>
        <w:rFonts w:ascii="Times New Roman" w:hAnsi="Times New Roman" w:cs="Times New Roman"/>
      </w:rPr>
    </w:lvl>
    <w:lvl w:ilvl="7" w:tplc="A4106538">
      <w:numFmt w:val="none"/>
      <w:lvlText w:val=""/>
      <w:lvlJc w:val="left"/>
      <w:pPr>
        <w:tabs>
          <w:tab w:val="num" w:pos="360"/>
        </w:tabs>
      </w:pPr>
      <w:rPr>
        <w:rFonts w:ascii="Times New Roman" w:hAnsi="Times New Roman" w:cs="Times New Roman"/>
      </w:rPr>
    </w:lvl>
    <w:lvl w:ilvl="8" w:tplc="933E405C">
      <w:numFmt w:val="none"/>
      <w:lvlText w:val=""/>
      <w:lvlJc w:val="left"/>
      <w:pPr>
        <w:tabs>
          <w:tab w:val="num" w:pos="360"/>
        </w:tabs>
      </w:pPr>
      <w:rPr>
        <w:rFonts w:ascii="Times New Roman" w:hAnsi="Times New Roman" w:cs="Times New Roman"/>
      </w:rPr>
    </w:lvl>
  </w:abstractNum>
  <w:abstractNum w:abstractNumId="21">
    <w:nsid w:val="7E0F56AB"/>
    <w:multiLevelType w:val="hybridMultilevel"/>
    <w:tmpl w:val="CE9268E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1"/>
  </w:num>
  <w:num w:numId="2">
    <w:abstractNumId w:val="20"/>
  </w:num>
  <w:num w:numId="3">
    <w:abstractNumId w:val="19"/>
  </w:num>
  <w:num w:numId="4">
    <w:abstractNumId w:val="11"/>
  </w:num>
  <w:num w:numId="5">
    <w:abstractNumId w:val="2"/>
  </w:num>
  <w:num w:numId="6">
    <w:abstractNumId w:val="0"/>
    <w:lvlOverride w:ilvl="0">
      <w:lvl w:ilvl="0">
        <w:numFmt w:val="bullet"/>
        <w:lvlText w:val="•"/>
        <w:legacy w:legacy="1" w:legacySpace="0" w:legacyIndent="389"/>
        <w:lvlJc w:val="left"/>
        <w:rPr>
          <w:rFonts w:ascii="Times New Roman" w:hAnsi="Times New Roman" w:hint="default"/>
        </w:rPr>
      </w:lvl>
    </w:lvlOverride>
  </w:num>
  <w:num w:numId="7">
    <w:abstractNumId w:val="13"/>
  </w:num>
  <w:num w:numId="8">
    <w:abstractNumId w:val="0"/>
    <w:lvlOverride w:ilvl="0">
      <w:lvl w:ilvl="0">
        <w:numFmt w:val="bullet"/>
        <w:lvlText w:val="—"/>
        <w:legacy w:legacy="1" w:legacySpace="0" w:legacyIndent="379"/>
        <w:lvlJc w:val="left"/>
        <w:rPr>
          <w:rFonts w:ascii="Times New Roman" w:hAnsi="Times New Roman" w:hint="default"/>
        </w:rPr>
      </w:lvl>
    </w:lvlOverride>
  </w:num>
  <w:num w:numId="9">
    <w:abstractNumId w:val="8"/>
  </w:num>
  <w:num w:numId="10">
    <w:abstractNumId w:val="6"/>
  </w:num>
  <w:num w:numId="11">
    <w:abstractNumId w:val="18"/>
  </w:num>
  <w:num w:numId="12">
    <w:abstractNumId w:val="5"/>
  </w:num>
  <w:num w:numId="13">
    <w:abstractNumId w:val="4"/>
  </w:num>
  <w:num w:numId="14">
    <w:abstractNumId w:val="1"/>
  </w:num>
  <w:num w:numId="15">
    <w:abstractNumId w:val="12"/>
  </w:num>
  <w:num w:numId="16">
    <w:abstractNumId w:val="3"/>
  </w:num>
  <w:num w:numId="17">
    <w:abstractNumId w:val="15"/>
  </w:num>
  <w:num w:numId="18">
    <w:abstractNumId w:val="7"/>
  </w:num>
  <w:num w:numId="19">
    <w:abstractNumId w:val="10"/>
  </w:num>
  <w:num w:numId="20">
    <w:abstractNumId w:val="14"/>
  </w:num>
  <w:num w:numId="21">
    <w:abstractNumId w:val="17"/>
  </w:num>
  <w:num w:numId="22">
    <w:abstractNumId w:val="0"/>
    <w:lvlOverride w:ilvl="0">
      <w:lvl w:ilvl="0">
        <w:numFmt w:val="bullet"/>
        <w:lvlText w:val="-"/>
        <w:legacy w:legacy="1" w:legacySpace="0" w:legacyIndent="125"/>
        <w:lvlJc w:val="left"/>
        <w:rPr>
          <w:rFonts w:ascii="Times New Roman" w:hAnsi="Times New Roman" w:hint="default"/>
        </w:rPr>
      </w:lvl>
    </w:lvlOverride>
  </w:num>
  <w:num w:numId="23">
    <w:abstractNumId w:val="9"/>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2E6B"/>
    <w:rsid w:val="000B3180"/>
    <w:rsid w:val="00267A50"/>
    <w:rsid w:val="00424149"/>
    <w:rsid w:val="006352C4"/>
    <w:rsid w:val="00827EA8"/>
    <w:rsid w:val="00856309"/>
    <w:rsid w:val="008C7D02"/>
    <w:rsid w:val="00A22E6B"/>
    <w:rsid w:val="00AB201E"/>
    <w:rsid w:val="00AC4CA9"/>
    <w:rsid w:val="00B47D76"/>
    <w:rsid w:val="00B9669E"/>
    <w:rsid w:val="00C9721B"/>
    <w:rsid w:val="00CF2A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83CA38E-B34C-4079-B387-6DB32E347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pPr>
      <w:keepNext/>
      <w:spacing w:before="240" w:after="60"/>
      <w:outlineLvl w:val="1"/>
    </w:pPr>
    <w:rPr>
      <w:rFonts w:ascii="Arial" w:hAnsi="Arial" w:cs="Arial"/>
      <w:b/>
      <w:bCs/>
      <w:i/>
      <w:iCs/>
      <w:sz w:val="28"/>
      <w:szCs w:val="28"/>
    </w:rPr>
  </w:style>
  <w:style w:type="paragraph" w:styleId="3">
    <w:name w:val="heading 3"/>
    <w:basedOn w:val="a"/>
    <w:link w:val="30"/>
    <w:uiPriority w:val="99"/>
    <w:qFormat/>
    <w:pPr>
      <w:spacing w:before="100" w:beforeAutospacing="1" w:after="100" w:afterAutospacing="1"/>
      <w:outlineLvl w:val="2"/>
    </w:pPr>
    <w:rPr>
      <w:b/>
      <w:bCs/>
      <w:sz w:val="27"/>
      <w:szCs w:val="27"/>
    </w:rPr>
  </w:style>
  <w:style w:type="paragraph" w:styleId="4">
    <w:name w:val="heading 4"/>
    <w:basedOn w:val="a"/>
    <w:link w:val="40"/>
    <w:uiPriority w:val="99"/>
    <w:qFormat/>
    <w:pPr>
      <w:spacing w:before="100" w:beforeAutospacing="1" w:after="100" w:afterAutospacing="1"/>
      <w:outlineLvl w:val="3"/>
    </w:pPr>
    <w:rPr>
      <w:b/>
      <w:bCs/>
    </w:rPr>
  </w:style>
  <w:style w:type="paragraph" w:styleId="5">
    <w:name w:val="heading 5"/>
    <w:basedOn w:val="a"/>
    <w:next w:val="a"/>
    <w:link w:val="50"/>
    <w:uiPriority w:val="99"/>
    <w:qFormat/>
    <w:pPr>
      <w:keepNext/>
      <w:spacing w:line="360" w:lineRule="auto"/>
      <w:jc w:val="both"/>
      <w:outlineLvl w:val="4"/>
    </w:pPr>
    <w:rPr>
      <w:sz w:val="28"/>
    </w:rPr>
  </w:style>
  <w:style w:type="paragraph" w:styleId="7">
    <w:name w:val="heading 7"/>
    <w:basedOn w:val="a"/>
    <w:next w:val="a"/>
    <w:link w:val="70"/>
    <w:uiPriority w:val="99"/>
    <w:qFormat/>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styleId="a3">
    <w:name w:val="Hyperlink"/>
    <w:uiPriority w:val="99"/>
    <w:rPr>
      <w:rFonts w:cs="Times New Roman"/>
      <w:color w:val="0000FF"/>
      <w:u w:val="single"/>
    </w:rPr>
  </w:style>
  <w:style w:type="paragraph" w:styleId="a4">
    <w:name w:val="Normal (Web)"/>
    <w:basedOn w:val="a"/>
    <w:uiPriority w:val="99"/>
    <w:pPr>
      <w:spacing w:before="100" w:beforeAutospacing="1" w:after="100" w:afterAutospacing="1"/>
    </w:pPr>
  </w:style>
  <w:style w:type="character" w:customStyle="1" w:styleId="editsection">
    <w:name w:val="editsection"/>
    <w:uiPriority w:val="99"/>
    <w:rPr>
      <w:rFonts w:cs="Times New Roman"/>
    </w:rPr>
  </w:style>
  <w:style w:type="character" w:customStyle="1" w:styleId="mw-headline">
    <w:name w:val="mw-headline"/>
    <w:uiPriority w:val="99"/>
    <w:rPr>
      <w:rFonts w:cs="Times New Roman"/>
    </w:rPr>
  </w:style>
  <w:style w:type="paragraph" w:styleId="21">
    <w:name w:val="Body Text 2"/>
    <w:basedOn w:val="a"/>
    <w:link w:val="22"/>
    <w:uiPriority w:val="99"/>
    <w:pPr>
      <w:overflowPunct w:val="0"/>
      <w:autoSpaceDE w:val="0"/>
      <w:autoSpaceDN w:val="0"/>
      <w:adjustRightInd w:val="0"/>
      <w:spacing w:line="360" w:lineRule="auto"/>
      <w:ind w:firstLine="709"/>
      <w:textAlignment w:val="baseline"/>
    </w:pPr>
    <w:rPr>
      <w:sz w:val="28"/>
      <w:szCs w:val="28"/>
    </w:rPr>
  </w:style>
  <w:style w:type="character" w:customStyle="1" w:styleId="22">
    <w:name w:val="Основний текст 2 Знак"/>
    <w:link w:val="21"/>
    <w:uiPriority w:val="99"/>
    <w:semiHidden/>
    <w:rPr>
      <w:sz w:val="24"/>
      <w:szCs w:val="24"/>
    </w:rPr>
  </w:style>
  <w:style w:type="paragraph" w:styleId="a5">
    <w:name w:val="Body Text"/>
    <w:basedOn w:val="a"/>
    <w:link w:val="a6"/>
    <w:uiPriority w:val="99"/>
    <w:pPr>
      <w:spacing w:after="120"/>
    </w:pPr>
  </w:style>
  <w:style w:type="character" w:customStyle="1" w:styleId="a6">
    <w:name w:val="Основний текст Знак"/>
    <w:link w:val="a5"/>
    <w:uiPriority w:val="99"/>
    <w:semiHidden/>
    <w:rPr>
      <w:sz w:val="24"/>
      <w:szCs w:val="24"/>
    </w:rPr>
  </w:style>
  <w:style w:type="paragraph" w:styleId="a7">
    <w:name w:val="footnote text"/>
    <w:basedOn w:val="a"/>
    <w:link w:val="a8"/>
    <w:uiPriority w:val="99"/>
    <w:semiHidden/>
    <w:rPr>
      <w:sz w:val="20"/>
      <w:szCs w:val="20"/>
      <w:lang w:eastAsia="en-US"/>
    </w:rPr>
  </w:style>
  <w:style w:type="character" w:customStyle="1" w:styleId="a8">
    <w:name w:val="Текст виноски Знак"/>
    <w:link w:val="a7"/>
    <w:uiPriority w:val="99"/>
    <w:semiHidden/>
    <w:rPr>
      <w:sz w:val="20"/>
      <w:szCs w:val="20"/>
    </w:rPr>
  </w:style>
  <w:style w:type="paragraph" w:styleId="a9">
    <w:name w:val="Body Text Indent"/>
    <w:basedOn w:val="a"/>
    <w:link w:val="aa"/>
    <w:uiPriority w:val="99"/>
    <w:pPr>
      <w:spacing w:line="360" w:lineRule="auto"/>
      <w:ind w:firstLine="360"/>
    </w:pPr>
    <w:rPr>
      <w:sz w:val="28"/>
    </w:rPr>
  </w:style>
  <w:style w:type="character" w:customStyle="1" w:styleId="aa">
    <w:name w:val="Основний текст з відступом Знак"/>
    <w:link w:val="a9"/>
    <w:uiPriority w:val="99"/>
    <w:semiHidden/>
    <w:rPr>
      <w:sz w:val="24"/>
      <w:szCs w:val="24"/>
    </w:rPr>
  </w:style>
  <w:style w:type="character" w:styleId="ab">
    <w:name w:val="footnote reference"/>
    <w:uiPriority w:val="99"/>
    <w:semiHidden/>
    <w:rPr>
      <w:rFonts w:cs="Times New Roman"/>
      <w:vertAlign w:val="superscript"/>
    </w:rPr>
  </w:style>
  <w:style w:type="paragraph" w:styleId="ac">
    <w:name w:val="footer"/>
    <w:basedOn w:val="a"/>
    <w:link w:val="ad"/>
    <w:uiPriority w:val="99"/>
    <w:pPr>
      <w:tabs>
        <w:tab w:val="center" w:pos="4677"/>
        <w:tab w:val="right" w:pos="9355"/>
      </w:tabs>
    </w:pPr>
  </w:style>
  <w:style w:type="character" w:customStyle="1" w:styleId="ad">
    <w:name w:val="Нижній колонтитул Знак"/>
    <w:link w:val="ac"/>
    <w:uiPriority w:val="99"/>
    <w:semiHidden/>
    <w:rPr>
      <w:sz w:val="24"/>
      <w:szCs w:val="24"/>
    </w:rPr>
  </w:style>
  <w:style w:type="character" w:styleId="ae">
    <w:name w:val="page number"/>
    <w:uiPriority w:val="99"/>
    <w:rPr>
      <w:rFonts w:ascii="Times New Roman" w:hAnsi="Times New Roman" w:cs="Times New Roman"/>
    </w:rPr>
  </w:style>
  <w:style w:type="paragraph" w:styleId="af">
    <w:name w:val="header"/>
    <w:basedOn w:val="a"/>
    <w:link w:val="af0"/>
    <w:uiPriority w:val="99"/>
    <w:pPr>
      <w:widowControl w:val="0"/>
      <w:tabs>
        <w:tab w:val="center" w:pos="4677"/>
        <w:tab w:val="right" w:pos="9355"/>
      </w:tabs>
      <w:autoSpaceDE w:val="0"/>
      <w:autoSpaceDN w:val="0"/>
      <w:adjustRightInd w:val="0"/>
    </w:pPr>
    <w:rPr>
      <w:sz w:val="20"/>
      <w:szCs w:val="20"/>
    </w:rPr>
  </w:style>
  <w:style w:type="character" w:customStyle="1" w:styleId="af0">
    <w:name w:val="Верхній колонтитул Знак"/>
    <w:link w:val="af"/>
    <w:uiPriority w:val="99"/>
    <w:semiHidden/>
    <w:rPr>
      <w:sz w:val="24"/>
      <w:szCs w:val="24"/>
    </w:rPr>
  </w:style>
  <w:style w:type="paragraph" w:styleId="31">
    <w:name w:val="Body Text 3"/>
    <w:basedOn w:val="a"/>
    <w:link w:val="32"/>
    <w:uiPriority w:val="99"/>
    <w:pPr>
      <w:spacing w:line="360" w:lineRule="auto"/>
    </w:pPr>
    <w:rPr>
      <w:sz w:val="28"/>
    </w:rPr>
  </w:style>
  <w:style w:type="character" w:customStyle="1" w:styleId="32">
    <w:name w:val="Основний текст 3 Знак"/>
    <w:link w:val="31"/>
    <w:uiPriority w:val="99"/>
    <w:semiHidden/>
    <w:rPr>
      <w:sz w:val="16"/>
      <w:szCs w:val="16"/>
    </w:rPr>
  </w:style>
  <w:style w:type="character" w:styleId="af1">
    <w:name w:val="Strong"/>
    <w:uiPriority w:val="99"/>
    <w:qFormat/>
    <w:rsid w:val="00A22E6B"/>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4361</Words>
  <Characters>24859</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Sharash Montage</Company>
  <LinksUpToDate>false</LinksUpToDate>
  <CharactersWithSpaces>29162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МАМА</dc:creator>
  <cp:keywords/>
  <dc:description/>
  <cp:lastModifiedBy>Irina</cp:lastModifiedBy>
  <cp:revision>2</cp:revision>
  <cp:lastPrinted>2008-08-01T12:14:00Z</cp:lastPrinted>
  <dcterms:created xsi:type="dcterms:W3CDTF">2014-08-09T05:16:00Z</dcterms:created>
  <dcterms:modified xsi:type="dcterms:W3CDTF">2014-08-09T05:16:00Z</dcterms:modified>
</cp:coreProperties>
</file>