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F9E" w:rsidRDefault="00C97F9E">
      <w:pPr>
        <w:pStyle w:val="3"/>
        <w:rPr>
          <w:rFonts w:ascii="Times New Roman" w:hAnsi="Times New Roman" w:cs="Times New Roman"/>
          <w:sz w:val="32"/>
          <w:szCs w:val="32"/>
        </w:rPr>
      </w:pPr>
      <w:r>
        <w:rPr>
          <w:rFonts w:ascii="Times New Roman" w:hAnsi="Times New Roman" w:cs="Times New Roman"/>
          <w:sz w:val="32"/>
          <w:szCs w:val="32"/>
        </w:rPr>
        <w:t>СТОЛИЧНЫЙ ГУМАНИТАРНЫЙ ИНСТИТУТ</w:t>
      </w:r>
    </w:p>
    <w:p w:rsidR="00C97F9E" w:rsidRDefault="00C97F9E"/>
    <w:p w:rsidR="00C97F9E" w:rsidRDefault="00C97F9E">
      <w:pPr>
        <w:jc w:val="center"/>
        <w:rPr>
          <w:b/>
          <w:bCs/>
        </w:rPr>
      </w:pPr>
      <w:r>
        <w:rPr>
          <w:b/>
          <w:bCs/>
        </w:rPr>
        <w:t>Отделение –заочное</w:t>
      </w:r>
    </w:p>
    <w:p w:rsidR="00C97F9E" w:rsidRDefault="00C97F9E">
      <w:pPr>
        <w:jc w:val="center"/>
        <w:rPr>
          <w:b/>
          <w:bCs/>
        </w:rPr>
      </w:pPr>
      <w:r>
        <w:rPr>
          <w:b/>
          <w:bCs/>
        </w:rPr>
        <w:t>Факультет -экономический</w:t>
      </w:r>
    </w:p>
    <w:p w:rsidR="00C97F9E" w:rsidRDefault="00C97F9E">
      <w:pPr>
        <w:jc w:val="center"/>
        <w:rPr>
          <w:b/>
          <w:bCs/>
        </w:rPr>
      </w:pPr>
      <w:r>
        <w:rPr>
          <w:b/>
          <w:bCs/>
        </w:rPr>
        <w:t>Специальность –финансы и кредит</w:t>
      </w:r>
    </w:p>
    <w:p w:rsidR="00C97F9E" w:rsidRDefault="00C97F9E">
      <w:pPr>
        <w:jc w:val="center"/>
        <w:rPr>
          <w:b/>
          <w:bCs/>
          <w:sz w:val="32"/>
          <w:szCs w:val="32"/>
        </w:rPr>
      </w:pPr>
    </w:p>
    <w:p w:rsidR="00C97F9E" w:rsidRDefault="00C97F9E">
      <w:pPr>
        <w:jc w:val="center"/>
        <w:rPr>
          <w:b/>
          <w:bCs/>
          <w:sz w:val="32"/>
          <w:szCs w:val="32"/>
        </w:rPr>
      </w:pPr>
    </w:p>
    <w:p w:rsidR="00C97F9E" w:rsidRDefault="00C97F9E">
      <w:pPr>
        <w:jc w:val="center"/>
        <w:rPr>
          <w:b/>
          <w:bCs/>
          <w:sz w:val="32"/>
          <w:szCs w:val="32"/>
        </w:rPr>
      </w:pPr>
    </w:p>
    <w:p w:rsidR="00C97F9E" w:rsidRDefault="00C97F9E">
      <w:pPr>
        <w:jc w:val="center"/>
        <w:rPr>
          <w:b/>
          <w:bCs/>
          <w:sz w:val="32"/>
          <w:szCs w:val="32"/>
        </w:rPr>
      </w:pPr>
    </w:p>
    <w:p w:rsidR="00C97F9E" w:rsidRDefault="00C97F9E">
      <w:pPr>
        <w:jc w:val="center"/>
        <w:rPr>
          <w:b/>
          <w:bCs/>
          <w:sz w:val="32"/>
          <w:szCs w:val="32"/>
        </w:rPr>
      </w:pPr>
    </w:p>
    <w:p w:rsidR="00C97F9E" w:rsidRDefault="00C97F9E">
      <w:pPr>
        <w:jc w:val="center"/>
        <w:rPr>
          <w:b/>
          <w:bCs/>
          <w:sz w:val="32"/>
          <w:szCs w:val="32"/>
        </w:rPr>
      </w:pPr>
    </w:p>
    <w:p w:rsidR="00C97F9E" w:rsidRDefault="00C97F9E">
      <w:pPr>
        <w:jc w:val="center"/>
        <w:rPr>
          <w:b/>
          <w:bCs/>
          <w:sz w:val="32"/>
          <w:szCs w:val="32"/>
        </w:rPr>
      </w:pPr>
    </w:p>
    <w:p w:rsidR="00C97F9E" w:rsidRDefault="00C97F9E">
      <w:pPr>
        <w:jc w:val="center"/>
        <w:rPr>
          <w:b/>
          <w:bCs/>
          <w:sz w:val="32"/>
          <w:szCs w:val="32"/>
        </w:rPr>
      </w:pPr>
    </w:p>
    <w:p w:rsidR="00C97F9E" w:rsidRDefault="00C97F9E">
      <w:pPr>
        <w:pStyle w:val="1"/>
        <w:rPr>
          <w:rFonts w:ascii="Times New Roman" w:hAnsi="Times New Roman" w:cs="Times New Roman"/>
          <w:sz w:val="32"/>
          <w:szCs w:val="32"/>
        </w:rPr>
      </w:pPr>
      <w:r>
        <w:rPr>
          <w:rFonts w:ascii="Times New Roman" w:hAnsi="Times New Roman" w:cs="Times New Roman"/>
          <w:sz w:val="32"/>
          <w:szCs w:val="32"/>
        </w:rPr>
        <w:t>КОНТРОЛЬНАЯ РАБОТА</w:t>
      </w:r>
    </w:p>
    <w:p w:rsidR="00C97F9E" w:rsidRDefault="00C97F9E">
      <w:pPr>
        <w:jc w:val="center"/>
        <w:rPr>
          <w:b/>
          <w:bCs/>
          <w:sz w:val="32"/>
          <w:szCs w:val="32"/>
        </w:rPr>
      </w:pPr>
    </w:p>
    <w:p w:rsidR="00C97F9E" w:rsidRDefault="00C97F9E">
      <w:pPr>
        <w:jc w:val="center"/>
        <w:rPr>
          <w:b/>
          <w:bCs/>
          <w:sz w:val="32"/>
          <w:szCs w:val="32"/>
        </w:rPr>
      </w:pPr>
      <w:r>
        <w:rPr>
          <w:b/>
          <w:bCs/>
          <w:sz w:val="32"/>
          <w:szCs w:val="32"/>
        </w:rPr>
        <w:t>По дисциплине «Долгосрочная финансовая политика»</w:t>
      </w:r>
    </w:p>
    <w:p w:rsidR="00C97F9E" w:rsidRDefault="00C97F9E">
      <w:pPr>
        <w:jc w:val="center"/>
        <w:rPr>
          <w:b/>
          <w:bCs/>
          <w:sz w:val="32"/>
          <w:szCs w:val="32"/>
        </w:rPr>
      </w:pPr>
      <w:r>
        <w:rPr>
          <w:b/>
          <w:bCs/>
          <w:sz w:val="32"/>
          <w:szCs w:val="32"/>
        </w:rPr>
        <w:t>По теме « Оценка эффективности инновационного проекта»</w:t>
      </w:r>
    </w:p>
    <w:p w:rsidR="00C97F9E" w:rsidRDefault="00C97F9E">
      <w:pPr>
        <w:jc w:val="center"/>
        <w:rPr>
          <w:b/>
          <w:bCs/>
          <w:sz w:val="32"/>
          <w:szCs w:val="32"/>
        </w:rPr>
      </w:pPr>
    </w:p>
    <w:p w:rsidR="00C97F9E" w:rsidRDefault="00C97F9E">
      <w:pPr>
        <w:jc w:val="center"/>
        <w:rPr>
          <w:b/>
          <w:bCs/>
          <w:sz w:val="32"/>
          <w:szCs w:val="32"/>
        </w:rPr>
      </w:pPr>
    </w:p>
    <w:p w:rsidR="00C97F9E" w:rsidRDefault="00C97F9E">
      <w:pPr>
        <w:rPr>
          <w:b/>
          <w:bCs/>
          <w:sz w:val="32"/>
          <w:szCs w:val="32"/>
          <w:u w:val="single"/>
        </w:rPr>
      </w:pPr>
      <w:r>
        <w:rPr>
          <w:b/>
          <w:bCs/>
          <w:sz w:val="32"/>
          <w:szCs w:val="32"/>
        </w:rPr>
        <w:t xml:space="preserve">                    Студентка 5 курса   </w:t>
      </w:r>
      <w:r>
        <w:rPr>
          <w:b/>
          <w:bCs/>
          <w:sz w:val="32"/>
          <w:szCs w:val="32"/>
          <w:u w:val="single"/>
        </w:rPr>
        <w:t>Костюк Е. В.</w:t>
      </w:r>
    </w:p>
    <w:p w:rsidR="00C97F9E" w:rsidRDefault="00C97F9E">
      <w:pPr>
        <w:rPr>
          <w:b/>
          <w:bCs/>
          <w:sz w:val="32"/>
          <w:szCs w:val="32"/>
        </w:rPr>
      </w:pPr>
      <w:r>
        <w:rPr>
          <w:b/>
          <w:bCs/>
          <w:sz w:val="32"/>
          <w:szCs w:val="32"/>
        </w:rPr>
        <w:t xml:space="preserve">  </w:t>
      </w:r>
    </w:p>
    <w:p w:rsidR="00C97F9E" w:rsidRDefault="00C97F9E">
      <w:pPr>
        <w:rPr>
          <w:b/>
          <w:bCs/>
          <w:sz w:val="32"/>
          <w:szCs w:val="32"/>
        </w:rPr>
      </w:pPr>
      <w:r>
        <w:rPr>
          <w:b/>
          <w:bCs/>
          <w:sz w:val="32"/>
          <w:szCs w:val="32"/>
        </w:rPr>
        <w:t xml:space="preserve">                                                                  </w:t>
      </w: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rPr>
          <w:b/>
          <w:bCs/>
          <w:sz w:val="32"/>
          <w:szCs w:val="32"/>
        </w:rPr>
      </w:pPr>
    </w:p>
    <w:p w:rsidR="00C97F9E" w:rsidRDefault="00C97F9E">
      <w:pPr>
        <w:pStyle w:val="2"/>
        <w:rPr>
          <w:sz w:val="32"/>
          <w:szCs w:val="32"/>
        </w:rPr>
      </w:pPr>
      <w:r>
        <w:rPr>
          <w:sz w:val="32"/>
          <w:szCs w:val="32"/>
        </w:rPr>
        <w:t>г. Мурманск, 2006 г.</w:t>
      </w:r>
    </w:p>
    <w:p w:rsidR="00C97F9E" w:rsidRDefault="00C97F9E">
      <w:pPr>
        <w:spacing w:line="312" w:lineRule="auto"/>
        <w:rPr>
          <w:b/>
          <w:bCs/>
        </w:rPr>
        <w:sectPr w:rsidR="00C97F9E">
          <w:footerReference w:type="default" r:id="rId7"/>
          <w:pgSz w:w="11906" w:h="16838"/>
          <w:pgMar w:top="1134" w:right="850" w:bottom="1134" w:left="1701" w:header="708" w:footer="708" w:gutter="0"/>
          <w:cols w:space="720"/>
        </w:sectPr>
      </w:pPr>
    </w:p>
    <w:p w:rsidR="00C97F9E" w:rsidRDefault="00C97F9E">
      <w:pPr>
        <w:pStyle w:val="ad"/>
        <w:spacing w:line="312" w:lineRule="auto"/>
      </w:pPr>
      <w:r>
        <w:t>Содержание</w:t>
      </w:r>
    </w:p>
    <w:tbl>
      <w:tblPr>
        <w:tblW w:w="0" w:type="auto"/>
        <w:tblInd w:w="148" w:type="dxa"/>
        <w:tblLook w:val="0000" w:firstRow="0" w:lastRow="0" w:firstColumn="0" w:lastColumn="0" w:noHBand="0" w:noVBand="0"/>
      </w:tblPr>
      <w:tblGrid>
        <w:gridCol w:w="8071"/>
        <w:gridCol w:w="1256"/>
      </w:tblGrid>
      <w:tr w:rsidR="00C97F9E" w:rsidRPr="00C97F9E">
        <w:trPr>
          <w:trHeight w:val="268"/>
        </w:trPr>
        <w:tc>
          <w:tcPr>
            <w:tcW w:w="8071" w:type="dxa"/>
            <w:tcBorders>
              <w:top w:val="nil"/>
              <w:left w:val="nil"/>
              <w:bottom w:val="nil"/>
              <w:right w:val="nil"/>
            </w:tcBorders>
          </w:tcPr>
          <w:p w:rsidR="00C97F9E" w:rsidRPr="00C97F9E" w:rsidRDefault="00C97F9E">
            <w:pPr>
              <w:pStyle w:val="ad"/>
              <w:spacing w:line="312" w:lineRule="auto"/>
              <w:jc w:val="left"/>
              <w:rPr>
                <w:b w:val="0"/>
                <w:bCs w:val="0"/>
              </w:rPr>
            </w:pPr>
            <w:r w:rsidRPr="00C97F9E">
              <w:rPr>
                <w:b w:val="0"/>
                <w:bCs w:val="0"/>
              </w:rPr>
              <w:t>Введение</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3</w:t>
            </w:r>
          </w:p>
        </w:tc>
      </w:tr>
      <w:tr w:rsidR="00C97F9E" w:rsidRPr="00C97F9E">
        <w:trPr>
          <w:trHeight w:val="301"/>
        </w:trPr>
        <w:tc>
          <w:tcPr>
            <w:tcW w:w="8071" w:type="dxa"/>
            <w:tcBorders>
              <w:top w:val="nil"/>
              <w:left w:val="nil"/>
              <w:bottom w:val="nil"/>
              <w:right w:val="nil"/>
            </w:tcBorders>
          </w:tcPr>
          <w:p w:rsidR="00C97F9E" w:rsidRPr="00C97F9E" w:rsidRDefault="00C97F9E">
            <w:pPr>
              <w:pStyle w:val="ad"/>
              <w:spacing w:line="312" w:lineRule="auto"/>
              <w:jc w:val="left"/>
              <w:rPr>
                <w:b w:val="0"/>
                <w:bCs w:val="0"/>
              </w:rPr>
            </w:pPr>
            <w:r w:rsidRPr="00C97F9E">
              <w:rPr>
                <w:b w:val="0"/>
                <w:bCs w:val="0"/>
              </w:rPr>
              <w:t>Глава 1. Общая характеристика инновационной деятельности</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5</w:t>
            </w:r>
          </w:p>
        </w:tc>
      </w:tr>
      <w:tr w:rsidR="00C97F9E" w:rsidRPr="00C97F9E">
        <w:trPr>
          <w:trHeight w:val="234"/>
        </w:trPr>
        <w:tc>
          <w:tcPr>
            <w:tcW w:w="8071" w:type="dxa"/>
            <w:tcBorders>
              <w:top w:val="nil"/>
              <w:left w:val="nil"/>
              <w:bottom w:val="nil"/>
              <w:right w:val="nil"/>
            </w:tcBorders>
          </w:tcPr>
          <w:p w:rsidR="00C97F9E" w:rsidRPr="00C97F9E" w:rsidRDefault="00C97F9E">
            <w:pPr>
              <w:pStyle w:val="ad"/>
              <w:spacing w:line="312" w:lineRule="auto"/>
              <w:jc w:val="left"/>
              <w:rPr>
                <w:b w:val="0"/>
                <w:bCs w:val="0"/>
              </w:rPr>
            </w:pPr>
            <w:r w:rsidRPr="00C97F9E">
              <w:rPr>
                <w:b w:val="0"/>
                <w:bCs w:val="0"/>
              </w:rPr>
              <w:t>Глава 2. Оценка инновационного проекта</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8</w:t>
            </w:r>
          </w:p>
        </w:tc>
      </w:tr>
      <w:tr w:rsidR="00C97F9E" w:rsidRPr="00C97F9E">
        <w:trPr>
          <w:trHeight w:val="385"/>
        </w:trPr>
        <w:tc>
          <w:tcPr>
            <w:tcW w:w="8071" w:type="dxa"/>
            <w:tcBorders>
              <w:top w:val="nil"/>
              <w:left w:val="nil"/>
              <w:bottom w:val="nil"/>
              <w:right w:val="nil"/>
            </w:tcBorders>
          </w:tcPr>
          <w:p w:rsidR="00C97F9E" w:rsidRPr="00C97F9E" w:rsidRDefault="00C97F9E">
            <w:pPr>
              <w:pStyle w:val="ad"/>
              <w:spacing w:line="312" w:lineRule="auto"/>
              <w:ind w:left="561"/>
              <w:jc w:val="left"/>
              <w:rPr>
                <w:b w:val="0"/>
                <w:bCs w:val="0"/>
              </w:rPr>
            </w:pPr>
            <w:r w:rsidRPr="00C97F9E">
              <w:rPr>
                <w:b w:val="0"/>
                <w:bCs w:val="0"/>
              </w:rPr>
              <w:t>2.1 Необходимость анализа инновационных проектов</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8</w:t>
            </w:r>
          </w:p>
        </w:tc>
      </w:tr>
      <w:tr w:rsidR="00C97F9E" w:rsidRPr="00C97F9E">
        <w:trPr>
          <w:cantSplit/>
          <w:trHeight w:val="335"/>
        </w:trPr>
        <w:tc>
          <w:tcPr>
            <w:tcW w:w="8071" w:type="dxa"/>
            <w:tcBorders>
              <w:top w:val="nil"/>
              <w:left w:val="nil"/>
              <w:bottom w:val="nil"/>
              <w:right w:val="nil"/>
            </w:tcBorders>
          </w:tcPr>
          <w:p w:rsidR="00C97F9E" w:rsidRPr="00C97F9E" w:rsidRDefault="00C97F9E">
            <w:pPr>
              <w:pStyle w:val="ad"/>
              <w:spacing w:line="312" w:lineRule="auto"/>
              <w:ind w:left="561"/>
              <w:jc w:val="left"/>
              <w:rPr>
                <w:b w:val="0"/>
                <w:bCs w:val="0"/>
              </w:rPr>
            </w:pPr>
            <w:r w:rsidRPr="00C97F9E">
              <w:rPr>
                <w:b w:val="0"/>
                <w:bCs w:val="0"/>
              </w:rPr>
              <w:t>2.2 Методы оценки инновационных проектов</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12</w:t>
            </w:r>
          </w:p>
        </w:tc>
      </w:tr>
      <w:tr w:rsidR="00C97F9E" w:rsidRPr="00C97F9E">
        <w:trPr>
          <w:cantSplit/>
          <w:trHeight w:val="335"/>
        </w:trPr>
        <w:tc>
          <w:tcPr>
            <w:tcW w:w="8071" w:type="dxa"/>
            <w:tcBorders>
              <w:top w:val="nil"/>
              <w:left w:val="nil"/>
              <w:bottom w:val="nil"/>
              <w:right w:val="nil"/>
            </w:tcBorders>
          </w:tcPr>
          <w:p w:rsidR="00C97F9E" w:rsidRPr="00C97F9E" w:rsidRDefault="00C97F9E">
            <w:pPr>
              <w:pStyle w:val="ad"/>
              <w:spacing w:line="312" w:lineRule="auto"/>
              <w:jc w:val="left"/>
              <w:rPr>
                <w:b w:val="0"/>
                <w:bCs w:val="0"/>
              </w:rPr>
            </w:pPr>
            <w:r w:rsidRPr="00C97F9E">
              <w:rPr>
                <w:b w:val="0"/>
                <w:bCs w:val="0"/>
              </w:rPr>
              <w:t>Заключение</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17</w:t>
            </w:r>
          </w:p>
        </w:tc>
      </w:tr>
      <w:tr w:rsidR="00C97F9E" w:rsidRPr="00C97F9E">
        <w:trPr>
          <w:cantSplit/>
          <w:trHeight w:val="385"/>
        </w:trPr>
        <w:tc>
          <w:tcPr>
            <w:tcW w:w="8071" w:type="dxa"/>
            <w:tcBorders>
              <w:top w:val="nil"/>
              <w:left w:val="nil"/>
              <w:bottom w:val="nil"/>
              <w:right w:val="nil"/>
            </w:tcBorders>
          </w:tcPr>
          <w:p w:rsidR="00C97F9E" w:rsidRPr="00C97F9E" w:rsidRDefault="00C97F9E">
            <w:pPr>
              <w:pStyle w:val="ad"/>
              <w:spacing w:line="312" w:lineRule="auto"/>
              <w:jc w:val="left"/>
              <w:rPr>
                <w:b w:val="0"/>
                <w:bCs w:val="0"/>
              </w:rPr>
            </w:pPr>
            <w:r w:rsidRPr="00C97F9E">
              <w:rPr>
                <w:b w:val="0"/>
                <w:bCs w:val="0"/>
              </w:rPr>
              <w:t>Список литературы</w:t>
            </w:r>
          </w:p>
        </w:tc>
        <w:tc>
          <w:tcPr>
            <w:tcW w:w="1256" w:type="dxa"/>
            <w:tcBorders>
              <w:top w:val="nil"/>
              <w:left w:val="nil"/>
              <w:bottom w:val="nil"/>
              <w:right w:val="nil"/>
            </w:tcBorders>
          </w:tcPr>
          <w:p w:rsidR="00C97F9E" w:rsidRPr="00C97F9E" w:rsidRDefault="00C97F9E">
            <w:pPr>
              <w:pStyle w:val="ad"/>
              <w:spacing w:line="312" w:lineRule="auto"/>
              <w:ind w:right="187"/>
              <w:rPr>
                <w:b w:val="0"/>
                <w:bCs w:val="0"/>
              </w:rPr>
            </w:pPr>
            <w:r w:rsidRPr="00C97F9E">
              <w:rPr>
                <w:b w:val="0"/>
                <w:bCs w:val="0"/>
              </w:rPr>
              <w:t>18</w:t>
            </w:r>
          </w:p>
        </w:tc>
      </w:tr>
    </w:tbl>
    <w:p w:rsidR="00C97F9E" w:rsidRDefault="00C97F9E">
      <w:pPr>
        <w:pStyle w:val="ad"/>
        <w:spacing w:line="312" w:lineRule="auto"/>
        <w:rPr>
          <w:b w:val="0"/>
          <w:bCs w:val="0"/>
        </w:rPr>
      </w:pPr>
    </w:p>
    <w:p w:rsidR="00C97F9E" w:rsidRDefault="00C97F9E">
      <w:pPr>
        <w:spacing w:line="312" w:lineRule="auto"/>
        <w:sectPr w:rsidR="00C97F9E">
          <w:pgSz w:w="11906" w:h="16838"/>
          <w:pgMar w:top="1134" w:right="850" w:bottom="1134" w:left="1701" w:header="708" w:footer="708" w:gutter="0"/>
          <w:cols w:space="720"/>
        </w:sectPr>
      </w:pPr>
    </w:p>
    <w:p w:rsidR="00C97F9E" w:rsidRDefault="00C97F9E">
      <w:pPr>
        <w:pStyle w:val="ad"/>
        <w:spacing w:line="324" w:lineRule="auto"/>
      </w:pPr>
      <w:r>
        <w:t>ВВЕДЕНИЕ</w:t>
      </w:r>
    </w:p>
    <w:p w:rsidR="00C97F9E" w:rsidRDefault="00C97F9E">
      <w:pPr>
        <w:spacing w:line="324" w:lineRule="auto"/>
      </w:pPr>
    </w:p>
    <w:p w:rsidR="00C97F9E" w:rsidRDefault="00C97F9E">
      <w:pPr>
        <w:spacing w:line="336" w:lineRule="auto"/>
        <w:ind w:firstLine="851"/>
        <w:jc w:val="both"/>
      </w:pPr>
      <w:r>
        <w:t>Затяжной экономический кризис в России, в значительной степени снизивший заинтересованность реального производственного сектора в инновациях, одновременно обострил проблему эффективного использования выделяемых государством и отдельными предприятиями финансовых ресурсов при формировании и отборе инновационных проектов. Известно, что качество формирования отечественных инновационных проектов и подготовки на их основе инвестиционных проектов по освоению нововведений крайне невысока. Оно определяется используемой информационной технологией и квалификацией аналитиков при подготовке проектов.</w:t>
      </w:r>
    </w:p>
    <w:p w:rsidR="00C97F9E" w:rsidRDefault="00C97F9E">
      <w:pPr>
        <w:spacing w:line="336" w:lineRule="auto"/>
        <w:ind w:firstLine="709"/>
        <w:jc w:val="both"/>
      </w:pPr>
      <w:r>
        <w:t>Инновационный менеджмент сравнительно новое понятие для научной общественности и предпринимательских кругов России. Принято считать, что понятие “</w:t>
      </w:r>
      <w:r>
        <w:rPr>
          <w:i/>
          <w:iCs/>
        </w:rPr>
        <w:t>нововведение</w:t>
      </w:r>
      <w:r>
        <w:t xml:space="preserve">” является русским вариантом английского слова </w:t>
      </w:r>
      <w:r>
        <w:rPr>
          <w:lang w:val="en-US"/>
        </w:rPr>
        <w:t>innovatoin</w:t>
      </w:r>
      <w:r>
        <w:t xml:space="preserve">. Буквальный перевод с английского означает “введение новаций” или в нашем понимании этого слова “введение новшеств”. </w:t>
      </w:r>
      <w:r>
        <w:rPr>
          <w:i/>
          <w:iCs/>
        </w:rPr>
        <w:t>Под новшеством понимается</w:t>
      </w:r>
      <w:r>
        <w:t xml:space="preserve"> новый порядок, новый обычай, новый метод, изобретение, новое явление. Русское словосочетание “</w:t>
      </w:r>
      <w:r>
        <w:rPr>
          <w:i/>
          <w:iCs/>
        </w:rPr>
        <w:t>нововведение</w:t>
      </w:r>
      <w:r>
        <w:t>” в буквальном смысле “</w:t>
      </w:r>
      <w:r>
        <w:rPr>
          <w:i/>
          <w:iCs/>
        </w:rPr>
        <w:t>введение нового</w:t>
      </w:r>
      <w:r>
        <w:t>” означает процесс использования новшества. В повседневной практике, как правило, отождествляют понятие новшество, новация, нововведение, инновация, что вполне объяснимо. Любые изобретения, новые явления, виды услуг или методы только тогда получают общественное признание, когда будут приняты к распространению (коммерциализации), и уже в новом качестве они выступают как нововведения (инновации).</w:t>
      </w:r>
    </w:p>
    <w:p w:rsidR="00C97F9E" w:rsidRDefault="00C97F9E">
      <w:pPr>
        <w:pStyle w:val="21"/>
        <w:spacing w:line="336" w:lineRule="auto"/>
        <w:ind w:firstLine="851"/>
      </w:pPr>
      <w:r>
        <w:t>Содержание инновационной деятельности в экономической сфере является создание и распространение новшеств в материальном производстве. Она представляет собой звено между научной и производственной сферой, в результате взаимосвязи которых реализуются технико-экономические потребности общества..</w:t>
      </w:r>
    </w:p>
    <w:p w:rsidR="00C97F9E" w:rsidRDefault="00C97F9E">
      <w:pPr>
        <w:pStyle w:val="21"/>
        <w:spacing w:line="336" w:lineRule="auto"/>
        <w:ind w:firstLine="851"/>
      </w:pPr>
      <w:r>
        <w:t>Инновационную сферу от научной и производственной отличает наличие специфической маркетинговой функции, специфических методов финансирования, кредитования и методов правового регулирования, а также, что наиболее важно, особой системы мотивации инновационной деятельности. В конечном счете, эти методы предопределяются спецификой инновационного труда и кругооборота средств, получения экономического дохода и инновационного продукта.</w:t>
      </w:r>
    </w:p>
    <w:p w:rsidR="00C97F9E" w:rsidRDefault="00C97F9E">
      <w:pPr>
        <w:spacing w:line="336" w:lineRule="auto"/>
        <w:ind w:firstLine="851"/>
        <w:jc w:val="both"/>
      </w:pPr>
      <w:r>
        <w:t>В своей работе я рассмотрю</w:t>
      </w:r>
      <w:r>
        <w:rPr>
          <w:noProof/>
        </w:rPr>
        <w:t xml:space="preserve"> </w:t>
      </w:r>
      <w:r>
        <w:t>следующие вопросы: общая характеристика инновационной деятельности, оценка эффективности инновационного проекта на основе самых современных разработок.</w:t>
      </w:r>
    </w:p>
    <w:p w:rsidR="00C97F9E" w:rsidRDefault="00C97F9E">
      <w:pPr>
        <w:pStyle w:val="21"/>
        <w:spacing w:line="324" w:lineRule="auto"/>
      </w:pPr>
    </w:p>
    <w:p w:rsidR="00C97F9E" w:rsidRDefault="00C97F9E">
      <w:pPr>
        <w:pStyle w:val="21"/>
        <w:spacing w:line="324" w:lineRule="auto"/>
      </w:pPr>
    </w:p>
    <w:p w:rsidR="00C97F9E" w:rsidRDefault="00C97F9E">
      <w:pPr>
        <w:spacing w:line="324" w:lineRule="auto"/>
        <w:ind w:firstLine="851"/>
        <w:jc w:val="center"/>
        <w:rPr>
          <w:b/>
          <w:bCs/>
        </w:rPr>
      </w:pPr>
      <w:r>
        <w:br w:type="page"/>
      </w:r>
      <w:bookmarkStart w:id="0" w:name="_Toc421456826"/>
      <w:r>
        <w:rPr>
          <w:b/>
          <w:bCs/>
        </w:rPr>
        <w:t>ГЛАВА 1. ОБЩАЯ ХАРАКТЕРИСТИКА ИННОВАЦИОННОЙ ДЕЯТЕЛЬНОСТИ.</w:t>
      </w:r>
    </w:p>
    <w:p w:rsidR="00C97F9E" w:rsidRDefault="00C97F9E">
      <w:pPr>
        <w:spacing w:line="324" w:lineRule="auto"/>
        <w:ind w:firstLine="851"/>
        <w:jc w:val="center"/>
        <w:rPr>
          <w:b/>
          <w:bCs/>
        </w:rPr>
      </w:pPr>
    </w:p>
    <w:p w:rsidR="00C97F9E" w:rsidRDefault="00C97F9E">
      <w:pPr>
        <w:spacing w:line="300" w:lineRule="auto"/>
        <w:ind w:firstLine="851"/>
        <w:jc w:val="both"/>
      </w:pPr>
      <w:r>
        <w:t>Под инновациями</w:t>
      </w:r>
      <w:r>
        <w:rPr>
          <w:rStyle w:val="af1"/>
        </w:rPr>
        <w:footnoteReference w:id="1"/>
      </w:r>
      <w:r>
        <w:t xml:space="preserve"> в широком смысле понимается прибыльное (рентабельное) использование новшеств в виде новых технологий, видов продукции и услуг, организационно-технических и социально-экономических решений производственного, финансового, коммерческого, административного или иного характера.</w:t>
      </w:r>
    </w:p>
    <w:p w:rsidR="00C97F9E" w:rsidRDefault="00C97F9E">
      <w:pPr>
        <w:spacing w:line="300" w:lineRule="auto"/>
        <w:ind w:firstLine="851"/>
        <w:jc w:val="both"/>
      </w:pPr>
      <w:r>
        <w:t>Период времени от зарождения идеи, создания и распространения новшества и до его использования принято называть жизненным циклом инновации. С учетом последовательности проведения работ жизненный цикл инноваций рассматривается как инновационный процесс.</w:t>
      </w:r>
    </w:p>
    <w:p w:rsidR="00C97F9E" w:rsidRDefault="00C97F9E">
      <w:pPr>
        <w:spacing w:line="300" w:lineRule="auto"/>
        <w:ind w:firstLine="851"/>
        <w:jc w:val="both"/>
      </w:pPr>
      <w:r>
        <w:t>В соответствии с международной практикой (ИСО 9004) жизненный цикл продукта разделен на более мелкие этапы:</w:t>
      </w:r>
    </w:p>
    <w:p w:rsidR="00C97F9E" w:rsidRDefault="00C97F9E">
      <w:pPr>
        <w:spacing w:line="300" w:lineRule="auto"/>
        <w:ind w:firstLine="851"/>
        <w:jc w:val="both"/>
      </w:pPr>
      <w:r>
        <w:t>-маркетинг, поиск и изучение рынка: проектирование и (или) разработка технологических требований: разработка продукции: материально-техническое снабжение; подготовка и разработка производственных процессов; производство:</w:t>
      </w:r>
    </w:p>
    <w:p w:rsidR="00C97F9E" w:rsidRDefault="00C97F9E">
      <w:pPr>
        <w:spacing w:line="300" w:lineRule="auto"/>
        <w:ind w:firstLine="851"/>
        <w:jc w:val="both"/>
      </w:pPr>
      <w:r>
        <w:t>-контроль, проведение испытаний и обследований: упаковка и хранение; реализация и распределение продукции: монтаж и эксплуатация; техническая помощь и обслуживание: утилизация продукции после использования. Многообразие форм инноваций не позволяет сформулировать единый подход к составу и содержанию этапов жизненного цикла инновации, определить же главные этапы инновационного процесса представляется возможным, рассмотрев его основные составляющие.</w:t>
      </w:r>
    </w:p>
    <w:p w:rsidR="00C97F9E" w:rsidRDefault="00C97F9E">
      <w:pPr>
        <w:pStyle w:val="h1"/>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В рамках полного жизненного цикла (ПЖЦ) проекта можно выделить инновационную, инвестиционную и производственную стадии</w:t>
      </w:r>
      <w:r>
        <w:rPr>
          <w:rStyle w:val="af1"/>
          <w:rFonts w:ascii="Times New Roman" w:hAnsi="Times New Roman" w:cs="Times New Roman"/>
          <w:spacing w:val="0"/>
          <w:sz w:val="28"/>
          <w:szCs w:val="28"/>
        </w:rPr>
        <w:footnoteReference w:id="2"/>
      </w:r>
      <w:r>
        <w:rPr>
          <w:rFonts w:ascii="Times New Roman" w:hAnsi="Times New Roman" w:cs="Times New Roman"/>
          <w:spacing w:val="0"/>
          <w:sz w:val="28"/>
          <w:szCs w:val="28"/>
        </w:rPr>
        <w:t xml:space="preserve">. Базовые параметры технологии и характеристики производимого на ее основе продукта устанавливаются (фиксируются) на инновационной стадии. В дальнейшем они реализуются через инвестиционный этап (создание производственных мощностей) и производственный этап (реализация рыночного потенциала). </w:t>
      </w:r>
    </w:p>
    <w:p w:rsidR="00C97F9E" w:rsidRDefault="00C97F9E">
      <w:pPr>
        <w:pStyle w:val="h1"/>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Существуют устойчивые характеристики финансовых потоков как положительных (доходов), так и отрицательных (расходы) в рамках ПЖЦ проекта, а также соотношения между ними, определяющие потенциальную экономическую эффективность всего проекта и его отдельных этапов. Это позволяет, например, определить экономически эффективные отрезки и цену входа – выхода для участника проекта. При управлении инвестиционным проектом важно определить начало периода утраты конкурентных преимуществ продукта, предшествующего уходу с рынка, т.е. точку снижения чистых финансовых потоков от реализации продукта (доходы минус расходы).</w:t>
      </w:r>
    </w:p>
    <w:p w:rsidR="00C97F9E" w:rsidRDefault="00C97F9E">
      <w:pPr>
        <w:pStyle w:val="h1"/>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Недостаточная эффективность инвестиционных проектов в ряде случае может быть повышена на основе проведения направленных НИОКР. Однако проведение исследований и разработок для улучшения технико-экономических характеристик существующего инвестиционного проекта связано со следующими особенностями:</w:t>
      </w:r>
    </w:p>
    <w:p w:rsidR="00C97F9E" w:rsidRDefault="00C97F9E">
      <w:pPr>
        <w:pStyle w:val="h1"/>
        <w:numPr>
          <w:ilvl w:val="0"/>
          <w:numId w:val="1"/>
        </w:numPr>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растет неопределенность получения эффективного результата и увеличивается риск его успешной реализации;</w:t>
      </w:r>
    </w:p>
    <w:p w:rsidR="00C97F9E" w:rsidRDefault="00C97F9E">
      <w:pPr>
        <w:pStyle w:val="h1"/>
        <w:numPr>
          <w:ilvl w:val="0"/>
          <w:numId w:val="1"/>
        </w:numPr>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дополнительно растут общие издержки по проекту, особенно на этапе исследования и разработки;</w:t>
      </w:r>
    </w:p>
    <w:p w:rsidR="00C97F9E" w:rsidRDefault="00C97F9E">
      <w:pPr>
        <w:pStyle w:val="h1"/>
        <w:numPr>
          <w:ilvl w:val="0"/>
          <w:numId w:val="1"/>
        </w:numPr>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увеличивается длительность реализации проекта и срок выхода продукта на рынок;</w:t>
      </w:r>
    </w:p>
    <w:p w:rsidR="00C97F9E" w:rsidRDefault="00C97F9E">
      <w:pPr>
        <w:pStyle w:val="h1"/>
        <w:numPr>
          <w:ilvl w:val="0"/>
          <w:numId w:val="1"/>
        </w:numPr>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изменяются потребительские свойства производимого продукта и/или технология его производства, что влияет на масштабы производства, цену, а также на конкурентные позиции продукта;</w:t>
      </w:r>
    </w:p>
    <w:p w:rsidR="00C97F9E" w:rsidRDefault="00C97F9E">
      <w:pPr>
        <w:pStyle w:val="h1"/>
        <w:numPr>
          <w:ilvl w:val="0"/>
          <w:numId w:val="1"/>
        </w:numPr>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изменяется длительность периода роста объема продаж продукта, насыщения рынка и ухода с него, что формирует финансовые потоки с иными характеристиками чем при инвестиционном проекте, что определяет конечную экономическую эффективность проекта.</w:t>
      </w:r>
    </w:p>
    <w:p w:rsidR="00C97F9E" w:rsidRDefault="00C97F9E">
      <w:pPr>
        <w:pStyle w:val="h1"/>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Изменения, вносимые инновацией нуждаются в качественной оценке для определения ее эффективности по сравнению с базовым инвестиционным проектом. Например, повышенный инновационный риск влечет за собой относительное уменьшение дисконтированной стоимости проекта и дохода его участников в единицу времени. Увеличение периода нахождения в эффективной зоне производства за счет поддерживающих НИОКР при определенных условиях может компенсировать относительные убытки, связанные с высокорисковой оценкой.</w:t>
      </w:r>
    </w:p>
    <w:p w:rsidR="00C97F9E" w:rsidRDefault="00C97F9E">
      <w:pPr>
        <w:widowControl w:val="0"/>
        <w:spacing w:line="300" w:lineRule="auto"/>
        <w:ind w:firstLine="851"/>
        <w:jc w:val="both"/>
      </w:pPr>
      <w:r>
        <w:t>В мировой практике принято различать научную (научно-исследовательскую), научно-техническую деятельность, а также экспериментальные (опытно-конструкторские) разработки.</w:t>
      </w:r>
      <w:r>
        <w:rPr>
          <w:rStyle w:val="af1"/>
        </w:rPr>
        <w:footnoteReference w:id="3"/>
      </w:r>
      <w:r>
        <w:t xml:space="preserve"> </w:t>
      </w:r>
    </w:p>
    <w:p w:rsidR="00C97F9E" w:rsidRDefault="00C97F9E">
      <w:pPr>
        <w:widowControl w:val="0"/>
        <w:spacing w:line="300" w:lineRule="auto"/>
        <w:ind w:firstLine="851"/>
        <w:jc w:val="both"/>
      </w:pPr>
      <w:r>
        <w:t>Научная (научно-исследовательская) деятельность направлена на получение, распространение и применение новых знаний.</w:t>
      </w:r>
    </w:p>
    <w:p w:rsidR="00C97F9E" w:rsidRDefault="00C97F9E">
      <w:pPr>
        <w:widowControl w:val="0"/>
        <w:spacing w:line="300" w:lineRule="auto"/>
        <w:ind w:firstLine="851"/>
        <w:jc w:val="both"/>
      </w:pPr>
      <w:r>
        <w:t>Научно-техническая деятельность имеет целью получение, распространение и применение новых знаний в сфере решения технологических, инженерных, экономических, социальных и гуманитарных проблем, обеспечение функционирования науки, техники и производства как единой системы.</w:t>
      </w:r>
    </w:p>
    <w:p w:rsidR="00C97F9E" w:rsidRDefault="00C97F9E">
      <w:pPr>
        <w:spacing w:line="300" w:lineRule="auto"/>
        <w:ind w:firstLine="851"/>
        <w:jc w:val="both"/>
      </w:pPr>
      <w:r>
        <w:t xml:space="preserve">В экономической литературе выделяются две модели предпринимательства: классическая и инновационная. </w:t>
      </w:r>
    </w:p>
    <w:p w:rsidR="00C97F9E" w:rsidRDefault="00C97F9E">
      <w:pPr>
        <w:pStyle w:val="h1"/>
        <w:spacing w:before="0" w:beforeAutospacing="0" w:after="0" w:afterAutospacing="0" w:line="300" w:lineRule="auto"/>
        <w:ind w:firstLine="851"/>
        <w:jc w:val="both"/>
        <w:rPr>
          <w:rFonts w:ascii="Times New Roman" w:hAnsi="Times New Roman" w:cs="Times New Roman"/>
          <w:spacing w:val="0"/>
          <w:sz w:val="28"/>
          <w:szCs w:val="28"/>
        </w:rPr>
      </w:pPr>
      <w:r>
        <w:rPr>
          <w:rFonts w:ascii="Times New Roman" w:hAnsi="Times New Roman" w:cs="Times New Roman"/>
          <w:spacing w:val="0"/>
          <w:sz w:val="28"/>
          <w:szCs w:val="28"/>
        </w:rPr>
        <w:t>Вторая модель</w:t>
      </w:r>
      <w:r>
        <w:rPr>
          <w:rFonts w:ascii="Times New Roman" w:hAnsi="Times New Roman" w:cs="Times New Roman"/>
          <w:noProof/>
          <w:spacing w:val="0"/>
          <w:sz w:val="28"/>
          <w:szCs w:val="28"/>
        </w:rPr>
        <w:t xml:space="preserve"> —</w:t>
      </w:r>
      <w:r>
        <w:rPr>
          <w:rFonts w:ascii="Times New Roman" w:hAnsi="Times New Roman" w:cs="Times New Roman"/>
          <w:spacing w:val="0"/>
          <w:sz w:val="28"/>
          <w:szCs w:val="28"/>
        </w:rPr>
        <w:t xml:space="preserve"> инновационное предпринимательство (продуктивное), которое предполагает поиск новых путей развития предприятия, что позволяет говорить о концепции управления ростом, или инновациями. Практика предпринимательской деятельности в любой ее форме обычно включает в себя инновационный процесс. В том случае, если производство полностью основывается на инновациях, то результатом такой его организации выступает новый товар или же товар с принципиально новыми характеристиками, свойствами. Однако производство или поставка на рынок традиционных товаров может также осуществляться с использованием каких-то новых элементов или приемов, связанных с самой организацией производства, техническими элементами производства или же изменениями качественных характеристик производимого товара. В этом случае можно говорить о производстве традиционных товаров через привнесение частичной инновации. </w:t>
      </w:r>
    </w:p>
    <w:p w:rsidR="00C97F9E" w:rsidRDefault="00C97F9E">
      <w:pPr>
        <w:pStyle w:val="h1"/>
        <w:spacing w:before="0" w:beforeAutospacing="0" w:after="0" w:afterAutospacing="0" w:line="300" w:lineRule="auto"/>
        <w:ind w:firstLine="851"/>
        <w:jc w:val="both"/>
        <w:rPr>
          <w:rFonts w:ascii="Times New Roman" w:hAnsi="Times New Roman" w:cs="Times New Roman"/>
          <w:spacing w:val="0"/>
          <w:sz w:val="28"/>
          <w:szCs w:val="28"/>
        </w:rPr>
      </w:pPr>
    </w:p>
    <w:p w:rsidR="00C97F9E" w:rsidRDefault="00C97F9E">
      <w:pPr>
        <w:spacing w:line="300" w:lineRule="auto"/>
      </w:pPr>
    </w:p>
    <w:p w:rsidR="00C97F9E" w:rsidRDefault="00C97F9E">
      <w:pPr>
        <w:pStyle w:val="1"/>
        <w:spacing w:before="0" w:after="0" w:line="324" w:lineRule="auto"/>
        <w:rPr>
          <w:rFonts w:ascii="Times New Roman" w:hAnsi="Times New Roman" w:cs="Times New Roman"/>
        </w:rPr>
      </w:pPr>
      <w:r>
        <w:rPr>
          <w:rFonts w:ascii="Times New Roman" w:hAnsi="Times New Roman" w:cs="Times New Roman"/>
          <w:b w:val="0"/>
          <w:bCs w:val="0"/>
          <w:caps w:val="0"/>
        </w:rPr>
        <w:br w:type="page"/>
      </w:r>
      <w:bookmarkStart w:id="1" w:name="_Toc9145063"/>
      <w:bookmarkStart w:id="2" w:name="_Toc8964465"/>
      <w:bookmarkStart w:id="3" w:name="_Toc8962611"/>
      <w:bookmarkStart w:id="4" w:name="_Toc421456830"/>
      <w:bookmarkEnd w:id="0"/>
      <w:r>
        <w:rPr>
          <w:rFonts w:ascii="Times New Roman" w:hAnsi="Times New Roman" w:cs="Times New Roman"/>
        </w:rPr>
        <w:t>глава 2. ОЦЕНКА ИННОВАЦИОННОГО ПРОЕКТА</w:t>
      </w:r>
      <w:bookmarkEnd w:id="1"/>
      <w:bookmarkEnd w:id="2"/>
      <w:bookmarkEnd w:id="3"/>
      <w:bookmarkEnd w:id="4"/>
    </w:p>
    <w:p w:rsidR="00C97F9E" w:rsidRDefault="00C97F9E">
      <w:pPr>
        <w:spacing w:line="300" w:lineRule="auto"/>
      </w:pPr>
    </w:p>
    <w:p w:rsidR="00C97F9E" w:rsidRDefault="00C97F9E">
      <w:pPr>
        <w:spacing w:line="300" w:lineRule="auto"/>
        <w:ind w:firstLine="851"/>
        <w:jc w:val="both"/>
        <w:rPr>
          <w:b/>
          <w:bCs/>
        </w:rPr>
      </w:pPr>
      <w:r>
        <w:rPr>
          <w:b/>
          <w:bCs/>
        </w:rPr>
        <w:t xml:space="preserve">        2.1 Необходимость анализа инновационных проектов</w:t>
      </w:r>
    </w:p>
    <w:p w:rsidR="00C97F9E" w:rsidRDefault="00C97F9E">
      <w:pPr>
        <w:spacing w:line="300" w:lineRule="auto"/>
        <w:ind w:firstLine="851"/>
        <w:jc w:val="both"/>
        <w:rPr>
          <w:b/>
          <w:bCs/>
        </w:rPr>
      </w:pPr>
    </w:p>
    <w:p w:rsidR="00C97F9E" w:rsidRDefault="00C97F9E">
      <w:pPr>
        <w:spacing w:line="300" w:lineRule="auto"/>
        <w:ind w:firstLine="851"/>
        <w:jc w:val="both"/>
      </w:pPr>
      <w:r>
        <w:t>Для снижения риска инновационной деятельности предпринимательской фирме необходимо в первую очередь провести тщательную оценку предлагаемого к осуществлению инновационного проекта. Инновационный проект, эффективный для одного предприятия, может оказаться неэффективным для другого в силу объективных и субъективных причин, таких, как территориальная расположенность предприятия, уровень компетентности персонала не основным направлениям инновационного проекта, состояние основных фондов и т. п. Поскольку на каждом конкретном предприятии существуют свои факторы, оказывающие влияние на эффективность инновационных проектов, то универсальной системы опенки проектов нет, но ряд факторов имеет отношение к большинству инновационных предприятий. На основе этих факторов выделяют определенные критерии для оценки инновационных проектов, которые включают в себя</w:t>
      </w:r>
      <w:r>
        <w:rPr>
          <w:rStyle w:val="af2"/>
        </w:rPr>
        <w:footnoteReference w:id="4"/>
      </w:r>
      <w:r>
        <w:t>:</w:t>
      </w:r>
    </w:p>
    <w:p w:rsidR="00C97F9E" w:rsidRDefault="00C97F9E">
      <w:pPr>
        <w:spacing w:line="300" w:lineRule="auto"/>
        <w:ind w:firstLine="851"/>
        <w:jc w:val="both"/>
      </w:pPr>
      <w:r>
        <w:t>цели, стратегия, политика и ценности предприятия: маркетинг:</w:t>
      </w:r>
    </w:p>
    <w:p w:rsidR="00C97F9E" w:rsidRDefault="00C97F9E">
      <w:pPr>
        <w:spacing w:line="300" w:lineRule="auto"/>
        <w:ind w:firstLine="851"/>
        <w:jc w:val="both"/>
      </w:pPr>
      <w:r>
        <w:t>научно-исследовательские и опытно-конструкторские работы; финансы; производство.</w:t>
      </w:r>
    </w:p>
    <w:p w:rsidR="00C97F9E" w:rsidRDefault="00C97F9E">
      <w:pPr>
        <w:spacing w:line="300" w:lineRule="auto"/>
        <w:ind w:firstLine="851"/>
        <w:jc w:val="both"/>
      </w:pPr>
      <w:r>
        <w:t>Кратко рассмотрим вышеназванные критерии и условия оценки инновационного проекта.</w:t>
      </w:r>
    </w:p>
    <w:p w:rsidR="00C97F9E" w:rsidRDefault="00C97F9E">
      <w:pPr>
        <w:spacing w:line="300" w:lineRule="auto"/>
        <w:ind w:firstLine="851"/>
        <w:jc w:val="both"/>
      </w:pPr>
      <w:r>
        <w:rPr>
          <w:noProof/>
        </w:rPr>
        <w:t>1.</w:t>
      </w:r>
      <w:r>
        <w:t xml:space="preserve"> Цели, стратегия, политика предприятия. Оценивая инновационный проект в этом направлении, необходимо выявить, насколько цели и задачи инновационного проекта совпадают с целями и стратегией развития предприятия, так как если направление проекта противоречит общей политике предприятия, то возникает большая вероятность того, что проект не принесет ожидаемого результата.</w:t>
      </w:r>
    </w:p>
    <w:p w:rsidR="00C97F9E" w:rsidRDefault="00C97F9E">
      <w:pPr>
        <w:spacing w:line="300" w:lineRule="auto"/>
        <w:ind w:firstLine="851"/>
        <w:jc w:val="both"/>
      </w:pPr>
      <w:r>
        <w:rPr>
          <w:noProof/>
        </w:rPr>
        <w:t>2.</w:t>
      </w:r>
      <w:r>
        <w:t xml:space="preserve"> Маркетинг. Для реализации инновационного проекта необходимо, чтобы маркетинговые исследования рынка подтвердили его потребность, выявили конкретных будущих потребителей. В том случае, если конечный результат инновационного проекта</w:t>
      </w:r>
      <w:r>
        <w:rPr>
          <w:noProof/>
        </w:rPr>
        <w:t xml:space="preserve"> —</w:t>
      </w:r>
      <w:r>
        <w:t xml:space="preserve"> продуктовая инновация, то цель маркетингового исследования</w:t>
      </w:r>
      <w:r>
        <w:rPr>
          <w:noProof/>
        </w:rPr>
        <w:t xml:space="preserve"> —</w:t>
      </w:r>
      <w:r>
        <w:t xml:space="preserve"> спрогнозировать спрос на новый продукт, который в начальный период предложения его на рынке в силу патентной или иной временной монополии данного предприятия на новый продукт будет одновременно спросом на продукцию предприятия. Сюда же можно отнести и технологические инновации, улучшающие качество продукта, создающие новую его модификацию. Однако провести маркетинговое исследование по инновационному проекту, предлагающему принципиально новый продукт или услугу, очень сложно, так как в некоторых случаях они могут быть настолько новы, что их потенциальными потребителями еще не осознана потребность в них. Маркетинговое исследование атакой ситуации с большой долей вероятности может дать ошибочный, и даже отрицательный результат.</w:t>
      </w:r>
    </w:p>
    <w:p w:rsidR="00C97F9E" w:rsidRDefault="00C97F9E">
      <w:pPr>
        <w:spacing w:line="300" w:lineRule="auto"/>
        <w:ind w:firstLine="851"/>
        <w:jc w:val="both"/>
      </w:pPr>
      <w:r>
        <w:t>При оценке инновационного проекта следует выявить действительных, а также потенциально возможных конкурентов. Однако сравнивать необходимо не только продукт—результат инновационного проекта с аналогами конкурентов, а ожидаемые последствия от действий на рынке конкурентов</w:t>
      </w:r>
      <w:r>
        <w:rPr>
          <w:rStyle w:val="af1"/>
        </w:rPr>
        <w:footnoteReference w:id="5"/>
      </w:r>
      <w:r>
        <w:t>.</w:t>
      </w:r>
    </w:p>
    <w:p w:rsidR="00C97F9E" w:rsidRDefault="00C97F9E">
      <w:pPr>
        <w:spacing w:line="300" w:lineRule="auto"/>
        <w:ind w:firstLine="851"/>
        <w:jc w:val="both"/>
      </w:pPr>
      <w:r>
        <w:t>Целесообразно также проанализировать и возможные каналы распределения результатов инновационного проекта, оценить, насколько подходит уже существующая на предприятии система сбыта для распространения нового товара, так как создание специализированных каналов распределения на предприятии может значительно увеличить стоимость инновационного проекта.</w:t>
      </w:r>
    </w:p>
    <w:p w:rsidR="00C97F9E" w:rsidRDefault="00C97F9E">
      <w:pPr>
        <w:spacing w:line="300" w:lineRule="auto"/>
        <w:ind w:firstLine="851"/>
        <w:jc w:val="both"/>
      </w:pPr>
      <w:r>
        <w:rPr>
          <w:noProof/>
        </w:rPr>
        <w:t>3.</w:t>
      </w:r>
      <w:r>
        <w:t xml:space="preserve"> Стадия НИОКР является начальной стадией инновационного проекта, на которой следует оценить вероятность достижения требуемых научно-технических показателей проекта и влияние их на результаты деятельности предприятия. Технический успех</w:t>
      </w:r>
      <w:r>
        <w:rPr>
          <w:noProof/>
        </w:rPr>
        <w:t xml:space="preserve"> —</w:t>
      </w:r>
      <w:r>
        <w:t xml:space="preserve"> это получение желаемых технических показателей, при этом эти показатели должны быть достигнуты в рамках выделенных на проект средств и в требуемые сроки. Инновационный проект может быть изолированной разработкой или родоначальником семейства новых продуктов, определяющим дальнейшую специализацию предприятия. Поэтому оценивать проект следует не только с позиций непосредственно нового проекта, а целесообразно выявить н учесть возможные перспективы разработки в течение нескольких лет семейства продуктов, а также применения соответствующей технологии для дальнейших разработок продукта или других сфер его приложения. Для предприятия большей привлекательностью обладает тот инновационный проект, результат которого имеет долгосрочные перспективы. Оценивая инновационный проект с позиций достижения научно-технических критериев, следует учитывать не только вероятность технического успеха, но и воздействие этого проекта на бюджет НИОКР предприятия и деятельность подразделений, которые выполняют НИОКР.</w:t>
      </w:r>
    </w:p>
    <w:p w:rsidR="00C97F9E" w:rsidRDefault="00C97F9E">
      <w:pPr>
        <w:spacing w:line="300" w:lineRule="auto"/>
        <w:ind w:firstLine="851"/>
        <w:jc w:val="both"/>
      </w:pPr>
      <w:r>
        <w:t>При оценке инновационного проекта необходимо проверить, не нарушает ли реализация данного проекта права на интеллектуальную собственность какого-либо патентодержателя, а также выяснить, не ведутся ли конкурентами параллельные разработки и не поданы ли заявки в Патентное ведомство, иначе эффективность проекта может быть оценена неверно. Па принятие решения об оценке инновационного проекта оказывает влияние возможное отрицательное воздействие на окружающую среду процесса реализации проекта. Так как в некоторых случаях экологические последствия научно-технического проекта могут быть негативные, проекты могут быть запрещены законодательным путем к дальнейшей реализации или на предприятие могут быть наложены большие штрафы, что вызовет непредвиденные убытки и поставит под вопрос эффективность инновационного проекта.</w:t>
      </w:r>
    </w:p>
    <w:p w:rsidR="00C97F9E" w:rsidRDefault="00C97F9E">
      <w:pPr>
        <w:spacing w:line="300" w:lineRule="auto"/>
        <w:ind w:firstLine="851"/>
        <w:jc w:val="both"/>
      </w:pPr>
      <w:r>
        <w:rPr>
          <w:noProof/>
        </w:rPr>
        <w:t>4.</w:t>
      </w:r>
      <w:r>
        <w:t xml:space="preserve"> Финансы. При выборе инновационного проекта большое значение имеет правильная оценка эффективности (прибыльности) проекта. Проект должен рассматриваться в совокупности с уже разрабатываемыми инновационными проектами, которые также требуют финансирования. В некоторых случаях требующие значительных капитальных ресурсов проекты могут быть отвергнуты в пользу менее эффективных проектов, но требующих меньших капитальных затрат, из-за того, что финансовые ресурсы необходимы для других инновационных проектов предприятия. Концентрировать все финансовые ресурсы предприятия на разработке одного проекта не всегда целесообразно. Предприятие может себе это позволить лишь в том случае, если инновационному проекту гарантирован</w:t>
      </w:r>
    </w:p>
    <w:p w:rsidR="00C97F9E" w:rsidRDefault="00C97F9E">
      <w:pPr>
        <w:spacing w:line="300" w:lineRule="auto"/>
        <w:ind w:firstLine="851"/>
        <w:jc w:val="both"/>
      </w:pPr>
      <w:r>
        <w:t>100%-ныи технический и коммерческий успех. В других случаях выгоднее направляют ресурсы па разработку нескольких инновационных проектов. В таком случае появление неудач при разработке одного из проектов будет компенсировано успехом от реализации</w:t>
      </w:r>
      <w:r>
        <w:rPr>
          <w:noProof/>
        </w:rPr>
        <w:t xml:space="preserve"> .</w:t>
      </w:r>
    </w:p>
    <w:p w:rsidR="00C97F9E" w:rsidRDefault="00C97F9E">
      <w:pPr>
        <w:spacing w:line="300" w:lineRule="auto"/>
        <w:ind w:firstLine="851"/>
        <w:jc w:val="both"/>
      </w:pPr>
      <w:r>
        <w:t>Кроме этого следует оценить количественно все затраты, необходимые для разработки инновационного проекта. Основные затраты, производимые до того, как продукт пли технологический процесс начнет читать отдачу, состоят из затрат на научно-исследовательские и опытно-конструкторские работы. включая создание опытного образца, капитальных вложений в производственные мощности и первоначальных стартовых затрат, причем уровень этих затрат зависит от направленности инновационного проекта. Здесь же необходимо оценить возможный метод финансирования проекта, необходимость и вероятность привлечения внешних инвестиций для реализации проекта. Одна из главных проблем, стоящих перед любым предприятием,</w:t>
      </w:r>
      <w:r>
        <w:rPr>
          <w:noProof/>
        </w:rPr>
        <w:t xml:space="preserve"> --</w:t>
      </w:r>
      <w:r>
        <w:t xml:space="preserve"> это правильное планирование денежной наличности. Очень часто вполне рентабельный инновационный проект может оказаться несостоятельным в результате не поступления финансовых средств в конкретные сроки. Поэтому необходимо соотнести во времени прогноз денежных поступлений с прогнозом необходимости финансовых затрат, требующихся для разработки проекта.</w:t>
      </w:r>
    </w:p>
    <w:p w:rsidR="00C97F9E" w:rsidRDefault="00C97F9E">
      <w:pPr>
        <w:spacing w:line="300" w:lineRule="auto"/>
        <w:ind w:firstLine="851"/>
        <w:jc w:val="both"/>
      </w:pPr>
      <w:r>
        <w:rPr>
          <w:noProof/>
        </w:rPr>
        <w:t>5.</w:t>
      </w:r>
      <w:r>
        <w:t xml:space="preserve"> Производство. Стадия производства является заключительной стадией реализации инновационного проекта, требующая тщательного анализа, в результате которого исследуются все вопросы, связанные с обеспечением производственными помещениями, оборудованием, его расположением, персоналом. Обстоятельно анализируется производственный процесс: как должна быть организована система выпуска продукции и каким образом должен осуществляться контроль за соблюдением технологических процессов, обеспечивает ли оборудование достижение требуемого качества нового продукта и т. д. Если какие-то работы по инновационному проекту предприятие не может выполнить самостоятельно, необходимо выявить потенциальных субподрядчиков оценить примерную стоимость этих работ.</w:t>
      </w:r>
    </w:p>
    <w:p w:rsidR="00C97F9E" w:rsidRDefault="00C97F9E">
      <w:pPr>
        <w:spacing w:line="300" w:lineRule="auto"/>
        <w:ind w:firstLine="851"/>
        <w:jc w:val="both"/>
      </w:pPr>
      <w:r>
        <w:t>К моменту, когда завершается стадия НИОКР и инновационный проект внедряется в производство, в первую очередь необходимо оценить потребность производства в специализированном оборудовании и высококвалифицированных кадрах для перехода к выпуску больших объемов продуктов или услуг.</w:t>
      </w:r>
    </w:p>
    <w:p w:rsidR="00C97F9E" w:rsidRDefault="00C97F9E">
      <w:pPr>
        <w:spacing w:line="300" w:lineRule="auto"/>
        <w:ind w:firstLine="851"/>
        <w:jc w:val="both"/>
      </w:pPr>
      <w:r>
        <w:t>Скорость и издержки, сопровождающие внедрение в производство, различны у отдельных проектов. Обычно чем больше разрыв между требован ним и. необходимыми для организации производства нового продукта и существующими производственными возможностями, тем больше соответствующие затраты по реализации инновационного проекта. Оценивая проект, предприятию необходимо выявить те характеристики нового продукта или услуги, достижения которых, вероятнее всего, вызовут дополнительные производственные затраты. Определив эти трудности и затраты, можно обеспечить плановый переход инновационного проекта от стадии НИОКР к стадии производства.</w:t>
      </w:r>
    </w:p>
    <w:p w:rsidR="00C97F9E" w:rsidRDefault="00C97F9E">
      <w:pPr>
        <w:spacing w:line="300" w:lineRule="auto"/>
        <w:ind w:firstLine="851"/>
        <w:jc w:val="both"/>
      </w:pPr>
      <w:r>
        <w:t>На данной стадии реализации проекта следует оценить окончательные издержки производства нового продукта, которые зависят от многих факторов: цен на необходимые для производства материалы, сырье, энергию и комплектующие, применяемой технологии, уровня оплаты труда работников, капитальных вложений и объема выпуска. Как правило, основное значение для успеха инновационного проекта имеет взаимозависимость между технологией производства, издержками, объемом продаж и ценой на реализуемый новый товар или услугу.</w:t>
      </w:r>
    </w:p>
    <w:p w:rsidR="00C97F9E" w:rsidRDefault="00C97F9E">
      <w:pPr>
        <w:spacing w:line="300" w:lineRule="auto"/>
        <w:ind w:firstLine="851"/>
        <w:jc w:val="both"/>
      </w:pPr>
      <w:r>
        <w:t>Полная оценка инновационного проекта включает в себя анализ всех вышеперечисленных основных элементов реализации проекта.</w:t>
      </w:r>
      <w:r>
        <w:rPr>
          <w:noProof/>
        </w:rPr>
        <w:t>.</w:t>
      </w:r>
      <w:r>
        <w:t xml:space="preserve"> Следует отметить, что приведенный перечень не является универсальным и в зависимости от целей и направления конкретного инновационного проекта может быть расширен. Каждое предприятие может использовать те критерии оценки проектов, которые считает для себя наиболее существенными и значимыми.</w:t>
      </w:r>
    </w:p>
    <w:p w:rsidR="00C97F9E" w:rsidRDefault="00C97F9E">
      <w:pPr>
        <w:spacing w:line="300" w:lineRule="auto"/>
        <w:ind w:firstLine="851"/>
        <w:jc w:val="both"/>
      </w:pPr>
    </w:p>
    <w:p w:rsidR="00C97F9E" w:rsidRDefault="00C97F9E">
      <w:pPr>
        <w:spacing w:line="300" w:lineRule="auto"/>
        <w:ind w:firstLine="851"/>
        <w:rPr>
          <w:b/>
          <w:bCs/>
        </w:rPr>
      </w:pPr>
      <w:r>
        <w:rPr>
          <w:b/>
          <w:bCs/>
        </w:rPr>
        <w:t>2.2 Методы оценки инновационных проектов</w:t>
      </w:r>
    </w:p>
    <w:p w:rsidR="00C97F9E" w:rsidRDefault="00C97F9E">
      <w:pPr>
        <w:spacing w:line="300" w:lineRule="auto"/>
        <w:ind w:firstLine="851"/>
        <w:rPr>
          <w:b/>
          <w:bCs/>
          <w:i/>
          <w:iCs/>
        </w:rPr>
      </w:pPr>
      <w:r>
        <w:rPr>
          <w:b/>
          <w:bCs/>
          <w:i/>
          <w:iCs/>
        </w:rPr>
        <w:t xml:space="preserve">2.2.1 Срок окупаемости инвестиций. </w:t>
      </w:r>
    </w:p>
    <w:p w:rsidR="00C97F9E" w:rsidRDefault="00C97F9E">
      <w:pPr>
        <w:spacing w:line="300" w:lineRule="auto"/>
        <w:ind w:firstLine="851"/>
        <w:jc w:val="both"/>
      </w:pPr>
      <w:r>
        <w:t>Одним из самых простых и широко распространенных методов оценки является метод определения срока окупаемости инвестиций. Срок окупаемости определяется подсчетом числа лет, в течение которых инвестиции будут погашены за счет получаемого дохода (чистых денежных поступлений).</w:t>
      </w:r>
    </w:p>
    <w:p w:rsidR="00C97F9E" w:rsidRDefault="00C97F9E">
      <w:pPr>
        <w:spacing w:line="300" w:lineRule="auto"/>
        <w:ind w:firstLine="851"/>
        <w:jc w:val="both"/>
      </w:pPr>
      <w:r>
        <w:t>Если денежные доходы (прибыль) поступают по годам неравномерно, то срок окупаемости равен периоду времени (числу лет), за который суммарные чистые денежные поступления (кумулятивный доход) превысят величину инвестиций.</w:t>
      </w:r>
    </w:p>
    <w:p w:rsidR="00C97F9E" w:rsidRDefault="00C97F9E">
      <w:pPr>
        <w:spacing w:line="300" w:lineRule="auto"/>
        <w:ind w:firstLine="851"/>
        <w:jc w:val="both"/>
      </w:pPr>
      <w:r>
        <w:t>Метод расчета срока окупаемости наиболее прост с точки зрения применяемых расчетов и приемлем для ранжирования инвестиционных проектов с разными сроками окупаемости. Однако он имеет ряд существенных недостатков.</w:t>
      </w:r>
    </w:p>
    <w:p w:rsidR="00C97F9E" w:rsidRDefault="00C97F9E">
      <w:pPr>
        <w:spacing w:line="300" w:lineRule="auto"/>
        <w:ind w:firstLine="851"/>
        <w:jc w:val="both"/>
      </w:pPr>
      <w:r>
        <w:t>Во-первых, он не делает различия между проектами с одинаковой суммой общих (кумулятивных) денежных доходов, но с разным распределением доходов по годам.</w:t>
      </w:r>
    </w:p>
    <w:p w:rsidR="00C97F9E" w:rsidRDefault="00C97F9E">
      <w:pPr>
        <w:spacing w:line="300" w:lineRule="auto"/>
        <w:ind w:firstLine="851"/>
        <w:jc w:val="both"/>
      </w:pPr>
      <w:r>
        <w:t>Этот метод, во-вторых, не учитывает доходов последних периодов, т.е. периодов времени после погашения суммы  инвестиций.</w:t>
      </w:r>
    </w:p>
    <w:p w:rsidR="00C97F9E" w:rsidRDefault="00C97F9E">
      <w:pPr>
        <w:spacing w:line="300" w:lineRule="auto"/>
        <w:ind w:firstLine="851"/>
        <w:jc w:val="both"/>
      </w:pPr>
      <w:r>
        <w:t>Однако в целом ряде случаев применение этого простейшего метода является целесообразным. Например, при высокой степени риска инвестиций,  когда предприятие заинтересовано вернуть вложенные средства в кратчайшие сроки, при быстрых технологических переменах в отрасли или при наличии у  предприятия проблем с ликвидностью основным параметром, принимаемым во внимание при оценке и выборе инвестиционных проектов, является как раз срок окупаемости инвестиций.</w:t>
      </w:r>
    </w:p>
    <w:p w:rsidR="00C97F9E" w:rsidRDefault="00C97F9E">
      <w:pPr>
        <w:pStyle w:val="2"/>
        <w:spacing w:line="300" w:lineRule="auto"/>
        <w:ind w:firstLine="851"/>
        <w:jc w:val="left"/>
        <w:rPr>
          <w:i/>
          <w:iCs/>
          <w:sz w:val="28"/>
          <w:szCs w:val="28"/>
        </w:rPr>
      </w:pPr>
      <w:bookmarkStart w:id="5" w:name="_Toc9145064"/>
      <w:bookmarkStart w:id="6" w:name="_Toc8964466"/>
      <w:r>
        <w:rPr>
          <w:i/>
          <w:iCs/>
          <w:sz w:val="28"/>
          <w:szCs w:val="28"/>
        </w:rPr>
        <w:t>2.2.2 Коэффициент эффективности инвестиций.</w:t>
      </w:r>
      <w:bookmarkEnd w:id="5"/>
      <w:bookmarkEnd w:id="6"/>
      <w:r>
        <w:rPr>
          <w:i/>
          <w:iCs/>
          <w:sz w:val="28"/>
          <w:szCs w:val="28"/>
        </w:rPr>
        <w:t xml:space="preserve"> </w:t>
      </w:r>
    </w:p>
    <w:p w:rsidR="00C97F9E" w:rsidRDefault="00C97F9E">
      <w:pPr>
        <w:pStyle w:val="2"/>
        <w:spacing w:line="300" w:lineRule="auto"/>
        <w:ind w:firstLine="851"/>
        <w:jc w:val="both"/>
        <w:rPr>
          <w:b w:val="0"/>
          <w:bCs w:val="0"/>
          <w:sz w:val="28"/>
          <w:szCs w:val="28"/>
        </w:rPr>
      </w:pPr>
      <w:bookmarkStart w:id="7" w:name="_Toc9145065"/>
      <w:bookmarkStart w:id="8" w:name="_Toc8964467"/>
      <w:r>
        <w:rPr>
          <w:b w:val="0"/>
          <w:bCs w:val="0"/>
          <w:sz w:val="28"/>
          <w:szCs w:val="28"/>
        </w:rPr>
        <w:t>Другим достаточно простым методом оценки инвестиционных проектов является метод расчета коэффициента эффективности инвестиций (бухгалтерской рентабельности инвестиций).</w:t>
      </w:r>
      <w:bookmarkEnd w:id="7"/>
      <w:bookmarkEnd w:id="8"/>
    </w:p>
    <w:p w:rsidR="00C97F9E" w:rsidRDefault="00C97F9E">
      <w:pPr>
        <w:spacing w:line="300" w:lineRule="auto"/>
        <w:ind w:firstLine="851"/>
        <w:jc w:val="both"/>
      </w:pPr>
      <w:r>
        <w:t xml:space="preserve">Коэффициент эффективности инвестиций рассчитывается путем деления среднегодовой прибыли на среднюю величину инвестиций. В расчет принимается среднегодовая чистая прибыль (балансовая прибыль за вычетом отчислений в бюджет). Средняя величина инвестиций выводится делением исходной величины инвестиций на два. </w:t>
      </w:r>
    </w:p>
    <w:p w:rsidR="00C97F9E" w:rsidRDefault="00C97F9E">
      <w:pPr>
        <w:spacing w:line="300" w:lineRule="auto"/>
        <w:ind w:firstLine="851"/>
        <w:jc w:val="both"/>
      </w:pPr>
      <w:r>
        <w:t>К преимуществам данного метода относится простота и наглядность расчета, возможность сравнения альтернативных проектов по одному показателю. Недостатки метода обусловлены тем, что он не учитывает временной составляющей прибыли. Так, например, не проводится различия между проектами с одинаковой среднегодовой, но в действительности изменяющейся по годам величиной прибыли, а также между проектами, приносящими одинаковую среднегодовую прибыль, но в течение разного числа лет.</w:t>
      </w:r>
    </w:p>
    <w:p w:rsidR="00C97F9E" w:rsidRDefault="00C97F9E">
      <w:pPr>
        <w:pStyle w:val="2"/>
        <w:spacing w:line="300" w:lineRule="auto"/>
        <w:ind w:firstLine="851"/>
        <w:jc w:val="left"/>
        <w:rPr>
          <w:i/>
          <w:iCs/>
          <w:sz w:val="28"/>
          <w:szCs w:val="28"/>
        </w:rPr>
      </w:pPr>
      <w:bookmarkStart w:id="9" w:name="_Toc9145066"/>
      <w:bookmarkStart w:id="10" w:name="_Toc8964468"/>
      <w:r>
        <w:rPr>
          <w:i/>
          <w:iCs/>
          <w:sz w:val="28"/>
          <w:szCs w:val="28"/>
        </w:rPr>
        <w:t>2.3.3 Чистая текущая стоимость.</w:t>
      </w:r>
      <w:bookmarkEnd w:id="9"/>
      <w:bookmarkEnd w:id="10"/>
      <w:r>
        <w:rPr>
          <w:i/>
          <w:iCs/>
          <w:sz w:val="28"/>
          <w:szCs w:val="28"/>
        </w:rPr>
        <w:t xml:space="preserve"> </w:t>
      </w:r>
    </w:p>
    <w:p w:rsidR="00C97F9E" w:rsidRDefault="00C97F9E">
      <w:pPr>
        <w:pStyle w:val="2"/>
        <w:spacing w:line="300" w:lineRule="auto"/>
        <w:ind w:firstLine="851"/>
        <w:jc w:val="both"/>
        <w:rPr>
          <w:b w:val="0"/>
          <w:bCs w:val="0"/>
          <w:sz w:val="28"/>
          <w:szCs w:val="28"/>
        </w:rPr>
      </w:pPr>
      <w:bookmarkStart w:id="11" w:name="_Toc9145067"/>
      <w:bookmarkStart w:id="12" w:name="_Toc8964469"/>
      <w:r>
        <w:rPr>
          <w:b w:val="0"/>
          <w:bCs w:val="0"/>
          <w:sz w:val="28"/>
          <w:szCs w:val="28"/>
        </w:rPr>
        <w:t>Накопленную величину дисконтированных доходов следует сравнивать с величиной инвестиций.</w:t>
      </w:r>
      <w:bookmarkEnd w:id="11"/>
      <w:bookmarkEnd w:id="12"/>
    </w:p>
    <w:p w:rsidR="00C97F9E" w:rsidRDefault="00C97F9E">
      <w:pPr>
        <w:spacing w:line="300" w:lineRule="auto"/>
        <w:ind w:firstLine="851"/>
        <w:jc w:val="both"/>
      </w:pPr>
      <w:r>
        <w:t>Общая накопленная величина дисконтированных доходов за n лет будет равна сумме соответствующих дисконтированных платежей:</w:t>
      </w:r>
    </w:p>
    <w:p w:rsidR="00C97F9E" w:rsidRDefault="00C97F9E">
      <w:pPr>
        <w:spacing w:line="300" w:lineRule="auto"/>
        <w:ind w:firstLine="851"/>
        <w:jc w:val="both"/>
      </w:pPr>
      <w:r>
        <w:t>Разность между общей накопленной величиной дисконтированных доходов и первоначальными инвестициями составляет чистую текущую стоимость (чистый приведенный эффект):</w:t>
      </w:r>
    </w:p>
    <w:p w:rsidR="00C97F9E" w:rsidRDefault="00C97F9E">
      <w:pPr>
        <w:spacing w:line="300" w:lineRule="auto"/>
        <w:ind w:firstLine="851"/>
        <w:rPr>
          <w:b/>
          <w:bCs/>
          <w:i/>
          <w:iCs/>
        </w:rPr>
      </w:pPr>
      <w:r>
        <w:rPr>
          <w:b/>
          <w:bCs/>
          <w:i/>
          <w:iCs/>
        </w:rPr>
        <w:t xml:space="preserve">2.3.4 Рентабельность инвестиций. </w:t>
      </w:r>
    </w:p>
    <w:p w:rsidR="00C97F9E" w:rsidRDefault="00C97F9E">
      <w:pPr>
        <w:spacing w:line="300" w:lineRule="auto"/>
        <w:ind w:firstLine="851"/>
        <w:jc w:val="both"/>
      </w:pPr>
      <w:r>
        <w:t>Применение метода чистой текущей стоимости, несмотря на действительные трудности его расчета, является более предпочтительным, нежели применение метода оценки срока окупаемости и эффективности инвестиций,  поскольку учитывает временные составляющие денежных пото-ков. Применение этого метода позволяет рассчитывать и сравнивать не только абсолютные показатели (чистую текущую стоимость), но и относительные показатели,  к которым  относится рентабельность инвестиций:</w:t>
      </w:r>
    </w:p>
    <w:p w:rsidR="00C97F9E" w:rsidRDefault="00C97F9E">
      <w:pPr>
        <w:spacing w:line="300" w:lineRule="auto"/>
        <w:ind w:firstLine="851"/>
        <w:jc w:val="both"/>
      </w:pPr>
      <w:r>
        <w:t>Рентабельность инвестиций как относительный показатель чрезвычайно  удобна при выборе одного проекта из ряда альтернативных, имеющих примерно одинаковые значения чистой текущей стоимости инвестиций, либо при комплектовании портфеля инвестиций, т. е. выборе нескольких различных вариантов одновременного инвестирования денежных средств, дающих max-ую чистую текущую стоимость.</w:t>
      </w:r>
    </w:p>
    <w:p w:rsidR="00C97F9E" w:rsidRDefault="00C97F9E">
      <w:pPr>
        <w:spacing w:line="300" w:lineRule="auto"/>
        <w:ind w:firstLine="851"/>
        <w:jc w:val="both"/>
      </w:pPr>
      <w:r>
        <w:t>Использование метода чистой текущей стоимости инвестиций позволяет также учитывать при прогнозных расчетах фактор инфляции и фактор риска,  в разной степени присущий разным проектам. Очевидно, что учет этих факторов приведет к соответствующему увеличению желаемого процента, по которому возвращаются инвестиции, а следовательно, и коэффициента дисконтирования.</w:t>
      </w:r>
    </w:p>
    <w:p w:rsidR="00C97F9E" w:rsidRDefault="00C97F9E">
      <w:pPr>
        <w:spacing w:line="300" w:lineRule="auto"/>
        <w:ind w:firstLine="851"/>
        <w:jc w:val="both"/>
      </w:pPr>
    </w:p>
    <w:p w:rsidR="00C97F9E" w:rsidRDefault="00C97F9E">
      <w:pPr>
        <w:spacing w:line="300" w:lineRule="auto"/>
        <w:jc w:val="both"/>
        <w:rPr>
          <w:b/>
          <w:bCs/>
          <w:i/>
          <w:iCs/>
        </w:rPr>
      </w:pPr>
      <w:r>
        <w:rPr>
          <w:b/>
          <w:bCs/>
          <w:i/>
          <w:iCs/>
        </w:rPr>
        <w:t xml:space="preserve">2..3.5 Метод перечня критериев. </w:t>
      </w:r>
    </w:p>
    <w:p w:rsidR="00C97F9E" w:rsidRDefault="00C97F9E">
      <w:pPr>
        <w:spacing w:line="300" w:lineRule="auto"/>
        <w:ind w:firstLine="851"/>
        <w:jc w:val="both"/>
      </w:pPr>
      <w:r>
        <w:t>Суть метода отбора инвестиционных проектов с помощью перечня критериев заключается в следующем: рассматривается соответствие проекта каждому из установленных критериев и по каждому  критерию дается оценка проекту. Метод позволяет увидеть все достоинства и недостатки проекта и гарантирует, что ни один из критериев, которые необходимо принять во внимание не будет забыт, даже если возникнут трудности с первоначальной оценкой.</w:t>
      </w:r>
    </w:p>
    <w:p w:rsidR="00C97F9E" w:rsidRDefault="00C97F9E">
      <w:pPr>
        <w:spacing w:line="300" w:lineRule="auto"/>
        <w:ind w:firstLine="851"/>
        <w:jc w:val="both"/>
      </w:pPr>
      <w:r>
        <w:t>Критерии, необходимые для оценки инвестиционных проектов, могут различаться в зависимости от конкретных особенностей организации, ее отраслевой принадлежности и стратегической направленности. При составлении перечня критериев необходимо использовать лишь те из них, которые вытекают непосредственно из целей, стратегии и задач организации,  ее ориентации долгосрочных планов. Проекты, получающие высокую оценку с позиции одних целей, стратегий и задач, могут не получить ее с точки зрения других.</w:t>
      </w:r>
    </w:p>
    <w:p w:rsidR="00C97F9E" w:rsidRDefault="00C97F9E">
      <w:pPr>
        <w:spacing w:line="300" w:lineRule="auto"/>
        <w:ind w:firstLine="851"/>
        <w:jc w:val="both"/>
      </w:pPr>
      <w:r>
        <w:t>Основными критериями для оценки инвестиционных проектов являются:</w:t>
      </w:r>
    </w:p>
    <w:p w:rsidR="00C97F9E" w:rsidRDefault="00C97F9E">
      <w:pPr>
        <w:spacing w:line="300" w:lineRule="auto"/>
        <w:ind w:firstLine="851"/>
        <w:jc w:val="both"/>
      </w:pPr>
      <w:r>
        <w:t>А.  Цели организации, стратегия, политика и ценности.</w:t>
      </w:r>
    </w:p>
    <w:p w:rsidR="00C97F9E" w:rsidRDefault="00C97F9E">
      <w:pPr>
        <w:spacing w:line="300" w:lineRule="auto"/>
        <w:ind w:firstLine="851"/>
        <w:jc w:val="both"/>
      </w:pPr>
      <w:r>
        <w:t>1. Совместимость проекта с текущей стратегией организации  и долгосрочным планом.</w:t>
      </w:r>
    </w:p>
    <w:p w:rsidR="00C97F9E" w:rsidRDefault="00C97F9E">
      <w:pPr>
        <w:spacing w:line="300" w:lineRule="auto"/>
        <w:ind w:firstLine="851"/>
        <w:jc w:val="both"/>
      </w:pPr>
      <w:r>
        <w:t>2. Оправданность изменений в стратегии организации  (в  случае, если этого требует принятие проекта).</w:t>
      </w:r>
    </w:p>
    <w:p w:rsidR="00C97F9E" w:rsidRDefault="00C97F9E">
      <w:pPr>
        <w:spacing w:line="300" w:lineRule="auto"/>
        <w:ind w:firstLine="851"/>
        <w:jc w:val="both"/>
      </w:pPr>
      <w:r>
        <w:t>3. Соответствие проекта отношению организации к риску.</w:t>
      </w:r>
    </w:p>
    <w:p w:rsidR="00C97F9E" w:rsidRDefault="00C97F9E">
      <w:pPr>
        <w:spacing w:line="300" w:lineRule="auto"/>
        <w:ind w:firstLine="851"/>
        <w:jc w:val="both"/>
      </w:pPr>
      <w:r>
        <w:t>4. Соответствие проекта отношению организации к нововведениям.</w:t>
      </w:r>
    </w:p>
    <w:p w:rsidR="00C97F9E" w:rsidRDefault="00C97F9E">
      <w:pPr>
        <w:spacing w:line="300" w:lineRule="auto"/>
        <w:ind w:firstLine="851"/>
        <w:jc w:val="both"/>
      </w:pPr>
      <w:r>
        <w:t>5. Соответствие  проекта  требованиям  организации  с учетом временного аспекта (долгосрочный или кратко срочный проект).</w:t>
      </w:r>
    </w:p>
    <w:p w:rsidR="00C97F9E" w:rsidRDefault="00C97F9E">
      <w:pPr>
        <w:spacing w:line="300" w:lineRule="auto"/>
        <w:ind w:firstLine="851"/>
        <w:jc w:val="both"/>
      </w:pPr>
      <w:r>
        <w:t>6. Соответствие  проекта потенциалу роста организации.</w:t>
      </w:r>
    </w:p>
    <w:p w:rsidR="00C97F9E" w:rsidRDefault="00C97F9E">
      <w:pPr>
        <w:spacing w:line="300" w:lineRule="auto"/>
        <w:ind w:firstLine="851"/>
        <w:jc w:val="both"/>
      </w:pPr>
      <w:r>
        <w:t>7. Устойчивость положения организации.</w:t>
      </w:r>
    </w:p>
    <w:p w:rsidR="00C97F9E" w:rsidRDefault="00C97F9E">
      <w:pPr>
        <w:spacing w:line="300" w:lineRule="auto"/>
        <w:ind w:firstLine="851"/>
        <w:jc w:val="both"/>
      </w:pPr>
      <w:r>
        <w:t>8. Степень  диверсификации организации (т.е. количество отраслей,  не имеющих производственной связи с основной отраслью, в которой  осуществляет свою деятельность организация, и их доля в общем объеме ее производства),  влияющая на устойчивость ее положения.</w:t>
      </w:r>
    </w:p>
    <w:p w:rsidR="00C97F9E" w:rsidRDefault="00C97F9E">
      <w:pPr>
        <w:spacing w:line="300" w:lineRule="auto"/>
        <w:ind w:firstLine="851"/>
        <w:jc w:val="both"/>
      </w:pPr>
      <w:r>
        <w:t>9. Влияние больших финансовых затрат  и  отсрочки  получения прибыли на современное состояние дел в организации.</w:t>
      </w:r>
    </w:p>
    <w:p w:rsidR="00C97F9E" w:rsidRDefault="00C97F9E">
      <w:pPr>
        <w:spacing w:line="300" w:lineRule="auto"/>
        <w:ind w:firstLine="851"/>
        <w:jc w:val="both"/>
      </w:pPr>
      <w:r>
        <w:t>10. Влияние возможного отклонения времени, затрат и исполнения задач от запланированных,  а также влияние неудачи проекта на состояние дел в организации.</w:t>
      </w:r>
    </w:p>
    <w:p w:rsidR="00C97F9E" w:rsidRDefault="00C97F9E">
      <w:pPr>
        <w:spacing w:line="300" w:lineRule="auto"/>
        <w:ind w:firstLine="851"/>
        <w:jc w:val="both"/>
      </w:pPr>
      <w:r>
        <w:t> Б. Финансовые критерии</w:t>
      </w:r>
    </w:p>
    <w:p w:rsidR="00C97F9E" w:rsidRDefault="00C97F9E">
      <w:pPr>
        <w:spacing w:line="300" w:lineRule="auto"/>
        <w:ind w:firstLine="851"/>
        <w:jc w:val="both"/>
      </w:pPr>
      <w:r>
        <w:t>1. Размер  инвестиций  (вложения в производство,  вложения в маркетинг;  для проектов НИОКР затраты на проведение исследования и стоимость развития, если исследование успешно).</w:t>
      </w:r>
    </w:p>
    <w:p w:rsidR="00C97F9E" w:rsidRDefault="00C97F9E">
      <w:pPr>
        <w:spacing w:line="300" w:lineRule="auto"/>
        <w:ind w:firstLine="851"/>
        <w:jc w:val="both"/>
      </w:pPr>
      <w:r>
        <w:t>2. Потенциальный годовой размер прибыли.</w:t>
      </w:r>
    </w:p>
    <w:p w:rsidR="00C97F9E" w:rsidRDefault="00C97F9E">
      <w:pPr>
        <w:spacing w:line="300" w:lineRule="auto"/>
        <w:ind w:firstLine="851"/>
        <w:jc w:val="both"/>
      </w:pPr>
      <w:r>
        <w:t>3. Ожидаемая норма чистой прибыли.</w:t>
      </w:r>
    </w:p>
    <w:p w:rsidR="00C97F9E" w:rsidRDefault="00C97F9E">
      <w:pPr>
        <w:spacing w:line="300" w:lineRule="auto"/>
        <w:ind w:firstLine="851"/>
        <w:jc w:val="both"/>
      </w:pPr>
      <w:r>
        <w:t>4. Соответствие проекта критериям экономической эффективности капиталовложений, принятым в организации.</w:t>
      </w:r>
    </w:p>
    <w:p w:rsidR="00C97F9E" w:rsidRDefault="00C97F9E">
      <w:pPr>
        <w:spacing w:line="300" w:lineRule="auto"/>
        <w:ind w:firstLine="851"/>
        <w:jc w:val="both"/>
      </w:pPr>
      <w:r>
        <w:t>5. Стартовые затраты на осуществление проекта.</w:t>
      </w:r>
    </w:p>
    <w:p w:rsidR="00C97F9E" w:rsidRDefault="00C97F9E">
      <w:pPr>
        <w:spacing w:line="300" w:lineRule="auto"/>
        <w:ind w:firstLine="851"/>
        <w:jc w:val="both"/>
      </w:pPr>
      <w:r>
        <w:t>6. Предполагаемое время, по истечении которого данный проект начнет приносить расходов и доходов.</w:t>
      </w:r>
    </w:p>
    <w:p w:rsidR="00C97F9E" w:rsidRDefault="00C97F9E">
      <w:pPr>
        <w:spacing w:line="300" w:lineRule="auto"/>
        <w:ind w:firstLine="851"/>
        <w:jc w:val="both"/>
      </w:pPr>
      <w:r>
        <w:t>7. Наличие финансов в нужные моменты времени.</w:t>
      </w:r>
    </w:p>
    <w:p w:rsidR="00C97F9E" w:rsidRDefault="00C97F9E">
      <w:pPr>
        <w:spacing w:line="300" w:lineRule="auto"/>
        <w:ind w:firstLine="851"/>
        <w:jc w:val="both"/>
      </w:pPr>
      <w:r>
        <w:t>8. Влияние принятия данного проекта на другие проекты, требующие финансовых средств.</w:t>
      </w:r>
    </w:p>
    <w:p w:rsidR="00C97F9E" w:rsidRDefault="00C97F9E">
      <w:pPr>
        <w:spacing w:line="300" w:lineRule="auto"/>
        <w:ind w:firstLine="851"/>
        <w:jc w:val="both"/>
      </w:pPr>
      <w:r>
        <w:t>9. Необходимость привлечения заемного капитала (кредитов) для финансирования проекта, и его доля в инвестициях.</w:t>
      </w:r>
    </w:p>
    <w:p w:rsidR="00C97F9E" w:rsidRDefault="00C97F9E">
      <w:pPr>
        <w:spacing w:line="300" w:lineRule="auto"/>
        <w:ind w:firstLine="851"/>
        <w:jc w:val="both"/>
      </w:pPr>
      <w:r>
        <w:t>I0.Финансовый риск, связанный с осуществлением проекта.</w:t>
      </w:r>
    </w:p>
    <w:p w:rsidR="00C97F9E" w:rsidRDefault="00C97F9E">
      <w:pPr>
        <w:spacing w:line="300" w:lineRule="auto"/>
        <w:ind w:firstLine="851"/>
        <w:jc w:val="both"/>
      </w:pPr>
      <w:r>
        <w:t>11. Стабильность поступления доходов от проекта (обеспечивает ли проект устойчивое повышение темпов роста  доходов  фирмы, или доход от года к году будет колебаться).</w:t>
      </w:r>
    </w:p>
    <w:p w:rsidR="00C97F9E" w:rsidRDefault="00C97F9E">
      <w:pPr>
        <w:spacing w:line="300" w:lineRule="auto"/>
        <w:ind w:firstLine="851"/>
        <w:jc w:val="both"/>
      </w:pPr>
      <w:r>
        <w:t>12. Период времени,  через который начнется выпуск продукции (услуг), а, следовательно, возмещение капитальных затрат.</w:t>
      </w:r>
    </w:p>
    <w:p w:rsidR="00C97F9E" w:rsidRDefault="00C97F9E">
      <w:pPr>
        <w:spacing w:line="300" w:lineRule="auto"/>
        <w:ind w:firstLine="851"/>
        <w:jc w:val="both"/>
      </w:pPr>
      <w:r>
        <w:t>13. Возможности  использования  налогового  законодательства (налоговых льгот).</w:t>
      </w:r>
    </w:p>
    <w:p w:rsidR="00C97F9E" w:rsidRDefault="00C97F9E">
      <w:pPr>
        <w:spacing w:line="300" w:lineRule="auto"/>
        <w:ind w:firstLine="851"/>
        <w:jc w:val="both"/>
      </w:pPr>
      <w:r>
        <w:t>14. Фондоотдача, т.е. отношение среднего годового валового дохода,  полученного от проекта, к капитальным затратам (чем выше уровень фондоотдачи и, тем ниже в общих расходах организации доля постоянных  издержек,  не  зависящих от изменения загрузки производственных  мощностей, а, следовательно, тем меньше будут убытки в случае ухудшения экономической конъюнктуры; если уровень фондоотдачи в данной организации ниже среднеотраслевого,  то в  случае кризиса у нее больше шансов разориться одной из первых).</w:t>
      </w:r>
    </w:p>
    <w:p w:rsidR="00C97F9E" w:rsidRDefault="00C97F9E">
      <w:pPr>
        <w:spacing w:line="300" w:lineRule="auto"/>
        <w:ind w:firstLine="851"/>
        <w:jc w:val="both"/>
      </w:pPr>
      <w:r>
        <w:t>15. Оптимальность структуры затрат на продукт,  заложенный в проекте (использование наиболее дешевых и легко доступных производственных ресурсов).</w:t>
      </w:r>
    </w:p>
    <w:p w:rsidR="00C97F9E" w:rsidRDefault="00C97F9E">
      <w:pPr>
        <w:spacing w:line="300" w:lineRule="auto"/>
        <w:ind w:firstLine="851"/>
        <w:jc w:val="both"/>
      </w:pPr>
      <w:r>
        <w:t>В. Производственные критерии</w:t>
      </w:r>
    </w:p>
    <w:p w:rsidR="00C97F9E" w:rsidRDefault="00C97F9E">
      <w:pPr>
        <w:spacing w:line="300" w:lineRule="auto"/>
        <w:ind w:firstLine="851"/>
        <w:jc w:val="both"/>
      </w:pPr>
      <w:r>
        <w:t>1. Необходимость  технологических  нововведений для осуществления проекта.</w:t>
      </w:r>
    </w:p>
    <w:p w:rsidR="00C97F9E" w:rsidRDefault="00C97F9E">
      <w:pPr>
        <w:spacing w:line="300" w:lineRule="auto"/>
        <w:ind w:firstLine="851"/>
        <w:jc w:val="both"/>
      </w:pPr>
      <w:r>
        <w:t>2. Соответствие проекта имеющимся производственным мощностям (будет ли поддерживаться высокий уровень использования имеющихся в наличии производственных мощностей или с принятием проекта резко возрастут накладные расходы).</w:t>
      </w:r>
    </w:p>
    <w:p w:rsidR="00C97F9E" w:rsidRDefault="00C97F9E">
      <w:pPr>
        <w:spacing w:line="300" w:lineRule="auto"/>
        <w:ind w:firstLine="851"/>
        <w:jc w:val="both"/>
      </w:pPr>
      <w:r>
        <w:t>3. Наличие производственного персонала (по численности и квалификации).</w:t>
      </w:r>
    </w:p>
    <w:p w:rsidR="00C97F9E" w:rsidRDefault="00C97F9E">
      <w:pPr>
        <w:spacing w:line="300" w:lineRule="auto"/>
        <w:ind w:firstLine="851"/>
        <w:jc w:val="both"/>
      </w:pPr>
      <w:r>
        <w:t>4. Величина издержек производства. Сравнение ее с величиной издержек у конкурентов.</w:t>
      </w:r>
    </w:p>
    <w:p w:rsidR="00C97F9E" w:rsidRDefault="00C97F9E">
      <w:pPr>
        <w:spacing w:line="300" w:lineRule="auto"/>
        <w:ind w:firstLine="851"/>
        <w:jc w:val="both"/>
      </w:pPr>
      <w:r>
        <w:t>5. Потребность  в  дополнительных производственных мощностях (дополнительном оборудовании).</w:t>
      </w:r>
    </w:p>
    <w:p w:rsidR="00C97F9E" w:rsidRDefault="00C97F9E">
      <w:pPr>
        <w:spacing w:line="300" w:lineRule="auto"/>
        <w:ind w:firstLine="851"/>
        <w:jc w:val="both"/>
      </w:pPr>
      <w:r>
        <w:t>Г. Внешние и экологические критерии.</w:t>
      </w:r>
    </w:p>
    <w:p w:rsidR="00C97F9E" w:rsidRDefault="00C97F9E">
      <w:pPr>
        <w:spacing w:line="300" w:lineRule="auto"/>
        <w:ind w:firstLine="851"/>
        <w:jc w:val="both"/>
      </w:pPr>
      <w:r>
        <w:t>1. Возможное вредное воздействие продуктов и производственных процессов.</w:t>
      </w:r>
    </w:p>
    <w:p w:rsidR="00C97F9E" w:rsidRDefault="00C97F9E">
      <w:pPr>
        <w:spacing w:line="300" w:lineRule="auto"/>
        <w:ind w:firstLine="851"/>
        <w:jc w:val="both"/>
      </w:pPr>
      <w:r>
        <w:t>2. Правовое обеспечение проекта, его непротиворечивость законодательству.</w:t>
      </w:r>
    </w:p>
    <w:p w:rsidR="00C97F9E" w:rsidRDefault="00C97F9E">
      <w:pPr>
        <w:spacing w:line="300" w:lineRule="auto"/>
        <w:ind w:firstLine="851"/>
        <w:jc w:val="both"/>
      </w:pPr>
      <w:r>
        <w:t>3. Возможное влияние перспективного законодательства на проект.</w:t>
      </w:r>
    </w:p>
    <w:p w:rsidR="00C97F9E" w:rsidRDefault="00C97F9E">
      <w:pPr>
        <w:spacing w:line="300" w:lineRule="auto"/>
        <w:ind w:firstLine="851"/>
        <w:jc w:val="both"/>
      </w:pPr>
      <w:r>
        <w:t>4. Возможная реакция общественного мнения на осуществление проекта.</w:t>
      </w:r>
    </w:p>
    <w:p w:rsidR="00C97F9E" w:rsidRDefault="00C97F9E">
      <w:pPr>
        <w:spacing w:line="300" w:lineRule="auto"/>
        <w:ind w:firstLine="851"/>
        <w:jc w:val="center"/>
        <w:rPr>
          <w:b/>
          <w:bCs/>
          <w:noProof/>
        </w:rPr>
      </w:pPr>
      <w:r>
        <w:rPr>
          <w:b/>
          <w:bCs/>
          <w:caps/>
        </w:rPr>
        <w:br w:type="page"/>
      </w:r>
      <w:bookmarkStart w:id="13" w:name="_Toc421456834"/>
      <w:r>
        <w:rPr>
          <w:b/>
          <w:bCs/>
        </w:rPr>
        <w:t xml:space="preserve"> ЗАКЛЮЧЕНИ</w:t>
      </w:r>
      <w:bookmarkStart w:id="14" w:name="BITSoft"/>
      <w:bookmarkEnd w:id="14"/>
      <w:r>
        <w:rPr>
          <w:b/>
          <w:bCs/>
        </w:rPr>
        <w:t>Е</w:t>
      </w:r>
      <w:r>
        <w:rPr>
          <w:b/>
          <w:bCs/>
          <w:noProof/>
        </w:rPr>
        <w:t>.</w:t>
      </w:r>
      <w:bookmarkEnd w:id="13"/>
    </w:p>
    <w:p w:rsidR="00C97F9E" w:rsidRDefault="00C97F9E">
      <w:pPr>
        <w:spacing w:line="324" w:lineRule="auto"/>
      </w:pPr>
    </w:p>
    <w:p w:rsidR="00C97F9E" w:rsidRDefault="00C97F9E">
      <w:pPr>
        <w:spacing w:line="324" w:lineRule="auto"/>
        <w:ind w:firstLine="851"/>
        <w:jc w:val="both"/>
      </w:pPr>
      <w:r>
        <w:t>Итак, нововведения нужно начинать с малого, то есть таким образом, чтобы на начальном этапе не требовалось бы большие вложения финансовых и людских ресурсов, а ориентироваться при этом следовало бы на небольшой или ограниченный рынок. Иначе может возникнуть проблема нехватки времени, необходимого для отладки и внесения оперативных изменений.</w:t>
      </w:r>
    </w:p>
    <w:p w:rsidR="00C97F9E" w:rsidRDefault="00C97F9E">
      <w:pPr>
        <w:spacing w:line="324" w:lineRule="auto"/>
        <w:ind w:firstLine="851"/>
        <w:jc w:val="both"/>
      </w:pPr>
      <w:r>
        <w:t>Сложность развития инновационной сферы России заключается в неприспособленности старой системы управления инновациями к новым условиям хозяйствования.</w:t>
      </w:r>
    </w:p>
    <w:p w:rsidR="00C97F9E" w:rsidRDefault="00C97F9E">
      <w:pPr>
        <w:widowControl w:val="0"/>
        <w:spacing w:line="324" w:lineRule="auto"/>
        <w:ind w:firstLine="851"/>
        <w:jc w:val="both"/>
      </w:pPr>
      <w:r>
        <w:t>В заключение следует сказать, что поддержка инновационного предпринимательства является одним из приоритетных направлений государственной научно-технической и экономической политики во всех странах с развитой рыночной экономикой.</w:t>
      </w:r>
    </w:p>
    <w:p w:rsidR="00C97F9E" w:rsidRDefault="00C97F9E">
      <w:pPr>
        <w:spacing w:line="324" w:lineRule="auto"/>
        <w:ind w:firstLine="851"/>
        <w:jc w:val="both"/>
      </w:pPr>
      <w:r>
        <w:t xml:space="preserve">Одной из причин снижения эффективности инноваций в России является слабость правовой базы в области инновационного предпринимательства и недостаточный уровень государственной поддержки инновационных предприятий. Любой вид инновационной деятельности требует государственной поддержки и стимулирования. В развитых западных странах разработаны пути и формы, с помощью которых осуществляется поддержка инновационного предпринимательства. Особый интерес представляет опыт таких стран, как США, Япония, Великобритания, Канада, Франция, Израиль, так как при всех особенностях практика решения научно-технических проблем в этих странах имеет общую основу — активное участие государства в проведении инновационной политики. </w:t>
      </w:r>
    </w:p>
    <w:p w:rsidR="00C97F9E" w:rsidRDefault="00C97F9E">
      <w:pPr>
        <w:spacing w:line="324" w:lineRule="auto"/>
        <w:ind w:firstLine="851"/>
        <w:jc w:val="both"/>
      </w:pPr>
      <w:r>
        <w:t xml:space="preserve">Для успешной деятельности большое значение имеет инновационный настрой менеджмента всех уровней управления, нейтрализация сопротивления изменениям, стимулирование различных инициатив. Каждый специалист инновационной фирмы должен нести ответственность и иметь возможность для проявления инициативы. Основная задача руководителя инновационной предпринимательской фирмы—расширить участие непосредственных исполнителей в принятии инновационных решений. </w:t>
      </w:r>
    </w:p>
    <w:p w:rsidR="00C97F9E" w:rsidRDefault="00C97F9E">
      <w:pPr>
        <w:spacing w:line="324" w:lineRule="auto"/>
      </w:pPr>
    </w:p>
    <w:p w:rsidR="00C97F9E" w:rsidRDefault="00C97F9E">
      <w:pPr>
        <w:spacing w:line="324" w:lineRule="auto"/>
        <w:sectPr w:rsidR="00C97F9E">
          <w:pgSz w:w="11906" w:h="16838"/>
          <w:pgMar w:top="1134" w:right="709" w:bottom="992" w:left="1418" w:header="709" w:footer="709" w:gutter="0"/>
          <w:cols w:space="720"/>
          <w:titlePg/>
        </w:sectPr>
      </w:pPr>
    </w:p>
    <w:p w:rsidR="00C97F9E" w:rsidRDefault="00C97F9E">
      <w:pPr>
        <w:pStyle w:val="1"/>
        <w:spacing w:before="0" w:after="0" w:line="324" w:lineRule="auto"/>
        <w:rPr>
          <w:rFonts w:ascii="Times New Roman" w:hAnsi="Times New Roman" w:cs="Times New Roman"/>
          <w:caps w:val="0"/>
          <w:kern w:val="0"/>
        </w:rPr>
      </w:pPr>
      <w:bookmarkStart w:id="15" w:name="_Toc9145069"/>
      <w:bookmarkStart w:id="16" w:name="_Toc8964471"/>
      <w:bookmarkStart w:id="17" w:name="_Toc8962613"/>
      <w:r>
        <w:rPr>
          <w:rFonts w:ascii="Times New Roman" w:hAnsi="Times New Roman" w:cs="Times New Roman"/>
          <w:caps w:val="0"/>
          <w:kern w:val="0"/>
        </w:rPr>
        <w:t>Литература</w:t>
      </w:r>
      <w:bookmarkEnd w:id="15"/>
      <w:bookmarkEnd w:id="16"/>
      <w:bookmarkEnd w:id="17"/>
    </w:p>
    <w:p w:rsidR="00C97F9E" w:rsidRDefault="00C97F9E">
      <w:pPr>
        <w:pStyle w:val="a7"/>
        <w:spacing w:before="0" w:beforeAutospacing="0" w:after="0" w:afterAutospacing="0" w:line="312" w:lineRule="auto"/>
        <w:rPr>
          <w:sz w:val="28"/>
          <w:szCs w:val="28"/>
        </w:rPr>
      </w:pPr>
    </w:p>
    <w:p w:rsidR="00C97F9E" w:rsidRDefault="00C97F9E">
      <w:pPr>
        <w:pStyle w:val="23"/>
        <w:numPr>
          <w:ilvl w:val="0"/>
          <w:numId w:val="10"/>
        </w:numPr>
        <w:spacing w:line="288" w:lineRule="auto"/>
        <w:ind w:left="714" w:hanging="357"/>
      </w:pPr>
      <w:r>
        <w:t>Бирман Г., Шмидт С. Экономический анализ инвестиционных проектов. -М.: Банки и биржи, ЮНИТИ, 2001</w:t>
      </w:r>
    </w:p>
    <w:p w:rsidR="00C97F9E" w:rsidRDefault="00C97F9E">
      <w:pPr>
        <w:pStyle w:val="23"/>
        <w:numPr>
          <w:ilvl w:val="0"/>
          <w:numId w:val="10"/>
        </w:numPr>
        <w:spacing w:line="288" w:lineRule="auto"/>
        <w:ind w:left="714" w:hanging="357"/>
      </w:pPr>
      <w:r>
        <w:t>Виленский П.Л., Лившиц В.Н., Орлова Е.Р., Смоляк С.А. Оценка эффективности инвестиционных проектов. - М,Ж Дело, 1999</w:t>
      </w:r>
    </w:p>
    <w:p w:rsidR="00C97F9E" w:rsidRDefault="00C97F9E">
      <w:pPr>
        <w:pStyle w:val="23"/>
        <w:numPr>
          <w:ilvl w:val="0"/>
          <w:numId w:val="10"/>
        </w:numPr>
        <w:spacing w:line="288" w:lineRule="auto"/>
        <w:ind w:left="714" w:hanging="357"/>
      </w:pPr>
      <w:r>
        <w:t>Ильенкова С.Д. Инновационный менеджмент. – М.: Банки и биржи, ЮНИТИ, 2003</w:t>
      </w:r>
    </w:p>
    <w:p w:rsidR="00C97F9E" w:rsidRDefault="00C97F9E">
      <w:pPr>
        <w:pStyle w:val="23"/>
        <w:numPr>
          <w:ilvl w:val="0"/>
          <w:numId w:val="10"/>
        </w:numPr>
        <w:spacing w:line="288" w:lineRule="auto"/>
        <w:ind w:left="714" w:hanging="357"/>
      </w:pPr>
      <w:r>
        <w:t>Инновационный менеджмент: Учебное   пособие/ Гольдштейн Г.Я. - Таганрог: Издательство ТРТУ, 2001</w:t>
      </w:r>
    </w:p>
    <w:p w:rsidR="00C97F9E" w:rsidRDefault="00C97F9E">
      <w:pPr>
        <w:pStyle w:val="23"/>
        <w:numPr>
          <w:ilvl w:val="0"/>
          <w:numId w:val="10"/>
        </w:numPr>
        <w:spacing w:line="288" w:lineRule="auto"/>
        <w:ind w:left="714" w:hanging="357"/>
      </w:pPr>
      <w:r>
        <w:t>Кокурин Д.И. Инновационная деятельность. – М.: Экзамен, 2001</w:t>
      </w:r>
    </w:p>
    <w:p w:rsidR="00C97F9E" w:rsidRDefault="00C97F9E">
      <w:pPr>
        <w:pStyle w:val="23"/>
        <w:numPr>
          <w:ilvl w:val="0"/>
          <w:numId w:val="10"/>
        </w:numPr>
        <w:spacing w:line="288" w:lineRule="auto"/>
        <w:ind w:left="714" w:hanging="357"/>
      </w:pPr>
      <w:r>
        <w:t>Лапшина О.В. Курс лекций по дисциплине «Инновационный менеджмент» МГУИЭ. – М.: 2001</w:t>
      </w:r>
    </w:p>
    <w:p w:rsidR="00C97F9E" w:rsidRDefault="00C97F9E">
      <w:pPr>
        <w:pStyle w:val="23"/>
        <w:numPr>
          <w:ilvl w:val="0"/>
          <w:numId w:val="10"/>
        </w:numPr>
        <w:spacing w:line="288" w:lineRule="auto"/>
        <w:ind w:left="714" w:hanging="357"/>
      </w:pPr>
      <w:r>
        <w:t>Лимитовский М.А. Основы оценки инвестиционных и финансовых решений. -М.: ДеКА, 2000</w:t>
      </w:r>
    </w:p>
    <w:p w:rsidR="00C97F9E" w:rsidRDefault="00C97F9E">
      <w:pPr>
        <w:pStyle w:val="23"/>
        <w:numPr>
          <w:ilvl w:val="0"/>
          <w:numId w:val="10"/>
        </w:numPr>
        <w:spacing w:line="288" w:lineRule="auto"/>
        <w:ind w:left="714" w:hanging="357"/>
      </w:pPr>
      <w:r>
        <w:t>Менеджмент организации. Под  ред. д.э.н., проф. Румянцевой З.П., д.э.н.,проф.  Соломатина Н.А., М. ИКФА-М, 2002</w:t>
      </w:r>
    </w:p>
    <w:p w:rsidR="00C97F9E" w:rsidRDefault="00C97F9E">
      <w:pPr>
        <w:pStyle w:val="23"/>
        <w:numPr>
          <w:ilvl w:val="0"/>
          <w:numId w:val="10"/>
        </w:numPr>
        <w:spacing w:line="288" w:lineRule="auto"/>
        <w:ind w:left="714" w:hanging="357"/>
      </w:pPr>
      <w:r>
        <w:t>Менеджмент организации. Учебное пособие. Под ред. Румянцевой -З.П., Саломатина Н.А. – М.: ИНФРА – М. 2003.</w:t>
      </w:r>
    </w:p>
    <w:p w:rsidR="00C97F9E" w:rsidRDefault="00C97F9E">
      <w:pPr>
        <w:pStyle w:val="23"/>
        <w:numPr>
          <w:ilvl w:val="0"/>
          <w:numId w:val="10"/>
        </w:numPr>
        <w:spacing w:line="288" w:lineRule="auto"/>
        <w:ind w:left="714" w:hanging="357"/>
      </w:pPr>
      <w:r>
        <w:t>Оценка и согласованный выбор вариантов инновационного проекта. Комков Н.И., Грохотов А.В., Маркова Я.В., Тумгоев Х.А.</w:t>
      </w:r>
    </w:p>
    <w:p w:rsidR="00C97F9E" w:rsidRDefault="00C97F9E">
      <w:pPr>
        <w:pStyle w:val="23"/>
        <w:numPr>
          <w:ilvl w:val="0"/>
          <w:numId w:val="10"/>
        </w:numPr>
        <w:spacing w:line="288" w:lineRule="auto"/>
        <w:ind w:left="714" w:hanging="357"/>
      </w:pPr>
      <w:r>
        <w:t>Совмещенный подход к экономической оценке потенциальной эффективности инновационных проектов. Гаврилов С.Л.М.2003</w:t>
      </w:r>
    </w:p>
    <w:p w:rsidR="00C97F9E" w:rsidRDefault="00C97F9E">
      <w:pPr>
        <w:pStyle w:val="23"/>
        <w:numPr>
          <w:ilvl w:val="0"/>
          <w:numId w:val="10"/>
        </w:numPr>
        <w:spacing w:line="288" w:lineRule="auto"/>
        <w:ind w:left="714" w:hanging="357"/>
      </w:pPr>
      <w:r>
        <w:t>Учет специфики инвестиционных проектов при оценке их эффективности смоляк</w:t>
      </w:r>
      <w:r>
        <w:rPr>
          <w:caps/>
        </w:rPr>
        <w:t xml:space="preserve"> С.А</w:t>
      </w:r>
      <w:r>
        <w:t xml:space="preserve">. </w:t>
      </w:r>
      <w:r w:rsidRPr="00D87045">
        <w:t>Журнал "Аудит И Финансовый Анализ"</w:t>
      </w:r>
      <w:r>
        <w:t xml:space="preserve"> №1-2002</w:t>
      </w:r>
    </w:p>
    <w:p w:rsidR="00C97F9E" w:rsidRDefault="00C97F9E">
      <w:pPr>
        <w:pStyle w:val="23"/>
        <w:numPr>
          <w:ilvl w:val="0"/>
          <w:numId w:val="10"/>
        </w:numPr>
        <w:spacing w:line="288" w:lineRule="auto"/>
        <w:ind w:left="714" w:hanging="357"/>
        <w:rPr>
          <w:noProof/>
        </w:rPr>
      </w:pPr>
      <w:r>
        <w:t>Экономика предприятия.</w:t>
      </w:r>
      <w:r>
        <w:rPr>
          <w:noProof/>
        </w:rPr>
        <w:t xml:space="preserve"> /</w:t>
      </w:r>
      <w:r>
        <w:t xml:space="preserve"> Под ред. В.Я. Горфинкеля, Е.М. Купрякова. —М.; Бизнес и Банки, ЮНИТИ. </w:t>
      </w:r>
      <w:r>
        <w:rPr>
          <w:noProof/>
        </w:rPr>
        <w:t>1999.</w:t>
      </w:r>
    </w:p>
    <w:p w:rsidR="00C97F9E" w:rsidRDefault="00C97F9E"/>
    <w:p w:rsidR="00C97F9E" w:rsidRDefault="00C97F9E">
      <w:bookmarkStart w:id="18" w:name="_GoBack"/>
      <w:bookmarkEnd w:id="18"/>
    </w:p>
    <w:sectPr w:rsidR="00C97F9E">
      <w:foot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F9E" w:rsidRDefault="00C97F9E">
      <w:r>
        <w:separator/>
      </w:r>
    </w:p>
  </w:endnote>
  <w:endnote w:type="continuationSeparator" w:id="0">
    <w:p w:rsidR="00C97F9E" w:rsidRDefault="00C97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azursk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F9E" w:rsidRDefault="00D87045">
    <w:pPr>
      <w:pStyle w:val="a3"/>
      <w:framePr w:wrap="auto" w:vAnchor="text" w:hAnchor="margin" w:xAlign="center" w:y="1"/>
      <w:rPr>
        <w:rStyle w:val="a5"/>
      </w:rPr>
    </w:pPr>
    <w:r>
      <w:rPr>
        <w:rStyle w:val="a5"/>
        <w:noProof/>
      </w:rPr>
      <w:t>1</w:t>
    </w:r>
  </w:p>
  <w:p w:rsidR="00C97F9E" w:rsidRDefault="00C97F9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F9E" w:rsidRDefault="00C97F9E">
    <w:pPr>
      <w:pStyle w:val="a3"/>
      <w:framePr w:wrap="auto" w:vAnchor="text" w:hAnchor="margin" w:xAlign="center" w:y="1"/>
      <w:rPr>
        <w:rStyle w:val="a5"/>
      </w:rPr>
    </w:pPr>
    <w:r>
      <w:rPr>
        <w:rStyle w:val="a5"/>
        <w:noProof/>
      </w:rPr>
      <w:t>19</w:t>
    </w:r>
  </w:p>
  <w:p w:rsidR="00C97F9E" w:rsidRDefault="00C97F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F9E" w:rsidRDefault="00C97F9E">
      <w:r>
        <w:separator/>
      </w:r>
    </w:p>
  </w:footnote>
  <w:footnote w:type="continuationSeparator" w:id="0">
    <w:p w:rsidR="00C97F9E" w:rsidRDefault="00C97F9E">
      <w:r>
        <w:continuationSeparator/>
      </w:r>
    </w:p>
  </w:footnote>
  <w:footnote w:id="1">
    <w:p w:rsidR="00C97F9E" w:rsidRDefault="00C97F9E">
      <w:pPr>
        <w:pStyle w:val="23"/>
        <w:ind w:left="0"/>
      </w:pPr>
      <w:r>
        <w:rPr>
          <w:rStyle w:val="af1"/>
          <w:sz w:val="20"/>
          <w:szCs w:val="20"/>
        </w:rPr>
        <w:footnoteRef/>
      </w:r>
      <w:r>
        <w:rPr>
          <w:sz w:val="20"/>
          <w:szCs w:val="20"/>
        </w:rPr>
        <w:t xml:space="preserve"> Ильенкова С.Д. Инновационный менеджмент. – М.: Банки и биржи, ЮНИТИ, 1999</w:t>
      </w:r>
    </w:p>
  </w:footnote>
  <w:footnote w:id="2">
    <w:p w:rsidR="00C97F9E" w:rsidRDefault="00C97F9E">
      <w:pPr>
        <w:pStyle w:val="23"/>
        <w:ind w:left="0"/>
      </w:pPr>
      <w:r>
        <w:rPr>
          <w:rStyle w:val="af1"/>
          <w:sz w:val="20"/>
          <w:szCs w:val="20"/>
        </w:rPr>
        <w:footnoteRef/>
      </w:r>
      <w:r>
        <w:rPr>
          <w:sz w:val="20"/>
          <w:szCs w:val="20"/>
        </w:rPr>
        <w:t xml:space="preserve"> Совмещенный подход к экономической оценке потенциальной эффективности инновационных проектов. Гаврилов С.Л.</w:t>
      </w:r>
    </w:p>
  </w:footnote>
  <w:footnote w:id="3">
    <w:p w:rsidR="00C97F9E" w:rsidRDefault="00C97F9E">
      <w:pPr>
        <w:pStyle w:val="23"/>
        <w:ind w:left="0"/>
      </w:pPr>
      <w:r>
        <w:rPr>
          <w:rStyle w:val="af1"/>
          <w:sz w:val="20"/>
          <w:szCs w:val="20"/>
        </w:rPr>
        <w:footnoteRef/>
      </w:r>
      <w:r>
        <w:rPr>
          <w:sz w:val="20"/>
          <w:szCs w:val="20"/>
        </w:rPr>
        <w:t xml:space="preserve"> Ильенкова С.Д. Инновационный менеджмент. – М.: Банки и биржи, ЮНИТИ, 1999</w:t>
      </w:r>
    </w:p>
  </w:footnote>
  <w:footnote w:id="4">
    <w:p w:rsidR="00C97F9E" w:rsidRDefault="00C97F9E">
      <w:pPr>
        <w:widowControl w:val="0"/>
      </w:pPr>
      <w:r>
        <w:rPr>
          <w:rStyle w:val="af2"/>
          <w:sz w:val="20"/>
          <w:szCs w:val="20"/>
        </w:rPr>
        <w:footnoteRef/>
      </w:r>
      <w:r>
        <w:rPr>
          <w:sz w:val="20"/>
          <w:szCs w:val="20"/>
        </w:rPr>
        <w:t xml:space="preserve"> Русинов Ф., Минаев Н. Система отбора и оценки инновационных проектов.</w:t>
      </w:r>
      <w:r>
        <w:rPr>
          <w:noProof/>
          <w:sz w:val="20"/>
          <w:szCs w:val="20"/>
        </w:rPr>
        <w:t xml:space="preserve"> —</w:t>
      </w:r>
      <w:r>
        <w:rPr>
          <w:sz w:val="20"/>
          <w:szCs w:val="20"/>
        </w:rPr>
        <w:t xml:space="preserve"> Консультант директора.</w:t>
      </w:r>
      <w:r>
        <w:rPr>
          <w:noProof/>
          <w:sz w:val="20"/>
          <w:szCs w:val="20"/>
        </w:rPr>
        <w:t xml:space="preserve"> — 1996.</w:t>
      </w:r>
      <w:r>
        <w:rPr>
          <w:sz w:val="20"/>
          <w:szCs w:val="20"/>
        </w:rPr>
        <w:t xml:space="preserve"> </w:t>
      </w:r>
      <w:r>
        <w:rPr>
          <w:noProof/>
          <w:sz w:val="20"/>
          <w:szCs w:val="20"/>
        </w:rPr>
        <w:t>№ 23.</w:t>
      </w:r>
    </w:p>
  </w:footnote>
  <w:footnote w:id="5">
    <w:p w:rsidR="00C97F9E" w:rsidRDefault="00C97F9E">
      <w:pPr>
        <w:pStyle w:val="23"/>
        <w:ind w:left="0"/>
      </w:pPr>
      <w:r>
        <w:rPr>
          <w:rStyle w:val="af1"/>
          <w:sz w:val="20"/>
          <w:szCs w:val="20"/>
        </w:rPr>
        <w:footnoteRef/>
      </w:r>
      <w:r>
        <w:rPr>
          <w:sz w:val="20"/>
          <w:szCs w:val="20"/>
        </w:rPr>
        <w:t xml:space="preserve"> Кокурин Д.И. Инновационная деятельность. – М.: Экзамен,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568"/>
    <w:multiLevelType w:val="hybridMultilevel"/>
    <w:tmpl w:val="DE74BC5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2DF31AC"/>
    <w:multiLevelType w:val="hybridMultilevel"/>
    <w:tmpl w:val="B80418F6"/>
    <w:lvl w:ilvl="0" w:tplc="DEA89002">
      <w:start w:val="1"/>
      <w:numFmt w:val="decimal"/>
      <w:lvlText w:val="%1."/>
      <w:lvlJc w:val="left"/>
      <w:pPr>
        <w:tabs>
          <w:tab w:val="num" w:pos="720"/>
        </w:tabs>
        <w:ind w:left="720" w:hanging="360"/>
      </w:pPr>
    </w:lvl>
    <w:lvl w:ilvl="1" w:tplc="0EFE86AA">
      <w:start w:val="1"/>
      <w:numFmt w:val="decimal"/>
      <w:lvlText w:val="%2."/>
      <w:lvlJc w:val="left"/>
      <w:pPr>
        <w:tabs>
          <w:tab w:val="num" w:pos="1440"/>
        </w:tabs>
        <w:ind w:left="1440" w:hanging="360"/>
      </w:pPr>
    </w:lvl>
    <w:lvl w:ilvl="2" w:tplc="990CEB5C">
      <w:start w:val="1"/>
      <w:numFmt w:val="decimal"/>
      <w:lvlText w:val="%3."/>
      <w:lvlJc w:val="left"/>
      <w:pPr>
        <w:tabs>
          <w:tab w:val="num" w:pos="2160"/>
        </w:tabs>
        <w:ind w:left="2160" w:hanging="360"/>
      </w:pPr>
    </w:lvl>
    <w:lvl w:ilvl="3" w:tplc="C4EE7230">
      <w:start w:val="1"/>
      <w:numFmt w:val="decimal"/>
      <w:lvlText w:val="%4."/>
      <w:lvlJc w:val="left"/>
      <w:pPr>
        <w:tabs>
          <w:tab w:val="num" w:pos="2880"/>
        </w:tabs>
        <w:ind w:left="2880" w:hanging="360"/>
      </w:pPr>
    </w:lvl>
    <w:lvl w:ilvl="4" w:tplc="04348022">
      <w:start w:val="1"/>
      <w:numFmt w:val="decimal"/>
      <w:lvlText w:val="%5."/>
      <w:lvlJc w:val="left"/>
      <w:pPr>
        <w:tabs>
          <w:tab w:val="num" w:pos="3600"/>
        </w:tabs>
        <w:ind w:left="3600" w:hanging="360"/>
      </w:pPr>
    </w:lvl>
    <w:lvl w:ilvl="5" w:tplc="1414A1D0">
      <w:start w:val="1"/>
      <w:numFmt w:val="decimal"/>
      <w:lvlText w:val="%6."/>
      <w:lvlJc w:val="left"/>
      <w:pPr>
        <w:tabs>
          <w:tab w:val="num" w:pos="4320"/>
        </w:tabs>
        <w:ind w:left="4320" w:hanging="360"/>
      </w:pPr>
    </w:lvl>
    <w:lvl w:ilvl="6" w:tplc="32DEC0D0">
      <w:start w:val="1"/>
      <w:numFmt w:val="decimal"/>
      <w:lvlText w:val="%7."/>
      <w:lvlJc w:val="left"/>
      <w:pPr>
        <w:tabs>
          <w:tab w:val="num" w:pos="5040"/>
        </w:tabs>
        <w:ind w:left="5040" w:hanging="360"/>
      </w:pPr>
    </w:lvl>
    <w:lvl w:ilvl="7" w:tplc="91340A52">
      <w:start w:val="1"/>
      <w:numFmt w:val="decimal"/>
      <w:lvlText w:val="%8."/>
      <w:lvlJc w:val="left"/>
      <w:pPr>
        <w:tabs>
          <w:tab w:val="num" w:pos="5760"/>
        </w:tabs>
        <w:ind w:left="5760" w:hanging="360"/>
      </w:pPr>
    </w:lvl>
    <w:lvl w:ilvl="8" w:tplc="484E397A">
      <w:start w:val="1"/>
      <w:numFmt w:val="decimal"/>
      <w:lvlText w:val="%9."/>
      <w:lvlJc w:val="left"/>
      <w:pPr>
        <w:tabs>
          <w:tab w:val="num" w:pos="6480"/>
        </w:tabs>
        <w:ind w:left="6480" w:hanging="360"/>
      </w:pPr>
    </w:lvl>
  </w:abstractNum>
  <w:abstractNum w:abstractNumId="2">
    <w:nsid w:val="14261CD7"/>
    <w:multiLevelType w:val="hybridMultilevel"/>
    <w:tmpl w:val="4C40A358"/>
    <w:lvl w:ilvl="0" w:tplc="CF3CD3EA">
      <w:start w:val="1"/>
      <w:numFmt w:val="bullet"/>
      <w:lvlText w:val=""/>
      <w:lvlJc w:val="left"/>
      <w:pPr>
        <w:tabs>
          <w:tab w:val="num" w:pos="720"/>
        </w:tabs>
        <w:ind w:left="720" w:hanging="360"/>
      </w:pPr>
      <w:rPr>
        <w:rFonts w:ascii="Symbol" w:hAnsi="Symbol" w:cs="Symbol" w:hint="default"/>
        <w:sz w:val="20"/>
        <w:szCs w:val="20"/>
      </w:rPr>
    </w:lvl>
    <w:lvl w:ilvl="1" w:tplc="47D403F2">
      <w:start w:val="1"/>
      <w:numFmt w:val="bullet"/>
      <w:lvlText w:val="o"/>
      <w:lvlJc w:val="left"/>
      <w:pPr>
        <w:tabs>
          <w:tab w:val="num" w:pos="1440"/>
        </w:tabs>
        <w:ind w:left="1440" w:hanging="360"/>
      </w:pPr>
      <w:rPr>
        <w:rFonts w:ascii="Courier New" w:hAnsi="Courier New" w:cs="Courier New" w:hint="default"/>
        <w:sz w:val="20"/>
        <w:szCs w:val="20"/>
      </w:rPr>
    </w:lvl>
    <w:lvl w:ilvl="2" w:tplc="A57AC5C4">
      <w:start w:val="1"/>
      <w:numFmt w:val="bullet"/>
      <w:lvlText w:val=""/>
      <w:lvlJc w:val="left"/>
      <w:pPr>
        <w:tabs>
          <w:tab w:val="num" w:pos="2160"/>
        </w:tabs>
        <w:ind w:left="2160" w:hanging="360"/>
      </w:pPr>
      <w:rPr>
        <w:rFonts w:ascii="Wingdings" w:hAnsi="Wingdings" w:cs="Wingdings" w:hint="default"/>
        <w:sz w:val="20"/>
        <w:szCs w:val="20"/>
      </w:rPr>
    </w:lvl>
    <w:lvl w:ilvl="3" w:tplc="92C290EC">
      <w:start w:val="1"/>
      <w:numFmt w:val="bullet"/>
      <w:lvlText w:val=""/>
      <w:lvlJc w:val="left"/>
      <w:pPr>
        <w:tabs>
          <w:tab w:val="num" w:pos="2880"/>
        </w:tabs>
        <w:ind w:left="2880" w:hanging="360"/>
      </w:pPr>
      <w:rPr>
        <w:rFonts w:ascii="Wingdings" w:hAnsi="Wingdings" w:cs="Wingdings" w:hint="default"/>
        <w:sz w:val="20"/>
        <w:szCs w:val="20"/>
      </w:rPr>
    </w:lvl>
    <w:lvl w:ilvl="4" w:tplc="5290D21E">
      <w:start w:val="1"/>
      <w:numFmt w:val="bullet"/>
      <w:lvlText w:val=""/>
      <w:lvlJc w:val="left"/>
      <w:pPr>
        <w:tabs>
          <w:tab w:val="num" w:pos="3600"/>
        </w:tabs>
        <w:ind w:left="3600" w:hanging="360"/>
      </w:pPr>
      <w:rPr>
        <w:rFonts w:ascii="Wingdings" w:hAnsi="Wingdings" w:cs="Wingdings" w:hint="default"/>
        <w:sz w:val="20"/>
        <w:szCs w:val="20"/>
      </w:rPr>
    </w:lvl>
    <w:lvl w:ilvl="5" w:tplc="475AC69C">
      <w:start w:val="1"/>
      <w:numFmt w:val="bullet"/>
      <w:lvlText w:val=""/>
      <w:lvlJc w:val="left"/>
      <w:pPr>
        <w:tabs>
          <w:tab w:val="num" w:pos="4320"/>
        </w:tabs>
        <w:ind w:left="4320" w:hanging="360"/>
      </w:pPr>
      <w:rPr>
        <w:rFonts w:ascii="Wingdings" w:hAnsi="Wingdings" w:cs="Wingdings" w:hint="default"/>
        <w:sz w:val="20"/>
        <w:szCs w:val="20"/>
      </w:rPr>
    </w:lvl>
    <w:lvl w:ilvl="6" w:tplc="FA506A3A">
      <w:start w:val="1"/>
      <w:numFmt w:val="bullet"/>
      <w:lvlText w:val=""/>
      <w:lvlJc w:val="left"/>
      <w:pPr>
        <w:tabs>
          <w:tab w:val="num" w:pos="5040"/>
        </w:tabs>
        <w:ind w:left="5040" w:hanging="360"/>
      </w:pPr>
      <w:rPr>
        <w:rFonts w:ascii="Wingdings" w:hAnsi="Wingdings" w:cs="Wingdings" w:hint="default"/>
        <w:sz w:val="20"/>
        <w:szCs w:val="20"/>
      </w:rPr>
    </w:lvl>
    <w:lvl w:ilvl="7" w:tplc="8EC0C506">
      <w:start w:val="1"/>
      <w:numFmt w:val="bullet"/>
      <w:lvlText w:val=""/>
      <w:lvlJc w:val="left"/>
      <w:pPr>
        <w:tabs>
          <w:tab w:val="num" w:pos="5760"/>
        </w:tabs>
        <w:ind w:left="5760" w:hanging="360"/>
      </w:pPr>
      <w:rPr>
        <w:rFonts w:ascii="Wingdings" w:hAnsi="Wingdings" w:cs="Wingdings" w:hint="default"/>
        <w:sz w:val="20"/>
        <w:szCs w:val="20"/>
      </w:rPr>
    </w:lvl>
    <w:lvl w:ilvl="8" w:tplc="F42C01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A3D5BD6"/>
    <w:multiLevelType w:val="hybridMultilevel"/>
    <w:tmpl w:val="E8E2E2B2"/>
    <w:lvl w:ilvl="0" w:tplc="75D632BA">
      <w:start w:val="1"/>
      <w:numFmt w:val="decimal"/>
      <w:lvlText w:val="%1."/>
      <w:lvlJc w:val="left"/>
      <w:pPr>
        <w:tabs>
          <w:tab w:val="num" w:pos="720"/>
        </w:tabs>
        <w:ind w:left="720" w:hanging="360"/>
      </w:pPr>
    </w:lvl>
    <w:lvl w:ilvl="1" w:tplc="64A21374">
      <w:start w:val="1"/>
      <w:numFmt w:val="bullet"/>
      <w:lvlText w:val="o"/>
      <w:lvlJc w:val="left"/>
      <w:pPr>
        <w:tabs>
          <w:tab w:val="num" w:pos="1440"/>
        </w:tabs>
        <w:ind w:left="1440" w:hanging="360"/>
      </w:pPr>
      <w:rPr>
        <w:rFonts w:ascii="Courier New" w:hAnsi="Courier New" w:cs="Courier New" w:hint="default"/>
        <w:sz w:val="20"/>
        <w:szCs w:val="20"/>
      </w:rPr>
    </w:lvl>
    <w:lvl w:ilvl="2" w:tplc="AA0C22A6">
      <w:start w:val="1"/>
      <w:numFmt w:val="decimal"/>
      <w:lvlText w:val="%3."/>
      <w:lvlJc w:val="left"/>
      <w:pPr>
        <w:tabs>
          <w:tab w:val="num" w:pos="2160"/>
        </w:tabs>
        <w:ind w:left="2160" w:hanging="360"/>
      </w:pPr>
    </w:lvl>
    <w:lvl w:ilvl="3" w:tplc="A18E4052">
      <w:start w:val="1"/>
      <w:numFmt w:val="decimal"/>
      <w:lvlText w:val="%4."/>
      <w:lvlJc w:val="left"/>
      <w:pPr>
        <w:tabs>
          <w:tab w:val="num" w:pos="2880"/>
        </w:tabs>
        <w:ind w:left="2880" w:hanging="360"/>
      </w:pPr>
    </w:lvl>
    <w:lvl w:ilvl="4" w:tplc="E13EC8F4">
      <w:start w:val="1"/>
      <w:numFmt w:val="decimal"/>
      <w:lvlText w:val="%5."/>
      <w:lvlJc w:val="left"/>
      <w:pPr>
        <w:tabs>
          <w:tab w:val="num" w:pos="3600"/>
        </w:tabs>
        <w:ind w:left="3600" w:hanging="360"/>
      </w:pPr>
    </w:lvl>
    <w:lvl w:ilvl="5" w:tplc="E7EA7DD0">
      <w:start w:val="1"/>
      <w:numFmt w:val="decimal"/>
      <w:lvlText w:val="%6."/>
      <w:lvlJc w:val="left"/>
      <w:pPr>
        <w:tabs>
          <w:tab w:val="num" w:pos="4320"/>
        </w:tabs>
        <w:ind w:left="4320" w:hanging="360"/>
      </w:pPr>
    </w:lvl>
    <w:lvl w:ilvl="6" w:tplc="02189040">
      <w:start w:val="1"/>
      <w:numFmt w:val="decimal"/>
      <w:lvlText w:val="%7."/>
      <w:lvlJc w:val="left"/>
      <w:pPr>
        <w:tabs>
          <w:tab w:val="num" w:pos="5040"/>
        </w:tabs>
        <w:ind w:left="5040" w:hanging="360"/>
      </w:pPr>
    </w:lvl>
    <w:lvl w:ilvl="7" w:tplc="6AC0A9F8">
      <w:start w:val="1"/>
      <w:numFmt w:val="decimal"/>
      <w:lvlText w:val="%8."/>
      <w:lvlJc w:val="left"/>
      <w:pPr>
        <w:tabs>
          <w:tab w:val="num" w:pos="5760"/>
        </w:tabs>
        <w:ind w:left="5760" w:hanging="360"/>
      </w:pPr>
    </w:lvl>
    <w:lvl w:ilvl="8" w:tplc="36B2D638">
      <w:start w:val="1"/>
      <w:numFmt w:val="decimal"/>
      <w:lvlText w:val="%9."/>
      <w:lvlJc w:val="left"/>
      <w:pPr>
        <w:tabs>
          <w:tab w:val="num" w:pos="6480"/>
        </w:tabs>
        <w:ind w:left="6480" w:hanging="360"/>
      </w:pPr>
    </w:lvl>
  </w:abstractNum>
  <w:abstractNum w:abstractNumId="4">
    <w:nsid w:val="20F17C41"/>
    <w:multiLevelType w:val="hybridMultilevel"/>
    <w:tmpl w:val="272E6012"/>
    <w:lvl w:ilvl="0" w:tplc="29C26F62">
      <w:start w:val="1"/>
      <w:numFmt w:val="bullet"/>
      <w:lvlText w:val=""/>
      <w:lvlJc w:val="left"/>
      <w:pPr>
        <w:tabs>
          <w:tab w:val="num" w:pos="720"/>
        </w:tabs>
        <w:ind w:left="720" w:hanging="360"/>
      </w:pPr>
      <w:rPr>
        <w:rFonts w:ascii="Symbol" w:hAnsi="Symbol" w:cs="Symbol" w:hint="default"/>
        <w:sz w:val="20"/>
        <w:szCs w:val="20"/>
      </w:rPr>
    </w:lvl>
    <w:lvl w:ilvl="1" w:tplc="A4D891CA">
      <w:start w:val="1"/>
      <w:numFmt w:val="bullet"/>
      <w:lvlText w:val="o"/>
      <w:lvlJc w:val="left"/>
      <w:pPr>
        <w:tabs>
          <w:tab w:val="num" w:pos="1440"/>
        </w:tabs>
        <w:ind w:left="1440" w:hanging="360"/>
      </w:pPr>
      <w:rPr>
        <w:rFonts w:ascii="Courier New" w:hAnsi="Courier New" w:cs="Courier New" w:hint="default"/>
        <w:sz w:val="20"/>
        <w:szCs w:val="20"/>
      </w:rPr>
    </w:lvl>
    <w:lvl w:ilvl="2" w:tplc="6D0AB780">
      <w:start w:val="1"/>
      <w:numFmt w:val="bullet"/>
      <w:lvlText w:val=""/>
      <w:lvlJc w:val="left"/>
      <w:pPr>
        <w:tabs>
          <w:tab w:val="num" w:pos="2160"/>
        </w:tabs>
        <w:ind w:left="2160" w:hanging="360"/>
      </w:pPr>
      <w:rPr>
        <w:rFonts w:ascii="Wingdings" w:hAnsi="Wingdings" w:cs="Wingdings" w:hint="default"/>
        <w:sz w:val="20"/>
        <w:szCs w:val="20"/>
      </w:rPr>
    </w:lvl>
    <w:lvl w:ilvl="3" w:tplc="41327D02">
      <w:start w:val="1"/>
      <w:numFmt w:val="bullet"/>
      <w:lvlText w:val=""/>
      <w:lvlJc w:val="left"/>
      <w:pPr>
        <w:tabs>
          <w:tab w:val="num" w:pos="2880"/>
        </w:tabs>
        <w:ind w:left="2880" w:hanging="360"/>
      </w:pPr>
      <w:rPr>
        <w:rFonts w:ascii="Wingdings" w:hAnsi="Wingdings" w:cs="Wingdings" w:hint="default"/>
        <w:sz w:val="20"/>
        <w:szCs w:val="20"/>
      </w:rPr>
    </w:lvl>
    <w:lvl w:ilvl="4" w:tplc="2E98EDDC">
      <w:start w:val="1"/>
      <w:numFmt w:val="bullet"/>
      <w:lvlText w:val=""/>
      <w:lvlJc w:val="left"/>
      <w:pPr>
        <w:tabs>
          <w:tab w:val="num" w:pos="3600"/>
        </w:tabs>
        <w:ind w:left="3600" w:hanging="360"/>
      </w:pPr>
      <w:rPr>
        <w:rFonts w:ascii="Wingdings" w:hAnsi="Wingdings" w:cs="Wingdings" w:hint="default"/>
        <w:sz w:val="20"/>
        <w:szCs w:val="20"/>
      </w:rPr>
    </w:lvl>
    <w:lvl w:ilvl="5" w:tplc="98B85890">
      <w:start w:val="1"/>
      <w:numFmt w:val="bullet"/>
      <w:lvlText w:val=""/>
      <w:lvlJc w:val="left"/>
      <w:pPr>
        <w:tabs>
          <w:tab w:val="num" w:pos="4320"/>
        </w:tabs>
        <w:ind w:left="4320" w:hanging="360"/>
      </w:pPr>
      <w:rPr>
        <w:rFonts w:ascii="Wingdings" w:hAnsi="Wingdings" w:cs="Wingdings" w:hint="default"/>
        <w:sz w:val="20"/>
        <w:szCs w:val="20"/>
      </w:rPr>
    </w:lvl>
    <w:lvl w:ilvl="6" w:tplc="FE8A880A">
      <w:start w:val="1"/>
      <w:numFmt w:val="bullet"/>
      <w:lvlText w:val=""/>
      <w:lvlJc w:val="left"/>
      <w:pPr>
        <w:tabs>
          <w:tab w:val="num" w:pos="5040"/>
        </w:tabs>
        <w:ind w:left="5040" w:hanging="360"/>
      </w:pPr>
      <w:rPr>
        <w:rFonts w:ascii="Wingdings" w:hAnsi="Wingdings" w:cs="Wingdings" w:hint="default"/>
        <w:sz w:val="20"/>
        <w:szCs w:val="20"/>
      </w:rPr>
    </w:lvl>
    <w:lvl w:ilvl="7" w:tplc="604CBA26">
      <w:start w:val="1"/>
      <w:numFmt w:val="bullet"/>
      <w:lvlText w:val=""/>
      <w:lvlJc w:val="left"/>
      <w:pPr>
        <w:tabs>
          <w:tab w:val="num" w:pos="5760"/>
        </w:tabs>
        <w:ind w:left="5760" w:hanging="360"/>
      </w:pPr>
      <w:rPr>
        <w:rFonts w:ascii="Wingdings" w:hAnsi="Wingdings" w:cs="Wingdings" w:hint="default"/>
        <w:sz w:val="20"/>
        <w:szCs w:val="20"/>
      </w:rPr>
    </w:lvl>
    <w:lvl w:ilvl="8" w:tplc="C17E77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3A04E90"/>
    <w:multiLevelType w:val="hybridMultilevel"/>
    <w:tmpl w:val="84ECF158"/>
    <w:lvl w:ilvl="0" w:tplc="4EDE126C">
      <w:start w:val="1"/>
      <w:numFmt w:val="decimal"/>
      <w:lvlText w:val="%1."/>
      <w:lvlJc w:val="left"/>
      <w:pPr>
        <w:tabs>
          <w:tab w:val="num" w:pos="720"/>
        </w:tabs>
        <w:ind w:left="720" w:hanging="360"/>
      </w:pPr>
    </w:lvl>
    <w:lvl w:ilvl="1" w:tplc="24563CFC">
      <w:start w:val="1"/>
      <w:numFmt w:val="decimal"/>
      <w:lvlText w:val="%2."/>
      <w:lvlJc w:val="left"/>
      <w:pPr>
        <w:tabs>
          <w:tab w:val="num" w:pos="1440"/>
        </w:tabs>
        <w:ind w:left="1440" w:hanging="360"/>
      </w:pPr>
    </w:lvl>
    <w:lvl w:ilvl="2" w:tplc="244CC408">
      <w:start w:val="1"/>
      <w:numFmt w:val="decimal"/>
      <w:lvlText w:val="%3."/>
      <w:lvlJc w:val="left"/>
      <w:pPr>
        <w:tabs>
          <w:tab w:val="num" w:pos="2160"/>
        </w:tabs>
        <w:ind w:left="2160" w:hanging="360"/>
      </w:pPr>
    </w:lvl>
    <w:lvl w:ilvl="3" w:tplc="141A9A3E">
      <w:start w:val="1"/>
      <w:numFmt w:val="decimal"/>
      <w:lvlText w:val="%4."/>
      <w:lvlJc w:val="left"/>
      <w:pPr>
        <w:tabs>
          <w:tab w:val="num" w:pos="2880"/>
        </w:tabs>
        <w:ind w:left="2880" w:hanging="360"/>
      </w:pPr>
    </w:lvl>
    <w:lvl w:ilvl="4" w:tplc="B36E2C4E">
      <w:start w:val="1"/>
      <w:numFmt w:val="decimal"/>
      <w:lvlText w:val="%5."/>
      <w:lvlJc w:val="left"/>
      <w:pPr>
        <w:tabs>
          <w:tab w:val="num" w:pos="3600"/>
        </w:tabs>
        <w:ind w:left="3600" w:hanging="360"/>
      </w:pPr>
    </w:lvl>
    <w:lvl w:ilvl="5" w:tplc="F6B40090">
      <w:start w:val="1"/>
      <w:numFmt w:val="decimal"/>
      <w:lvlText w:val="%6."/>
      <w:lvlJc w:val="left"/>
      <w:pPr>
        <w:tabs>
          <w:tab w:val="num" w:pos="4320"/>
        </w:tabs>
        <w:ind w:left="4320" w:hanging="360"/>
      </w:pPr>
    </w:lvl>
    <w:lvl w:ilvl="6" w:tplc="10CC9F7C">
      <w:start w:val="1"/>
      <w:numFmt w:val="decimal"/>
      <w:lvlText w:val="%7."/>
      <w:lvlJc w:val="left"/>
      <w:pPr>
        <w:tabs>
          <w:tab w:val="num" w:pos="5040"/>
        </w:tabs>
        <w:ind w:left="5040" w:hanging="360"/>
      </w:pPr>
    </w:lvl>
    <w:lvl w:ilvl="7" w:tplc="C46A934E">
      <w:start w:val="1"/>
      <w:numFmt w:val="decimal"/>
      <w:lvlText w:val="%8."/>
      <w:lvlJc w:val="left"/>
      <w:pPr>
        <w:tabs>
          <w:tab w:val="num" w:pos="5760"/>
        </w:tabs>
        <w:ind w:left="5760" w:hanging="360"/>
      </w:pPr>
    </w:lvl>
    <w:lvl w:ilvl="8" w:tplc="B8CC0342">
      <w:start w:val="1"/>
      <w:numFmt w:val="decimal"/>
      <w:lvlText w:val="%9."/>
      <w:lvlJc w:val="left"/>
      <w:pPr>
        <w:tabs>
          <w:tab w:val="num" w:pos="6480"/>
        </w:tabs>
        <w:ind w:left="6480" w:hanging="360"/>
      </w:pPr>
    </w:lvl>
  </w:abstractNum>
  <w:abstractNum w:abstractNumId="6">
    <w:nsid w:val="55C95247"/>
    <w:multiLevelType w:val="hybridMultilevel"/>
    <w:tmpl w:val="63AC2596"/>
    <w:lvl w:ilvl="0" w:tplc="3FC26074">
      <w:start w:val="1"/>
      <w:numFmt w:val="bullet"/>
      <w:lvlText w:val=""/>
      <w:lvlJc w:val="left"/>
      <w:pPr>
        <w:tabs>
          <w:tab w:val="num" w:pos="720"/>
        </w:tabs>
        <w:ind w:left="720" w:hanging="360"/>
      </w:pPr>
      <w:rPr>
        <w:rFonts w:ascii="Symbol" w:hAnsi="Symbol" w:cs="Symbol" w:hint="default"/>
        <w:sz w:val="20"/>
        <w:szCs w:val="20"/>
      </w:rPr>
    </w:lvl>
    <w:lvl w:ilvl="1" w:tplc="A6B02998">
      <w:start w:val="1"/>
      <w:numFmt w:val="bullet"/>
      <w:lvlText w:val="o"/>
      <w:lvlJc w:val="left"/>
      <w:pPr>
        <w:tabs>
          <w:tab w:val="num" w:pos="1440"/>
        </w:tabs>
        <w:ind w:left="1440" w:hanging="360"/>
      </w:pPr>
      <w:rPr>
        <w:rFonts w:ascii="Courier New" w:hAnsi="Courier New" w:cs="Courier New" w:hint="default"/>
        <w:sz w:val="20"/>
        <w:szCs w:val="20"/>
      </w:rPr>
    </w:lvl>
    <w:lvl w:ilvl="2" w:tplc="2F7E74F0">
      <w:start w:val="1"/>
      <w:numFmt w:val="bullet"/>
      <w:lvlText w:val=""/>
      <w:lvlJc w:val="left"/>
      <w:pPr>
        <w:tabs>
          <w:tab w:val="num" w:pos="2160"/>
        </w:tabs>
        <w:ind w:left="2160" w:hanging="360"/>
      </w:pPr>
      <w:rPr>
        <w:rFonts w:ascii="Wingdings" w:hAnsi="Wingdings" w:cs="Wingdings" w:hint="default"/>
        <w:sz w:val="20"/>
        <w:szCs w:val="20"/>
      </w:rPr>
    </w:lvl>
    <w:lvl w:ilvl="3" w:tplc="B62A01C8">
      <w:start w:val="1"/>
      <w:numFmt w:val="bullet"/>
      <w:lvlText w:val=""/>
      <w:lvlJc w:val="left"/>
      <w:pPr>
        <w:tabs>
          <w:tab w:val="num" w:pos="2880"/>
        </w:tabs>
        <w:ind w:left="2880" w:hanging="360"/>
      </w:pPr>
      <w:rPr>
        <w:rFonts w:ascii="Wingdings" w:hAnsi="Wingdings" w:cs="Wingdings" w:hint="default"/>
        <w:sz w:val="20"/>
        <w:szCs w:val="20"/>
      </w:rPr>
    </w:lvl>
    <w:lvl w:ilvl="4" w:tplc="CCC072E4">
      <w:start w:val="1"/>
      <w:numFmt w:val="bullet"/>
      <w:lvlText w:val=""/>
      <w:lvlJc w:val="left"/>
      <w:pPr>
        <w:tabs>
          <w:tab w:val="num" w:pos="3600"/>
        </w:tabs>
        <w:ind w:left="3600" w:hanging="360"/>
      </w:pPr>
      <w:rPr>
        <w:rFonts w:ascii="Wingdings" w:hAnsi="Wingdings" w:cs="Wingdings" w:hint="default"/>
        <w:sz w:val="20"/>
        <w:szCs w:val="20"/>
      </w:rPr>
    </w:lvl>
    <w:lvl w:ilvl="5" w:tplc="2B941C92">
      <w:start w:val="1"/>
      <w:numFmt w:val="bullet"/>
      <w:lvlText w:val=""/>
      <w:lvlJc w:val="left"/>
      <w:pPr>
        <w:tabs>
          <w:tab w:val="num" w:pos="4320"/>
        </w:tabs>
        <w:ind w:left="4320" w:hanging="360"/>
      </w:pPr>
      <w:rPr>
        <w:rFonts w:ascii="Wingdings" w:hAnsi="Wingdings" w:cs="Wingdings" w:hint="default"/>
        <w:sz w:val="20"/>
        <w:szCs w:val="20"/>
      </w:rPr>
    </w:lvl>
    <w:lvl w:ilvl="6" w:tplc="72D2664E">
      <w:start w:val="1"/>
      <w:numFmt w:val="bullet"/>
      <w:lvlText w:val=""/>
      <w:lvlJc w:val="left"/>
      <w:pPr>
        <w:tabs>
          <w:tab w:val="num" w:pos="5040"/>
        </w:tabs>
        <w:ind w:left="5040" w:hanging="360"/>
      </w:pPr>
      <w:rPr>
        <w:rFonts w:ascii="Wingdings" w:hAnsi="Wingdings" w:cs="Wingdings" w:hint="default"/>
        <w:sz w:val="20"/>
        <w:szCs w:val="20"/>
      </w:rPr>
    </w:lvl>
    <w:lvl w:ilvl="7" w:tplc="2CE0FC64">
      <w:start w:val="1"/>
      <w:numFmt w:val="bullet"/>
      <w:lvlText w:val=""/>
      <w:lvlJc w:val="left"/>
      <w:pPr>
        <w:tabs>
          <w:tab w:val="num" w:pos="5760"/>
        </w:tabs>
        <w:ind w:left="5760" w:hanging="360"/>
      </w:pPr>
      <w:rPr>
        <w:rFonts w:ascii="Wingdings" w:hAnsi="Wingdings" w:cs="Wingdings" w:hint="default"/>
        <w:sz w:val="20"/>
        <w:szCs w:val="20"/>
      </w:rPr>
    </w:lvl>
    <w:lvl w:ilvl="8" w:tplc="142643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A3A3BBD"/>
    <w:multiLevelType w:val="hybridMultilevel"/>
    <w:tmpl w:val="FA5AF244"/>
    <w:lvl w:ilvl="0" w:tplc="CFA0AF10">
      <w:start w:val="1"/>
      <w:numFmt w:val="bullet"/>
      <w:lvlText w:val=""/>
      <w:lvlJc w:val="left"/>
      <w:pPr>
        <w:tabs>
          <w:tab w:val="num" w:pos="720"/>
        </w:tabs>
        <w:ind w:left="720" w:hanging="360"/>
      </w:pPr>
      <w:rPr>
        <w:rFonts w:ascii="Symbol" w:hAnsi="Symbol" w:cs="Symbol" w:hint="default"/>
        <w:sz w:val="20"/>
        <w:szCs w:val="20"/>
      </w:rPr>
    </w:lvl>
    <w:lvl w:ilvl="1" w:tplc="6E38B322">
      <w:start w:val="1"/>
      <w:numFmt w:val="bullet"/>
      <w:lvlText w:val="o"/>
      <w:lvlJc w:val="left"/>
      <w:pPr>
        <w:tabs>
          <w:tab w:val="num" w:pos="1440"/>
        </w:tabs>
        <w:ind w:left="1440" w:hanging="360"/>
      </w:pPr>
      <w:rPr>
        <w:rFonts w:ascii="Courier New" w:hAnsi="Courier New" w:cs="Courier New" w:hint="default"/>
        <w:sz w:val="20"/>
        <w:szCs w:val="20"/>
      </w:rPr>
    </w:lvl>
    <w:lvl w:ilvl="2" w:tplc="B2D8A592">
      <w:start w:val="1"/>
      <w:numFmt w:val="bullet"/>
      <w:lvlText w:val=""/>
      <w:lvlJc w:val="left"/>
      <w:pPr>
        <w:tabs>
          <w:tab w:val="num" w:pos="2160"/>
        </w:tabs>
        <w:ind w:left="2160" w:hanging="360"/>
      </w:pPr>
      <w:rPr>
        <w:rFonts w:ascii="Wingdings" w:hAnsi="Wingdings" w:cs="Wingdings" w:hint="default"/>
        <w:sz w:val="20"/>
        <w:szCs w:val="20"/>
      </w:rPr>
    </w:lvl>
    <w:lvl w:ilvl="3" w:tplc="84A08734">
      <w:start w:val="1"/>
      <w:numFmt w:val="bullet"/>
      <w:lvlText w:val=""/>
      <w:lvlJc w:val="left"/>
      <w:pPr>
        <w:tabs>
          <w:tab w:val="num" w:pos="2880"/>
        </w:tabs>
        <w:ind w:left="2880" w:hanging="360"/>
      </w:pPr>
      <w:rPr>
        <w:rFonts w:ascii="Wingdings" w:hAnsi="Wingdings" w:cs="Wingdings" w:hint="default"/>
        <w:sz w:val="20"/>
        <w:szCs w:val="20"/>
      </w:rPr>
    </w:lvl>
    <w:lvl w:ilvl="4" w:tplc="58DA25F2">
      <w:start w:val="1"/>
      <w:numFmt w:val="bullet"/>
      <w:lvlText w:val=""/>
      <w:lvlJc w:val="left"/>
      <w:pPr>
        <w:tabs>
          <w:tab w:val="num" w:pos="3600"/>
        </w:tabs>
        <w:ind w:left="3600" w:hanging="360"/>
      </w:pPr>
      <w:rPr>
        <w:rFonts w:ascii="Wingdings" w:hAnsi="Wingdings" w:cs="Wingdings" w:hint="default"/>
        <w:sz w:val="20"/>
        <w:szCs w:val="20"/>
      </w:rPr>
    </w:lvl>
    <w:lvl w:ilvl="5" w:tplc="31B8D1F4">
      <w:start w:val="1"/>
      <w:numFmt w:val="bullet"/>
      <w:lvlText w:val=""/>
      <w:lvlJc w:val="left"/>
      <w:pPr>
        <w:tabs>
          <w:tab w:val="num" w:pos="4320"/>
        </w:tabs>
        <w:ind w:left="4320" w:hanging="360"/>
      </w:pPr>
      <w:rPr>
        <w:rFonts w:ascii="Wingdings" w:hAnsi="Wingdings" w:cs="Wingdings" w:hint="default"/>
        <w:sz w:val="20"/>
        <w:szCs w:val="20"/>
      </w:rPr>
    </w:lvl>
    <w:lvl w:ilvl="6" w:tplc="0A7463D6">
      <w:start w:val="1"/>
      <w:numFmt w:val="bullet"/>
      <w:lvlText w:val=""/>
      <w:lvlJc w:val="left"/>
      <w:pPr>
        <w:tabs>
          <w:tab w:val="num" w:pos="5040"/>
        </w:tabs>
        <w:ind w:left="5040" w:hanging="360"/>
      </w:pPr>
      <w:rPr>
        <w:rFonts w:ascii="Wingdings" w:hAnsi="Wingdings" w:cs="Wingdings" w:hint="default"/>
        <w:sz w:val="20"/>
        <w:szCs w:val="20"/>
      </w:rPr>
    </w:lvl>
    <w:lvl w:ilvl="7" w:tplc="76DA17D0">
      <w:start w:val="1"/>
      <w:numFmt w:val="bullet"/>
      <w:lvlText w:val=""/>
      <w:lvlJc w:val="left"/>
      <w:pPr>
        <w:tabs>
          <w:tab w:val="num" w:pos="5760"/>
        </w:tabs>
        <w:ind w:left="5760" w:hanging="360"/>
      </w:pPr>
      <w:rPr>
        <w:rFonts w:ascii="Wingdings" w:hAnsi="Wingdings" w:cs="Wingdings" w:hint="default"/>
        <w:sz w:val="20"/>
        <w:szCs w:val="20"/>
      </w:rPr>
    </w:lvl>
    <w:lvl w:ilvl="8" w:tplc="E9A061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E824B0C"/>
    <w:multiLevelType w:val="hybridMultilevel"/>
    <w:tmpl w:val="C526ECF4"/>
    <w:lvl w:ilvl="0" w:tplc="06E0353A">
      <w:start w:val="1"/>
      <w:numFmt w:val="bullet"/>
      <w:lvlText w:val=""/>
      <w:lvlJc w:val="left"/>
      <w:pPr>
        <w:tabs>
          <w:tab w:val="num" w:pos="720"/>
        </w:tabs>
        <w:ind w:left="720" w:hanging="360"/>
      </w:pPr>
      <w:rPr>
        <w:rFonts w:ascii="Symbol" w:hAnsi="Symbol" w:cs="Symbol" w:hint="default"/>
        <w:sz w:val="20"/>
        <w:szCs w:val="20"/>
      </w:rPr>
    </w:lvl>
    <w:lvl w:ilvl="1" w:tplc="5B9612CA">
      <w:start w:val="1"/>
      <w:numFmt w:val="bullet"/>
      <w:lvlText w:val="o"/>
      <w:lvlJc w:val="left"/>
      <w:pPr>
        <w:tabs>
          <w:tab w:val="num" w:pos="1440"/>
        </w:tabs>
        <w:ind w:left="1440" w:hanging="360"/>
      </w:pPr>
      <w:rPr>
        <w:rFonts w:ascii="Courier New" w:hAnsi="Courier New" w:cs="Courier New" w:hint="default"/>
        <w:sz w:val="20"/>
        <w:szCs w:val="20"/>
      </w:rPr>
    </w:lvl>
    <w:lvl w:ilvl="2" w:tplc="1FA8C4D0">
      <w:start w:val="1"/>
      <w:numFmt w:val="bullet"/>
      <w:lvlText w:val=""/>
      <w:lvlJc w:val="left"/>
      <w:pPr>
        <w:tabs>
          <w:tab w:val="num" w:pos="2160"/>
        </w:tabs>
        <w:ind w:left="2160" w:hanging="360"/>
      </w:pPr>
      <w:rPr>
        <w:rFonts w:ascii="Wingdings" w:hAnsi="Wingdings" w:cs="Wingdings" w:hint="default"/>
        <w:sz w:val="20"/>
        <w:szCs w:val="20"/>
      </w:rPr>
    </w:lvl>
    <w:lvl w:ilvl="3" w:tplc="DF902AC4">
      <w:start w:val="1"/>
      <w:numFmt w:val="bullet"/>
      <w:lvlText w:val=""/>
      <w:lvlJc w:val="left"/>
      <w:pPr>
        <w:tabs>
          <w:tab w:val="num" w:pos="2880"/>
        </w:tabs>
        <w:ind w:left="2880" w:hanging="360"/>
      </w:pPr>
      <w:rPr>
        <w:rFonts w:ascii="Wingdings" w:hAnsi="Wingdings" w:cs="Wingdings" w:hint="default"/>
        <w:sz w:val="20"/>
        <w:szCs w:val="20"/>
      </w:rPr>
    </w:lvl>
    <w:lvl w:ilvl="4" w:tplc="E6805A6A">
      <w:start w:val="1"/>
      <w:numFmt w:val="bullet"/>
      <w:lvlText w:val=""/>
      <w:lvlJc w:val="left"/>
      <w:pPr>
        <w:tabs>
          <w:tab w:val="num" w:pos="3600"/>
        </w:tabs>
        <w:ind w:left="3600" w:hanging="360"/>
      </w:pPr>
      <w:rPr>
        <w:rFonts w:ascii="Wingdings" w:hAnsi="Wingdings" w:cs="Wingdings" w:hint="default"/>
        <w:sz w:val="20"/>
        <w:szCs w:val="20"/>
      </w:rPr>
    </w:lvl>
    <w:lvl w:ilvl="5" w:tplc="0196321A">
      <w:start w:val="1"/>
      <w:numFmt w:val="bullet"/>
      <w:lvlText w:val=""/>
      <w:lvlJc w:val="left"/>
      <w:pPr>
        <w:tabs>
          <w:tab w:val="num" w:pos="4320"/>
        </w:tabs>
        <w:ind w:left="4320" w:hanging="360"/>
      </w:pPr>
      <w:rPr>
        <w:rFonts w:ascii="Wingdings" w:hAnsi="Wingdings" w:cs="Wingdings" w:hint="default"/>
        <w:sz w:val="20"/>
        <w:szCs w:val="20"/>
      </w:rPr>
    </w:lvl>
    <w:lvl w:ilvl="6" w:tplc="8F62257A">
      <w:start w:val="1"/>
      <w:numFmt w:val="bullet"/>
      <w:lvlText w:val=""/>
      <w:lvlJc w:val="left"/>
      <w:pPr>
        <w:tabs>
          <w:tab w:val="num" w:pos="5040"/>
        </w:tabs>
        <w:ind w:left="5040" w:hanging="360"/>
      </w:pPr>
      <w:rPr>
        <w:rFonts w:ascii="Wingdings" w:hAnsi="Wingdings" w:cs="Wingdings" w:hint="default"/>
        <w:sz w:val="20"/>
        <w:szCs w:val="20"/>
      </w:rPr>
    </w:lvl>
    <w:lvl w:ilvl="7" w:tplc="065C4E60">
      <w:start w:val="1"/>
      <w:numFmt w:val="bullet"/>
      <w:lvlText w:val=""/>
      <w:lvlJc w:val="left"/>
      <w:pPr>
        <w:tabs>
          <w:tab w:val="num" w:pos="5760"/>
        </w:tabs>
        <w:ind w:left="5760" w:hanging="360"/>
      </w:pPr>
      <w:rPr>
        <w:rFonts w:ascii="Wingdings" w:hAnsi="Wingdings" w:cs="Wingdings" w:hint="default"/>
        <w:sz w:val="20"/>
        <w:szCs w:val="20"/>
      </w:rPr>
    </w:lvl>
    <w:lvl w:ilvl="8" w:tplc="138ADC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87C7A42"/>
    <w:multiLevelType w:val="hybridMultilevel"/>
    <w:tmpl w:val="24A0945E"/>
    <w:lvl w:ilvl="0" w:tplc="70304CD6">
      <w:start w:val="1"/>
      <w:numFmt w:val="bullet"/>
      <w:lvlText w:val=""/>
      <w:lvlJc w:val="left"/>
      <w:pPr>
        <w:tabs>
          <w:tab w:val="num" w:pos="720"/>
        </w:tabs>
        <w:ind w:left="720" w:hanging="360"/>
      </w:pPr>
      <w:rPr>
        <w:rFonts w:ascii="Symbol" w:hAnsi="Symbol" w:cs="Symbol" w:hint="default"/>
        <w:sz w:val="20"/>
        <w:szCs w:val="20"/>
      </w:rPr>
    </w:lvl>
    <w:lvl w:ilvl="1" w:tplc="FC1C6D3E">
      <w:start w:val="1"/>
      <w:numFmt w:val="bullet"/>
      <w:lvlText w:val="o"/>
      <w:lvlJc w:val="left"/>
      <w:pPr>
        <w:tabs>
          <w:tab w:val="num" w:pos="1440"/>
        </w:tabs>
        <w:ind w:left="1440" w:hanging="360"/>
      </w:pPr>
      <w:rPr>
        <w:rFonts w:ascii="Courier New" w:hAnsi="Courier New" w:cs="Courier New" w:hint="default"/>
        <w:sz w:val="20"/>
        <w:szCs w:val="20"/>
      </w:rPr>
    </w:lvl>
    <w:lvl w:ilvl="2" w:tplc="58ECCF2A">
      <w:start w:val="1"/>
      <w:numFmt w:val="bullet"/>
      <w:lvlText w:val=""/>
      <w:lvlJc w:val="left"/>
      <w:pPr>
        <w:tabs>
          <w:tab w:val="num" w:pos="2160"/>
        </w:tabs>
        <w:ind w:left="2160" w:hanging="360"/>
      </w:pPr>
      <w:rPr>
        <w:rFonts w:ascii="Wingdings" w:hAnsi="Wingdings" w:cs="Wingdings" w:hint="default"/>
        <w:sz w:val="20"/>
        <w:szCs w:val="20"/>
      </w:rPr>
    </w:lvl>
    <w:lvl w:ilvl="3" w:tplc="2DE4D6CA">
      <w:start w:val="1"/>
      <w:numFmt w:val="bullet"/>
      <w:lvlText w:val=""/>
      <w:lvlJc w:val="left"/>
      <w:pPr>
        <w:tabs>
          <w:tab w:val="num" w:pos="2880"/>
        </w:tabs>
        <w:ind w:left="2880" w:hanging="360"/>
      </w:pPr>
      <w:rPr>
        <w:rFonts w:ascii="Wingdings" w:hAnsi="Wingdings" w:cs="Wingdings" w:hint="default"/>
        <w:sz w:val="20"/>
        <w:szCs w:val="20"/>
      </w:rPr>
    </w:lvl>
    <w:lvl w:ilvl="4" w:tplc="B690296C">
      <w:start w:val="1"/>
      <w:numFmt w:val="bullet"/>
      <w:lvlText w:val=""/>
      <w:lvlJc w:val="left"/>
      <w:pPr>
        <w:tabs>
          <w:tab w:val="num" w:pos="3600"/>
        </w:tabs>
        <w:ind w:left="3600" w:hanging="360"/>
      </w:pPr>
      <w:rPr>
        <w:rFonts w:ascii="Wingdings" w:hAnsi="Wingdings" w:cs="Wingdings" w:hint="default"/>
        <w:sz w:val="20"/>
        <w:szCs w:val="20"/>
      </w:rPr>
    </w:lvl>
    <w:lvl w:ilvl="5" w:tplc="946A4B08">
      <w:start w:val="1"/>
      <w:numFmt w:val="bullet"/>
      <w:lvlText w:val=""/>
      <w:lvlJc w:val="left"/>
      <w:pPr>
        <w:tabs>
          <w:tab w:val="num" w:pos="4320"/>
        </w:tabs>
        <w:ind w:left="4320" w:hanging="360"/>
      </w:pPr>
      <w:rPr>
        <w:rFonts w:ascii="Wingdings" w:hAnsi="Wingdings" w:cs="Wingdings" w:hint="default"/>
        <w:sz w:val="20"/>
        <w:szCs w:val="20"/>
      </w:rPr>
    </w:lvl>
    <w:lvl w:ilvl="6" w:tplc="C41A9D42">
      <w:start w:val="1"/>
      <w:numFmt w:val="bullet"/>
      <w:lvlText w:val=""/>
      <w:lvlJc w:val="left"/>
      <w:pPr>
        <w:tabs>
          <w:tab w:val="num" w:pos="5040"/>
        </w:tabs>
        <w:ind w:left="5040" w:hanging="360"/>
      </w:pPr>
      <w:rPr>
        <w:rFonts w:ascii="Wingdings" w:hAnsi="Wingdings" w:cs="Wingdings" w:hint="default"/>
        <w:sz w:val="20"/>
        <w:szCs w:val="20"/>
      </w:rPr>
    </w:lvl>
    <w:lvl w:ilvl="7" w:tplc="746E3A5A">
      <w:start w:val="1"/>
      <w:numFmt w:val="bullet"/>
      <w:lvlText w:val=""/>
      <w:lvlJc w:val="left"/>
      <w:pPr>
        <w:tabs>
          <w:tab w:val="num" w:pos="5760"/>
        </w:tabs>
        <w:ind w:left="5760" w:hanging="360"/>
      </w:pPr>
      <w:rPr>
        <w:rFonts w:ascii="Wingdings" w:hAnsi="Wingdings" w:cs="Wingdings" w:hint="default"/>
        <w:sz w:val="20"/>
        <w:szCs w:val="20"/>
      </w:rPr>
    </w:lvl>
    <w:lvl w:ilvl="8" w:tplc="2048D62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2"/>
  </w:num>
  <w:num w:numId="6">
    <w:abstractNumId w:val="9"/>
  </w:num>
  <w:num w:numId="7">
    <w:abstractNumId w:val="4"/>
  </w:num>
  <w:num w:numId="8">
    <w:abstractNumId w:val="6"/>
  </w:num>
  <w:num w:numId="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045"/>
    <w:rsid w:val="00570669"/>
    <w:rsid w:val="00A876D1"/>
    <w:rsid w:val="00C97F9E"/>
    <w:rsid w:val="00D8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BAB039-6324-4DB1-AF6B-08305EE4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spacing w:before="480" w:after="240"/>
      <w:jc w:val="center"/>
      <w:outlineLvl w:val="0"/>
    </w:pPr>
    <w:rPr>
      <w:rFonts w:ascii="Arial" w:hAnsi="Arial" w:cs="Arial"/>
      <w:b/>
      <w:bCs/>
      <w:caps/>
      <w:kern w:val="28"/>
    </w:rPr>
  </w:style>
  <w:style w:type="paragraph" w:styleId="2">
    <w:name w:val="heading 2"/>
    <w:basedOn w:val="a"/>
    <w:next w:val="a"/>
    <w:link w:val="20"/>
    <w:uiPriority w:val="99"/>
    <w:qFormat/>
    <w:pPr>
      <w:keepNext/>
      <w:jc w:val="center"/>
      <w:outlineLvl w:val="1"/>
    </w:pPr>
    <w:rPr>
      <w:b/>
      <w:bCs/>
      <w:sz w:val="26"/>
      <w:szCs w:val="26"/>
    </w:rPr>
  </w:style>
  <w:style w:type="paragraph" w:styleId="3">
    <w:name w:val="heading 3"/>
    <w:basedOn w:val="a"/>
    <w:next w:val="a"/>
    <w:link w:val="30"/>
    <w:uiPriority w:val="99"/>
    <w:qFormat/>
    <w:pPr>
      <w:keepNext/>
      <w:jc w:val="center"/>
      <w:outlineLvl w:val="2"/>
    </w:pPr>
    <w:rPr>
      <w:rFonts w:ascii="Monotype Corsiva" w:hAnsi="Monotype Corsiva" w:cs="Monotype Corsiva"/>
      <w:b/>
      <w:bCs/>
      <w:sz w:val="48"/>
      <w:szCs w:val="48"/>
    </w:rPr>
  </w:style>
  <w:style w:type="paragraph" w:styleId="4">
    <w:name w:val="heading 4"/>
    <w:basedOn w:val="a"/>
    <w:next w:val="a"/>
    <w:link w:val="40"/>
    <w:uiPriority w:val="99"/>
    <w:qFormat/>
    <w:pPr>
      <w:keepNext/>
      <w:outlineLvl w:val="3"/>
    </w:pPr>
    <w:rPr>
      <w:rFonts w:ascii="Tahoma" w:hAnsi="Tahoma" w:cs="Tahoma"/>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rFonts w:ascii="Times New Roman" w:hAnsi="Times New Roman" w:cs="Times New Roman"/>
      <w:sz w:val="28"/>
      <w:szCs w:val="28"/>
    </w:rPr>
  </w:style>
  <w:style w:type="character" w:styleId="a5">
    <w:name w:val="page number"/>
    <w:uiPriority w:val="99"/>
  </w:style>
  <w:style w:type="character" w:styleId="a6">
    <w:name w:val="Hyperlink"/>
    <w:uiPriority w:val="99"/>
    <w:rPr>
      <w:color w:val="0000FF"/>
      <w:u w:val="single"/>
    </w:rPr>
  </w:style>
  <w:style w:type="paragraph" w:styleId="a7">
    <w:name w:val="Normal (Web)"/>
    <w:basedOn w:val="a"/>
    <w:uiPriority w:val="99"/>
    <w:pPr>
      <w:spacing w:before="100" w:beforeAutospacing="1" w:after="100" w:afterAutospacing="1"/>
    </w:pPr>
    <w:rPr>
      <w:color w:val="000000"/>
      <w:sz w:val="24"/>
      <w:szCs w:val="24"/>
    </w:rPr>
  </w:style>
  <w:style w:type="paragraph" w:styleId="a8">
    <w:name w:val="footnote text"/>
    <w:basedOn w:val="a"/>
    <w:link w:val="a9"/>
    <w:uiPriority w:val="99"/>
    <w:rPr>
      <w:sz w:val="20"/>
      <w:szCs w:val="20"/>
    </w:rPr>
  </w:style>
  <w:style w:type="character" w:customStyle="1" w:styleId="a9">
    <w:name w:val="Текст виноски Знак"/>
    <w:link w:val="a8"/>
    <w:uiPriority w:val="99"/>
    <w:semiHidden/>
    <w:rPr>
      <w:rFonts w:ascii="Times New Roman" w:hAnsi="Times New Roman" w:cs="Times New Roman"/>
      <w:sz w:val="20"/>
      <w:szCs w:val="20"/>
    </w:rPr>
  </w:style>
  <w:style w:type="paragraph" w:styleId="aa">
    <w:name w:val="header"/>
    <w:basedOn w:val="a"/>
    <w:link w:val="ab"/>
    <w:uiPriority w:val="99"/>
    <w:pPr>
      <w:tabs>
        <w:tab w:val="center" w:pos="4677"/>
        <w:tab w:val="right" w:pos="9355"/>
      </w:tabs>
    </w:pPr>
  </w:style>
  <w:style w:type="character" w:customStyle="1" w:styleId="ab">
    <w:name w:val="Верхній колонтитул Знак"/>
    <w:link w:val="aa"/>
    <w:uiPriority w:val="99"/>
    <w:semiHidden/>
    <w:rPr>
      <w:rFonts w:ascii="Times New Roman" w:hAnsi="Times New Roman" w:cs="Times New Roman"/>
      <w:sz w:val="28"/>
      <w:szCs w:val="28"/>
    </w:rPr>
  </w:style>
  <w:style w:type="paragraph" w:styleId="ac">
    <w:name w:val="caption"/>
    <w:basedOn w:val="a"/>
    <w:next w:val="a"/>
    <w:uiPriority w:val="99"/>
    <w:qFormat/>
    <w:pPr>
      <w:spacing w:before="120" w:after="120"/>
    </w:pPr>
    <w:rPr>
      <w:b/>
      <w:bCs/>
      <w:sz w:val="20"/>
      <w:szCs w:val="20"/>
    </w:rPr>
  </w:style>
  <w:style w:type="paragraph" w:styleId="ad">
    <w:name w:val="Title"/>
    <w:basedOn w:val="a"/>
    <w:link w:val="ae"/>
    <w:uiPriority w:val="99"/>
    <w:qFormat/>
    <w:pPr>
      <w:jc w:val="center"/>
    </w:pPr>
    <w:rPr>
      <w:b/>
      <w:bCs/>
    </w:rPr>
  </w:style>
  <w:style w:type="character" w:customStyle="1" w:styleId="ae">
    <w:name w:val="Назва Знак"/>
    <w:link w:val="ad"/>
    <w:uiPriority w:val="10"/>
    <w:rPr>
      <w:rFonts w:ascii="Cambria" w:eastAsia="Times New Roman" w:hAnsi="Cambria" w:cs="Times New Roman"/>
      <w:b/>
      <w:bCs/>
      <w:kern w:val="28"/>
      <w:sz w:val="32"/>
      <w:szCs w:val="32"/>
    </w:rPr>
  </w:style>
  <w:style w:type="paragraph" w:styleId="af">
    <w:name w:val="Body Text"/>
    <w:basedOn w:val="a"/>
    <w:link w:val="af0"/>
    <w:uiPriority w:val="99"/>
    <w:pPr>
      <w:jc w:val="center"/>
    </w:pPr>
    <w:rPr>
      <w:rFonts w:ascii="Lazurski" w:hAnsi="Lazurski" w:cs="Lazurski"/>
      <w:b/>
      <w:bCs/>
      <w:sz w:val="32"/>
      <w:szCs w:val="32"/>
    </w:rPr>
  </w:style>
  <w:style w:type="character" w:customStyle="1" w:styleId="af0">
    <w:name w:val="Основний текст Знак"/>
    <w:link w:val="af"/>
    <w:uiPriority w:val="99"/>
    <w:semiHidden/>
    <w:rPr>
      <w:rFonts w:ascii="Times New Roman" w:hAnsi="Times New Roman" w:cs="Times New Roman"/>
      <w:sz w:val="28"/>
      <w:szCs w:val="28"/>
    </w:rPr>
  </w:style>
  <w:style w:type="paragraph" w:styleId="21">
    <w:name w:val="Body Text 2"/>
    <w:basedOn w:val="a"/>
    <w:link w:val="22"/>
    <w:uiPriority w:val="99"/>
    <w:pPr>
      <w:ind w:firstLine="720"/>
      <w:jc w:val="both"/>
    </w:pPr>
  </w:style>
  <w:style w:type="character" w:customStyle="1" w:styleId="22">
    <w:name w:val="Основний текст 2 Знак"/>
    <w:link w:val="21"/>
    <w:uiPriority w:val="99"/>
    <w:semiHidden/>
    <w:rPr>
      <w:rFonts w:ascii="Times New Roman" w:hAnsi="Times New Roman" w:cs="Times New Roman"/>
      <w:sz w:val="28"/>
      <w:szCs w:val="28"/>
    </w:rPr>
  </w:style>
  <w:style w:type="paragraph" w:styleId="31">
    <w:name w:val="Body Text 3"/>
    <w:basedOn w:val="a"/>
    <w:link w:val="32"/>
    <w:uiPriority w:val="99"/>
    <w:pPr>
      <w:jc w:val="center"/>
    </w:pPr>
    <w:rPr>
      <w:sz w:val="32"/>
      <w:szCs w:val="32"/>
    </w:rPr>
  </w:style>
  <w:style w:type="character" w:customStyle="1" w:styleId="32">
    <w:name w:val="Основни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ind w:left="360"/>
    </w:pPr>
  </w:style>
  <w:style w:type="character" w:customStyle="1" w:styleId="24">
    <w:name w:val="Основний текст з відступом 2 Знак"/>
    <w:link w:val="23"/>
    <w:uiPriority w:val="99"/>
    <w:semiHidden/>
    <w:rPr>
      <w:rFonts w:ascii="Times New Roman" w:hAnsi="Times New Roman" w:cs="Times New Roman"/>
      <w:sz w:val="28"/>
      <w:szCs w:val="28"/>
    </w:rPr>
  </w:style>
  <w:style w:type="paragraph" w:customStyle="1" w:styleId="h1">
    <w:name w:val="h1"/>
    <w:basedOn w:val="a"/>
    <w:uiPriority w:val="99"/>
    <w:pPr>
      <w:spacing w:before="100" w:beforeAutospacing="1" w:after="100" w:afterAutospacing="1"/>
    </w:pPr>
    <w:rPr>
      <w:rFonts w:ascii="Tahoma" w:hAnsi="Tahoma" w:cs="Tahoma"/>
      <w:spacing w:val="20"/>
      <w:sz w:val="20"/>
      <w:szCs w:val="20"/>
    </w:rPr>
  </w:style>
  <w:style w:type="character" w:styleId="af1">
    <w:name w:val="footnote reference"/>
    <w:uiPriority w:val="99"/>
    <w:rPr>
      <w:vertAlign w:val="superscript"/>
    </w:rPr>
  </w:style>
  <w:style w:type="character" w:customStyle="1" w:styleId="af2">
    <w:name w:val="знак сноски"/>
    <w:uiPriority w:val="99"/>
    <w:rPr>
      <w:vertAlign w:val="superscript"/>
    </w:rPr>
  </w:style>
  <w:style w:type="character" w:styleId="af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4574</Words>
  <Characters>26072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СТОЛИЧНЫЙ ГУМАНИТАРНЫЙ ИНСТИТУТ</vt:lpstr>
    </vt:vector>
  </TitlesOfParts>
  <Company>123</Company>
  <LinksUpToDate>false</LinksUpToDate>
  <CharactersWithSpaces>30585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СТОЛИЧНЫЙ ГУМАНИТАРНЫЙ ИНСТИТУТ</dc:title>
  <dc:subject/>
  <dc:creator>1</dc:creator>
  <cp:keywords/>
  <dc:description/>
  <cp:lastModifiedBy>Irina</cp:lastModifiedBy>
  <cp:revision>2</cp:revision>
  <dcterms:created xsi:type="dcterms:W3CDTF">2014-09-29T20:18:00Z</dcterms:created>
  <dcterms:modified xsi:type="dcterms:W3CDTF">2014-09-29T20:18:00Z</dcterms:modified>
</cp:coreProperties>
</file>