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41" w:rsidRDefault="00605641">
      <w:pPr>
        <w:jc w:val="both"/>
      </w:pPr>
      <w:r>
        <w:t xml:space="preserve">                                   </w:t>
      </w:r>
    </w:p>
    <w:p w:rsidR="00605641" w:rsidRDefault="00605641">
      <w:pPr>
        <w:jc w:val="both"/>
      </w:pPr>
    </w:p>
    <w:p w:rsidR="00605641" w:rsidRDefault="00605641">
      <w:pPr>
        <w:jc w:val="both"/>
      </w:pPr>
    </w:p>
    <w:p w:rsidR="00605641" w:rsidRDefault="00605641">
      <w:pPr>
        <w:jc w:val="both"/>
        <w:rPr>
          <w:sz w:val="32"/>
        </w:rPr>
      </w:pPr>
      <w:r>
        <w:t xml:space="preserve"> </w:t>
      </w:r>
      <w:r>
        <w:rPr>
          <w:sz w:val="32"/>
        </w:rPr>
        <w:t xml:space="preserve">                                           Введение </w:t>
      </w:r>
    </w:p>
    <w:p w:rsidR="00605641" w:rsidRDefault="00605641">
      <w:pPr>
        <w:jc w:val="both"/>
        <w:rPr>
          <w:sz w:val="32"/>
        </w:rPr>
      </w:pPr>
    </w:p>
    <w:p w:rsidR="00605641" w:rsidRDefault="00605641">
      <w:pPr>
        <w:jc w:val="both"/>
        <w:rPr>
          <w:sz w:val="32"/>
        </w:rPr>
      </w:pPr>
    </w:p>
    <w:p w:rsidR="00605641" w:rsidRDefault="00605641">
      <w:pPr>
        <w:numPr>
          <w:ilvl w:val="0"/>
          <w:numId w:val="4"/>
        </w:numPr>
        <w:tabs>
          <w:tab w:val="clear" w:pos="2130"/>
          <w:tab w:val="num" w:pos="1843"/>
        </w:tabs>
        <w:ind w:left="1843" w:hanging="425"/>
        <w:jc w:val="both"/>
        <w:rPr>
          <w:sz w:val="28"/>
        </w:rPr>
      </w:pPr>
      <w:r>
        <w:rPr>
          <w:i/>
          <w:sz w:val="28"/>
        </w:rPr>
        <w:t>Шокан</w:t>
      </w:r>
      <w:r>
        <w:rPr>
          <w:sz w:val="28"/>
        </w:rPr>
        <w:t xml:space="preserve"> </w:t>
      </w:r>
      <w:r>
        <w:rPr>
          <w:i/>
          <w:sz w:val="28"/>
        </w:rPr>
        <w:t>Валиханов</w:t>
      </w:r>
      <w:r>
        <w:rPr>
          <w:sz w:val="28"/>
        </w:rPr>
        <w:t>.</w:t>
      </w:r>
    </w:p>
    <w:p w:rsidR="00605641" w:rsidRDefault="00605641">
      <w:pPr>
        <w:numPr>
          <w:ilvl w:val="0"/>
          <w:numId w:val="4"/>
        </w:numPr>
        <w:tabs>
          <w:tab w:val="clear" w:pos="2130"/>
          <w:tab w:val="num" w:pos="1843"/>
        </w:tabs>
        <w:ind w:left="1985" w:hanging="570"/>
        <w:jc w:val="both"/>
        <w:rPr>
          <w:sz w:val="28"/>
        </w:rPr>
      </w:pPr>
      <w:r>
        <w:rPr>
          <w:sz w:val="28"/>
        </w:rPr>
        <w:t>Искусство и музыкальная культура.</w:t>
      </w:r>
    </w:p>
    <w:p w:rsidR="00605641" w:rsidRDefault="00605641">
      <w:pPr>
        <w:numPr>
          <w:ilvl w:val="0"/>
          <w:numId w:val="4"/>
        </w:numPr>
        <w:tabs>
          <w:tab w:val="clear" w:pos="2130"/>
          <w:tab w:val="num" w:pos="1843"/>
        </w:tabs>
        <w:ind w:left="1985" w:hanging="570"/>
        <w:jc w:val="both"/>
        <w:rPr>
          <w:sz w:val="28"/>
        </w:rPr>
      </w:pPr>
      <w:r>
        <w:rPr>
          <w:sz w:val="28"/>
        </w:rPr>
        <w:t xml:space="preserve">Народный композитор </w:t>
      </w:r>
      <w:r>
        <w:rPr>
          <w:i/>
          <w:sz w:val="28"/>
        </w:rPr>
        <w:t>Курмангазы Сагырбай-улы.</w:t>
      </w:r>
    </w:p>
    <w:p w:rsidR="00605641" w:rsidRDefault="00605641">
      <w:pPr>
        <w:numPr>
          <w:ilvl w:val="0"/>
          <w:numId w:val="4"/>
        </w:numPr>
        <w:tabs>
          <w:tab w:val="clear" w:pos="2130"/>
          <w:tab w:val="num" w:pos="1843"/>
        </w:tabs>
        <w:ind w:left="1985" w:hanging="570"/>
        <w:jc w:val="both"/>
        <w:rPr>
          <w:i/>
          <w:sz w:val="28"/>
        </w:rPr>
      </w:pPr>
      <w:r>
        <w:rPr>
          <w:i/>
          <w:sz w:val="28"/>
        </w:rPr>
        <w:t>Абай Кунанбай-улы.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  <w:r>
        <w:rPr>
          <w:sz w:val="28"/>
        </w:rPr>
        <w:t>.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36"/>
        </w:rPr>
      </w:pPr>
    </w:p>
    <w:p w:rsidR="00605641" w:rsidRDefault="00605641">
      <w:pPr>
        <w:pStyle w:val="1"/>
        <w:jc w:val="center"/>
      </w:pPr>
      <w:r>
        <w:t>ЧОКАН ВАЛИХАНОВ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pStyle w:val="a3"/>
      </w:pPr>
      <w:r>
        <w:t xml:space="preserve">     Родился Чокан Валиханов в 1835 году в крепости Кусмурун (Кушмурун). Имя, данное ему при рождении, было Мухаммед-Канапия, а Шокан (Чокан) так ласково называла его мать. Детские годы его прошли в Кушмуруне, а затем в ауле его предков – Сырымбете. Это были красивые места, широко известные в степи. Духовные качества будущего учёного складывались с малых лет. Он был любознательным, рано научился писать и рисовать. Уже в начальной частной аульной школе в Кушмуруне Шокан овладел основами арабского, персидского, средневекового тюркского языков. С юных лет он научился чётко формулировать свои мысли, хорошо и образно говорить и писать. На его воспитание оказала влияние бабушка Айганым, которую он почитал и любил, как своих родителей. Позже, будучи офицером по особым поручениям, получив известие о её смерти, он прибыл в Сырымбет и проводил свою бабушку в последний путь.</w:t>
      </w:r>
    </w:p>
    <w:p w:rsidR="00605641" w:rsidRDefault="00605641">
      <w:pPr>
        <w:pStyle w:val="a3"/>
      </w:pPr>
      <w:r>
        <w:t xml:space="preserve">     Шокана с детства привлекала наука. Этому дали толчок и представители русской интеллигенции. Неоднократно в ауле Шокана были академик А. Шренк,  декабристы С. Семёнов, А. Штейнгель, Н. Басаргин, студенты Казанского университета С. Сотников, Н. Костылецкий, Т. Сейфулин.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Осенью 1847 года 12-летний Шокан в сопровождении отца прибыл в Омск и с помощью друзей отца был определён в Сибирский кадетский корпус, считавшийся лучшим учебным заведением в Сибири. Здесь давали широкие и глубокие знания. Большое внимание уделялось географии Казахстана, а также истории казахского народа. Шокан учился отлично. Большое влияние на него оказали его преподаватели Н. Ф. Костылецкий и В. П. Лободовский. Уже в кадетском корпусе Шокан имел связи с крупным востоковедом Н. И. Березиным, труды которого побудили его заняться изучением  восточных средневековых хроник.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Свободолюбивые идеи  Белинского и Герцена, поэзия Пушкина и Лермонтова дополнили духовный багаж Шокана. Шокан на память знал многие стихи своих любимых поэтов, с удовольствием читал произведения зададно-европейских писателей, много времени отводил на изучение трудов востоковедов. Находившийся в ссылке поэт С. Ф. Дуров, путешественник и учёный П. П. Семёнов-Тян-Шанский, учёный, друг Шокана Г. Н. Потанин отмечали его образованность, широкую эрудицию. В 1853 году восемнадцатилетний Шокан заканчивает кадетский корпус в офицерском звании корнета.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Обладая основательными научными знаниями и эрудицией, владея рядом восточных и европейских языков, Шокан занимается научными исследованиями. Приняв участие в 1855 году в поездке генерала Г. Х. Гасфорта, он совершил большое путешествие по Центральному Казахстану, Тарбагатаю, Семиречью, проехав через Семипалатинск, Аягуз, Капал в Заилийском Алатау.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Во время поездки Шокан собрал важные для науки сведения, исторические предания, литературные памятники. Участвуя в иссык-кульской экспедиции 1850 года, Шокан осуществляет съёмку бассейна Иссык-Куля, исследует историю и культуру кыргызского народа, пишет ''Дневник поездки на Иссык-Куль'' и ''Записки о киргизах''. Во время экспедиции знакомится с П. П. Семёновым-Тян- Шанским, который советовал Шокану совершить путешествие по всему Западному и Восточному Туркестану. Осенью 1856 года Шокан посещает Кульджу, ведёт переговоры с китайскими властями о вопросах улучшения торговых связей между двумя странами.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Путешествие на земли кыргызов принесло Шокану много открытий. Будучи разносторонним исследователем, Шокан уделяет внимание  и такому сочинению кыргызской народной литературы, как эпос ''Манас''. Им записан большой отрывок этого огромного эпического цикла.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В 1858-1859 годах Шокан совершил свою знаменитую поездку в Кашгар, представлявший собой ''белое пятно'' в европейской науке, ознакомился с политическим и экономическим устройством Восточного Туркестана, собрал материалы по истории и этнографии этого региона, приобрёл ряд важных для науки коллекций, рукописей, сделал зарисовки. Его капитальный труд '' О состоянии Алтышара…'' давал анализ истории, географии, социальной жизни народов Восточного Туркестана и был высоко оценён в научном мире.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В годы пребывания в Петербурге (1859-1861) Шокан Валиханов не только работает в нескольких военно-политических и научных учреждениях, но и находится в тесной связи с учёными-востоковедами и русскими писателями. Шокан поддерживал связи с востоковедами В. В. Григорьевым, В. П., Васильевым, В. В. Вельяминовым-Зерновым, с учёным и дипломатом И. И. Захаровым, критиком Н. Н. Страховым, поэтами А. Н. Майковым, Я. П. Полонским и другими яркими именами русской литературы.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Среди друзей Шокана был выдающийся писатель  Ф. М. Достоевский. Дружба с писателем, начатая в Семипалатинске, была продолжена и в Петербурге.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В 1865 году в газете ''Русский инвалид'' публикуется последний труд Шокана Валиханова о восстании дунган в Цинской империи.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Научное наследие великого казахского учёного многообразно. Работы ''Аблай'', ''Казахское родословие'', ''Мусульманстве  в степи'', ''Следы шаманства у казахов'', ''О кочёвках казахов'' и другие послужили основой глубокого изучения истории и этнографии казахского народа. Своим творчеством Шокан Валиханов внёс огромный вклад в исследование целого ряда народов Центральной Азии.  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pStyle w:val="20"/>
      </w:pPr>
      <w:r>
        <w:t>ИСКУССТВО И МУЗЫКАЛЬНАЯ КУЛЬТУРА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  <w:r>
        <w:rPr>
          <w:i/>
          <w:sz w:val="28"/>
        </w:rPr>
        <w:t xml:space="preserve">Живопись и прикладное искусство. </w:t>
      </w:r>
      <w:r>
        <w:rPr>
          <w:sz w:val="28"/>
        </w:rPr>
        <w:t>Русские художники прогрессивного направления внесли большой вклад в отображение  жизни и быта казахского народа.  Будучи в Казахстане в составе различных экспедиций Б. Смирнов, О. Федченко, П. Кошаров и другие представители изобразительного искусства в ряде своих произведений отображали жизнь народа. Тема Казахстана и Средней Азии была особенно значительной в творчестве известного русского художника В. Верещагина ''Окружающие Лепсинский край горы'' с великолепным мастерством передаёт красоту казахского края.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Видный художник Н. Хлудов все свои значительные произведения создал на казахстанскую тематику. В произведениях художника ''Прогон скота'', ''За дровами'' казахская степь изображена с большой любовью.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Прикладное искусство казахского народа имело многовековую традицию развития. Изделия, выполненные народными мастерами, демонстрировались на крупных выставках 19 века, в Петропавловске, Кокшетау, Нижнем Новгороде и других городах. Приёмы и технология изготовления изделий передавались из поколения в поколение. Великолепными были сырмаки, текеметы – постилочные войлочные ковры, тускиизы – настенные войлочные ковры и многочисленные другие войлочные изделия, при изготовлении которых гармонично применялся казахский орнамент, который богато использовался во всех его основных видах – зооморфном, растительном и геометрическом видах. Были распространены и такие виды искусства, как изготовление сёдел и конного серебряными и костяными накладками, ювелирных изделий и других. Постепенный переход казахов к осёдлому образу жизни повлиял на развитие ряда направлений прикладного искусства.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Искусство изготовления деревянных изделий мастерами-деревщиками доводилось до высокого уровня. Изготовлялись изделия для скотоводов и земледельцев. Применяли также богатую инкрустацию, резьбу по кости.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Искусство вышивки нашло широкое применение при изготовлении женской и мужской одежды и различного снаряжения. Продолжало уделяться внимание внутреннему художественному оформлению юрты. В аулах по-прежнему деревянные изделия казахского ремесла успешно соперничали с изделиями фабричного производства. Получили распространение изделия из металла.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Местные ювелиры изготовляли такие изящные вещи, как сакина, сырга, алка. В казахском ауле мастера ювелиры пользовались заслуженным почётом и вниманием. Основными потребителями ювелирных изделий были состоятельные казахские скотоводы, феодальные группы.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Предметы казахского народного прикладного искусства становились известными в культурных центрах России и за рубежом. На всемирной выставке в Париже в 1868 году были выставлены казахские ювелирные изделия, национальные костюмы. С казахскими музыкальными инструментами общественность получила возможность ознакомиться на выставке 1872 года в Москве.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  <w:r>
        <w:rPr>
          <w:i/>
          <w:sz w:val="28"/>
        </w:rPr>
        <w:t>Музыкальное искусство.</w:t>
      </w:r>
      <w:r>
        <w:rPr>
          <w:sz w:val="28"/>
        </w:rPr>
        <w:t xml:space="preserve"> Во второй половине 19 века жили выдающиеся казахские композиторы, создавшие не меркнущие классические произведения. В произведениях талантливых казахских композиторов звучат мотивы народной освободительной борьбы.</w:t>
      </w:r>
    </w:p>
    <w:p w:rsidR="00605641" w:rsidRDefault="00605641">
      <w:pPr>
        <w:jc w:val="both"/>
        <w:rPr>
          <w:sz w:val="28"/>
        </w:rPr>
      </w:pPr>
      <w:r>
        <w:rPr>
          <w:sz w:val="28"/>
        </w:rPr>
        <w:t xml:space="preserve">     В развитии казахского музыкального искусства выдающийся след оставили Курмангазы Сагырбай-улы, Даулеткерей Шыгай-улы, Таттимбет, Биржан-сал Кожагул-улы, Жаяу Муса Байжан-улы и другие. 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pStyle w:val="2"/>
      </w:pPr>
      <w:r>
        <w:t>КУРМАНГАЗЫ САГЫРБАЙ-УЛЫ</w:t>
      </w:r>
    </w:p>
    <w:p w:rsidR="00605641" w:rsidRDefault="00605641">
      <w:pPr>
        <w:rPr>
          <w:sz w:val="28"/>
        </w:rPr>
      </w:pPr>
    </w:p>
    <w:p w:rsidR="00605641" w:rsidRDefault="00605641">
      <w:pPr>
        <w:rPr>
          <w:sz w:val="28"/>
        </w:rPr>
      </w:pPr>
    </w:p>
    <w:p w:rsidR="00605641" w:rsidRDefault="00605641">
      <w:pPr>
        <w:pStyle w:val="3"/>
        <w:jc w:val="both"/>
      </w:pPr>
      <w:r>
        <w:t xml:space="preserve">Курмангазы Сагырбай-улы (1818-1819) – гениальный кюйши-композитор, классик казахской инструментальной музыки. Родился в местечке жидели на территории Букеевской орды. Выходец из бедной среды, Курмангазы с юных лет проявил музыкальные дарования. Первым наставником игры на домбре был Ханбазар, а главным учителем – кюйши Узак. Курмангазы учился и у других народных талантов, таких как Баламайсан, Байжума, Сокыр Есжан. Став на профессиональный путь кюйши, Курмангазы создаёт свои произведения, в которых отразились его переживания за судьбу народа, его решимость и верность освободительному движению. Вся жизнь великого кюйши прошла в борьбе за социальную справедливость и против произвола власть имущих. Преследования не смогли его сломить. По народным рассказам, первый его кюй ''Кишкентай'' был посвящён руководителю народного восстания Исатаю Тайманову. В его кюях ''Акбай'', ''Адай'' и др. отражены его раздумья, вера в будущее. В кюе ''Сары арка'' слышатся мотивы несгибаемой воли народа к свободе, родной земле, безграничной степи. 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pStyle w:val="2"/>
      </w:pPr>
    </w:p>
    <w:p w:rsidR="00605641" w:rsidRDefault="00605641"/>
    <w:p w:rsidR="00605641" w:rsidRDefault="00605641">
      <w:pPr>
        <w:pStyle w:val="2"/>
      </w:pPr>
    </w:p>
    <w:p w:rsidR="00605641" w:rsidRDefault="00605641">
      <w:pPr>
        <w:pStyle w:val="2"/>
      </w:pPr>
      <w:r>
        <w:t>АБАЙ КУНАНБАЙ-УЛЫ</w:t>
      </w: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jc w:val="both"/>
        <w:rPr>
          <w:sz w:val="28"/>
        </w:rPr>
      </w:pPr>
    </w:p>
    <w:p w:rsidR="00605641" w:rsidRDefault="00605641">
      <w:pPr>
        <w:pStyle w:val="a3"/>
      </w:pPr>
      <w:r>
        <w:t xml:space="preserve">     Абай Кунанбай-улы (1845-1904) – великий поэт, основоположник казахской классической письменной литературы, мыслитель и композитор. Абай (Ибрагим) родился 1845 году в чингизских горах семипалатинской области. Отец Абая – Кунанбай – был правителем рода Тобакты. Мать – Улжан – нежно любила сына, и ласковое имя Абай постепенно вытиснило его настоящее имя. </w:t>
      </w:r>
    </w:p>
    <w:p w:rsidR="00605641" w:rsidRDefault="00605641">
      <w:pPr>
        <w:pStyle w:val="a3"/>
      </w:pPr>
      <w:r>
        <w:t xml:space="preserve">     Первоначально Абай получил образование в ауле у муллы. Состоятельный Кунанбай отдаёт Абая на учёбу в медресе Ахмета Ризы, где он изучает восточную литературу. Одновременно Абай посещает и русскую школу. Уже в медресе были видны его поэтические дарования. Мальчик подрожал восточным поэтам. Кунанбай, желая привлечь своих сыновей к управлению народом, забирает Абая, не дав ему закончить образование. Но, замечая многое в родовых распрях, Абай отходит от управления, считая это напрасной тратой сил, и не оправдывает в этом надежд отца.</w:t>
      </w:r>
    </w:p>
    <w:p w:rsidR="00605641" w:rsidRDefault="00605641">
      <w:pPr>
        <w:pStyle w:val="a3"/>
      </w:pPr>
      <w:r>
        <w:t xml:space="preserve">     Вокруг поэта группируется не крупные родоправители и степные аристократы, а талантливые джигиты, почитающие искусство слова. Представители русской интеллигенции, с которыми Абай познакомился ещё в Семипалатинске, оказали большое влияние на мировоззрение поэта. В формировании его поэтического творчества в демократическом направлении известно влияние политических ссыльных, представителей русского освободительного движения Е. П. Михаэлиса, А. Леонтьева и др. Хорошо понимая необходимость культурного содружества казахских и русских мыслителей, веря в пользу казахско-русской дружбы трудящихся, Абай призывал изучать язык и культуру этого великого народа.</w:t>
      </w:r>
    </w:p>
    <w:p w:rsidR="00605641" w:rsidRDefault="00605641">
      <w:pPr>
        <w:pStyle w:val="a3"/>
      </w:pPr>
      <w:r>
        <w:t xml:space="preserve">     Абай глубоко почитал выдающихся представителей демократической культуры А. С. Пушкина, М. Ю. Лермонтова, Л. Н. Толстого и других поэтов, писателей и мыслителей.</w:t>
      </w:r>
    </w:p>
    <w:p w:rsidR="00605641" w:rsidRDefault="00605641">
      <w:pPr>
        <w:pStyle w:val="a3"/>
      </w:pPr>
      <w:r>
        <w:t xml:space="preserve">     Помимо ярчайшей в казахской литературе глубокой поэзии, Абай был и композитором. Широко известны его песни на переведённые им из ''Евгения Онегина'' отрывки. Выросшие под влиянием поэзии Абая его ученики Шакарим, Кокбай, Акылбай, Какитай, Магауия также проявляли глубокий интерес к европейской и русской культуре, сами создавали поэтические произведения. </w:t>
      </w:r>
    </w:p>
    <w:p w:rsidR="00605641" w:rsidRDefault="00605641">
      <w:pPr>
        <w:pStyle w:val="a3"/>
      </w:pPr>
      <w:r>
        <w:t xml:space="preserve">     Дети Абая по примеру отца получили образование в русских школах. Сын Абдрахман закончил Петербургское артиллерийское училище. Царская администрация не одобряла защиту народных интересов великим казахским поэтом. Давление губернатора, установившего полицейский надзор за ним, является тому подтверждением.</w:t>
      </w:r>
    </w:p>
    <w:p w:rsidR="00605641" w:rsidRDefault="00605641">
      <w:pPr>
        <w:pStyle w:val="a3"/>
      </w:pPr>
      <w:r>
        <w:t xml:space="preserve">     Стихи и песни Абая широко распространились по всей казахской степи. Патриархально-родрвые группы и завистники предпринимали попытки противопоставить Абаю его родственников, отравить его взаимоотношения с близкими людьми и распространению его творчества. Дело доходило до оскорблений великого поэта. В своей среде Абай не нашёл духовно близких и столь же крупных, как он, ярких фигур. Предательство людей, которым поэт верил, их безволие, и бессилие в борьбе со злом тяжело переживались Абаем. Преждевременная смерть его талантливых сыновей – Абдрахмана в 1985 году и Магауи в 1904 году – надломили сердце поэта. Он умер спустя 40 дней после смерти Магауи в том же 1904 году.</w:t>
      </w:r>
    </w:p>
    <w:p w:rsidR="00605641" w:rsidRDefault="00605641">
      <w:pPr>
        <w:pStyle w:val="a3"/>
      </w:pPr>
      <w:r>
        <w:t xml:space="preserve">     Абай обладал не только ярким поэтическим, но и глубоким философским мышлением.  Его влекло к логике, психологии, трудам восточных, западноевропейских и русских философов. Раздумья Абая о жизни воплотились в замечательный памятник его художественно-философской прозы – ''Гаклию''. Гений казахского народа оставил немеркнуще художественное наследие, любимое народом.       </w:t>
      </w: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DE41E0">
      <w:pPr>
        <w:pStyle w:val="a3"/>
      </w:pPr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left:0;text-align:left;margin-left:104.4pt;margin-top:5.5pt;width:219pt;height:42.55pt;z-index:251654656" o:allowincell="f" fillcolor="gray" strokecolor="gray">
            <v:shadow on="t" color="silver" offset="3pt,3pt"/>
            <v:textpath style="font-family:&quot;Times New Roman&quot;;font-size:28pt;v-text-kern:t" trim="t" fitpath="t" xscale="f" string="Среняя школа № 4"/>
          </v:shape>
        </w:pict>
      </w: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  <w:r>
        <w:t xml:space="preserve"> </w:t>
      </w: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DE41E0">
      <w:pPr>
        <w:pStyle w:val="a3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75.6pt;margin-top:15.6pt;width:278.25pt;height:91.5pt;z-index:251655680" o:allowincell="f" fillcolor="gray">
            <v:shadow on="t" color="silver" offset="3pt"/>
            <v:textpath style="font-family:&quot;Times New Roman&quot;;font-size:80pt;v-text-kern:t" trim="t" fitpath="t" string="Реферат"/>
          </v:shape>
        </w:pict>
      </w: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605641">
      <w:pPr>
        <w:pStyle w:val="a3"/>
      </w:pPr>
    </w:p>
    <w:p w:rsidR="00605641" w:rsidRDefault="00DE41E0">
      <w:pPr>
        <w:pStyle w:val="a3"/>
      </w:pPr>
      <w:r>
        <w:rPr>
          <w:noProof/>
        </w:rPr>
        <w:pict>
          <v:shape id="_x0000_s1032" type="#_x0000_t136" style="position:absolute;left:0;text-align:left;margin-left:111.6pt;margin-top:2.05pt;width:299.25pt;height:27pt;z-index:251657728" o:allowincell="f" fillcolor="gray" strokecolor="gray">
            <v:shadow color="#868686"/>
            <v:textpath style="font-family:&quot;Times New Roman&quot;;font-size:24pt;v-text-kern:t" trim="t" fitpath="t" string="Культура Казахстана 19 века."/>
          </v:shape>
        </w:pict>
      </w:r>
      <w:r>
        <w:rPr>
          <w:noProof/>
        </w:rPr>
        <w:pict>
          <v:shape id="_x0000_s1031" type="#_x0000_t136" style="position:absolute;left:0;text-align:left;margin-left:10.8pt;margin-top:2.05pt;width:92.25pt;height:27pt;z-index:251656704" o:allowincell="f" fillcolor="gray" strokecolor="gray">
            <v:shadow color="#868686"/>
            <v:textpath style="font-family:&quot;Times New Roman&quot;;font-size:24pt;font-style:italic;v-text-kern:t" trim="t" fitpath="t" string="по теме:"/>
          </v:shape>
        </w:pict>
      </w:r>
    </w:p>
    <w:p w:rsidR="00605641" w:rsidRDefault="00DE41E0">
      <w:pPr>
        <w:pStyle w:val="a3"/>
      </w:pPr>
      <w:r>
        <w:rPr>
          <w:noProof/>
        </w:rPr>
        <w:pict>
          <v:shape id="_x0000_s1035" type="#_x0000_t136" style="position:absolute;left:0;text-align:left;margin-left:118.8pt;margin-top:317.15pt;width:167.25pt;height:17.25pt;z-index:251660800" o:allowincell="f" fillcolor="gray" strokecolor="gray">
            <v:shadow color="#868686"/>
            <v:textpath style="font-family:&quot;Times New Roman&quot;;font-size:16pt;v-text-kern:t" trim="t" fitpath="t" string="г. Семипалатинск. 2000г."/>
          </v:shape>
        </w:pict>
      </w:r>
      <w:r>
        <w:rPr>
          <w:noProof/>
        </w:rPr>
        <w:pict>
          <v:shape id="_x0000_s1034" type="#_x0000_t136" style="position:absolute;left:0;text-align:left;margin-left:291.6pt;margin-top:144.35pt;width:113.25pt;height:17.25pt;z-index:251659776" o:allowincell="f" fillcolor="gray" strokecolor="gray">
            <v:shadow color="#868686"/>
            <v:textpath style="font-family:&quot;Times New Roman&quot;;font-size:16pt;font-style:italic;v-text-kern:t" trim="t" fitpath="t" string="Байтубаев Ержан"/>
          </v:shape>
        </w:pict>
      </w:r>
      <w:r>
        <w:rPr>
          <w:noProof/>
        </w:rPr>
        <w:pict>
          <v:shape id="_x0000_s1033" type="#_x0000_t136" style="position:absolute;left:0;text-align:left;margin-left:219.6pt;margin-top:115.55pt;width:195pt;height:17.25pt;z-index:251658752" o:allowincell="f" fillcolor="gray" strokecolor="gray">
            <v:shadow color="#868686"/>
            <v:textpath style="font-family:&quot;Times New Roman&quot;;font-size:16pt;font-style:italic;v-text-kern:t" trim="t" fitpath="t" string="Выполнил: ученик 9''а'' класса"/>
          </v:shape>
        </w:pict>
      </w:r>
      <w:bookmarkStart w:id="0" w:name="_GoBack"/>
      <w:bookmarkEnd w:id="0"/>
    </w:p>
    <w:sectPr w:rsidR="0060564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919DB"/>
    <w:multiLevelType w:val="singleLevel"/>
    <w:tmpl w:val="5380BF24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</w:abstractNum>
  <w:abstractNum w:abstractNumId="1">
    <w:nsid w:val="33DA68F9"/>
    <w:multiLevelType w:val="singleLevel"/>
    <w:tmpl w:val="5380BF24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</w:abstractNum>
  <w:abstractNum w:abstractNumId="2">
    <w:nsid w:val="39A701C2"/>
    <w:multiLevelType w:val="singleLevel"/>
    <w:tmpl w:val="5380BF24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</w:abstractNum>
  <w:abstractNum w:abstractNumId="3">
    <w:nsid w:val="67284999"/>
    <w:multiLevelType w:val="singleLevel"/>
    <w:tmpl w:val="5380BF24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FB1"/>
    <w:rsid w:val="003E6C98"/>
    <w:rsid w:val="00605641"/>
    <w:rsid w:val="00970FB1"/>
    <w:rsid w:val="00DE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B43D538C-E577-4B31-9401-961FB6BC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i/>
      <w:sz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  <w:sz w:val="4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pPr>
      <w:jc w:val="center"/>
    </w:pPr>
    <w:rPr>
      <w:i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 </Company>
  <LinksUpToDate>false</LinksUpToDate>
  <CharactersWithSpaces>13238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Байтубаев Ержан</dc:creator>
  <cp:keywords/>
  <cp:lastModifiedBy>admin</cp:lastModifiedBy>
  <cp:revision>2</cp:revision>
  <cp:lastPrinted>2000-05-12T19:37:00Z</cp:lastPrinted>
  <dcterms:created xsi:type="dcterms:W3CDTF">2014-02-03T10:44:00Z</dcterms:created>
  <dcterms:modified xsi:type="dcterms:W3CDTF">2014-02-03T10:44:00Z</dcterms:modified>
</cp:coreProperties>
</file>