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983705">
        <w:rPr>
          <w:sz w:val="28"/>
          <w:szCs w:val="28"/>
        </w:rPr>
        <w:t>Организация внешнеэкономической деятельности на предприятии и перспективы ее развития</w:t>
      </w:r>
    </w:p>
    <w:p w:rsidR="00983705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B7AF9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983705">
        <w:rPr>
          <w:b/>
          <w:sz w:val="28"/>
          <w:szCs w:val="28"/>
        </w:rPr>
        <w:br w:type="page"/>
      </w:r>
      <w:r w:rsidR="009B7AF9" w:rsidRPr="00983705">
        <w:rPr>
          <w:b/>
          <w:sz w:val="28"/>
          <w:szCs w:val="28"/>
        </w:rPr>
        <w:t>С</w:t>
      </w:r>
      <w:r w:rsidR="00D949A8" w:rsidRPr="00983705">
        <w:rPr>
          <w:b/>
          <w:sz w:val="28"/>
          <w:szCs w:val="28"/>
        </w:rPr>
        <w:t>одержание</w:t>
      </w:r>
    </w:p>
    <w:p w:rsidR="009B7AF9" w:rsidRPr="00983705" w:rsidRDefault="009B7AF9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83705" w:rsidRDefault="009B7AF9" w:rsidP="00983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1.</w:t>
      </w:r>
      <w:r w:rsidR="00983705" w:rsidRPr="00983705">
        <w:rPr>
          <w:sz w:val="28"/>
          <w:szCs w:val="28"/>
        </w:rPr>
        <w:t xml:space="preserve"> </w:t>
      </w:r>
      <w:r w:rsidR="00381390" w:rsidRPr="00983705">
        <w:rPr>
          <w:sz w:val="28"/>
          <w:szCs w:val="28"/>
        </w:rPr>
        <w:t>Понятие, сущность и категории внешнеэкономической деятельности</w:t>
      </w:r>
    </w:p>
    <w:p w:rsidR="00983705" w:rsidRDefault="009B7AF9" w:rsidP="00983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2.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Организация внешнеэкономической деятельности на ООО «Массив» и перспективы ее развития</w:t>
      </w:r>
    </w:p>
    <w:p w:rsidR="00983705" w:rsidRDefault="009B7AF9" w:rsidP="00983705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Список использованных источников</w:t>
      </w:r>
    </w:p>
    <w:p w:rsidR="007A05AE" w:rsidRPr="00983705" w:rsidRDefault="007A05AE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B7AF9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983705">
        <w:rPr>
          <w:sz w:val="28"/>
          <w:szCs w:val="28"/>
        </w:rPr>
        <w:br w:type="page"/>
      </w:r>
      <w:r w:rsidRPr="00983705">
        <w:rPr>
          <w:b/>
          <w:sz w:val="28"/>
          <w:szCs w:val="28"/>
        </w:rPr>
        <w:t>1.</w:t>
      </w:r>
      <w:r w:rsidR="00983705" w:rsidRPr="00983705">
        <w:rPr>
          <w:b/>
          <w:sz w:val="28"/>
          <w:szCs w:val="28"/>
        </w:rPr>
        <w:t xml:space="preserve"> </w:t>
      </w:r>
      <w:r w:rsidRPr="00983705">
        <w:rPr>
          <w:b/>
          <w:sz w:val="28"/>
          <w:szCs w:val="28"/>
        </w:rPr>
        <w:t>Понятие, сущность и категории внешнеэкономической деятельности</w:t>
      </w:r>
    </w:p>
    <w:p w:rsidR="00D949A8" w:rsidRPr="00983705" w:rsidRDefault="00D949A8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Как элемент общей экономической деятельности внешнеэкономическая деятельность характеризуется системой отношений субъектов хозяйствования, складывающихся в экономических связях с нерезидентами страны, другими государствами. Она нацелена на использование фактора внешних связей для эффективного решения внутренних экономических и социальных задач, привлечения необходимых недостающих ресурсов, наиболее рационального применения собственного потенциала, извлечение выгод совместного труда и достижений мировой науки.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Внешнеэкономическая деятельность предприятий, государства проявляется в основных формах экономических связей со странами и предприятиями и предполагает определенный организационно-экономический и правовой механизм осуществления этих связей. В силу прогресса общественного разделения труда в мировом масштабе, развития интеграции, интернационализации хозяйственных связей и процессов глобализации внешнеэкономическая деятельность становится одним из приоритетных направлений социально-экономического развития страны.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Понятие внешнеэкономической деятельности появилось в 1987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г. с переходом на новую систему управления и началом осуществления внешнеэкономических реформ. Суть их сводилась к децентрализации внешней торговли и переходу от межправительственных внешнеэкономических связей к внешнеэкономической деятельности на уровне предприятий. В результате в процессе внешнеэкономических реформ сложились два понятия: внешнеэкономические связи и внешнеэкономическая деятельность, последнее из которых изменило существующее ранее значение и характер внешнеэкономических связей.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Внешнеэкономическая деятельность в отличие от внешнеэкономических связей осуществляется на уровне производственных структур (фирм, организаций, предприятий и т.д.) с полной самостоятельностью в выборе иностранного партнёра, номенклатуры товара для экспортно-импортной сделки, в определении цены и стоимости контракта, объёма и сроков поставки и является частью их производственно-коммерческой деятельности как с внутренними, так и с зарубежными партнерами. Таким образом, внешнеэкономическая деятельность представляет собой совокупность производственно-хозяйственных, организационно-экономических и коммерческих функций. Обязательными сопутствующими условиями внешнеэкономической деятельности являются выполнение определенных операций по обеспечению продвижения товара от продавца к покупателю; по своевременному предоставлению различного рода внешнеторговых услуг - транспортных, страховых, экспедиторских, банковских; по осуществлению платежно-расчетных операций, а также наличие коммерческой и валютно- финансовой информации о конъюнктуре внешних товарных и денежных рынков.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Согласно Конвенции Организации Объединенных Наций о договорах международной купли-продажи, международной (или внешнеторговой) считается сделка, заключаемая между контрагентами, то есть торговыми партнерами, коммерческие предприятия которых находятся в разных странах, или, иными словами, в юридическом адресе которых указаны разные государства.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Для структурного раскрытия содержания внешнеэкономической деятельности применяются две основные классификации: по направлениям внешнеэкономических связей и по функциям. В первом случае к внешнеэкономической деятельности относится внешняя торговля, производственное и научно-техническое сотрудничество, производственное кооперирование (совместное производство), межстрановое движение (ввоз-вывоз) капитала, международная миграция рабочей силы.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Функциональные формы регулирования внешнеэкономической деятельности предприятий зависят от организационно-правовых форм предприятий и механизма осуществления и регулирования их внешнеэкономической деятельности. К ним относятся: договоры и коммерческие сделки, таможенное регулирование, тарифные и нетарифные методы, кредитно-расчетное и валютное обслуживание и регулирование внешнеэкономической деятельности. Получили широкое развитие и особые формы внешнеэкономической деятельности. Это свободные экономические зоны (СЭЗ), совместный бизнес, международная инвестиционная деятельность. Сформировались международный менеджмент и международный маркетинг. Заметным явлением в системе мирового хозяйства стала деятельность международных компаний. В рыночной экономике отношения внешнеэкономической деятельности проявляются на мировых рынках товара, международных рынках капиталов, рабочей силы, ценных бумаг, кредитных и валютных рынках.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Основными категориями внешнеэкономической деятельности, следовательно, являются категории экономических отношений мировой экономики (внешняя торговля, мировой рынок, интеграция, глобализация, международные инвестиции, международная миграция рабочей силы и др.), а также специфические категории механизма осуществления внешнеэкономической деятельности: конкурентоспособность, международные договоры, международные сделки, контракты, таможенное регулирование, тарифные и нетарифные методы регулирования ВЭД предприятий, форма международных расчетов, курсы валют, международный менеджмент, международный маркетинг, международная инвестиционная деятельность, СЭЗ, международный бизнес, совместный бизнес и др.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Основными преимуществами развития внешнеэкономической деятельности предприятия являются: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экономическое «маневрирование» производственными ресурсами за счет использования широких возможностей мирового рынка: замена более дорогих отечественных комплектующих, сырья, материалов на более дешевые импортные; использование зарубежных лицензий и «ноу-хау» для снижения издержек производства; перенос части производственного процесса в более благоприятные зарубежные условия;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возможность выбора более эффективных направлений и форм реализации произведенной продукции. С одной стороны, более выгодные условия зарубежных рынков, а с другой - обостряющаяся конкуренция на национальном рынке по мере его насыщения однотипной продукцией стимулируют предприятия к поискам более благоприятных рынков сбыта;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выбор производственного партнера по кооперации, в наибольшей степени отвечающего экономическим интересам предприятия;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выбор путей повышения технического уровня производства и конкурентоспособности производимой продукции.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Предприятия, имеющие выход на внешний рынок, могут образовывать в своем составе внешнеторговые фирмы, управления внешнеэкономической деятельностью, или отделы внешних экономических связей, а также отделы маркетинга. Их организационная структура зависит, прежде всего, от размера предприятия, объема и номенклатуры экспортируемой и импортируемой продукции, а кроме того от степени сложности продаваемой продукции, опыта внешнеэкономической деятельности, организационных форм сбыта продукции.</w:t>
      </w:r>
    </w:p>
    <w:p w:rsidR="00381390" w:rsidRPr="00983705" w:rsidRDefault="00381390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49A8" w:rsidRPr="00983705" w:rsidRDefault="00D949A8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983705">
        <w:rPr>
          <w:b/>
          <w:sz w:val="28"/>
          <w:szCs w:val="28"/>
        </w:rPr>
        <w:t>2.</w:t>
      </w:r>
      <w:r w:rsidR="00983705" w:rsidRPr="00983705">
        <w:rPr>
          <w:b/>
          <w:sz w:val="28"/>
          <w:szCs w:val="28"/>
        </w:rPr>
        <w:t xml:space="preserve"> </w:t>
      </w:r>
      <w:r w:rsidRPr="00983705">
        <w:rPr>
          <w:b/>
          <w:sz w:val="28"/>
          <w:szCs w:val="28"/>
        </w:rPr>
        <w:t>Организация внешнеэкономической деятельности на ООО «Массив» и перспективы ее развития</w:t>
      </w:r>
    </w:p>
    <w:p w:rsidR="00D949A8" w:rsidRPr="00983705" w:rsidRDefault="00D949A8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36FB5" w:rsidRPr="00983705" w:rsidRDefault="00A36FB5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Вид деятельности ООО «Массив» - закупка асбестовых резинотехнических изделий. С 2002 года предприятие сотрудничает с западногерманской фирмой “Триумф Интернационал АГ” в области технической кооперации. В 2008 году ООО «Массив» начала сотрудничество с итальянской фирмой “Ловабль”. Доля рынка, занимаемая ООО «Массив», составляет от 20% до 30% на внешних рынках и около 80% - на белорусском рынке. Через собственную торговую сеть предприятия реализуется в среднем 33 - 35% продукции.</w:t>
      </w:r>
    </w:p>
    <w:p w:rsidR="00D949A8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ООО «Массив» занимает первое место в Республике Беларусь в области реализации рукавов высокого давления, взяв курс на стабильное качество. Основными факторами, отличающими ООО «Массив» в своей отрасли, являются реализация продукции с постоянным совершенствованием технологии производства, многолетним опытом в своей области, разработкой и освоением новых рынков сбыта конкурентоспособной продукции с высокими потребительскими показателями. Умеренная цена, высокие потребительские качества, позволяют продукции быть конкурентоспособной на рынках Республики Беларусь, завоевывать и удерживать своих покупателей.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Проведем анализ эффективности внешнеэкономической деятельности ООО «Массив». Данные представлены в таблице 1.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rPr>
          <w:i/>
        </w:rPr>
        <w:t>Таблица 1.</w:t>
      </w:r>
      <w:r w:rsidRPr="00983705">
        <w:t xml:space="preserve"> Показатели по ВЭД ООО «Массив» за 2007</w:t>
      </w:r>
      <w:r w:rsidR="00983705" w:rsidRPr="00983705">
        <w:t xml:space="preserve"> </w:t>
      </w:r>
      <w:r w:rsidRPr="00983705">
        <w:t>г. в тыс. долл.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1210"/>
        <w:gridCol w:w="971"/>
        <w:gridCol w:w="924"/>
        <w:gridCol w:w="1089"/>
        <w:gridCol w:w="1084"/>
        <w:gridCol w:w="1367"/>
        <w:gridCol w:w="1440"/>
      </w:tblGrid>
      <w:tr w:rsidR="007A560F" w:rsidRPr="00983705" w:rsidTr="00983705">
        <w:trPr>
          <w:trHeight w:val="23"/>
        </w:trPr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Годы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Чистая прибыль от ВЭД тыс. дол.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Экспорт в %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Импорт в %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Полные затраты на экспорт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Полные затраты на импорт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Прибыль от импорто-замещения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Полные затраты на импорто-замещения</w:t>
            </w:r>
          </w:p>
        </w:tc>
      </w:tr>
      <w:tr w:rsidR="007A560F" w:rsidRPr="00983705" w:rsidTr="00983705">
        <w:trPr>
          <w:trHeight w:val="23"/>
        </w:trPr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2007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50,6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63,5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36,5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20,63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25,12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8,2</w:t>
            </w:r>
          </w:p>
        </w:tc>
        <w:tc>
          <w:tcPr>
            <w:tcW w:w="0" w:type="auto"/>
          </w:tcPr>
          <w:p w:rsidR="007A560F" w:rsidRPr="00983705" w:rsidRDefault="007A560F" w:rsidP="00983705">
            <w:pPr>
              <w:shd w:val="clear" w:color="000000" w:fill="auto"/>
              <w:spacing w:line="360" w:lineRule="auto"/>
              <w:rPr>
                <w:szCs w:val="24"/>
              </w:rPr>
            </w:pPr>
            <w:r w:rsidRPr="00983705">
              <w:rPr>
                <w:szCs w:val="24"/>
              </w:rPr>
              <w:t>22,41</w:t>
            </w:r>
          </w:p>
        </w:tc>
      </w:tr>
    </w:tbl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На основании данных ООО «Массив» по внешнеэкономической деятельности рассчитаем экономический эффект от экспорта, импорта.</w:t>
      </w: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1.</w:t>
      </w:r>
      <w:r w:rsidR="00983705" w:rsidRPr="00983705">
        <w:t xml:space="preserve"> </w:t>
      </w:r>
      <w:r w:rsidRPr="00983705">
        <w:t>По экономическому содержанию показатель эффекта экспорта соответствует понятию результата деятельности предприятия - прибыли. На 2007г. чистая прибыль от реализации продукции в страны дальнего и ближнего зарубежья составила (тыс. дол.):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ЭЭ</w:t>
      </w:r>
      <w:r w:rsidRPr="00983705">
        <w:rPr>
          <w:sz w:val="28"/>
          <w:vertAlign w:val="subscript"/>
        </w:rPr>
        <w:t>экс</w:t>
      </w:r>
      <w:r w:rsidRPr="00983705">
        <w:rPr>
          <w:sz w:val="28"/>
        </w:rPr>
        <w:t xml:space="preserve"> = ЧП × К</w:t>
      </w:r>
      <w:r w:rsidRPr="00983705">
        <w:rPr>
          <w:sz w:val="28"/>
          <w:szCs w:val="28"/>
          <w:vertAlign w:val="subscript"/>
        </w:rPr>
        <w:t>экс</w:t>
      </w:r>
      <w:r w:rsidRPr="00983705">
        <w:rPr>
          <w:sz w:val="28"/>
        </w:rPr>
        <w:t xml:space="preserve"> = 50,6 × 0,635 = 32,13 тыс. дол.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rStyle w:val="140"/>
        </w:rPr>
      </w:pPr>
    </w:p>
    <w:p w:rsidR="007A560F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rStyle w:val="140"/>
        </w:rPr>
        <w:br w:type="page"/>
      </w:r>
      <w:r w:rsidR="007A560F" w:rsidRPr="00983705">
        <w:rPr>
          <w:rStyle w:val="140"/>
        </w:rPr>
        <w:t>Полученный результат показывает, что имеет место положительный эффект от экспорта продукции</w:t>
      </w:r>
      <w:r w:rsidR="007A560F" w:rsidRPr="00983705">
        <w:rPr>
          <w:sz w:val="28"/>
        </w:rPr>
        <w:t>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rStyle w:val="140"/>
        </w:rPr>
      </w:pPr>
      <w:r w:rsidRPr="00983705">
        <w:rPr>
          <w:sz w:val="28"/>
        </w:rPr>
        <w:t xml:space="preserve">2. </w:t>
      </w:r>
      <w:r w:rsidRPr="00983705">
        <w:rPr>
          <w:rStyle w:val="140"/>
        </w:rPr>
        <w:t>Эффективность экспорта определяется рентабельностью реализованной продукции, то есть количеством прибыли от реализации на каждый рубль затрат.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</w:t>
      </w:r>
      <w:r w:rsidRPr="00983705">
        <w:rPr>
          <w:sz w:val="28"/>
          <w:vertAlign w:val="subscript"/>
        </w:rPr>
        <w:t>экс</w:t>
      </w:r>
      <w:r w:rsidRPr="00983705">
        <w:rPr>
          <w:sz w:val="28"/>
        </w:rPr>
        <w:t xml:space="preserve"> = ЭЭ</w:t>
      </w:r>
      <w:r w:rsidRPr="00983705">
        <w:rPr>
          <w:sz w:val="28"/>
          <w:vertAlign w:val="subscript"/>
        </w:rPr>
        <w:t>экс</w:t>
      </w:r>
      <w:r w:rsidRPr="00983705">
        <w:rPr>
          <w:sz w:val="28"/>
        </w:rPr>
        <w:t xml:space="preserve"> / З</w:t>
      </w:r>
      <w:r w:rsidRPr="00983705">
        <w:rPr>
          <w:sz w:val="28"/>
          <w:vertAlign w:val="subscript"/>
        </w:rPr>
        <w:t>экс</w:t>
      </w:r>
      <w:r w:rsidRPr="00983705">
        <w:rPr>
          <w:sz w:val="28"/>
        </w:rPr>
        <w:t xml:space="preserve"> = 32,13 / 20,63 = 1,56,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где Э</w:t>
      </w:r>
      <w:r w:rsidRPr="00983705">
        <w:rPr>
          <w:sz w:val="28"/>
          <w:vertAlign w:val="subscript"/>
        </w:rPr>
        <w:t>экс</w:t>
      </w:r>
      <w:r w:rsidRPr="00983705">
        <w:rPr>
          <w:sz w:val="28"/>
        </w:rPr>
        <w:t xml:space="preserve"> - показатель экономической эффективности экспорта;</w:t>
      </w: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З</w:t>
      </w:r>
      <w:r w:rsidRPr="00983705">
        <w:rPr>
          <w:vertAlign w:val="subscript"/>
        </w:rPr>
        <w:t>экс</w:t>
      </w:r>
      <w:r w:rsidRPr="00983705">
        <w:t xml:space="preserve"> - полные затраты предприятия на экспорт, которые включают: затраты на реализацию продукции (реклама, маркетинг, транспорт, представительские расходы, командировочные, страхование, пошлины, сборы и др.).</w:t>
      </w: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Так как полученный показатель больше единицы, то можно считать, что соблюдается условие эффективности экспорта.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rStyle w:val="140"/>
        </w:rPr>
      </w:pPr>
      <w:r w:rsidRPr="00983705">
        <w:rPr>
          <w:sz w:val="28"/>
        </w:rPr>
        <w:t>3</w:t>
      </w:r>
      <w:r w:rsidRPr="00983705">
        <w:rPr>
          <w:rStyle w:val="140"/>
        </w:rPr>
        <w:t>. Экономический смысл показателя эффект от импорта заключается в том, что он показывает, какую прибыль будет иметь импортер, если приобретает импортную продукцию вместо приобретения продукции, альтернативной импортной (тыс. дол.).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ЭЭ</w:t>
      </w:r>
      <w:r w:rsidRPr="00983705">
        <w:rPr>
          <w:sz w:val="28"/>
          <w:vertAlign w:val="subscript"/>
        </w:rPr>
        <w:t>имп</w:t>
      </w:r>
      <w:r w:rsidRPr="00983705">
        <w:rPr>
          <w:sz w:val="28"/>
        </w:rPr>
        <w:t xml:space="preserve"> = ЧП × К</w:t>
      </w:r>
      <w:r w:rsidRPr="00983705">
        <w:rPr>
          <w:sz w:val="28"/>
          <w:szCs w:val="28"/>
          <w:vertAlign w:val="subscript"/>
        </w:rPr>
        <w:t>имп</w:t>
      </w:r>
      <w:r w:rsidRPr="00983705">
        <w:rPr>
          <w:sz w:val="28"/>
        </w:rPr>
        <w:t xml:space="preserve"> = 50,6 × 0,365 = 18,47 тыс. дол.</w:t>
      </w:r>
    </w:p>
    <w:p w:rsidR="00983705" w:rsidRDefault="00983705" w:rsidP="00983705">
      <w:pPr>
        <w:pStyle w:val="14"/>
        <w:widowControl w:val="0"/>
        <w:shd w:val="clear" w:color="000000" w:fill="auto"/>
        <w:spacing w:line="360" w:lineRule="auto"/>
      </w:pP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4. Эффективность от импортных операций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</w:t>
      </w:r>
      <w:r w:rsidRPr="00983705">
        <w:rPr>
          <w:sz w:val="28"/>
          <w:vertAlign w:val="subscript"/>
        </w:rPr>
        <w:t>имп</w:t>
      </w:r>
      <w:r w:rsidRPr="00983705">
        <w:rPr>
          <w:sz w:val="28"/>
        </w:rPr>
        <w:t xml:space="preserve"> = ЭЭ</w:t>
      </w:r>
      <w:r w:rsidRPr="00983705">
        <w:rPr>
          <w:sz w:val="28"/>
          <w:vertAlign w:val="subscript"/>
        </w:rPr>
        <w:t>имп</w:t>
      </w:r>
      <w:r w:rsidRPr="00983705">
        <w:rPr>
          <w:sz w:val="28"/>
        </w:rPr>
        <w:t xml:space="preserve"> / З</w:t>
      </w:r>
      <w:r w:rsidRPr="00983705">
        <w:rPr>
          <w:sz w:val="28"/>
          <w:vertAlign w:val="subscript"/>
        </w:rPr>
        <w:t>имп</w:t>
      </w:r>
      <w:r w:rsidRPr="00983705">
        <w:rPr>
          <w:sz w:val="28"/>
        </w:rPr>
        <w:t xml:space="preserve"> = 18,47 / 25,12 = 0,74.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rStyle w:val="140"/>
        </w:rPr>
        <w:t>Так как данный показатель меньше единицы, то можно судить о необходимости замещать импортные комплектующие</w:t>
      </w:r>
      <w:r w:rsidRPr="00983705">
        <w:rPr>
          <w:sz w:val="28"/>
        </w:rPr>
        <w:t>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 xml:space="preserve">5. </w:t>
      </w:r>
      <w:r w:rsidRPr="00983705">
        <w:rPr>
          <w:sz w:val="28"/>
          <w:szCs w:val="28"/>
        </w:rPr>
        <w:t>Экономический</w:t>
      </w:r>
      <w:r w:rsidRPr="00983705">
        <w:rPr>
          <w:sz w:val="28"/>
        </w:rPr>
        <w:t xml:space="preserve"> эффект от импортозамещения (тыс. дол.).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ЭЭ</w:t>
      </w:r>
      <w:r w:rsidRPr="00983705">
        <w:rPr>
          <w:sz w:val="28"/>
          <w:vertAlign w:val="subscript"/>
        </w:rPr>
        <w:t>имп з</w:t>
      </w:r>
      <w:r w:rsidRPr="00983705">
        <w:rPr>
          <w:sz w:val="28"/>
        </w:rPr>
        <w:t xml:space="preserve"> = Э</w:t>
      </w:r>
      <w:r w:rsidRPr="00983705">
        <w:rPr>
          <w:sz w:val="28"/>
          <w:vertAlign w:val="subscript"/>
        </w:rPr>
        <w:t>имп</w:t>
      </w:r>
      <w:r w:rsidRPr="00983705">
        <w:rPr>
          <w:sz w:val="28"/>
        </w:rPr>
        <w:t xml:space="preserve"> + П</w:t>
      </w:r>
      <w:r w:rsidRPr="00983705">
        <w:rPr>
          <w:sz w:val="28"/>
          <w:vertAlign w:val="subscript"/>
        </w:rPr>
        <w:t>имп з</w:t>
      </w:r>
      <w:r w:rsidRPr="00983705">
        <w:rPr>
          <w:sz w:val="28"/>
        </w:rPr>
        <w:t xml:space="preserve"> = 18,47 + 8,2 = 26,67 тыс. дол.</w:t>
      </w:r>
    </w:p>
    <w:p w:rsidR="007A560F" w:rsidRP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7A560F" w:rsidRPr="00983705">
        <w:rPr>
          <w:sz w:val="28"/>
        </w:rPr>
        <w:t>где П</w:t>
      </w:r>
      <w:r w:rsidR="007A560F" w:rsidRPr="00983705">
        <w:rPr>
          <w:sz w:val="28"/>
          <w:vertAlign w:val="subscript"/>
        </w:rPr>
        <w:t>имп з</w:t>
      </w:r>
      <w:r w:rsidR="007A560F" w:rsidRPr="00983705">
        <w:rPr>
          <w:sz w:val="28"/>
        </w:rPr>
        <w:t xml:space="preserve"> - прибыль от импортозамещения.</w:t>
      </w: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6. Эффективность от импортозамещения: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Э</w:t>
      </w:r>
      <w:r w:rsidRPr="00983705">
        <w:rPr>
          <w:sz w:val="28"/>
          <w:vertAlign w:val="subscript"/>
        </w:rPr>
        <w:t>имп з</w:t>
      </w:r>
      <w:r w:rsidRPr="00983705">
        <w:rPr>
          <w:sz w:val="28"/>
        </w:rPr>
        <w:t xml:space="preserve"> = ЭЭ</w:t>
      </w:r>
      <w:r w:rsidRPr="00983705">
        <w:rPr>
          <w:sz w:val="28"/>
          <w:vertAlign w:val="subscript"/>
        </w:rPr>
        <w:t>имп з</w:t>
      </w:r>
      <w:r w:rsidRPr="00983705">
        <w:rPr>
          <w:sz w:val="28"/>
        </w:rPr>
        <w:t xml:space="preserve"> / З</w:t>
      </w:r>
      <w:r w:rsidRPr="00983705">
        <w:rPr>
          <w:sz w:val="28"/>
          <w:vertAlign w:val="subscript"/>
        </w:rPr>
        <w:t>имп з</w:t>
      </w:r>
      <w:r w:rsidRPr="00983705">
        <w:rPr>
          <w:sz w:val="28"/>
        </w:rPr>
        <w:t xml:space="preserve"> = 26,67 / 22,41 = 1,19.</w:t>
      </w:r>
    </w:p>
    <w:p w:rsidR="00983705" w:rsidRDefault="00983705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983705">
        <w:rPr>
          <w:sz w:val="28"/>
        </w:rPr>
        <w:t>Коэффициент больше 1.</w:t>
      </w:r>
    </w:p>
    <w:p w:rsidR="007A560F" w:rsidRPr="00983705" w:rsidRDefault="007A560F" w:rsidP="00983705">
      <w:pPr>
        <w:pStyle w:val="14"/>
        <w:widowControl w:val="0"/>
        <w:shd w:val="clear" w:color="000000" w:fill="auto"/>
        <w:spacing w:line="360" w:lineRule="auto"/>
      </w:pPr>
      <w:r w:rsidRPr="00983705">
        <w:t>Таким образом, можно сделать вывод о необходимости реализации программы «импортозамещения» для более эффективного осуществления внешнеэкономической деятельности ООО «Массив».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 результате анализа внешнеэкономической деятельности ООО «Массив» можно сделать следующий вывод: предприятию следует направлять свою деятельность на увеличение экспорта качественной продукции на территории Республики Беларусь и других стран, а также поддерживать и укреплять деловые связи с постоянными поставщиками, в особенности с немецкими коллегами, так как их продукция пользуется большим спросом, нежели продукция их Российских коллег.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Одним из условий успешного осуществления внешнеэкономической деятельности является правильный выбор нового партнера (контрагента) это очень важный этап в работе ООО «Массив». Если ООО «Массив» решает начать работу с новым поставщиком (импортером) товаров, то это является своеобразной проблемой для него, так как организация не может быть уверенна в эффективности данного сотрудничества, не имея достаточно информации о возможно будущем поставщике продукции. Обычно чтобы избежать плохих результатов в поиске делового партнера в первую очередь следует провести определенные исследования, которые начинаются обычно с выбора страны. Предпочтения отдаются той стране, с которой уже есть деловые отношения, освоена правовая база, отсутствует дискриминация по отношению к другим странам.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 процессе подготовки и осуществления внешнеторговых операций ООО «Массив» прибегает к детальному изучению возможных партнеров, с которыми заключаются контракты. В условиях неустойчивой мировой конъюнктуры, ее резких изменений приходиться очень осторожно подходить к выбору партнера, особенно при сотрудничестве на длительный период времени.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При выборе фирмы-партнера изучают ее характеристики: технологические, научно-технические, организационные, экономические и правовые.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По полученным оценкам определяют: стратегию солидарности потенциального партнера (методы деятельности, кредитоспособность, степень доверия к нему со стороны банков), деловую репутацию (деловое резюме) (наличие опыта в бизнесе, пунктуальность в выполнении обязательств, опыт прошлых сделок).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Источниками информации при выборе партнера являются справочники, годовые отчеты фирм, общеэкономические и отраслевые газеты и журналы.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Важными факторами при выборе партнера являются репутация фирмы и ее продукции, надежность финансового положения, достаточный научно-технический потенциал.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Информационная база должна постоянно обновляться; из нее формируется досье фирм, которые включают 3 раздела: карта фирмы, сведение о переговорах с фирмой, сведения о дополнительных отношениях.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Сведения о переговорах с фирмой заполняют после завершения каждого раунда переговоров, в них содержаться: предмет переговоров, результат переговоров, характеристика переговоров, поведение фирмы во время переговоров, деловые отношения с другими организациями. Сведения о деловых отношениях на ООО «Массив» составляются 1 раз в год и отображают опыт работы с фирмой в течение года: выполнение условий контракта, заинтересованность в работе, деловые качества фирмы и ее работников.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Досье на фирму дополняется систематически. При этом основными формами отчетности, используемыми для анализа, являются: баланс, счет прибылей и убытков, счет поступлений и расходований средств.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Изучение внешних рынков ООО «Массив» требует ознакомления с большим количеством информации из разных источников. Качество приобретаемой продукции является второй проблемой ООО «Массив» в ведении внешнеэкономической деятельности. Эта проблема является многогранной, так как ее можно назвать и научно-технической, и экономической, организационно-управленческой и правовой и, в конечном итоге, социальной. В современных условиях качество становиться основополагающим направлением в повышении конкурентоспособности товара, а значит и повышения финансового показателя предприятия. Для решения этой проблемы ООО «Массив» следует закупать только сертифицированное сырье. Но даже наличие сертифицированной системы качества не гарантирует успеха на рынке, а является лишь одним из элементов конкурентных преимуществ. Рыночная экономика требует ориентации на наиболее полное удовлетворение потребностей потребителя. В этой связи при определении качества продукции следует учитывать различные аспекты.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Важным условием завоевания рынков сбыта является высокое качество продукции. Выражение «правильное исследование требований рынка» означает не только знание сегодняшних требований потребителя, но и опережение уровня этих требований.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Так же немало важной проблемой является эффективная работа на внешнем рынке, которая требует использование комплекса маркетинговых методов: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1)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необходимо учитывать требования внешней маркетинговой среды: международные правила, соц-культурную среду, местные обычаи, правила;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2)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изучение предложения: ассортимент, объемы, структура предлагаемых товаров, прогнозирование появления новых товаров, изучение и оценка деятельности фирм-конкурентов;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3)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изучение условий работы на конъюнктуре рынка товаров;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4)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условия движения товаров: выборы вида транспорта, условия перегрузок и хранения, правила сдачи приемки грузов, правовые условия.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Цель стратегии маркетинга ООО «Массив» должна состоять в увеличении реализации продукции. С целью увеличения прибыли по каждой из групп разрабатывается комплексная маркетинговая стратегия путем увеличения количества лояльных потребителей и расширения рынков сбыта.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Политика ценообразования ООО «Массив» направлена на поддержание оптимального сочетания цены и качества продукции. Минимальная цена на продукцию определяется себестоимостью продукции, максимальная - наличием достоинств продукции предприятия. Большое внимание уделяется приспособлению исходной цены по географическому принципу, установление цен со скидкой, установление цен для стимулирования сбыта. Приобретение новых видов продукции с повышенным качеством, внешним оформление создают нашему предприятию солидный имидж и устойчивое предпочтение со стороны потребителей. Имидж является достаточно веским фактором при принятии решения потребителем покупке продукции. В глазах потребителя хороший имидж имеет хорошо известная быстрорастущая компания с хорошим будущим, продукция которой вызывает доверие и способна противостоять конкурентам. Компания должна заботиться о потребителях своей продукции посредством качества и адекватной ценовой политики, проводящая хорошую рекламную кампанию.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Одновременно с решением задач увеличения доли на рынке, предусматривается еще большее развитие каналов продвижения продукции в Республики Беларусь включающие в себя создание сбытовых сетей в приоритетных регионах и проведение региональных рекламных компаний;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Процесс перемещения товаров - это тоже важный момент во внешнеэкономической деятельности ООО «Массив». Ему предшествует подготовка товара к перевозке, доставка к магистральным видам транспорта, погрузочные работы в пунктах отправления (но это обязанности наших контрагентов). К обязанностям же ООО «Массив» относятся завершающие этапы, такие как разгрузочные работы в пунктах назначения, раскредитование перевозочных документов и т.п. При определенных обстоятельствах могут иметь место некоторые проблемы, такие как: розыск грузов, ведение претензий по их несохранности, исков и т.п. Для решения таких проблем на ООО «Массив» возникает необходимость проведения посреднических операций: страхования грузов, экспедиторского обслуживания и т.п.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Организационные основы внешнеэкономической деятельности на ООО «Массив» определяются, прежде всего, порядком осуществления внешнеторговых операций, их документальным оформлением.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 xml:space="preserve">Внешнеэкономические связи ООО «Массив» сопровождается большим количеством документов, которые получили название внешнеторговых. К таковым относят документы по подготовке импортных сделок, коммерческие документы, документы по платежно-банковским операциям, транспортные документы, таможенные документы. Документами по подготовке отдельных видов сделок являются лицензии, разрешения и т.д. 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Внешнеторговая деятельность предприятий Республики Беларусь, как и ООО «Массив» связана с расчетами в иностранной валюте и регулируется валютным законодательством, соблюдение которого является необходимым условием для правового обеспечения ведения бухгалтерского учета валютных операций. Методология бухучета валютных операций регламентируется Законом Республики Беларусь "О бухгалтерском учете и отчетности", Положением по бухгалтерскому учету имущества и обязательств организаций, стоимость которых выражена в иностранной валюте, утвержденного постановлением Министерства финансов Республики Беларусь №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78 от 17.07.2000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г.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Движение валютных средств и проведение операций в иностранной валюте регулируется государством. Для того чтобы ответить на вопрос о том, какие операции подлежат валютному контролю и регулированию, необходимо обратиться к двум основным документам: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Указу Президента Республики Беларусь № 7 от 4 января 2000 года «О совершенствовании порядка проведения и контроля внешнеторговых операций», Положению о порядке контроля за проведением юридическими лицами и индивидуальными предпринимателями внешнеторговых операций.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 этих документах определены основные субъекты и операции, связанные с движением валюты.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Необходимым условием исполнения внешнеэкономической сделки по товарам, стоимость которых превышает 1500 евро, является оформление и регистрация в таможенном органе паспорта сделки, завизированного обслуживающим банком. Кроме того, на каждую импортную операцию на товары стоимостью свыше 200 евро в эквиваленте оформляется статистическая декларация, которая представляется таможенному органу не позднее 5-го числа месяца, следующего за отчетным.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Для отражения задолженности предприятия перед поставщиками по импорту используется пассивный счет 60, операции по которому в течение месяца записываются в ведомости № 6 и приложениям к ней. Учет ведется в валюте контракта и в белорусских рублях по курсу на дату совершения операции.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Бухгалтерский учет ведется по автоматизированной системе учета с применением бухгалтерских программ. Учет автоматизирован и увязан в одну систему от стадии заявок на поставку товаров и заключения договоров до получения баланса, бухгалтерской, статистической и финансовой отчетности. Обязанности по соблюдению платежной дисциплины при проведении внешнеторговых сделок возложены на бухгалтерию. Просроченной задолженности по внешнеторговым операциям не допускается, так как на предприятии налажена четкая система контроля расчетной - договорной дисциплины.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 xml:space="preserve">ООО «Массив» действует на принципах хозяйственного расчета, обеспечивает самоокупаемость, самофинансирование затрат по совершенствованию продаж, социальному развитию и материальному стимулированию работников за счет заработанных средств. 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 xml:space="preserve">В Республике Беларусь все большее число предприятий включается во внешнеэкономическую деятельность и оказывается перед необходимостью организации учета и анализа валютных операций, расчетов с покупателями и поставщиками, документального оформления импортно-экспортных операций не исключением является и ООО «Массив». Сложности в ведении такого учета вызваны, прежде всего, ежегодно изменяющимся порядком распределения валютной выручки, налогообложения, а также тем, что учет ведется параллельно как в иностранной валюте, так и в белорусских рублях, пересчитанным по курсу Национального банка Республики Беларусь. 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Поэтому до сих пор для участников внешнеэкономической деятельности актуальными являются вопросы учета операций в иностранной валюте. Международные стандарты финансовой отчетности, внедрение которых планируется в ближайшее время, решили бы многие существующие проблемы. Поэтому в условиях развитых инфляционных процессов необходимо использовать более гибкие механизмы, влияющие на результаты финансовой деятельности предприятий.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 связи с этим возникает необходимость в поиске наиболее приемлемых способов и форм расчетов. Однако множество ограничений и запретов, устанавливаемых в Беларуси правилами осуществления платежей субъектами хозяйствования, а также нестабильность и противоречивость законодательства в указанной сфере становятся препятствиями на пути осуществления внешнеэкономической деятельности и ставят предпринимателей в условия постоянной угрозы применения экономических санкций со стороны государства. Вместе с тем практика показывает, что многочисленные корректировки законодательства и введение ограничений в процедуру взаиморасчетов становятся причинами повышения цен на импортируемые из-за рубежа товары.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В результате анализа внешнеэкономической деятельности ООО «Массив» можно сделать следующий вывод: предприятию следует направлять свою деятельность на увеличение экспорта качественной продукции на территории Республики Беларусь и других стран, а также поддерживать и укреплять деловые связи с постоянными поставщиками сырья, в особенности с немецкими коллегами, так как их сырье пользуется большим качеством, нежели продукция их Российских коллег.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Предложения по совершенствованию управления внешнеэкономической деятельностью ООО «Массив» можно свести к следующему: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совершенствование системы грузоперевозок и транспортировки продукции;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страхование внешнеэкономической деятельности предприятия при выходе на внешний рынок;</w:t>
      </w:r>
    </w:p>
    <w:p w:rsidR="007A560F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>-</w:t>
      </w:r>
      <w:r w:rsidR="00983705" w:rsidRPr="00983705">
        <w:rPr>
          <w:sz w:val="28"/>
          <w:szCs w:val="28"/>
        </w:rPr>
        <w:t xml:space="preserve"> </w:t>
      </w:r>
      <w:r w:rsidRPr="00983705">
        <w:rPr>
          <w:sz w:val="28"/>
          <w:szCs w:val="28"/>
        </w:rPr>
        <w:t>более глубокое внедрение продукции на существующие рынки, то есть опробовать более разумные варианты рекламы; снижение цены; расширение сети реализации.</w:t>
      </w:r>
    </w:p>
    <w:p w:rsidR="009B7AF9" w:rsidRPr="00983705" w:rsidRDefault="007A560F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983705">
        <w:rPr>
          <w:sz w:val="28"/>
          <w:szCs w:val="28"/>
        </w:rPr>
        <w:t xml:space="preserve">Совершенствование товаропроводящей сети </w:t>
      </w:r>
      <w:r w:rsidRPr="00983705">
        <w:rPr>
          <w:bCs/>
          <w:sz w:val="28"/>
          <w:szCs w:val="28"/>
        </w:rPr>
        <w:t xml:space="preserve">ООО «Массив» </w:t>
      </w:r>
      <w:r w:rsidRPr="00983705">
        <w:rPr>
          <w:sz w:val="28"/>
          <w:szCs w:val="28"/>
        </w:rPr>
        <w:t>необходимо осуществлять посредством обучения дилеров, разработки и рассылки информационных бюллетеней, проведения конкурса «Лучший сбытовик года» с целью стимулирования работников сферы сбыта, активного проведения рекламных мероприятий в средствах массовой информации Республики Беларусь, России и других стран.</w:t>
      </w:r>
    </w:p>
    <w:p w:rsidR="00A36FB5" w:rsidRPr="00983705" w:rsidRDefault="00A36FB5" w:rsidP="00983705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B0A50" w:rsidRPr="00983705" w:rsidRDefault="009B7AF9" w:rsidP="00983705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983705">
        <w:rPr>
          <w:sz w:val="28"/>
          <w:szCs w:val="28"/>
        </w:rPr>
        <w:br w:type="page"/>
      </w:r>
      <w:r w:rsidR="00D949A8" w:rsidRPr="00983705">
        <w:rPr>
          <w:b/>
          <w:sz w:val="28"/>
          <w:szCs w:val="28"/>
        </w:rPr>
        <w:t>Список использованных источников</w:t>
      </w:r>
    </w:p>
    <w:p w:rsidR="002D593D" w:rsidRPr="00983705" w:rsidRDefault="002D593D" w:rsidP="00983705">
      <w:pPr>
        <w:pStyle w:val="23"/>
        <w:shd w:val="clear" w:color="000000" w:fill="auto"/>
        <w:spacing w:before="0" w:line="360" w:lineRule="auto"/>
        <w:ind w:right="0" w:firstLine="709"/>
      </w:pPr>
    </w:p>
    <w:p w:rsidR="00ED5D1E" w:rsidRPr="00983705" w:rsidRDefault="00ED5D1E" w:rsidP="00983705">
      <w:pPr>
        <w:pStyle w:val="a7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 w:val="0"/>
          <w:spacing w:val="0"/>
          <w:sz w:val="28"/>
        </w:rPr>
      </w:pPr>
      <w:r w:rsidRPr="00983705">
        <w:rPr>
          <w:rFonts w:ascii="Times New Roman" w:hAnsi="Times New Roman"/>
          <w:b w:val="0"/>
          <w:spacing w:val="0"/>
          <w:sz w:val="28"/>
        </w:rPr>
        <w:t>Внешнеэкономическая деятельность предприятия</w:t>
      </w:r>
      <w:r w:rsidR="00D949A8" w:rsidRPr="00983705">
        <w:rPr>
          <w:rFonts w:ascii="Times New Roman" w:hAnsi="Times New Roman"/>
          <w:b w:val="0"/>
          <w:spacing w:val="0"/>
          <w:sz w:val="28"/>
        </w:rPr>
        <w:t>. Основы: Учеб. для вузов</w:t>
      </w:r>
      <w:r w:rsidR="00983705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/ Г.Д. Гордеев, Л.Я. Иванова, С.К. Казанцев и др.; Под ред. Л.Е. Сторовского. 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- </w:t>
      </w:r>
      <w:r w:rsidRPr="00983705">
        <w:rPr>
          <w:rFonts w:ascii="Times New Roman" w:hAnsi="Times New Roman"/>
          <w:b w:val="0"/>
          <w:spacing w:val="0"/>
          <w:sz w:val="28"/>
        </w:rPr>
        <w:t>М.: Закон и право: ЮНИТИ, 2006.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-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345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с.</w:t>
      </w:r>
    </w:p>
    <w:p w:rsidR="00ED5D1E" w:rsidRPr="00983705" w:rsidRDefault="00ED5D1E" w:rsidP="00983705">
      <w:pPr>
        <w:pStyle w:val="a7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 w:val="0"/>
          <w:spacing w:val="0"/>
          <w:sz w:val="28"/>
        </w:rPr>
      </w:pPr>
      <w:r w:rsidRPr="00983705">
        <w:rPr>
          <w:rFonts w:ascii="Times New Roman" w:hAnsi="Times New Roman"/>
          <w:b w:val="0"/>
          <w:spacing w:val="0"/>
          <w:sz w:val="28"/>
        </w:rPr>
        <w:t xml:space="preserve">Внешнеэкономическая деятельность: Учебник / Под ред. Смитенко, В.К. Поспелова. </w:t>
      </w:r>
      <w:r w:rsidR="009B7AF9" w:rsidRPr="00983705">
        <w:rPr>
          <w:rFonts w:ascii="Times New Roman" w:hAnsi="Times New Roman"/>
          <w:b w:val="0"/>
          <w:spacing w:val="0"/>
          <w:sz w:val="28"/>
        </w:rPr>
        <w:t>-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 М.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>: Издат. Центр «Академия», 2004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. 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- </w:t>
      </w:r>
      <w:r w:rsidRPr="00983705">
        <w:rPr>
          <w:rFonts w:ascii="Times New Roman" w:hAnsi="Times New Roman"/>
          <w:b w:val="0"/>
          <w:spacing w:val="0"/>
          <w:sz w:val="28"/>
        </w:rPr>
        <w:t>415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с.</w:t>
      </w:r>
    </w:p>
    <w:p w:rsidR="008B0A50" w:rsidRPr="00983705" w:rsidRDefault="008B0A50" w:rsidP="00983705">
      <w:pPr>
        <w:pStyle w:val="a7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 w:val="0"/>
          <w:spacing w:val="0"/>
          <w:sz w:val="28"/>
        </w:rPr>
      </w:pPr>
      <w:r w:rsidRPr="00983705">
        <w:rPr>
          <w:rFonts w:ascii="Times New Roman" w:hAnsi="Times New Roman"/>
          <w:b w:val="0"/>
          <w:spacing w:val="0"/>
          <w:sz w:val="28"/>
        </w:rPr>
        <w:t xml:space="preserve">Внешнеэкономическая деятельность предприятия./Под редакцией </w:t>
      </w:r>
      <w:r w:rsidRPr="00983705">
        <w:rPr>
          <w:rFonts w:ascii="Times New Roman" w:hAnsi="Times New Roman"/>
          <w:b w:val="0"/>
          <w:spacing w:val="0"/>
          <w:sz w:val="28"/>
          <w:lang w:val="az-Cyrl-AZ"/>
        </w:rPr>
        <w:t>Стровского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 xml:space="preserve"> Л. Е</w:t>
      </w:r>
      <w:r w:rsidRPr="00983705">
        <w:rPr>
          <w:rFonts w:ascii="Times New Roman" w:hAnsi="Times New Roman"/>
          <w:b w:val="0"/>
          <w:spacing w:val="0"/>
          <w:sz w:val="28"/>
        </w:rPr>
        <w:t>.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 xml:space="preserve"> -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 М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>.: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 Ю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>нити</w:t>
      </w:r>
      <w:r w:rsidRPr="00983705">
        <w:rPr>
          <w:rFonts w:ascii="Times New Roman" w:hAnsi="Times New Roman"/>
          <w:b w:val="0"/>
          <w:spacing w:val="0"/>
          <w:sz w:val="28"/>
        </w:rPr>
        <w:t>, 2006.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-</w:t>
      </w:r>
      <w:r w:rsidR="00375C0C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462 с.</w:t>
      </w:r>
    </w:p>
    <w:p w:rsidR="00206CFF" w:rsidRPr="00983705" w:rsidRDefault="00206CFF" w:rsidP="00983705">
      <w:pPr>
        <w:pStyle w:val="a7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 w:val="0"/>
          <w:spacing w:val="0"/>
          <w:sz w:val="28"/>
        </w:rPr>
      </w:pPr>
      <w:r w:rsidRPr="00983705">
        <w:rPr>
          <w:rFonts w:ascii="Times New Roman" w:hAnsi="Times New Roman"/>
          <w:b w:val="0"/>
          <w:spacing w:val="0"/>
          <w:sz w:val="28"/>
        </w:rPr>
        <w:t xml:space="preserve">Внешнеэкономическая деятельность предприятий / Под ред. Е.Г. Ищенко. 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- </w:t>
      </w:r>
      <w:r w:rsidRPr="00983705">
        <w:rPr>
          <w:rFonts w:ascii="Times New Roman" w:hAnsi="Times New Roman"/>
          <w:b w:val="0"/>
          <w:spacing w:val="0"/>
          <w:sz w:val="28"/>
        </w:rPr>
        <w:t xml:space="preserve">Новосибирск: ИРИЦ «Сибирь», 2002. 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- </w:t>
      </w:r>
      <w:r w:rsidRPr="00983705">
        <w:rPr>
          <w:rFonts w:ascii="Times New Roman" w:hAnsi="Times New Roman"/>
          <w:b w:val="0"/>
          <w:spacing w:val="0"/>
          <w:sz w:val="28"/>
        </w:rPr>
        <w:t>502</w:t>
      </w:r>
      <w:r w:rsidR="001A2C24" w:rsidRPr="00983705">
        <w:rPr>
          <w:rFonts w:ascii="Times New Roman" w:hAnsi="Times New Roman"/>
          <w:b w:val="0"/>
          <w:spacing w:val="0"/>
          <w:sz w:val="28"/>
        </w:rPr>
        <w:t xml:space="preserve"> </w:t>
      </w:r>
      <w:r w:rsidRPr="00983705">
        <w:rPr>
          <w:rFonts w:ascii="Times New Roman" w:hAnsi="Times New Roman"/>
          <w:b w:val="0"/>
          <w:spacing w:val="0"/>
          <w:sz w:val="28"/>
        </w:rPr>
        <w:t>с.</w:t>
      </w:r>
    </w:p>
    <w:p w:rsidR="00983705" w:rsidRDefault="008B0A50" w:rsidP="00983705">
      <w:pPr>
        <w:pStyle w:val="a5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autoSpaceDE w:val="0"/>
        <w:autoSpaceDN w:val="0"/>
        <w:adjustRightInd w:val="0"/>
        <w:ind w:left="0" w:firstLine="0"/>
      </w:pPr>
      <w:r w:rsidRPr="00983705">
        <w:rPr>
          <w:lang w:val="az-Cyrl-AZ"/>
        </w:rPr>
        <w:t>Зданчук</w:t>
      </w:r>
      <w:r w:rsidRPr="00983705">
        <w:t xml:space="preserve"> В. Н Перспективы развития внешнеэкономических связей Гродненского региона. // Предпринимательство в Беларуси 2004. </w:t>
      </w:r>
      <w:r w:rsidR="00375C0C" w:rsidRPr="00983705">
        <w:t xml:space="preserve">- </w:t>
      </w:r>
      <w:r w:rsidRPr="00983705">
        <w:t>№</w:t>
      </w:r>
      <w:r w:rsidR="00375C0C" w:rsidRPr="00983705">
        <w:t xml:space="preserve"> 11.</w:t>
      </w:r>
    </w:p>
    <w:p w:rsidR="008B0A50" w:rsidRPr="00983705" w:rsidRDefault="00375C0C" w:rsidP="00983705">
      <w:pPr>
        <w:pStyle w:val="a5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autoSpaceDE w:val="0"/>
        <w:autoSpaceDN w:val="0"/>
        <w:adjustRightInd w:val="0"/>
        <w:ind w:left="0" w:firstLine="0"/>
      </w:pPr>
      <w:r w:rsidRPr="00983705">
        <w:t>С. 8 - 9.</w:t>
      </w:r>
    </w:p>
    <w:p w:rsidR="00206CFF" w:rsidRPr="00983705" w:rsidRDefault="00206CFF" w:rsidP="00983705">
      <w:pPr>
        <w:pStyle w:val="a7"/>
        <w:widowControl w:val="0"/>
        <w:numPr>
          <w:ilvl w:val="0"/>
          <w:numId w:val="3"/>
        </w:numPr>
        <w:shd w:val="clear" w:color="000000" w:fill="auto"/>
        <w:tabs>
          <w:tab w:val="clear" w:pos="1080"/>
          <w:tab w:val="num" w:pos="426"/>
        </w:tabs>
        <w:spacing w:after="0" w:line="360" w:lineRule="auto"/>
        <w:ind w:left="0" w:firstLine="0"/>
        <w:jc w:val="both"/>
        <w:rPr>
          <w:rFonts w:ascii="Times New Roman" w:hAnsi="Times New Roman"/>
          <w:b w:val="0"/>
          <w:spacing w:val="0"/>
          <w:sz w:val="28"/>
        </w:rPr>
      </w:pPr>
      <w:r w:rsidRPr="00983705">
        <w:rPr>
          <w:rFonts w:ascii="Times New Roman" w:hAnsi="Times New Roman"/>
          <w:b w:val="0"/>
          <w:spacing w:val="0"/>
          <w:sz w:val="28"/>
        </w:rPr>
        <w:t>Кретов И.И., Садченко К.В. Внешнеторговое дело: Учебное пособие. М.: Дело и сервис, 2006.- 402с.</w:t>
      </w:r>
      <w:bookmarkStart w:id="0" w:name="_GoBack"/>
      <w:bookmarkEnd w:id="0"/>
    </w:p>
    <w:sectPr w:rsidR="00206CFF" w:rsidRPr="00983705" w:rsidSect="00983705">
      <w:headerReference w:type="even" r:id="rId7"/>
      <w:footerReference w:type="even" r:id="rId8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BB4" w:rsidRDefault="001B3BB4">
      <w:r>
        <w:separator/>
      </w:r>
    </w:p>
  </w:endnote>
  <w:endnote w:type="continuationSeparator" w:id="0">
    <w:p w:rsidR="001B3BB4" w:rsidRDefault="001B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24" w:rsidRDefault="00F22B24" w:rsidP="00A86B82">
    <w:pPr>
      <w:pStyle w:val="ae"/>
      <w:framePr w:wrap="around" w:vAnchor="text" w:hAnchor="margin" w:xAlign="center" w:y="1"/>
      <w:rPr>
        <w:rStyle w:val="ab"/>
      </w:rPr>
    </w:pPr>
  </w:p>
  <w:p w:rsidR="00F22B24" w:rsidRDefault="00F22B24" w:rsidP="00F22B24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BB4" w:rsidRDefault="001B3BB4">
      <w:r>
        <w:separator/>
      </w:r>
    </w:p>
  </w:footnote>
  <w:footnote w:type="continuationSeparator" w:id="0">
    <w:p w:rsidR="001B3BB4" w:rsidRDefault="001B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24" w:rsidRDefault="00F22B24">
    <w:pPr>
      <w:pStyle w:val="a8"/>
      <w:framePr w:wrap="around" w:vAnchor="text" w:hAnchor="margin" w:xAlign="right" w:y="1"/>
      <w:rPr>
        <w:rStyle w:val="ab"/>
      </w:rPr>
    </w:pPr>
  </w:p>
  <w:p w:rsidR="00F22B24" w:rsidRDefault="00F22B2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B2DBC4"/>
    <w:lvl w:ilvl="0">
      <w:numFmt w:val="bullet"/>
      <w:lvlText w:val="*"/>
      <w:lvlJc w:val="left"/>
    </w:lvl>
  </w:abstractNum>
  <w:abstractNum w:abstractNumId="1">
    <w:nsid w:val="0B27788B"/>
    <w:multiLevelType w:val="multilevel"/>
    <w:tmpl w:val="78DACAC6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2">
    <w:nsid w:val="0E840442"/>
    <w:multiLevelType w:val="singleLevel"/>
    <w:tmpl w:val="26CCAE4A"/>
    <w:lvl w:ilvl="0">
      <w:start w:val="2"/>
      <w:numFmt w:val="decimal"/>
      <w:lvlText w:val="%1)"/>
      <w:legacy w:legacy="1" w:legacySpace="0" w:legacyIndent="729"/>
      <w:lvlJc w:val="left"/>
      <w:rPr>
        <w:rFonts w:ascii="Times New Roman" w:hAnsi="Times New Roman" w:cs="Times New Roman" w:hint="default"/>
      </w:rPr>
    </w:lvl>
  </w:abstractNum>
  <w:abstractNum w:abstractNumId="3">
    <w:nsid w:val="13A7106C"/>
    <w:multiLevelType w:val="hybridMultilevel"/>
    <w:tmpl w:val="6FBCE4E4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57B5424"/>
    <w:multiLevelType w:val="hybridMultilevel"/>
    <w:tmpl w:val="E12C07AC"/>
    <w:lvl w:ilvl="0" w:tplc="FFFFFFFF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65467A"/>
    <w:multiLevelType w:val="hybridMultilevel"/>
    <w:tmpl w:val="F884A5EA"/>
    <w:lvl w:ilvl="0" w:tplc="FFFFFFFF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F43A8A"/>
    <w:multiLevelType w:val="hybridMultilevel"/>
    <w:tmpl w:val="149E418C"/>
    <w:lvl w:ilvl="0" w:tplc="FFFFFFFF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0006F7"/>
    <w:multiLevelType w:val="hybridMultilevel"/>
    <w:tmpl w:val="D060859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7C6536A"/>
    <w:multiLevelType w:val="multilevel"/>
    <w:tmpl w:val="50CC2C66"/>
    <w:lvl w:ilvl="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504E48"/>
    <w:multiLevelType w:val="hybridMultilevel"/>
    <w:tmpl w:val="D8A8354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1865907"/>
    <w:multiLevelType w:val="singleLevel"/>
    <w:tmpl w:val="CC3EF25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3D02517"/>
    <w:multiLevelType w:val="singleLevel"/>
    <w:tmpl w:val="385A49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2">
    <w:nsid w:val="5AAD5BE5"/>
    <w:multiLevelType w:val="multilevel"/>
    <w:tmpl w:val="A1908E0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1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80"/>
        </w:tabs>
        <w:ind w:left="4380" w:hanging="11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13">
    <w:nsid w:val="5AF52652"/>
    <w:multiLevelType w:val="hybridMultilevel"/>
    <w:tmpl w:val="602CD734"/>
    <w:lvl w:ilvl="0" w:tplc="FFFFFFFF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upperRoman"/>
      <w:lvlText w:val="%2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4">
    <w:nsid w:val="5EA70233"/>
    <w:multiLevelType w:val="hybridMultilevel"/>
    <w:tmpl w:val="10F49BDA"/>
    <w:lvl w:ilvl="0" w:tplc="FFFFFFFF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5">
    <w:nsid w:val="609205CD"/>
    <w:multiLevelType w:val="singleLevel"/>
    <w:tmpl w:val="8DB2567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62BF0A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7052458D"/>
    <w:multiLevelType w:val="hybridMultilevel"/>
    <w:tmpl w:val="CA4428E8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1CE3E89"/>
    <w:multiLevelType w:val="hybridMultilevel"/>
    <w:tmpl w:val="B19E7772"/>
    <w:lvl w:ilvl="0" w:tplc="FFFFFFFF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16"/>
  </w:num>
  <w:num w:numId="6">
    <w:abstractNumId w:val="13"/>
  </w:num>
  <w:num w:numId="7">
    <w:abstractNumId w:val="14"/>
  </w:num>
  <w:num w:numId="8">
    <w:abstractNumId w:val="4"/>
  </w:num>
  <w:num w:numId="9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1">
    <w:abstractNumId w:val="2"/>
  </w:num>
  <w:num w:numId="12">
    <w:abstractNumId w:val="1"/>
  </w:num>
  <w:num w:numId="13">
    <w:abstractNumId w:val="17"/>
  </w:num>
  <w:num w:numId="14">
    <w:abstractNumId w:val="12"/>
  </w:num>
  <w:num w:numId="15">
    <w:abstractNumId w:val="8"/>
  </w:num>
  <w:num w:numId="16">
    <w:abstractNumId w:val="11"/>
  </w:num>
  <w:num w:numId="17">
    <w:abstractNumId w:val="18"/>
  </w:num>
  <w:num w:numId="18">
    <w:abstractNumId w:val="5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1A7"/>
    <w:rsid w:val="000A2BC0"/>
    <w:rsid w:val="000D78A1"/>
    <w:rsid w:val="0011687F"/>
    <w:rsid w:val="00137C4F"/>
    <w:rsid w:val="001A2C24"/>
    <w:rsid w:val="001B3BB4"/>
    <w:rsid w:val="002050CC"/>
    <w:rsid w:val="00206CFF"/>
    <w:rsid w:val="002B09E5"/>
    <w:rsid w:val="002D593D"/>
    <w:rsid w:val="002E1F6D"/>
    <w:rsid w:val="0031763A"/>
    <w:rsid w:val="003544E1"/>
    <w:rsid w:val="00375C0C"/>
    <w:rsid w:val="00381390"/>
    <w:rsid w:val="003A7ACB"/>
    <w:rsid w:val="003D3C66"/>
    <w:rsid w:val="004074A8"/>
    <w:rsid w:val="00415C44"/>
    <w:rsid w:val="00462E7E"/>
    <w:rsid w:val="00463C6D"/>
    <w:rsid w:val="005B4542"/>
    <w:rsid w:val="006268DD"/>
    <w:rsid w:val="00644865"/>
    <w:rsid w:val="00657D7D"/>
    <w:rsid w:val="006B3936"/>
    <w:rsid w:val="006B531A"/>
    <w:rsid w:val="00705D25"/>
    <w:rsid w:val="007113C3"/>
    <w:rsid w:val="007A05AE"/>
    <w:rsid w:val="007A560F"/>
    <w:rsid w:val="008B0A50"/>
    <w:rsid w:val="009004A0"/>
    <w:rsid w:val="00933A92"/>
    <w:rsid w:val="009770F1"/>
    <w:rsid w:val="00983705"/>
    <w:rsid w:val="009B2254"/>
    <w:rsid w:val="009B7AF9"/>
    <w:rsid w:val="009D6F82"/>
    <w:rsid w:val="009F5516"/>
    <w:rsid w:val="00A36FB5"/>
    <w:rsid w:val="00A54B3E"/>
    <w:rsid w:val="00A86B82"/>
    <w:rsid w:val="00AB7258"/>
    <w:rsid w:val="00AF125B"/>
    <w:rsid w:val="00B3206F"/>
    <w:rsid w:val="00BB674D"/>
    <w:rsid w:val="00BC27DE"/>
    <w:rsid w:val="00C53062"/>
    <w:rsid w:val="00C54E1B"/>
    <w:rsid w:val="00C8218F"/>
    <w:rsid w:val="00CA1F69"/>
    <w:rsid w:val="00CA7AC0"/>
    <w:rsid w:val="00CB5010"/>
    <w:rsid w:val="00CB53BA"/>
    <w:rsid w:val="00CD0097"/>
    <w:rsid w:val="00CD4604"/>
    <w:rsid w:val="00D851EC"/>
    <w:rsid w:val="00D949A8"/>
    <w:rsid w:val="00DB07D6"/>
    <w:rsid w:val="00E53F06"/>
    <w:rsid w:val="00E81B91"/>
    <w:rsid w:val="00EB1C55"/>
    <w:rsid w:val="00EC51A7"/>
    <w:rsid w:val="00ED5D1E"/>
    <w:rsid w:val="00F22B24"/>
    <w:rsid w:val="00F53474"/>
    <w:rsid w:val="00F56ECE"/>
    <w:rsid w:val="00F6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E3D4ED-89BC-4878-893E-10D4591D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pageBreakBefore/>
      <w:widowControl/>
      <w:autoSpaceDE/>
      <w:autoSpaceDN/>
      <w:adjustRightInd/>
      <w:spacing w:before="240" w:after="60" w:line="360" w:lineRule="auto"/>
      <w:ind w:firstLine="709"/>
      <w:jc w:val="both"/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36" w:lineRule="auto"/>
      <w:ind w:left="-142" w:right="-108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36" w:lineRule="auto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keepNext/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a5">
    <w:name w:val="Body Text"/>
    <w:basedOn w:val="a"/>
    <w:link w:val="a6"/>
    <w:uiPriority w:val="99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6">
    <w:name w:val="Основний текст Знак"/>
    <w:link w:val="a5"/>
    <w:uiPriority w:val="99"/>
    <w:semiHidden/>
  </w:style>
  <w:style w:type="paragraph" w:styleId="31">
    <w:name w:val="Body Text 3"/>
    <w:basedOn w:val="a"/>
    <w:link w:val="32"/>
    <w:uiPriority w:val="99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customStyle="1" w:styleId="a7">
    <w:name w:val="Название должности"/>
    <w:next w:val="a"/>
    <w:pPr>
      <w:spacing w:after="40" w:line="220" w:lineRule="atLeast"/>
    </w:pPr>
    <w:rPr>
      <w:rFonts w:ascii="Arial" w:hAnsi="Arial"/>
      <w:b/>
      <w:spacing w:val="-10"/>
    </w:rPr>
  </w:style>
  <w:style w:type="paragraph" w:styleId="a8">
    <w:name w:val="header"/>
    <w:basedOn w:val="a"/>
    <w:link w:val="a9"/>
    <w:uiPriority w:val="99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9">
    <w:name w:val="Верхній колонтитул Знак"/>
    <w:link w:val="a8"/>
    <w:uiPriority w:val="99"/>
    <w:semiHidden/>
  </w:style>
  <w:style w:type="character" w:styleId="aa">
    <w:name w:val="Hyperlink"/>
    <w:uiPriority w:val="99"/>
    <w:rPr>
      <w:rFonts w:cs="Times New Roman"/>
      <w:color w:val="E77860"/>
      <w:u w:val="single"/>
    </w:rPr>
  </w:style>
  <w:style w:type="paragraph" w:customStyle="1" w:styleId="newsp">
    <w:name w:val="newsp"/>
    <w:basedOn w:val="a"/>
    <w:pPr>
      <w:widowControl/>
      <w:autoSpaceDE/>
      <w:autoSpaceDN/>
      <w:adjustRightInd/>
      <w:ind w:firstLine="300"/>
      <w:jc w:val="both"/>
    </w:pPr>
    <w:rPr>
      <w:rFonts w:ascii="Verdana" w:hAnsi="Verdana"/>
      <w:sz w:val="18"/>
      <w:szCs w:val="18"/>
    </w:rPr>
  </w:style>
  <w:style w:type="paragraph" w:styleId="33">
    <w:name w:val="Body Text Indent 3"/>
    <w:basedOn w:val="a"/>
    <w:link w:val="34"/>
    <w:uiPriority w:val="99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character" w:styleId="ab">
    <w:name w:val="page number"/>
    <w:uiPriority w:val="99"/>
    <w:rPr>
      <w:rFonts w:cs="Times New Roman"/>
    </w:rPr>
  </w:style>
  <w:style w:type="paragraph" w:styleId="21">
    <w:name w:val="Body Text Indent 2"/>
    <w:basedOn w:val="a"/>
    <w:link w:val="22"/>
    <w:uiPriority w:val="9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</w:style>
  <w:style w:type="paragraph" w:styleId="ac">
    <w:name w:val="Title"/>
    <w:basedOn w:val="a"/>
    <w:link w:val="ad"/>
    <w:uiPriority w:val="10"/>
    <w:qFormat/>
    <w:pPr>
      <w:widowControl/>
      <w:autoSpaceDE/>
      <w:autoSpaceDN/>
      <w:adjustRightInd/>
      <w:jc w:val="center"/>
    </w:pPr>
    <w:rPr>
      <w:sz w:val="28"/>
      <w:u w:val="single"/>
    </w:rPr>
  </w:style>
  <w:style w:type="character" w:customStyle="1" w:styleId="ad">
    <w:name w:val="Назва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"/>
    <w:link w:val="24"/>
    <w:uiPriority w:val="99"/>
    <w:pPr>
      <w:autoSpaceDE/>
      <w:autoSpaceDN/>
      <w:adjustRightInd/>
      <w:spacing w:before="197"/>
      <w:ind w:right="10" w:firstLine="504"/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link w:val="ae"/>
    <w:uiPriority w:val="99"/>
    <w:semiHidden/>
  </w:style>
  <w:style w:type="paragraph" w:styleId="af0">
    <w:name w:val="Plain Text"/>
    <w:basedOn w:val="a"/>
    <w:link w:val="af1"/>
    <w:uiPriority w:val="99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1">
    <w:name w:val="Текст Знак"/>
    <w:link w:val="af0"/>
    <w:uiPriority w:val="99"/>
    <w:semiHidden/>
    <w:rPr>
      <w:rFonts w:ascii="Courier New" w:hAnsi="Courier New" w:cs="Courier New"/>
    </w:rPr>
  </w:style>
  <w:style w:type="paragraph" w:styleId="af2">
    <w:name w:val="Document Map"/>
    <w:basedOn w:val="a"/>
    <w:link w:val="af3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uiPriority w:val="99"/>
    <w:semiHidden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character" w:styleId="HTML">
    <w:name w:val="HTML Typewriter"/>
    <w:uiPriority w:val="99"/>
    <w:rsid w:val="00C53062"/>
    <w:rPr>
      <w:rFonts w:ascii="Courier New" w:hAnsi="Courier New" w:cs="Courier New"/>
      <w:sz w:val="20"/>
      <w:szCs w:val="20"/>
    </w:rPr>
  </w:style>
  <w:style w:type="paragraph" w:styleId="af4">
    <w:name w:val="Block Text"/>
    <w:basedOn w:val="a"/>
    <w:uiPriority w:val="99"/>
    <w:rsid w:val="00CA1F69"/>
    <w:pPr>
      <w:widowControl/>
      <w:shd w:val="clear" w:color="auto" w:fill="FFFFFF"/>
      <w:autoSpaceDE/>
      <w:autoSpaceDN/>
      <w:adjustRightInd/>
      <w:spacing w:line="360" w:lineRule="auto"/>
      <w:ind w:left="24" w:right="10" w:firstLine="706"/>
      <w:jc w:val="both"/>
    </w:pPr>
    <w:rPr>
      <w:color w:val="000000"/>
      <w:sz w:val="28"/>
      <w:szCs w:val="24"/>
    </w:rPr>
  </w:style>
  <w:style w:type="paragraph" w:customStyle="1" w:styleId="af5">
    <w:name w:val="Знак Знак Знак Знак"/>
    <w:basedOn w:val="a"/>
    <w:rsid w:val="008B0A50"/>
    <w:pPr>
      <w:pageBreakBefore/>
      <w:widowControl/>
      <w:autoSpaceDE/>
      <w:autoSpaceDN/>
      <w:adjustRightInd/>
      <w:spacing w:after="160" w:line="360" w:lineRule="auto"/>
    </w:pPr>
    <w:rPr>
      <w:sz w:val="28"/>
      <w:lang w:val="en-US" w:eastAsia="en-US"/>
    </w:rPr>
  </w:style>
  <w:style w:type="paragraph" w:customStyle="1" w:styleId="14">
    <w:name w:val="Обы14"/>
    <w:basedOn w:val="a"/>
    <w:link w:val="140"/>
    <w:rsid w:val="007A560F"/>
    <w:pPr>
      <w:widowControl/>
      <w:autoSpaceDE/>
      <w:autoSpaceDN/>
      <w:adjustRightInd/>
      <w:spacing w:line="288" w:lineRule="auto"/>
      <w:ind w:firstLine="709"/>
      <w:jc w:val="both"/>
    </w:pPr>
    <w:rPr>
      <w:sz w:val="28"/>
      <w:szCs w:val="28"/>
    </w:rPr>
  </w:style>
  <w:style w:type="character" w:customStyle="1" w:styleId="140">
    <w:name w:val="Обы14 Знак"/>
    <w:link w:val="14"/>
    <w:locked/>
    <w:rsid w:val="007A560F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3720</Words>
  <Characters>21205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Темой данного отчета по практике является: « Внешне экономическая деятельность предприятий»</vt:lpstr>
    </vt:vector>
  </TitlesOfParts>
  <Company>Microsoft</Company>
  <LinksUpToDate>false</LinksUpToDate>
  <CharactersWithSpaces>24876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Темой данного отчета по практике является: « Внешне экономическая деятельность предприятий»</dc:title>
  <dc:subject/>
  <dc:creator>User</dc:creator>
  <cp:keywords/>
  <dc:description/>
  <cp:lastModifiedBy>Irina</cp:lastModifiedBy>
  <cp:revision>2</cp:revision>
  <dcterms:created xsi:type="dcterms:W3CDTF">2014-09-10T18:52:00Z</dcterms:created>
  <dcterms:modified xsi:type="dcterms:W3CDTF">2014-09-10T18:52:00Z</dcterms:modified>
</cp:coreProperties>
</file>