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03" w:rsidRPr="00254803" w:rsidRDefault="00254803" w:rsidP="002548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 w:rsidRPr="00254803">
        <w:rPr>
          <w:rFonts w:ascii="Times New Roman" w:hAnsi="Times New Roman" w:cs="Times New Roman"/>
          <w:b/>
          <w:bCs/>
          <w:color w:val="000000"/>
        </w:rPr>
        <w:t>Введение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 практических наблюдениях мы обычно имеем совокупность наблюдений х1, х2, ... , х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, на основе которых требуется сделать те или иные выводы. Часто этих наблюдений много, поэтому возникает задача их компактного описания. В идеале таким описанием могло бы быть утверждение, что х1, х2, ... , х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выборкой, т.е. независимыми реализациями случайной величины 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sym w:font="Symbol" w:char="F078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с известным законом распределения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). Это позволило бы теоретически произвести расчеты всех необходимых исследователю характеристик наблюдаемого явления.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Однако далеко не всегда мы можем утверждать, что х1, х2, ... , х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независимыми и одинаково распределенными случайными величинами. Во-первых, это необходимо проверить, а во-вторых, часто заведомо известно, что это не так. Поэтому для компактного описания совокупности наблюдений используют другие методы – методы описательной статистики.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254803" w:rsidRPr="00254803" w:rsidRDefault="00254803" w:rsidP="002548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 w:rsidRPr="00254803">
        <w:rPr>
          <w:rFonts w:ascii="Times New Roman" w:hAnsi="Times New Roman" w:cs="Times New Roman"/>
          <w:b/>
          <w:bCs/>
          <w:color w:val="000000"/>
        </w:rPr>
        <w:t>1.</w:t>
      </w:r>
      <w:r>
        <w:rPr>
          <w:rFonts w:ascii="Times New Roman" w:hAnsi="Times New Roman" w:cs="Times New Roman"/>
          <w:color w:val="000000"/>
        </w:rPr>
        <w:t xml:space="preserve"> </w:t>
      </w:r>
      <w:r w:rsidRPr="00254803">
        <w:rPr>
          <w:rFonts w:ascii="Times New Roman" w:hAnsi="Times New Roman" w:cs="Times New Roman"/>
          <w:b/>
          <w:bCs/>
          <w:color w:val="000000"/>
        </w:rPr>
        <w:t>Методы описательной статистики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Методами описательной статистики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называются методы описания выборок х1, х2, ... , х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различных показателей и графиков. Достоинство методов описательной статистики в том, что ее простые и довольно информативные статистические показатели избавляют от необходимости просмотра большого количества значений выборки.</w:t>
      </w:r>
    </w:p>
    <w:p w:rsidR="00254803" w:rsidRPr="00254803" w:rsidRDefault="00254803" w:rsidP="002548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color w:val="000000"/>
        </w:rPr>
      </w:pPr>
      <w:r w:rsidRPr="00254803">
        <w:rPr>
          <w:rFonts w:ascii="Times New Roman" w:hAnsi="Times New Roman" w:cs="Times New Roman"/>
          <w:color w:val="000000"/>
        </w:rPr>
        <w:t>1 Показатели описательной статистики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Показатели, описывающие выборку можно разбить на несколько групп:</w:t>
      </w:r>
    </w:p>
    <w:p w:rsidR="00254803" w:rsidRPr="00254803" w:rsidRDefault="00254803" w:rsidP="00254803">
      <w:pPr>
        <w:pStyle w:val="a0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положения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описывают положение данных (или середины совокупности) на числовой оси:</w:t>
      </w:r>
    </w:p>
    <w:p w:rsidR="00254803" w:rsidRPr="00254803" w:rsidRDefault="00254803" w:rsidP="00254803">
      <w:pPr>
        <w:pStyle w:val="a0"/>
        <w:numPr>
          <w:ilvl w:val="0"/>
          <w:numId w:val="31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Минимальный и максимальный элементы выборки</w:t>
      </w:r>
    </w:p>
    <w:p w:rsidR="00254803" w:rsidRPr="00254803" w:rsidRDefault="00254803" w:rsidP="00254803">
      <w:pPr>
        <w:pStyle w:val="a0"/>
        <w:numPr>
          <w:ilvl w:val="0"/>
          <w:numId w:val="31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Выборочные верхний и нижний квартили</w:t>
      </w:r>
    </w:p>
    <w:p w:rsidR="00254803" w:rsidRDefault="00254803" w:rsidP="00254803">
      <w:pPr>
        <w:pStyle w:val="a0"/>
        <w:numPr>
          <w:ilvl w:val="0"/>
          <w:numId w:val="31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Среднее</w:t>
      </w:r>
    </w:p>
    <w:p w:rsidR="00254803" w:rsidRPr="00254803" w:rsidRDefault="00254803" w:rsidP="00254803">
      <w:pPr>
        <w:pStyle w:val="a0"/>
        <w:numPr>
          <w:ilvl w:val="0"/>
          <w:numId w:val="31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Выборочная медиана</w:t>
      </w:r>
    </w:p>
    <w:p w:rsidR="00254803" w:rsidRPr="00254803" w:rsidRDefault="00254803" w:rsidP="00254803">
      <w:pPr>
        <w:pStyle w:val="a0"/>
        <w:numPr>
          <w:ilvl w:val="0"/>
          <w:numId w:val="31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Выборочная мода</w:t>
      </w:r>
    </w:p>
    <w:p w:rsidR="00254803" w:rsidRPr="00254803" w:rsidRDefault="00254803" w:rsidP="00254803">
      <w:pPr>
        <w:pStyle w:val="a0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разброса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описывают степень разброса данных относительно своего центра (насколько кучно основная масса данных группируется около середины совокупности)</w:t>
      </w:r>
    </w:p>
    <w:p w:rsidR="00254803" w:rsidRPr="00254803" w:rsidRDefault="00254803" w:rsidP="00254803">
      <w:pPr>
        <w:pStyle w:val="a0"/>
        <w:numPr>
          <w:ilvl w:val="0"/>
          <w:numId w:val="32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Дисперсия выборки</w:t>
      </w:r>
    </w:p>
    <w:p w:rsidR="00254803" w:rsidRPr="00254803" w:rsidRDefault="00254803" w:rsidP="00254803">
      <w:pPr>
        <w:pStyle w:val="a0"/>
        <w:numPr>
          <w:ilvl w:val="0"/>
          <w:numId w:val="32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Выборочное среднее квадратическое отклонение (стандартное отклонение)</w:t>
      </w:r>
    </w:p>
    <w:p w:rsidR="00254803" w:rsidRPr="00254803" w:rsidRDefault="00254803" w:rsidP="00254803">
      <w:pPr>
        <w:pStyle w:val="a0"/>
        <w:numPr>
          <w:ilvl w:val="0"/>
          <w:numId w:val="32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Размах</w:t>
      </w:r>
    </w:p>
    <w:p w:rsidR="00254803" w:rsidRPr="00254803" w:rsidRDefault="00254803" w:rsidP="00254803">
      <w:pPr>
        <w:pStyle w:val="a0"/>
        <w:numPr>
          <w:ilvl w:val="0"/>
          <w:numId w:val="32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Коэффициент эксцесса</w:t>
      </w:r>
    </w:p>
    <w:p w:rsidR="00254803" w:rsidRPr="00254803" w:rsidRDefault="00254803" w:rsidP="00254803">
      <w:pPr>
        <w:pStyle w:val="a0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асимметрии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описывают симметричность распределения данных около своего центра</w:t>
      </w:r>
    </w:p>
    <w:p w:rsidR="00254803" w:rsidRPr="00254803" w:rsidRDefault="00254803" w:rsidP="00254803">
      <w:pPr>
        <w:pStyle w:val="a0"/>
        <w:numPr>
          <w:ilvl w:val="0"/>
          <w:numId w:val="33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Коэффициент асимметрии</w:t>
      </w:r>
    </w:p>
    <w:p w:rsidR="00254803" w:rsidRPr="00254803" w:rsidRDefault="00254803" w:rsidP="00254803">
      <w:pPr>
        <w:pStyle w:val="a0"/>
        <w:numPr>
          <w:ilvl w:val="0"/>
          <w:numId w:val="33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Положение выборочной медианы относительно выборочного среднего и относительно выборочных квартилей</w:t>
      </w:r>
    </w:p>
    <w:p w:rsidR="00254803" w:rsidRPr="00254803" w:rsidRDefault="00254803" w:rsidP="00254803">
      <w:pPr>
        <w:pStyle w:val="a0"/>
        <w:numPr>
          <w:ilvl w:val="0"/>
          <w:numId w:val="33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Гистограмма</w:t>
      </w:r>
    </w:p>
    <w:p w:rsidR="00254803" w:rsidRPr="00254803" w:rsidRDefault="00254803" w:rsidP="00254803">
      <w:pPr>
        <w:pStyle w:val="a0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Показатели, описывающие закон распределения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, дают представление о законе распределения данных</w:t>
      </w:r>
    </w:p>
    <w:p w:rsidR="00254803" w:rsidRPr="00254803" w:rsidRDefault="00254803" w:rsidP="00254803">
      <w:pPr>
        <w:pStyle w:val="a0"/>
        <w:numPr>
          <w:ilvl w:val="0"/>
          <w:numId w:val="34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Гистограмма</w:t>
      </w:r>
    </w:p>
    <w:p w:rsidR="00254803" w:rsidRPr="00254803" w:rsidRDefault="00254803" w:rsidP="00254803">
      <w:pPr>
        <w:pStyle w:val="a0"/>
        <w:numPr>
          <w:ilvl w:val="0"/>
          <w:numId w:val="34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Выборочная функция распределения</w:t>
      </w:r>
    </w:p>
    <w:p w:rsidR="00254803" w:rsidRPr="00254803" w:rsidRDefault="00254803" w:rsidP="00254803">
      <w:pPr>
        <w:pStyle w:val="a0"/>
        <w:numPr>
          <w:ilvl w:val="0"/>
          <w:numId w:val="34"/>
        </w:numPr>
        <w:tabs>
          <w:tab w:val="clear" w:pos="360"/>
          <w:tab w:val="num" w:pos="1701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Таблица частот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Из перечисленных выше характеристик на практике по традиции чаще всего используют выборочные среднее, медиану и дисперсию (или стандартное отклонение). Однако для получения более точных и достоверных выводов необходимо использовать и другие показатели.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Особое внимание следует обратить на наличие в выборке </w:t>
      </w: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выбросов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– грубых, сильно отличающихся от основной массы, наблюдений. Большинство традиционных статистических методов весьма чувствительны к отклонениям от условий применимости метода. Поэтому выбросы могут не только исказить значение выборочных показателей, но и привести к ошибочным выводам. Подозрение о присутствии таких наблюдений должно возникнуть, если выборочная медиана сильно отличается от выборочного среднего, хотя в целом совокупность симметрична, или, если положение медианы сильно несимметрично относительно минимального и максимального элементов выборки. Проще всего обнаружить выбросы с помощью перехода от выборки к вариационному ряду или гистограмме с большим числом интервалов группировки.</w:t>
      </w:r>
    </w:p>
    <w:p w:rsidR="00254803" w:rsidRDefault="00254803" w:rsidP="002548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color w:val="000000"/>
        </w:rPr>
      </w:pPr>
    </w:p>
    <w:p w:rsidR="00254803" w:rsidRPr="00254803" w:rsidRDefault="00254803" w:rsidP="002548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 w:rsidRPr="00254803">
        <w:rPr>
          <w:rFonts w:ascii="Times New Roman" w:hAnsi="Times New Roman" w:cs="Times New Roman"/>
          <w:b/>
          <w:bCs/>
          <w:color w:val="000000"/>
        </w:rPr>
        <w:t>2 Порядок выполнения работы</w:t>
      </w: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 Исходные данные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Исходными данными является набор реализаций случайной величины (например, значения какой-либо величины, полученные при измерении). Размер выборки -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шт. Исходные данные оформить в виде таблицы (таблица 1).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Таблица 1 – Исходные данные</w:t>
      </w:r>
    </w:p>
    <w:tbl>
      <w:tblPr>
        <w:tblW w:w="909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1005"/>
        <w:gridCol w:w="1196"/>
        <w:gridCol w:w="1004"/>
        <w:gridCol w:w="1196"/>
        <w:gridCol w:w="1104"/>
        <w:gridCol w:w="1196"/>
        <w:gridCol w:w="1196"/>
      </w:tblGrid>
      <w:tr w:rsidR="00254803" w:rsidRPr="00254803" w:rsidTr="00254803"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 реализации</w:t>
            </w:r>
          </w:p>
        </w:tc>
        <w:tc>
          <w:tcPr>
            <w:tcW w:w="100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 реализации</w:t>
            </w:r>
          </w:p>
        </w:tc>
        <w:tc>
          <w:tcPr>
            <w:tcW w:w="100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 реализации</w:t>
            </w:r>
          </w:p>
        </w:tc>
        <w:tc>
          <w:tcPr>
            <w:tcW w:w="110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 реализации</w:t>
            </w: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</w:tr>
      <w:tr w:rsidR="00254803" w:rsidRPr="00254803" w:rsidTr="00254803"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1...</w:t>
            </w:r>
          </w:p>
        </w:tc>
        <w:tc>
          <w:tcPr>
            <w:tcW w:w="100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...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</w:tc>
        <w:tc>
          <w:tcPr>
            <w:tcW w:w="1196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Построение вариационного ряда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Для удобства работы с данными выборку преобразуют в </w:t>
      </w: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вариационный ряд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– ряд, в котором элементы выборки упорядочиваются по возрастанию.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выполнения:</w:t>
      </w:r>
    </w:p>
    <w:p w:rsidR="00254803" w:rsidRPr="00254803" w:rsidRDefault="00254803" w:rsidP="00254803">
      <w:pPr>
        <w:pStyle w:val="a0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Найти наименьший элемент ряда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Xmin</w:t>
      </w:r>
    </w:p>
    <w:p w:rsidR="00254803" w:rsidRPr="00254803" w:rsidRDefault="00254803" w:rsidP="00254803">
      <w:pPr>
        <w:pStyle w:val="a0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Найти наибольший элемент ряда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Xmax</w:t>
      </w:r>
    </w:p>
    <w:p w:rsidR="00254803" w:rsidRPr="00254803" w:rsidRDefault="00254803" w:rsidP="00254803">
      <w:pPr>
        <w:pStyle w:val="a0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Записать ряд, начиная с наименьшего элемента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Xmin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и заканчивая наибольшим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Xmax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(таблица 2)</w:t>
      </w:r>
    </w:p>
    <w:p w:rsidR="00254803" w:rsidRPr="00254803" w:rsidRDefault="00254803" w:rsidP="00254803">
      <w:pPr>
        <w:pStyle w:val="a0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Для упрощения процедуры обработки и с целью уменьшения ошибок при вычислениях необходимо вычесть из каждого элемента ряда постоянное число (например, округленное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Xmin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) и использовать в расчетах не сами размеры, а их отклонениями. Получившиеся отклонения записать в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т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аблицу 2.</w:t>
      </w:r>
    </w:p>
    <w:p w:rsid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Таблица 2 – Вариационный ряд с отклонениями относительно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0 = &lt;значение&gt;</w:t>
      </w:r>
      <w:r w:rsidRPr="00254803">
        <w:rPr>
          <w:rStyle w:val="ad"/>
          <w:rFonts w:ascii="Times New Roman" w:hAnsi="Times New Roman" w:cs="Times New Roman"/>
          <w:color w:val="000000"/>
          <w:sz w:val="28"/>
          <w:szCs w:val="28"/>
          <w:vertAlign w:val="baseline"/>
          <w:lang w:val="en-US"/>
        </w:rPr>
        <w:footnoteReference w:id="1"/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1313"/>
        <w:gridCol w:w="1595"/>
        <w:gridCol w:w="1595"/>
        <w:gridCol w:w="1269"/>
        <w:gridCol w:w="1595"/>
      </w:tblGrid>
      <w:tr w:rsidR="00254803" w:rsidRPr="00254803" w:rsidTr="00254803"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Номер элемента </w:t>
            </w:r>
          </w:p>
        </w:tc>
        <w:tc>
          <w:tcPr>
            <w:tcW w:w="1313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Элемент</w:t>
            </w: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Отклонение</w:t>
            </w: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Номер элемента </w:t>
            </w:r>
          </w:p>
        </w:tc>
        <w:tc>
          <w:tcPr>
            <w:tcW w:w="126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Элемент</w:t>
            </w: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Отклонение</w:t>
            </w:r>
          </w:p>
        </w:tc>
      </w:tr>
      <w:tr w:rsidR="00254803" w:rsidRPr="00254803" w:rsidTr="00254803"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1...</w:t>
            </w:r>
          </w:p>
        </w:tc>
        <w:tc>
          <w:tcPr>
            <w:tcW w:w="1313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</w:tc>
        <w:tc>
          <w:tcPr>
            <w:tcW w:w="126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5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2.3 </w:t>
      </w: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Группировка данных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выполнения:</w:t>
      </w:r>
    </w:p>
    <w:p w:rsidR="00254803" w:rsidRDefault="00254803" w:rsidP="00254803">
      <w:pPr>
        <w:pStyle w:val="a0"/>
        <w:numPr>
          <w:ilvl w:val="0"/>
          <w:numId w:val="10"/>
        </w:numPr>
        <w:tabs>
          <w:tab w:val="clear" w:pos="360"/>
          <w:tab w:val="num" w:pos="993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Разбить весь диапазон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Xmax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Xmin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интервалов. Число интервалов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устанавливают в зависимости от числа наблюдений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4803" w:rsidRPr="00254803" w:rsidRDefault="00254803" w:rsidP="00254803">
      <w:pPr>
        <w:pStyle w:val="a0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3209"/>
        <w:gridCol w:w="2870"/>
      </w:tblGrid>
      <w:tr w:rsidR="00254803" w:rsidRPr="00254803" w:rsidTr="00254803">
        <w:tc>
          <w:tcPr>
            <w:tcW w:w="3209" w:type="dxa"/>
          </w:tcPr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n </w:t>
            </w:r>
          </w:p>
        </w:tc>
        <w:tc>
          <w:tcPr>
            <w:tcW w:w="2870" w:type="dxa"/>
          </w:tcPr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</w:p>
        </w:tc>
      </w:tr>
      <w:tr w:rsidR="00254803" w:rsidRPr="00254803" w:rsidTr="00254803">
        <w:tc>
          <w:tcPr>
            <w:tcW w:w="3209" w:type="dxa"/>
          </w:tcPr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40-100</w:t>
            </w:r>
          </w:p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100-500</w:t>
            </w:r>
          </w:p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5000-10000</w:t>
            </w:r>
          </w:p>
        </w:tc>
        <w:tc>
          <w:tcPr>
            <w:tcW w:w="2870" w:type="dxa"/>
          </w:tcPr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7-9</w:t>
            </w:r>
          </w:p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8-12</w:t>
            </w:r>
          </w:p>
          <w:p w:rsidR="00254803" w:rsidRPr="00254803" w:rsidRDefault="00254803" w:rsidP="0025480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10-16</w:t>
            </w:r>
          </w:p>
        </w:tc>
      </w:tr>
    </w:tbl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При небольших выборках </w: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.75pt" fillcolor="window">
            <v:imagedata r:id="rId7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803" w:rsidRPr="00254803" w:rsidRDefault="00254803" w:rsidP="00254803">
      <w:pPr>
        <w:pStyle w:val="a0"/>
        <w:numPr>
          <w:ilvl w:val="0"/>
          <w:numId w:val="10"/>
        </w:numPr>
        <w:tabs>
          <w:tab w:val="clear" w:pos="360"/>
          <w:tab w:val="num" w:pos="993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длину интервалов. Длину интервалов 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sym w:font="Symbol" w:char="F044"/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чаще всего выбирают одинаковой: 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sym w:font="Symbol" w:char="F044"/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 Ее округляют до значения, удобного для графического отображения.</w:t>
      </w:r>
    </w:p>
    <w:p w:rsidR="00254803" w:rsidRDefault="00254803" w:rsidP="00254803">
      <w:pPr>
        <w:pStyle w:val="a0"/>
        <w:numPr>
          <w:ilvl w:val="0"/>
          <w:numId w:val="10"/>
        </w:numPr>
        <w:tabs>
          <w:tab w:val="clear" w:pos="360"/>
          <w:tab w:val="num" w:pos="993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нижнюю границу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 первого интервала (в отклонениях от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0). Она должна быть меньше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xmin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и удобной с позиции графического отображения. Результат занести в таблицу 3.</w:t>
      </w:r>
    </w:p>
    <w:p w:rsidR="00254803" w:rsidRPr="00254803" w:rsidRDefault="00254803" w:rsidP="00254803">
      <w:pPr>
        <w:pStyle w:val="a0"/>
        <w:numPr>
          <w:ilvl w:val="0"/>
          <w:numId w:val="10"/>
        </w:numPr>
        <w:tabs>
          <w:tab w:val="clear" w:pos="360"/>
          <w:tab w:val="num" w:pos="993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нижние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 и верхние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в границы всех оставшихся интервалов (в отклонениях от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0). Результаты занести в таблицу 3.</w:t>
      </w:r>
    </w:p>
    <w:p w:rsidR="00254803" w:rsidRPr="00254803" w:rsidRDefault="00254803" w:rsidP="00254803">
      <w:pPr>
        <w:pStyle w:val="a0"/>
        <w:numPr>
          <w:ilvl w:val="0"/>
          <w:numId w:val="10"/>
        </w:numPr>
        <w:tabs>
          <w:tab w:val="clear" w:pos="360"/>
          <w:tab w:val="num" w:pos="993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число размеров, попадающих в интервал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mi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. Условие попадания размера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xj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в интервал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н &lt;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xj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sym w:font="Symbol" w:char="F0A3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в. Результаты занести в таблицу 3. Полученные результаты проверить по условию </w: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 id="_x0000_i1026" type="#_x0000_t75" style="width:9pt;height:17.25pt" fillcolor="window">
            <v:imagedata r:id="rId8" o:title=""/>
          </v:shape>
        </w:pic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 id="_x0000_i1027" type="#_x0000_t75" style="width:44.25pt;height:33pt" fillcolor="window">
            <v:imagedata r:id="rId9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2.4 Определение частостей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Отношение частоты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mi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к общему числу наблюдений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называется </w:t>
      </w:r>
      <w:r w:rsidRPr="00254803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частостью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28" type="#_x0000_t75" style="width:38.25pt;height:27pt" fillcolor="window">
            <v:imagedata r:id="rId10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Частость представляет собой эмпирическую оценку вероятности попадания результатов наблюдений Х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интервал.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частости и результаты занести в таблицу 3.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Полученные результаты проверить по условию </w: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 id="_x0000_i1029" type="#_x0000_t75" style="width:41.25pt;height:33pt" fillcolor="window">
            <v:imagedata r:id="rId11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2.5 Определение эмпирической плотности вероятностей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Эмпирическая плотность вероятностей равна: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30" type="#_x0000_t75" style="width:41.25pt;height:32.25pt" fillcolor="window">
            <v:imagedata r:id="rId12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эмпирическую плотность вероятности, результаты занести в таблицу 3.</w:t>
      </w: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Таблица 3 – Расчетные данные</w:t>
      </w:r>
    </w:p>
    <w:tbl>
      <w:tblPr>
        <w:tblW w:w="920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041"/>
        <w:gridCol w:w="1100"/>
        <w:gridCol w:w="1252"/>
        <w:gridCol w:w="1367"/>
        <w:gridCol w:w="1840"/>
        <w:gridCol w:w="1400"/>
      </w:tblGrid>
      <w:tr w:rsidR="00254803" w:rsidRPr="00254803" w:rsidTr="00254803">
        <w:trPr>
          <w:cantSplit/>
        </w:trPr>
        <w:tc>
          <w:tcPr>
            <w:tcW w:w="1200" w:type="dxa"/>
            <w:vMerge w:val="restart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Номера интервалов</w:t>
            </w:r>
          </w:p>
        </w:tc>
        <w:tc>
          <w:tcPr>
            <w:tcW w:w="2141" w:type="dxa"/>
            <w:gridSpan w:val="2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Границы интервалов,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&lt;</w:t>
            </w:r>
            <w:r w:rsidRPr="00254803">
              <w:rPr>
                <w:rFonts w:ascii="Times New Roman" w:hAnsi="Times New Roman" w:cs="Times New Roman"/>
                <w:color w:val="000000"/>
              </w:rPr>
              <w:t>размерность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&gt;</w:t>
            </w:r>
          </w:p>
        </w:tc>
        <w:tc>
          <w:tcPr>
            <w:tcW w:w="1252" w:type="dxa"/>
            <w:vMerge w:val="restart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Частота,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mi</w:t>
            </w:r>
          </w:p>
        </w:tc>
        <w:tc>
          <w:tcPr>
            <w:tcW w:w="1367" w:type="dxa"/>
            <w:vMerge w:val="restart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Частость, </w:t>
            </w:r>
            <w:r w:rsidR="004C1D14">
              <w:rPr>
                <w:rFonts w:ascii="Times New Roman" w:hAnsi="Times New Roman" w:cs="Times New Roman"/>
                <w:color w:val="000000"/>
              </w:rPr>
              <w:pict>
                <v:shape id="_x0000_i1031" type="#_x0000_t75" style="width:12.75pt;height:17.25pt" fillcolor="window">
                  <v:imagedata r:id="rId13" o:title=""/>
                </v:shape>
              </w:pict>
            </w:r>
          </w:p>
        </w:tc>
        <w:tc>
          <w:tcPr>
            <w:tcW w:w="1840" w:type="dxa"/>
            <w:vMerge w:val="restart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Эмпирическая плотность вероятности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400" w:type="dxa"/>
            <w:vMerge w:val="restart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Середина интервала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xi</w:t>
            </w:r>
          </w:p>
        </w:tc>
      </w:tr>
      <w:tr w:rsidR="00254803" w:rsidRPr="00254803" w:rsidTr="00254803">
        <w:trPr>
          <w:cantSplit/>
          <w:trHeight w:val="306"/>
        </w:trPr>
        <w:tc>
          <w:tcPr>
            <w:tcW w:w="1200" w:type="dxa"/>
            <w:vMerge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Pr="00254803">
              <w:rPr>
                <w:rFonts w:ascii="Times New Roman" w:hAnsi="Times New Roman" w:cs="Times New Roman"/>
                <w:color w:val="000000"/>
              </w:rPr>
              <w:t>н</w:t>
            </w:r>
          </w:p>
        </w:tc>
        <w:tc>
          <w:tcPr>
            <w:tcW w:w="110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Pr="00254803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252" w:type="dxa"/>
            <w:vMerge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vMerge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vMerge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vMerge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803" w:rsidRPr="00254803" w:rsidTr="00254803">
        <w:tc>
          <w:tcPr>
            <w:tcW w:w="1200" w:type="dxa"/>
            <w:tcBorders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1...</w:t>
            </w:r>
          </w:p>
        </w:tc>
        <w:tc>
          <w:tcPr>
            <w:tcW w:w="1041" w:type="dxa"/>
            <w:tcBorders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0" w:type="dxa"/>
            <w:tcBorders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2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803" w:rsidRPr="00254803" w:rsidTr="00254803">
        <w:trPr>
          <w:cantSplit/>
        </w:trPr>
        <w:tc>
          <w:tcPr>
            <w:tcW w:w="3341" w:type="dxa"/>
            <w:gridSpan w:val="3"/>
            <w:tcBorders>
              <w:left w:val="nil"/>
              <w:bottom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2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pict>
                <v:shape id="_x0000_i1032" type="#_x0000_t75" style="width:36.75pt;height:33pt" fillcolor="window">
                  <v:imagedata r:id="rId14" o:title=""/>
                </v:shape>
              </w:pict>
            </w:r>
          </w:p>
        </w:tc>
        <w:tc>
          <w:tcPr>
            <w:tcW w:w="1367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pict>
                <v:shape id="_x0000_i1033" type="#_x0000_t75" style="width:35.25pt;height:33pt" fillcolor="window">
                  <v:imagedata r:id="rId15" o:title=""/>
                </v:shape>
              </w:pict>
            </w:r>
          </w:p>
        </w:tc>
        <w:tc>
          <w:tcPr>
            <w:tcW w:w="3240" w:type="dxa"/>
            <w:gridSpan w:val="2"/>
            <w:tcBorders>
              <w:bottom w:val="nil"/>
              <w:right w:val="nil"/>
            </w:tcBorders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Для дальнейших геометрических построений необходимы значения середины интервалов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 Определить их, результаты занести в таблицу 3.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2.6 Построение полигона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</w:t>
      </w:r>
      <w:r w:rsidRPr="00254803">
        <w:rPr>
          <w:rStyle w:val="ad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2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4803" w:rsidRPr="00254803" w:rsidRDefault="00254803" w:rsidP="00254803">
      <w:pPr>
        <w:pStyle w:val="a0"/>
        <w:numPr>
          <w:ilvl w:val="0"/>
          <w:numId w:val="1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масштабы по осям абсцисс и ординат, исходя их соотношения </w: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 id="_x0000_i1034" type="#_x0000_t75" style="width:12.75pt;height:17.25pt" fillcolor="window">
            <v:imagedata r:id="rId16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= 5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sym w:font="Symbol" w:char="F0BB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8.</w:t>
      </w:r>
    </w:p>
    <w:p w:rsidR="00254803" w:rsidRPr="00254803" w:rsidRDefault="00254803" w:rsidP="00254803">
      <w:pPr>
        <w:pStyle w:val="a0"/>
        <w:numPr>
          <w:ilvl w:val="0"/>
          <w:numId w:val="1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На оси абсцисс отложить интервалы значений измеряемой величины.</w:t>
      </w:r>
    </w:p>
    <w:p w:rsidR="00254803" w:rsidRPr="00254803" w:rsidRDefault="00254803" w:rsidP="00254803">
      <w:pPr>
        <w:pStyle w:val="a0"/>
        <w:numPr>
          <w:ilvl w:val="0"/>
          <w:numId w:val="1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 серединах интервалов отметить ординаты, пропорциональные частостям.</w:t>
      </w:r>
    </w:p>
    <w:p w:rsidR="00254803" w:rsidRPr="00254803" w:rsidRDefault="00254803" w:rsidP="00254803">
      <w:pPr>
        <w:pStyle w:val="a0"/>
        <w:numPr>
          <w:ilvl w:val="0"/>
          <w:numId w:val="1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Полученные точки соединить прямыми линиями.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Пример полигона приведен на рисунке 1.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35" type="#_x0000_t75" style="width:170.25pt;height:99.75pt" fillcolor="window">
            <v:imagedata r:id="rId17" o:title=""/>
          </v:shape>
        </w:pic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Рисунок 1 – Пример полигона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Построение гистограммы распределения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выполнения:</w:t>
      </w:r>
    </w:p>
    <w:p w:rsidR="00254803" w:rsidRPr="00254803" w:rsidRDefault="00254803" w:rsidP="00254803">
      <w:pPr>
        <w:pStyle w:val="a0"/>
        <w:numPr>
          <w:ilvl w:val="0"/>
          <w:numId w:val="13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Повторить пункты 1-2 из 2.5.</w:t>
      </w:r>
    </w:p>
    <w:p w:rsidR="00254803" w:rsidRPr="00254803" w:rsidRDefault="00254803" w:rsidP="00254803">
      <w:pPr>
        <w:pStyle w:val="a0"/>
        <w:numPr>
          <w:ilvl w:val="0"/>
          <w:numId w:val="13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Над каждым интервалом по оси абсцисс построить прямоугольник, высота которого пропорциональна эмпирической плотности вероятностей.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Пример гистограммы распределения приведен на рисунке 2.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36" type="#_x0000_t75" style="width:157.5pt;height:117pt" fillcolor="window">
            <v:imagedata r:id="rId18" o:title=""/>
          </v:shape>
        </w:pic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Рисунок 2 – Пример гистограммы распределения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2.7 Построение эмпирической функции распределения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В середине каждого интервала по оси абсцисс ордината возрастает скачком на значение, соответствующее </w:t>
      </w:r>
      <w:r w:rsidR="004C1D14"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37" type="#_x0000_t75" style="width:12.75pt;height:17.25pt" fillcolor="window">
            <v:imagedata r:id="rId16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выполнения:</w:t>
      </w:r>
    </w:p>
    <w:p w:rsidR="00254803" w:rsidRPr="00254803" w:rsidRDefault="00254803" w:rsidP="00254803">
      <w:pPr>
        <w:pStyle w:val="a0"/>
        <w:numPr>
          <w:ilvl w:val="0"/>
          <w:numId w:val="14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Повторить пункты 1-2 из 2.5.</w:t>
      </w:r>
    </w:p>
    <w:p w:rsidR="00254803" w:rsidRPr="00254803" w:rsidRDefault="00254803" w:rsidP="00254803">
      <w:pPr>
        <w:pStyle w:val="a0"/>
        <w:numPr>
          <w:ilvl w:val="0"/>
          <w:numId w:val="14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В середине интервала 1 отметить скачок, равный </w:t>
      </w:r>
      <w:r w:rsidR="004C1D14"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38" type="#_x0000_t75" style="width:12.75pt;height:17.25pt" fillcolor="window">
            <v:imagedata r:id="rId19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 Провести горизонтальную линию от получившейся точки до середины следующего интервала.</w:t>
      </w:r>
    </w:p>
    <w:p w:rsidR="00254803" w:rsidRPr="00254803" w:rsidRDefault="00254803" w:rsidP="00254803">
      <w:pPr>
        <w:pStyle w:val="a0"/>
        <w:numPr>
          <w:ilvl w:val="0"/>
          <w:numId w:val="14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В середине интервала 2 отметить скачок от горизонтальной линии, полученной в п.2, равный </w:t>
      </w:r>
      <w:r w:rsidR="004C1D14"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39" type="#_x0000_t75" style="width:12.75pt;height:17.25pt" fillcolor="window">
            <v:imagedata r:id="rId20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. Провести горизонтальную линию от получившейся точки до середины следующего интервала.</w:t>
      </w:r>
    </w:p>
    <w:p w:rsidR="00254803" w:rsidRPr="00254803" w:rsidRDefault="00254803" w:rsidP="00254803">
      <w:pPr>
        <w:pStyle w:val="a0"/>
        <w:numPr>
          <w:ilvl w:val="0"/>
          <w:numId w:val="14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Повторить пункт 2 для остальных интервалов.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</w:t>
      </w:r>
      <w:r w:rsidR="004C1D14"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40" type="#_x0000_t75" style="width:12.75pt;height:17.25pt" fillcolor="window">
            <v:imagedata r:id="rId21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для каждого интервала называют кумулятивной частостью, а сумму </w:t>
      </w:r>
      <w:r w:rsidR="004C1D14">
        <w:rPr>
          <w:rFonts w:ascii="Times New Roman" w:hAnsi="Times New Roman" w:cs="Times New Roman"/>
          <w:color w:val="000000"/>
          <w:sz w:val="28"/>
          <w:szCs w:val="28"/>
        </w:rPr>
        <w:pict>
          <v:shape id="_x0000_i1041" type="#_x0000_t75" style="width:29.25pt;height:33pt" fillcolor="window">
            <v:imagedata r:id="rId22" o:title=""/>
          </v:shape>
        </w:pic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- кумулятивной частотой.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Пример гистограммы эмпирической функции распределения приведен на рисунке 3.</w: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2" type="#_x0000_t75" style="width:164.25pt;height:96.75pt" fillcolor="window">
            <v:imagedata r:id="rId23" o:title=""/>
          </v:shape>
        </w:pic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Рисунок 3 – Пример эмпирической функции распределения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2.8 Расчет параметров распределения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С помощью гистограммы распределения можно рассчитать параметры распределения:</w:t>
      </w:r>
    </w:p>
    <w:p w:rsidR="00254803" w:rsidRDefault="00254803" w:rsidP="00254803">
      <w:pPr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Для среднего арифметического</w:t>
      </w:r>
    </w:p>
    <w:p w:rsidR="00254803" w:rsidRPr="00254803" w:rsidRDefault="00254803" w:rsidP="0025480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4C1D14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3" type="#_x0000_t75" style="width:161.25pt;height:33pt" fillcolor="window">
            <v:imagedata r:id="rId24" o:title=""/>
          </v:shape>
        </w:pict>
      </w: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Для выборочной дисперсии</w:t>
      </w:r>
    </w:p>
    <w:p w:rsid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4C1D14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4" type="#_x0000_t75" style="width:255.75pt;height:33pt" fillcolor="window">
            <v:imagedata r:id="rId25" o:title=""/>
          </v:shape>
        </w:pict>
      </w: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Для оценки центрального момента третьего порядка</w:t>
      </w:r>
    </w:p>
    <w:p w:rsidR="00254803" w:rsidRDefault="00254803" w:rsidP="00254803">
      <w:pPr>
        <w:pStyle w:val="a4"/>
        <w:tabs>
          <w:tab w:val="clear" w:pos="4153"/>
          <w:tab w:val="clear" w:pos="8306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4C1D14" w:rsidP="00254803">
      <w:pPr>
        <w:pStyle w:val="a4"/>
        <w:tabs>
          <w:tab w:val="clear" w:pos="4153"/>
          <w:tab w:val="clear" w:pos="8306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5" type="#_x0000_t75" style="width:245.25pt;height:33pt" fillcolor="window">
            <v:imagedata r:id="rId26" o:title=""/>
          </v:shape>
        </w:pict>
      </w:r>
    </w:p>
    <w:p w:rsidR="00254803" w:rsidRPr="00254803" w:rsidRDefault="00254803" w:rsidP="00254803">
      <w:pPr>
        <w:pStyle w:val="a4"/>
        <w:tabs>
          <w:tab w:val="clear" w:pos="4153"/>
          <w:tab w:val="clear" w:pos="8306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Для оценки центрального момента четвертого порядка</w:t>
      </w:r>
    </w:p>
    <w:p w:rsid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6" type="#_x0000_t75" style="width:257.25pt;height:33pt" fillcolor="window">
            <v:imagedata r:id="rId27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Однако все расчеты можно значительно упростить, если все отклонения размеров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yi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выражать относительными величинами в долях ширины интервала 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sym w:font="Symbol" w:char="F044"/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 (целыми числами), а за начало отсчета отклонений принять условный нуль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0, равный середине интервала, имеющего наибольшую частоту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mi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7" type="#_x0000_t75" style="width:56.25pt;height:27pt" fillcolor="window">
            <v:imagedata r:id="rId28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Относительные начальные моменты в этом случае определяются: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8" type="#_x0000_t75" style="width:66pt;height:33pt" fillcolor="window">
            <v:imagedata r:id="rId29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Возвращаясь к размерностям измеряемой величины, получим: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49" type="#_x0000_t75" style="width:83.25pt;height:15pt" fillcolor="window">
            <v:imagedata r:id="rId30" o:title=""/>
          </v:shape>
        </w:pic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50" type="#_x0000_t75" style="width:102.75pt;height:17.25pt" fillcolor="window">
            <v:imagedata r:id="rId31" o:title=""/>
          </v:shape>
        </w:pic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51" type="#_x0000_t75" style="width:120pt;height:17.25pt" fillcolor="window">
            <v:imagedata r:id="rId32" o:title=""/>
          </v:shape>
        </w:pic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pict>
          <v:shape id="_x0000_i1052" type="#_x0000_t75" style="width:156.75pt;height:17.25pt" fillcolor="window">
            <v:imagedata r:id="rId33" o:title=""/>
          </v:shape>
        </w:pic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53" type="#_x0000_t75" style="width:41.25pt;height:29.25pt" fillcolor="window">
            <v:imagedata r:id="rId34" o:title=""/>
          </v:shape>
        </w:pict>
      </w:r>
    </w:p>
    <w:p w:rsidR="00254803" w:rsidRPr="00254803" w:rsidRDefault="004C1D14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pict>
          <v:shape id="_x0000_i1054" type="#_x0000_t75" style="width:59.25pt;height:29.25pt" fillcolor="window">
            <v:imagedata r:id="rId35" o:title=""/>
          </v:shape>
        </w:pic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Результаты расчета относительных начальных моментов удобнее всего свести в таблицу 4.</w:t>
      </w: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Таблица 4 – Расчетные данные моментов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69"/>
        <w:gridCol w:w="679"/>
        <w:gridCol w:w="870"/>
        <w:gridCol w:w="870"/>
        <w:gridCol w:w="671"/>
        <w:gridCol w:w="694"/>
        <w:gridCol w:w="870"/>
        <w:gridCol w:w="870"/>
        <w:gridCol w:w="870"/>
        <w:gridCol w:w="870"/>
      </w:tblGrid>
      <w:tr w:rsidR="00254803" w:rsidRPr="00254803" w:rsidTr="00254803">
        <w:tc>
          <w:tcPr>
            <w:tcW w:w="90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Номер интервалов</w:t>
            </w:r>
          </w:p>
        </w:tc>
        <w:tc>
          <w:tcPr>
            <w:tcW w:w="106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Середина интервала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xi</w:t>
            </w:r>
            <w:r w:rsidRPr="0025480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&lt;</w:t>
            </w:r>
            <w:r w:rsidRPr="00254803">
              <w:rPr>
                <w:rFonts w:ascii="Times New Roman" w:hAnsi="Times New Roman" w:cs="Times New Roman"/>
                <w:color w:val="000000"/>
              </w:rPr>
              <w:t>размерность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&gt;</w:t>
            </w:r>
          </w:p>
        </w:tc>
        <w:tc>
          <w:tcPr>
            <w:tcW w:w="67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yi</w:t>
            </w:r>
          </w:p>
        </w:tc>
        <w:tc>
          <w:tcPr>
            <w:tcW w:w="870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55" type="#_x0000_t75" style="width:14.25pt;height:17.25pt" fillcolor="window">
                  <v:imagedata r:id="rId36" o:title=""/>
                </v:shape>
              </w:pict>
            </w:r>
          </w:p>
        </w:tc>
        <w:tc>
          <w:tcPr>
            <w:tcW w:w="870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56" type="#_x0000_t75" style="width:12.75pt;height:17.25pt" fillcolor="window">
                  <v:imagedata r:id="rId37" o:title=""/>
                </v:shape>
              </w:pict>
            </w:r>
          </w:p>
        </w:tc>
        <w:tc>
          <w:tcPr>
            <w:tcW w:w="671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57" type="#_x0000_t75" style="width:14.25pt;height:17.25pt" fillcolor="window">
                  <v:imagedata r:id="rId38" o:title=""/>
                </v:shape>
              </w:pict>
            </w:r>
          </w:p>
        </w:tc>
        <w:tc>
          <w:tcPr>
            <w:tcW w:w="69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mi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miyi</w:t>
            </w:r>
          </w:p>
        </w:tc>
        <w:tc>
          <w:tcPr>
            <w:tcW w:w="870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58" type="#_x0000_t75" style="width:24.75pt;height:17.25pt" fillcolor="window">
                  <v:imagedata r:id="rId39" o:title=""/>
                </v:shape>
              </w:pict>
            </w:r>
          </w:p>
        </w:tc>
        <w:tc>
          <w:tcPr>
            <w:tcW w:w="870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59" type="#_x0000_t75" style="width:24.75pt;height:17.25pt" fillcolor="window">
                  <v:imagedata r:id="rId40" o:title=""/>
                </v:shape>
              </w:pict>
            </w:r>
          </w:p>
        </w:tc>
        <w:tc>
          <w:tcPr>
            <w:tcW w:w="870" w:type="dxa"/>
          </w:tcPr>
          <w:p w:rsidR="00254803" w:rsidRPr="00254803" w:rsidRDefault="004C1D14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60" type="#_x0000_t75" style="width:24.75pt;height:17.25pt" fillcolor="window">
                  <v:imagedata r:id="rId41" o:title=""/>
                </v:shape>
              </w:pict>
            </w:r>
          </w:p>
        </w:tc>
      </w:tr>
      <w:tr w:rsidR="00254803" w:rsidRPr="00254803" w:rsidTr="00254803">
        <w:tc>
          <w:tcPr>
            <w:tcW w:w="90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...</w:t>
            </w:r>
          </w:p>
        </w:tc>
        <w:tc>
          <w:tcPr>
            <w:tcW w:w="106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1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803" w:rsidRPr="00254803" w:rsidTr="00254803">
        <w:tc>
          <w:tcPr>
            <w:tcW w:w="5753" w:type="dxa"/>
            <w:gridSpan w:val="7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Суммы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803" w:rsidRPr="00254803" w:rsidTr="00254803">
        <w:tc>
          <w:tcPr>
            <w:tcW w:w="5753" w:type="dxa"/>
            <w:gridSpan w:val="7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Начальные моменты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803" w:rsidRPr="00254803" w:rsidTr="00254803">
        <w:tc>
          <w:tcPr>
            <w:tcW w:w="5753" w:type="dxa"/>
            <w:gridSpan w:val="7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Обозначения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а1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а2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а3</w:t>
            </w:r>
          </w:p>
        </w:tc>
        <w:tc>
          <w:tcPr>
            <w:tcW w:w="87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а4</w:t>
            </w:r>
          </w:p>
        </w:tc>
      </w:tr>
    </w:tbl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Этапы выполнения: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все произведения в таблице 4.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все суммы в таблице 4.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относительные начальные моменты в таблице 4.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Пересчитать полученные моменты для размерности измеряемой величины.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Рассчитать коэффициенты эксцесса и асимметрии.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графически верхний и нижний квартили.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графически выборочную медиану.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выборочную моду (по вариационному ряду).</w:t>
      </w:r>
    </w:p>
    <w:p w:rsidR="00254803" w:rsidRPr="00254803" w:rsidRDefault="00254803" w:rsidP="00254803">
      <w:pPr>
        <w:pStyle w:val="a0"/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Определить размах.</w:t>
      </w:r>
    </w:p>
    <w:p w:rsid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2.9 Оформление результатов</w:t>
      </w:r>
    </w:p>
    <w:p w:rsid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Полученные результаты свести в таблицу 5 (нечисловые результаты заменить ссылками на рисунки и приложения). На рисунках в приложениях нанести (если возможно) параметры.</w:t>
      </w: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 xml:space="preserve">Таблица 5 – Показатели описательной статистики для выборки </w:t>
      </w:r>
      <w:r w:rsidRPr="00254803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=&lt;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803">
        <w:rPr>
          <w:rFonts w:ascii="Times New Roman" w:hAnsi="Times New Roman" w:cs="Times New Roman"/>
          <w:color w:val="000000"/>
          <w:sz w:val="28"/>
          <w:szCs w:val="28"/>
        </w:rPr>
        <w:t>&gt;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3120"/>
      </w:tblGrid>
      <w:tr w:rsidR="00254803" w:rsidRPr="00254803">
        <w:trPr>
          <w:jc w:val="center"/>
        </w:trPr>
        <w:tc>
          <w:tcPr>
            <w:tcW w:w="5068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Показатель</w:t>
            </w:r>
          </w:p>
        </w:tc>
        <w:tc>
          <w:tcPr>
            <w:tcW w:w="312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</w:tr>
      <w:tr w:rsidR="00254803" w:rsidRPr="00254803">
        <w:trPr>
          <w:jc w:val="center"/>
        </w:trPr>
        <w:tc>
          <w:tcPr>
            <w:tcW w:w="5068" w:type="dxa"/>
          </w:tcPr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5"/>
              </w:numPr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Показатели положения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Минимальный элемент выборки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Максимальный элемент выборки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выборочный верхний квартиль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x0,75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выборочный нижний квартиль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x0,25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среднее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4C1D14">
              <w:rPr>
                <w:rFonts w:ascii="Times New Roman" w:hAnsi="Times New Roman" w:cs="Times New Roman"/>
                <w:color w:val="000000"/>
                <w:lang w:val="en-US"/>
              </w:rPr>
              <w:pict>
                <v:shape id="_x0000_i1061" type="#_x0000_t75" style="width:9pt;height:11.25pt" fillcolor="window">
                  <v:imagedata r:id="rId42" o:title=""/>
                </v:shape>
              </w:pic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выборочная медиана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Md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7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выборочная мода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Mo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5"/>
              </w:numPr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Показатели разброса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8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дисперсия выборки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S2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8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выборочное среднее квадратическое отклонение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S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8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размах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R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8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коэффициент эксцесса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 xml:space="preserve"> k</w:t>
            </w:r>
            <w:r w:rsidRPr="00254803">
              <w:rPr>
                <w:rFonts w:ascii="Times New Roman" w:hAnsi="Times New Roman" w:cs="Times New Roman"/>
                <w:color w:val="000000"/>
              </w:rPr>
              <w:t>экс</w:t>
            </w:r>
          </w:p>
        </w:tc>
        <w:tc>
          <w:tcPr>
            <w:tcW w:w="312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254803" w:rsidRPr="00254803">
        <w:trPr>
          <w:jc w:val="center"/>
        </w:trPr>
        <w:tc>
          <w:tcPr>
            <w:tcW w:w="5068" w:type="dxa"/>
          </w:tcPr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5"/>
              </w:numPr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Показатели асимметрии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9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 xml:space="preserve">Коэффициент асимметрии </w:t>
            </w:r>
            <w:r w:rsidRPr="00254803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Pr="00254803">
              <w:rPr>
                <w:rFonts w:ascii="Times New Roman" w:hAnsi="Times New Roman" w:cs="Times New Roman"/>
                <w:color w:val="000000"/>
              </w:rPr>
              <w:t>ас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9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положение выборочной медианы относительно выборочного среднего и относительно выборочных квартилей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9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гистограмма</w:t>
            </w:r>
          </w:p>
        </w:tc>
        <w:tc>
          <w:tcPr>
            <w:tcW w:w="312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Приложение 2</w:t>
            </w:r>
          </w:p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Приложение 2</w:t>
            </w:r>
          </w:p>
        </w:tc>
      </w:tr>
      <w:tr w:rsidR="00254803" w:rsidRPr="00254803">
        <w:trPr>
          <w:jc w:val="center"/>
        </w:trPr>
        <w:tc>
          <w:tcPr>
            <w:tcW w:w="5068" w:type="dxa"/>
          </w:tcPr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25"/>
              </w:numPr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Показатели, описывающие закон распределения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30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гистограмма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30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выборочная функция распределения</w:t>
            </w:r>
          </w:p>
          <w:p w:rsidR="00254803" w:rsidRPr="00254803" w:rsidRDefault="00254803" w:rsidP="00254803">
            <w:pPr>
              <w:pStyle w:val="a0"/>
              <w:widowControl/>
              <w:numPr>
                <w:ilvl w:val="0"/>
                <w:numId w:val="30"/>
              </w:numPr>
              <w:tabs>
                <w:tab w:val="clear" w:pos="360"/>
                <w:tab w:val="num" w:pos="851"/>
              </w:tabs>
              <w:spacing w:line="360" w:lineRule="auto"/>
              <w:ind w:left="0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таблица частот</w:t>
            </w:r>
          </w:p>
        </w:tc>
        <w:tc>
          <w:tcPr>
            <w:tcW w:w="3120" w:type="dxa"/>
          </w:tcPr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Приложение 2</w:t>
            </w:r>
          </w:p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Приложение 3</w:t>
            </w:r>
          </w:p>
          <w:p w:rsidR="00254803" w:rsidRPr="00254803" w:rsidRDefault="00254803" w:rsidP="00254803">
            <w:pPr>
              <w:pStyle w:val="a0"/>
              <w:widowControl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54803">
              <w:rPr>
                <w:rFonts w:ascii="Times New Roman" w:hAnsi="Times New Roman" w:cs="Times New Roman"/>
                <w:color w:val="000000"/>
              </w:rPr>
              <w:t>Таблица 3</w:t>
            </w:r>
          </w:p>
        </w:tc>
      </w:tr>
    </w:tbl>
    <w:p w:rsidR="00254803" w:rsidRPr="00254803" w:rsidRDefault="00254803" w:rsidP="00254803">
      <w:pPr>
        <w:pStyle w:val="a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803" w:rsidRPr="00254803" w:rsidRDefault="00254803" w:rsidP="002548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54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использованной литературы</w:t>
      </w:r>
    </w:p>
    <w:p w:rsidR="00254803" w:rsidRPr="00254803" w:rsidRDefault="00254803" w:rsidP="0025480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54803" w:rsidRPr="00254803" w:rsidRDefault="00254803" w:rsidP="00254803">
      <w:pPr>
        <w:pStyle w:val="a0"/>
        <w:numPr>
          <w:ilvl w:val="0"/>
          <w:numId w:val="6"/>
        </w:numPr>
        <w:tabs>
          <w:tab w:val="num" w:pos="700"/>
        </w:tabs>
        <w:spacing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Мелник М. Основы прикладной статистики: Пер. с англ. – М.: Энергоатомиздат, 1983. – 416 с.</w:t>
      </w:r>
    </w:p>
    <w:p w:rsidR="00254803" w:rsidRPr="00254803" w:rsidRDefault="00254803" w:rsidP="00254803">
      <w:pPr>
        <w:pStyle w:val="a0"/>
        <w:numPr>
          <w:ilvl w:val="0"/>
          <w:numId w:val="6"/>
        </w:numPr>
        <w:tabs>
          <w:tab w:val="num" w:pos="700"/>
        </w:tabs>
        <w:spacing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Рудзит Я.А., Плуталов В.Н. Основы метрологии, точность и надежность в приборостроении: Учеб. пособие для студентов приборостроительных специальностей вузов. – М.: Машиностроение, 1991. – 304 с.</w:t>
      </w:r>
    </w:p>
    <w:p w:rsidR="00254803" w:rsidRPr="00254803" w:rsidRDefault="00254803" w:rsidP="00254803">
      <w:pPr>
        <w:pStyle w:val="a0"/>
        <w:numPr>
          <w:ilvl w:val="0"/>
          <w:numId w:val="6"/>
        </w:numPr>
        <w:tabs>
          <w:tab w:val="num" w:pos="700"/>
        </w:tabs>
        <w:spacing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54803">
        <w:rPr>
          <w:rFonts w:ascii="Times New Roman" w:hAnsi="Times New Roman" w:cs="Times New Roman"/>
          <w:color w:val="000000"/>
          <w:sz w:val="28"/>
          <w:szCs w:val="28"/>
        </w:rPr>
        <w:t>Тюрин Ю.Н., Макаров А.А. Статистический анализ данных на компьютере/ Под ред. В.Э.Фигурнова. – М.: ИНФРА-М, 1998. – 528 с.</w:t>
      </w:r>
      <w:bookmarkStart w:id="0" w:name="_GoBack"/>
      <w:bookmarkEnd w:id="0"/>
    </w:p>
    <w:sectPr w:rsidR="00254803" w:rsidRPr="00254803" w:rsidSect="00254803">
      <w:headerReference w:type="default" r:id="rId43"/>
      <w:pgSz w:w="11906" w:h="16838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3CD" w:rsidRDefault="001843CD">
      <w:r>
        <w:separator/>
      </w:r>
    </w:p>
  </w:endnote>
  <w:endnote w:type="continuationSeparator" w:id="0">
    <w:p w:rsidR="001843CD" w:rsidRDefault="0018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3CD" w:rsidRDefault="001843CD">
      <w:r>
        <w:separator/>
      </w:r>
    </w:p>
  </w:footnote>
  <w:footnote w:type="continuationSeparator" w:id="0">
    <w:p w:rsidR="001843CD" w:rsidRDefault="001843CD">
      <w:r>
        <w:continuationSeparator/>
      </w:r>
    </w:p>
  </w:footnote>
  <w:footnote w:id="1">
    <w:p w:rsidR="001843CD" w:rsidRDefault="00254803">
      <w:pPr>
        <w:pStyle w:val="ab"/>
      </w:pPr>
      <w:r>
        <w:rPr>
          <w:rStyle w:val="ad"/>
        </w:rPr>
        <w:footnoteRef/>
      </w:r>
      <w:r>
        <w:t xml:space="preserve"> </w:t>
      </w:r>
      <w:r w:rsidRPr="00254803">
        <w:rPr>
          <w:rFonts w:ascii="Times New Roman" w:hAnsi="Times New Roman" w:cs="Times New Roman"/>
        </w:rPr>
        <w:t>- При оформлении работы выражения в угловых скобках заменить на конкретные значения</w:t>
      </w:r>
    </w:p>
  </w:footnote>
  <w:footnote w:id="2">
    <w:p w:rsidR="001843CD" w:rsidRDefault="00254803">
      <w:pPr>
        <w:pStyle w:val="ab"/>
      </w:pPr>
      <w:r>
        <w:rPr>
          <w:rStyle w:val="ad"/>
        </w:rPr>
        <w:footnoteRef/>
      </w:r>
      <w:r>
        <w:t xml:space="preserve"> </w:t>
      </w:r>
      <w:r w:rsidRPr="00254803">
        <w:rPr>
          <w:rFonts w:ascii="Times New Roman" w:hAnsi="Times New Roman" w:cs="Times New Roman"/>
        </w:rPr>
        <w:t>- Все графики выполнить на миллиметровке и оформить в виде приложений к отчету по практической работе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803" w:rsidRDefault="00B205C1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254803" w:rsidRDefault="00254803" w:rsidP="0025480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317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8A67A1D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8B66457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88E28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3D39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9B2F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E542836"/>
    <w:multiLevelType w:val="singleLevel"/>
    <w:tmpl w:val="9D680E10"/>
    <w:lvl w:ilvl="0">
      <w:start w:val="4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03D6FBA"/>
    <w:multiLevelType w:val="singleLevel"/>
    <w:tmpl w:val="2140DA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4981B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57F2B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DA2E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70A64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0723F6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E09534D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27D32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5">
    <w:nsid w:val="32C90ECE"/>
    <w:multiLevelType w:val="multilevel"/>
    <w:tmpl w:val="9726F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isLgl/>
      <w:lvlText w:val="%1.%2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344B6A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47774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5577D05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7C9664E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3BA20429"/>
    <w:multiLevelType w:val="multilevel"/>
    <w:tmpl w:val="87404382"/>
    <w:lvl w:ilvl="0">
      <w:start w:val="100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00"/>
      <w:numFmt w:val="decimal"/>
      <w:lvlText w:val="%1-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>
    <w:nsid w:val="400714E9"/>
    <w:multiLevelType w:val="singleLevel"/>
    <w:tmpl w:val="C9F421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0F93F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5DD79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2B41B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60F73F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07761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877509A"/>
    <w:multiLevelType w:val="singleLevel"/>
    <w:tmpl w:val="1B668E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8">
    <w:nsid w:val="79766B30"/>
    <w:multiLevelType w:val="multilevel"/>
    <w:tmpl w:val="CB62FE04"/>
    <w:lvl w:ilvl="0">
      <w:start w:val="40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9">
    <w:nsid w:val="7AF60191"/>
    <w:multiLevelType w:val="singleLevel"/>
    <w:tmpl w:val="74B014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25"/>
  </w:num>
  <w:num w:numId="5">
    <w:abstractNumId w:val="22"/>
  </w:num>
  <w:num w:numId="6">
    <w:abstractNumId w:val="14"/>
  </w:num>
  <w:num w:numId="7">
    <w:abstractNumId w:val="28"/>
  </w:num>
  <w:num w:numId="8">
    <w:abstractNumId w:val="20"/>
  </w:num>
  <w:num w:numId="9">
    <w:abstractNumId w:val="6"/>
  </w:num>
  <w:num w:numId="10">
    <w:abstractNumId w:val="27"/>
  </w:num>
  <w:num w:numId="11">
    <w:abstractNumId w:val="11"/>
  </w:num>
  <w:num w:numId="12">
    <w:abstractNumId w:val="3"/>
  </w:num>
  <w:num w:numId="13">
    <w:abstractNumId w:val="15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</w:num>
  <w:num w:numId="21">
    <w:abstractNumId w:val="8"/>
  </w:num>
  <w:num w:numId="22">
    <w:abstractNumId w:val="9"/>
  </w:num>
  <w:num w:numId="23">
    <w:abstractNumId w:val="23"/>
  </w:num>
  <w:num w:numId="24">
    <w:abstractNumId w:val="16"/>
  </w:num>
  <w:num w:numId="25">
    <w:abstractNumId w:val="26"/>
  </w:num>
  <w:num w:numId="26">
    <w:abstractNumId w:val="24"/>
  </w:num>
  <w:num w:numId="27">
    <w:abstractNumId w:val="13"/>
  </w:num>
  <w:num w:numId="28">
    <w:abstractNumId w:val="1"/>
  </w:num>
  <w:num w:numId="29">
    <w:abstractNumId w:val="29"/>
  </w:num>
  <w:num w:numId="30">
    <w:abstractNumId w:val="19"/>
  </w:num>
  <w:num w:numId="31">
    <w:abstractNumId w:val="2"/>
  </w:num>
  <w:num w:numId="32">
    <w:abstractNumId w:val="18"/>
  </w:num>
  <w:num w:numId="33">
    <w:abstractNumId w:val="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803"/>
    <w:rsid w:val="001843CD"/>
    <w:rsid w:val="00254803"/>
    <w:rsid w:val="004C1D14"/>
    <w:rsid w:val="004C5602"/>
    <w:rsid w:val="00B2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86C60FD2-4F83-4F78-98F7-0B838464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ind w:firstLine="720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ind w:firstLine="720"/>
      <w:outlineLvl w:val="1"/>
    </w:pPr>
    <w:rPr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pPr>
      <w:keepNext/>
      <w:spacing w:before="120" w:after="60"/>
      <w:ind w:firstLine="720"/>
      <w:outlineLvl w:val="2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link w:val="a4"/>
    <w:uiPriority w:val="99"/>
    <w:semiHidden/>
    <w:rPr>
      <w:rFonts w:ascii="Courier New" w:hAnsi="Courier New" w:cs="Courier New"/>
      <w:sz w:val="20"/>
      <w:szCs w:val="20"/>
    </w:rPr>
  </w:style>
  <w:style w:type="character" w:styleId="a6">
    <w:name w:val="page number"/>
    <w:uiPriority w:val="99"/>
    <w:rPr>
      <w:rFonts w:ascii="Courier New" w:hAnsi="Courier New" w:cs="Courier New"/>
    </w:rPr>
  </w:style>
  <w:style w:type="paragraph" w:customStyle="1" w:styleId="a7">
    <w:name w:val="Выделение абзаца"/>
    <w:basedOn w:val="a"/>
    <w:uiPriority w:val="99"/>
    <w:pPr>
      <w:spacing w:before="120" w:after="120" w:line="240" w:lineRule="atLeast"/>
      <w:ind w:left="11" w:right="23"/>
      <w:jc w:val="right"/>
    </w:pPr>
    <w:rPr>
      <w:i/>
      <w:iCs/>
    </w:rPr>
  </w:style>
  <w:style w:type="character" w:styleId="a8">
    <w:name w:val="annotation reference"/>
    <w:uiPriority w:val="99"/>
    <w:semiHidden/>
    <w:rPr>
      <w:sz w:val="16"/>
      <w:szCs w:val="16"/>
    </w:rPr>
  </w:style>
  <w:style w:type="paragraph" w:customStyle="1" w:styleId="a0">
    <w:name w:val="Обычный с абзацем"/>
    <w:basedOn w:val="a"/>
    <w:uiPriority w:val="99"/>
    <w:pPr>
      <w:ind w:firstLine="720"/>
    </w:pPr>
  </w:style>
  <w:style w:type="paragraph" w:styleId="a9">
    <w:name w:val="annotation text"/>
    <w:basedOn w:val="a"/>
    <w:link w:val="aa"/>
    <w:uiPriority w:val="99"/>
    <w:semiHidden/>
  </w:style>
  <w:style w:type="character" w:customStyle="1" w:styleId="aa">
    <w:name w:val="Текст примітки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ab">
    <w:name w:val="footnote text"/>
    <w:basedOn w:val="a"/>
    <w:link w:val="ac"/>
    <w:uiPriority w:val="99"/>
    <w:semiHidden/>
  </w:style>
  <w:style w:type="character" w:customStyle="1" w:styleId="ac">
    <w:name w:val="Текст виноски Знак"/>
    <w:link w:val="ab"/>
    <w:uiPriority w:val="99"/>
    <w:semiHidden/>
    <w:rPr>
      <w:rFonts w:ascii="Courier New" w:hAnsi="Courier New" w:cs="Courier New"/>
      <w:sz w:val="20"/>
      <w:szCs w:val="20"/>
    </w:rPr>
  </w:style>
  <w:style w:type="character" w:styleId="ad">
    <w:name w:val="footnote reference"/>
    <w:uiPriority w:val="99"/>
    <w:semiHidden/>
    <w:rPr>
      <w:vertAlign w:val="superscript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link w:val="ae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EX\&#1064;&#1072;&#1073;&#1083;&#1086;&#1085;&#1099;\&#1051;&#1077;&#1082;&#1094;&#1080;&#1080;%20&#1087;&#1086;%20&#1080;&#1085;&#1092;&#1086;&#1088;&#1084;&#1072;&#1090;&#1080;&#1082;&#1077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Лекции по информатике.dot</Template>
  <TotalTime>0</TotalTime>
  <Pages>1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описательной статистики</vt:lpstr>
    </vt:vector>
  </TitlesOfParts>
  <Company>КнАГТУ, Технология машиностроения</Company>
  <LinksUpToDate>false</LinksUpToDate>
  <CharactersWithSpaces>10392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описательной статистики</dc:title>
  <dc:subject/>
  <dc:creator>Просолович А.А.</dc:creator>
  <cp:keywords/>
  <dc:description/>
  <cp:lastModifiedBy>Irina</cp:lastModifiedBy>
  <cp:revision>2</cp:revision>
  <cp:lastPrinted>1999-03-29T15:00:00Z</cp:lastPrinted>
  <dcterms:created xsi:type="dcterms:W3CDTF">2014-09-10T18:36:00Z</dcterms:created>
  <dcterms:modified xsi:type="dcterms:W3CDTF">2014-09-10T18:36:00Z</dcterms:modified>
</cp:coreProperties>
</file>