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  <w:r w:rsidRPr="002C56D3">
        <w:rPr>
          <w:sz w:val="28"/>
          <w:szCs w:val="28"/>
        </w:rPr>
        <w:t>Федеральное агентство по образованию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sz w:val="28"/>
          <w:szCs w:val="28"/>
        </w:rPr>
        <w:t>Всероссийский заочный финансово-экономический институт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t>КОНТРОЛЬНАЯ РАБОТА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t>по дисциплине «Экономика организации»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  <w:r w:rsidRPr="002C56D3">
        <w:rPr>
          <w:sz w:val="28"/>
          <w:szCs w:val="28"/>
        </w:rPr>
        <w:t>по теме: «Оборотные средства предприятия и пути ускорения их оборачиваемости».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  <w:u w:val="single"/>
        </w:rPr>
      </w:pPr>
      <w:r w:rsidRPr="002C56D3">
        <w:rPr>
          <w:sz w:val="28"/>
          <w:szCs w:val="28"/>
        </w:rPr>
        <w:t xml:space="preserve">Исполнитель: </w:t>
      </w:r>
      <w:r w:rsidRPr="002C56D3">
        <w:rPr>
          <w:sz w:val="28"/>
          <w:szCs w:val="28"/>
          <w:u w:val="single"/>
        </w:rPr>
        <w:t>Глушакова Т.И.</w:t>
      </w: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</w:rPr>
      </w:pPr>
      <w:r w:rsidRPr="002C56D3">
        <w:rPr>
          <w:sz w:val="28"/>
          <w:szCs w:val="28"/>
        </w:rPr>
        <w:t>Специальность: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  <w:u w:val="single"/>
        </w:rPr>
        <w:t>Финансы и кредит</w:t>
      </w: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</w:rPr>
      </w:pPr>
      <w:r w:rsidRPr="002C56D3">
        <w:rPr>
          <w:sz w:val="28"/>
          <w:szCs w:val="28"/>
        </w:rPr>
        <w:t xml:space="preserve">Курс: </w:t>
      </w:r>
      <w:r w:rsidRPr="002C56D3">
        <w:rPr>
          <w:sz w:val="28"/>
          <w:szCs w:val="28"/>
          <w:u w:val="single"/>
        </w:rPr>
        <w:t>3</w:t>
      </w: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  <w:u w:val="single"/>
        </w:rPr>
      </w:pPr>
      <w:r w:rsidRPr="002C56D3">
        <w:rPr>
          <w:sz w:val="28"/>
          <w:szCs w:val="28"/>
        </w:rPr>
        <w:t xml:space="preserve">Группа: </w:t>
      </w:r>
      <w:r w:rsidRPr="002C56D3">
        <w:rPr>
          <w:sz w:val="28"/>
          <w:szCs w:val="28"/>
          <w:u w:val="single"/>
        </w:rPr>
        <w:t>6</w:t>
      </w: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  <w:u w:val="single"/>
        </w:rPr>
      </w:pPr>
      <w:r w:rsidRPr="002C56D3">
        <w:rPr>
          <w:sz w:val="28"/>
          <w:szCs w:val="28"/>
        </w:rPr>
        <w:t xml:space="preserve">№ зачетной книжки: </w:t>
      </w:r>
      <w:r w:rsidRPr="002C56D3">
        <w:rPr>
          <w:sz w:val="28"/>
          <w:szCs w:val="28"/>
          <w:u w:val="single"/>
        </w:rPr>
        <w:t>07ффд41853</w:t>
      </w:r>
    </w:p>
    <w:p w:rsidR="00BF3E81" w:rsidRPr="002C56D3" w:rsidRDefault="00BF3E81" w:rsidP="002C56D3">
      <w:pPr>
        <w:spacing w:line="360" w:lineRule="auto"/>
        <w:ind w:firstLine="709"/>
        <w:rPr>
          <w:sz w:val="28"/>
          <w:szCs w:val="28"/>
          <w:u w:val="single"/>
        </w:rPr>
      </w:pPr>
      <w:r w:rsidRPr="002C56D3">
        <w:rPr>
          <w:sz w:val="28"/>
          <w:szCs w:val="28"/>
        </w:rPr>
        <w:t>Руководитель:</w:t>
      </w:r>
      <w:r w:rsidRPr="002C56D3">
        <w:rPr>
          <w:sz w:val="28"/>
          <w:szCs w:val="28"/>
          <w:u w:val="single"/>
        </w:rPr>
        <w:t xml:space="preserve"> </w:t>
      </w:r>
      <w:r w:rsidR="00D72C8A" w:rsidRPr="002C56D3">
        <w:rPr>
          <w:sz w:val="28"/>
          <w:szCs w:val="28"/>
          <w:u w:val="single"/>
        </w:rPr>
        <w:t>Шабанов И.А.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D72C8A" w:rsidRPr="002C56D3" w:rsidRDefault="00D72C8A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D72C8A" w:rsidRPr="002C56D3" w:rsidRDefault="00D72C8A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</w:p>
    <w:p w:rsidR="00BF3E81" w:rsidRPr="002C56D3" w:rsidRDefault="00BF3E81" w:rsidP="002C56D3">
      <w:pPr>
        <w:spacing w:line="360" w:lineRule="auto"/>
        <w:ind w:firstLine="709"/>
        <w:jc w:val="center"/>
        <w:rPr>
          <w:sz w:val="28"/>
          <w:szCs w:val="28"/>
        </w:rPr>
      </w:pPr>
      <w:r w:rsidRPr="002C56D3">
        <w:rPr>
          <w:sz w:val="28"/>
          <w:szCs w:val="28"/>
        </w:rPr>
        <w:t>г. Омск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2009г.</w:t>
      </w:r>
    </w:p>
    <w:p w:rsidR="00BF3E81" w:rsidRPr="002C56D3" w:rsidRDefault="00BF3E81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br w:type="page"/>
      </w:r>
      <w:bookmarkStart w:id="0" w:name="_Toc227410507"/>
      <w:bookmarkStart w:id="1" w:name="_Toc227331419"/>
      <w:r w:rsidRPr="002C56D3">
        <w:rPr>
          <w:b/>
          <w:sz w:val="28"/>
          <w:szCs w:val="28"/>
        </w:rPr>
        <w:t>Содержание</w:t>
      </w:r>
      <w:bookmarkStart w:id="2" w:name="_Toc227331420"/>
      <w:bookmarkEnd w:id="0"/>
    </w:p>
    <w:p w:rsid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1. Оборотные средства предприятия и пути ускорения их оборачиваемости.</w:t>
      </w:r>
      <w:r w:rsidR="002C56D3" w:rsidRPr="002C56D3">
        <w:rPr>
          <w:noProof/>
          <w:sz w:val="28"/>
          <w:szCs w:val="28"/>
        </w:rPr>
        <w:t xml:space="preserve"> 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1.1. Понятие «Оборотные средства» и структура оборотных средств предприятия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1.2. Экономическая сущность оборотных средств</w:t>
      </w:r>
      <w:r w:rsidR="002C56D3">
        <w:rPr>
          <w:noProof/>
          <w:sz w:val="28"/>
          <w:szCs w:val="28"/>
        </w:rPr>
        <w:t xml:space="preserve"> </w:t>
      </w:r>
      <w:r w:rsidRPr="002C56D3">
        <w:rPr>
          <w:noProof/>
          <w:sz w:val="28"/>
          <w:szCs w:val="28"/>
        </w:rPr>
        <w:t>предприятия. Значение их лучшего использования в условиях рыночной экономики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1.3. Источники формирования оборотных средств.</w:t>
      </w:r>
      <w:r w:rsidR="002C56D3" w:rsidRPr="002C56D3">
        <w:rPr>
          <w:noProof/>
          <w:sz w:val="28"/>
          <w:szCs w:val="28"/>
        </w:rPr>
        <w:t xml:space="preserve"> 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1.4. Кругооборот фондов предприятия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2. Система показателей и пути ускорения оборачиваемости оборотных средств.</w:t>
      </w:r>
      <w:r w:rsidR="002C56D3" w:rsidRPr="002C56D3">
        <w:rPr>
          <w:noProof/>
          <w:sz w:val="28"/>
          <w:szCs w:val="28"/>
        </w:rPr>
        <w:t xml:space="preserve"> 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3. Экономическая эффективность улучшения использования оборотных средств</w:t>
      </w:r>
      <w:r w:rsidR="002C56D3">
        <w:rPr>
          <w:noProof/>
          <w:sz w:val="28"/>
          <w:szCs w:val="28"/>
        </w:rPr>
        <w:t xml:space="preserve"> </w:t>
      </w:r>
      <w:r w:rsidRPr="002C56D3">
        <w:rPr>
          <w:noProof/>
          <w:sz w:val="28"/>
          <w:szCs w:val="28"/>
        </w:rPr>
        <w:t>предприятия.</w:t>
      </w:r>
      <w:r w:rsidR="002C56D3" w:rsidRPr="002C56D3">
        <w:rPr>
          <w:noProof/>
          <w:sz w:val="28"/>
          <w:szCs w:val="28"/>
        </w:rPr>
        <w:t xml:space="preserve"> </w:t>
      </w:r>
    </w:p>
    <w:p w:rsidR="00EE6CA2" w:rsidRPr="002C56D3" w:rsidRDefault="002C56D3" w:rsidP="002C56D3">
      <w:pPr>
        <w:spacing w:line="360" w:lineRule="auto"/>
        <w:rPr>
          <w:noProof/>
          <w:sz w:val="28"/>
          <w:szCs w:val="28"/>
        </w:rPr>
      </w:pPr>
      <w:r>
        <w:rPr>
          <w:noProof/>
          <w:sz w:val="28"/>
          <w:szCs w:val="28"/>
        </w:rPr>
        <w:t>4</w:t>
      </w:r>
      <w:r w:rsidR="00EE6CA2" w:rsidRPr="002C56D3">
        <w:rPr>
          <w:noProof/>
          <w:sz w:val="28"/>
          <w:szCs w:val="28"/>
        </w:rPr>
        <w:t>. Пример улучшения использования оборотных средств в Торговом Доме «Отличник».</w:t>
      </w:r>
      <w:r w:rsidRPr="002C56D3">
        <w:rPr>
          <w:noProof/>
          <w:sz w:val="28"/>
          <w:szCs w:val="28"/>
        </w:rPr>
        <w:t xml:space="preserve"> </w:t>
      </w:r>
    </w:p>
    <w:p w:rsidR="00EE6CA2" w:rsidRPr="002C56D3" w:rsidRDefault="00EE6CA2" w:rsidP="002C56D3">
      <w:pPr>
        <w:spacing w:line="360" w:lineRule="auto"/>
        <w:rPr>
          <w:noProof/>
          <w:sz w:val="28"/>
          <w:szCs w:val="28"/>
        </w:rPr>
      </w:pPr>
      <w:r w:rsidRPr="002C56D3">
        <w:rPr>
          <w:noProof/>
          <w:sz w:val="28"/>
          <w:szCs w:val="28"/>
        </w:rPr>
        <w:t>Список использованной литературы.</w:t>
      </w:r>
      <w:r w:rsidR="002C56D3" w:rsidRPr="002C56D3">
        <w:rPr>
          <w:noProof/>
          <w:sz w:val="28"/>
          <w:szCs w:val="28"/>
        </w:rPr>
        <w:t xml:space="preserve"> </w:t>
      </w:r>
    </w:p>
    <w:p w:rsidR="002C56D3" w:rsidRPr="002C56D3" w:rsidRDefault="00EE6CA2" w:rsidP="002C56D3">
      <w:pPr>
        <w:spacing w:line="360" w:lineRule="auto"/>
        <w:rPr>
          <w:sz w:val="28"/>
          <w:szCs w:val="28"/>
        </w:rPr>
      </w:pPr>
      <w:r w:rsidRPr="002C56D3">
        <w:rPr>
          <w:noProof/>
          <w:sz w:val="28"/>
          <w:szCs w:val="28"/>
        </w:rPr>
        <w:t>Приложение 1</w:t>
      </w:r>
      <w:r w:rsidR="002C56D3" w:rsidRPr="002C56D3">
        <w:rPr>
          <w:sz w:val="28"/>
          <w:szCs w:val="28"/>
        </w:rPr>
        <w:t xml:space="preserve"> </w:t>
      </w:r>
    </w:p>
    <w:p w:rsidR="00D72C8A" w:rsidRPr="002C56D3" w:rsidRDefault="00BF3E81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br w:type="page"/>
      </w:r>
      <w:bookmarkStart w:id="3" w:name="_Toc227410508"/>
      <w:r w:rsidR="00D72C8A" w:rsidRPr="002C56D3">
        <w:rPr>
          <w:b/>
          <w:sz w:val="28"/>
          <w:szCs w:val="28"/>
        </w:rPr>
        <w:t>1. Оборотные средства предприятия и пути ускорения их оборачиваемости</w:t>
      </w:r>
      <w:bookmarkEnd w:id="3"/>
    </w:p>
    <w:p w:rsidR="002C56D3" w:rsidRDefault="002C56D3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_Toc227410509"/>
    </w:p>
    <w:p w:rsidR="00823708" w:rsidRDefault="00D72C8A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t xml:space="preserve">1.1 </w:t>
      </w:r>
      <w:r w:rsidR="00823708" w:rsidRPr="002C56D3">
        <w:rPr>
          <w:b/>
          <w:sz w:val="28"/>
          <w:szCs w:val="28"/>
        </w:rPr>
        <w:t xml:space="preserve">Понятие «Оборотные средства» и </w:t>
      </w:r>
      <w:r w:rsidR="00EC16F5" w:rsidRPr="002C56D3">
        <w:rPr>
          <w:b/>
          <w:sz w:val="28"/>
          <w:szCs w:val="28"/>
        </w:rPr>
        <w:t xml:space="preserve">структура </w:t>
      </w:r>
      <w:r w:rsidR="00823708" w:rsidRPr="002C56D3">
        <w:rPr>
          <w:b/>
          <w:sz w:val="28"/>
          <w:szCs w:val="28"/>
        </w:rPr>
        <w:t>оборотных средств предприятия</w:t>
      </w:r>
      <w:bookmarkEnd w:id="1"/>
      <w:bookmarkEnd w:id="2"/>
      <w:bookmarkEnd w:id="4"/>
    </w:p>
    <w:p w:rsidR="002C56D3" w:rsidRP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Каждое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начиная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свою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производственно-хозяйственную деятельность,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должно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располагать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определённой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суммой.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эти денежные ресурсы предприятие закупает на рынке или у других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 договорам сырьё, материалы, топливо,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оплачивает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счета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электроэнергию, выплачивает своим работникам заработную плату,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несёт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расходы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освоению новой продукции, всё это представляет собой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один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важнейших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 xml:space="preserve">параметров хозяйствования, который получил название </w:t>
      </w:r>
      <w:r w:rsidRPr="002C56D3">
        <w:rPr>
          <w:b/>
          <w:sz w:val="28"/>
          <w:szCs w:val="28"/>
        </w:rPr>
        <w:t>«оборотные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средства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предприятия»</w:t>
      </w:r>
      <w:r w:rsidRPr="002C56D3">
        <w:rPr>
          <w:sz w:val="28"/>
          <w:szCs w:val="28"/>
        </w:rPr>
        <w:t>.</w:t>
      </w:r>
    </w:p>
    <w:p w:rsidR="00EC16F5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Оборотные средства являются одной из составных частей имущества</w:t>
      </w:r>
      <w:r w:rsidR="00BA500D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предприятия. Состояние и эффективность их использования — одно из главных</w:t>
      </w:r>
      <w:r w:rsidR="00BA500D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условий успешной деятельности предприятия. Одним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условий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непрерывности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постоянное возобновление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его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материальной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основы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—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свою очередь,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это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предопределяет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непрерывность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движения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самих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BA500D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 происходящего в виде их кругооборота.</w:t>
      </w:r>
    </w:p>
    <w:p w:rsidR="002C56D3" w:rsidRP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BA500D" w:rsidRPr="002C56D3" w:rsidRDefault="00034CA5" w:rsidP="002C56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152.25pt">
            <v:imagedata r:id="rId7" o:title=""/>
          </v:shape>
        </w:pict>
      </w:r>
    </w:p>
    <w:p w:rsidR="00BA500D" w:rsidRPr="002C56D3" w:rsidRDefault="00BA500D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Рис.1 Пример состава оборотных средств предприятия.</w:t>
      </w:r>
    </w:p>
    <w:p w:rsidR="00EC16F5" w:rsidRP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C16F5" w:rsidRPr="002C56D3">
        <w:rPr>
          <w:sz w:val="28"/>
          <w:szCs w:val="28"/>
        </w:rPr>
        <w:t>В своем обороте оборотные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фонды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последовательно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принимают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денежную, производительную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товарную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форму,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соответствует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делению</w:t>
      </w:r>
      <w:r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на производственные фонды и фонды обращения.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Материальным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носителем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фондов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 производства, которые подразделяются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предметы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труда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орудия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труда. Готовая продукция вместе с денежными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расчетах образуют фонды обращения.</w:t>
      </w:r>
    </w:p>
    <w:p w:rsidR="008D76F1" w:rsidRPr="002C56D3" w:rsidRDefault="008D76F1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823708" w:rsidRPr="002C56D3" w:rsidRDefault="00D72C8A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5" w:name="_Toc227331421"/>
      <w:bookmarkStart w:id="6" w:name="_Toc227410510"/>
      <w:r w:rsidRPr="002C56D3">
        <w:rPr>
          <w:b/>
          <w:sz w:val="28"/>
          <w:szCs w:val="28"/>
        </w:rPr>
        <w:t>1.2</w:t>
      </w:r>
      <w:r w:rsidR="00823708" w:rsidRPr="002C56D3">
        <w:rPr>
          <w:b/>
          <w:sz w:val="28"/>
          <w:szCs w:val="28"/>
        </w:rPr>
        <w:t xml:space="preserve"> Экономическая сущность оборотных средств</w:t>
      </w:r>
      <w:r w:rsidR="002C56D3">
        <w:rPr>
          <w:b/>
          <w:sz w:val="28"/>
          <w:szCs w:val="28"/>
        </w:rPr>
        <w:t xml:space="preserve"> </w:t>
      </w:r>
      <w:r w:rsidR="00823708" w:rsidRPr="002C56D3">
        <w:rPr>
          <w:b/>
          <w:sz w:val="28"/>
          <w:szCs w:val="28"/>
        </w:rPr>
        <w:t>предприятия. Значение их лучшего использования в условиях рыночной экономики</w:t>
      </w:r>
      <w:bookmarkEnd w:id="5"/>
      <w:bookmarkEnd w:id="6"/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 условиях рыночных отношений оборотные 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приобретают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особо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важное значение. Ведь они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представляют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собой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часть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производительного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капитала, которая переносит свою стоимость 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вновь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созданный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полностью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 возвращается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предпринимателю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конце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каждого кругооборота капитала. Таким образом,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важным критерием в определении прибыли предприятия.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Развитие рыночных отношений определяет новые условия их организации. Высокая инфляция, неплатежи и другие кризисные явления вынуждают предприятия изменять свою политику по отношению к оборотным средствам, искать новые источники пополнения, изучать проблему эффективности их использования.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Оборотные средства предприятия выполняют две функции: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производственную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расчетную.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Выполняя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производственную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функцию,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средства, авансируясь в оборотные производственные фонды,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поддерживают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непрерывность процесса производства и переносят свою стоимость 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произведенный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продукт.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По завершении производства оборотные средства переходят в сферу обращения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виде фондов обращения, где выполняют вторую функцию, состоящую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завершении кругооборота и превращении оборотных средств из товарной формы в денежную.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Ритмичность, слаженность и высокая результативность работы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 во многом зависят от его обеспеченности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средствами.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Недостаток средств, авансируемых на приобретение материальных запасов,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может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привести 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сокращению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невыполнению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программы.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Излишнее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отвлечение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запасы,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превышающие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действительную потребность,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приводит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омертвлению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ресурсов,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неэффективному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 использованию.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Поскольку оборотные средства включают как материальные, так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денежные ресурсы, от их организации и эффективности использования зависит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только процесс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материального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финансовая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устойчивость предприятия.</w:t>
      </w:r>
    </w:p>
    <w:p w:rsidR="00823708" w:rsidRPr="002C56D3" w:rsidRDefault="00823708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 системе мер, направленных на повышение эффективности работы предприятия и укрепление его финансового состояния, важное место занимают вопросы рационального использования оборотных средств. Проблема улучшения использования оборотных средств стала еще более актуальной в условиях формирования рыночных отношений. Интересы предприятий требуют полной ответственности за результаты своей производственно-финансовой деятельности. Поскольку финансовое положение предприятий находится в прямой зависимости от состояния оборотных средств и предполагает соизмерение затрат с результатами хозяйственной деятельности и возмещение затрат собственными средствами, предприятия заинтересованы в рациональной организации оборотных средств — организации их движения с минимально возможной суммой для получения наибольшего экономического эффекта.</w:t>
      </w:r>
    </w:p>
    <w:p w:rsid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227410511"/>
    </w:p>
    <w:p w:rsidR="00B657FA" w:rsidRPr="002C56D3" w:rsidRDefault="002C56D3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72C8A" w:rsidRPr="002C56D3">
        <w:rPr>
          <w:b/>
          <w:sz w:val="28"/>
          <w:szCs w:val="28"/>
        </w:rPr>
        <w:t>1.3</w:t>
      </w:r>
      <w:r w:rsidR="00B657FA" w:rsidRPr="002C56D3">
        <w:rPr>
          <w:b/>
          <w:sz w:val="28"/>
          <w:szCs w:val="28"/>
        </w:rPr>
        <w:t xml:space="preserve"> Источники формирования оборотных средств</w:t>
      </w:r>
      <w:bookmarkEnd w:id="7"/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Оборотные средства предприятий призваны обеспечивать непрерывное их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движение на всех стадиях кругооборота с тем, чтобы удовлетворять потребности производства в денежных и материальных ресурсах, обеспечивать своевременность и полноту расчетов, повышать эффективность использования оборотных средств. Все источники финансирования оборотных средств подразделяются на собственные, заемные и привлеченные. Собственные средства играют главную роль в организации кругооборота фондов, так как предприятия, работающие на основе коммерческого расчета, должны обладать определенной имущественной и оперативной самостоятельностью с тем, чтобы вести дело рентабельно и нести ответственность за принимаемые решения.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Формирование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происходит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момент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организации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предприятия, когда создается его уставный фонд.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Источником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формирования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этом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случае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служат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инвестиционные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учредителей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процессе работы источником пополнения оборотных средств является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полученная прибыль,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также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приравненные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собственным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называемые устойчивые пассивы. Это средства, которые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принадлежат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предприятию,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 постоянно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находятся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его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обороте.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служат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источником формирования оборотных 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сумме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минимального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остатка.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ним относятся; минимальная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переходящая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месяца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месяц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задолженность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 оплате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труда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работникам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резервы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покрытие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предстоящих расходов,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минимальная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переходящая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задолженность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перед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бюджетом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 внебюджетными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фондами,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кредиторов,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полученные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качестве предоплаты за продукцию (товары, услуги), 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покупателей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залогам за возвратную тару, переходящие остатки фонда потребления и др.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Для сокращения общей потребности хозяйства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средствах,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также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стимулирования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эффективного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целесообразно привлечение заемных средств. Заемные средства представляют собой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основном краткосрочные кредиты банка, 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помощью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которых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удовлетворяются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временные дополнительные потребности в оборотных средствах.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Основными направлениями привлечения кред</w:t>
      </w:r>
      <w:r w:rsidR="00515AD5" w:rsidRPr="002C56D3">
        <w:rPr>
          <w:sz w:val="28"/>
          <w:szCs w:val="28"/>
        </w:rPr>
        <w:t>итов дл</w:t>
      </w:r>
      <w:r w:rsidRPr="002C56D3">
        <w:rPr>
          <w:sz w:val="28"/>
          <w:szCs w:val="28"/>
        </w:rPr>
        <w:t>я формирования оборотных средств являются: кредитование сезонных запасов сырья, материалов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затрат, связанных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сезонным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процессом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производства;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временное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восполнение недостатка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собственных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средств;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осуществление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расчетов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 опосредование платежного оборота.</w:t>
      </w:r>
    </w:p>
    <w:p w:rsidR="00B657FA" w:rsidRPr="002C56D3" w:rsidRDefault="00B657FA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Правильное соотношение между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собственными,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заемными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привлеченными источниками образования оборотных средств играет важную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роль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укреплении финансового состояния предприятия.</w:t>
      </w:r>
    </w:p>
    <w:p w:rsidR="0069408C" w:rsidRPr="002C56D3" w:rsidRDefault="0069408C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D72C8A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8" w:name="_Toc227410512"/>
      <w:r w:rsidRPr="002C56D3">
        <w:rPr>
          <w:b/>
          <w:sz w:val="28"/>
          <w:szCs w:val="28"/>
        </w:rPr>
        <w:t>1.4</w:t>
      </w:r>
      <w:r w:rsidR="00EC16F5" w:rsidRPr="002C56D3">
        <w:rPr>
          <w:b/>
          <w:sz w:val="28"/>
          <w:szCs w:val="28"/>
        </w:rPr>
        <w:t xml:space="preserve"> Кругооборот фондов предприятия</w:t>
      </w:r>
      <w:bookmarkEnd w:id="8"/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Кругооборот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фондов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начинается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авансирования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стоимости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денежной форме на приобретение сырья, материалов, топлива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других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 производства — первая стадия кругооборота.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результате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 принимают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выражая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переход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сферы обращения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сферу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Стоимость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этом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расходуется,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 авансируется,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после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завершения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кругооборота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возвращается.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Завершением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первой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стадии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прерывается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товарное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обращение,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кругооборот.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Вторая стадия кругооборота совершается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процессе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где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рабочая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сила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осуществляет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производительное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потребление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 создавая новый продукт, несущий в себе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перенесенную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вновь созданную стоимость. Авансированная стоимость снова меняет свою форму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—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 производительной она переходит в товарную.</w:t>
      </w:r>
    </w:p>
    <w:p w:rsidR="0069408C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Третья стадия кругооборота заключается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реализации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произведенной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готовой продукции (работ, услуг)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получении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этой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стадии оборотные средства вновь переходят из сферы производства в сферу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обращения.</w:t>
      </w:r>
    </w:p>
    <w:p w:rsidR="0069408C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Прерванное товарное обращение возобновляется, и стоимость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товарной формы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переходит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денежную.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Разница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между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суммой денежных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средств, затраченных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изготовление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реализацию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(работ,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услуг)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 полученных от реализации произведенной продукции (работ, услуг),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составляет денежные накопления предприятия.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Закончив один кругооборот, оборотные 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вступают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новый,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тем</w:t>
      </w:r>
      <w:r w:rsidR="0069408C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самым осуществляется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непрерывный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Именно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постоянное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движение оборотных средств является основой бесперебойного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процесса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 обращения.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Анализ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кругооборота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фондов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показывает,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что авансируемая стоимость не только последовательно принимает различные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формы,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 и постоянно в определенных размерах пребывает в этих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формах.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Иными словами,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авансируемая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стоимость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каждый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данный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момент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кругооборота различными частями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одновременно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находится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производительной, товарной формах.</w:t>
      </w:r>
    </w:p>
    <w:p w:rsidR="0069408C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Кругооборот фондов предприятий может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совершаться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только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 наличии определенной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авансированной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стоимости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форме.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Вступая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кругооборот,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уже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покидает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его,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последовательно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меняя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свои функциональные формы. Указанная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стоимость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представляет собой оборотные средства предприятия.</w:t>
      </w:r>
    </w:p>
    <w:p w:rsidR="0069408C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Оборотные средства выступают, прежде всего, как стоимостная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категория.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Они в буквальном см</w:t>
      </w:r>
      <w:r w:rsidR="00515AD5" w:rsidRPr="002C56D3">
        <w:rPr>
          <w:sz w:val="28"/>
          <w:szCs w:val="28"/>
        </w:rPr>
        <w:t xml:space="preserve">ысле не являются материальными </w:t>
      </w:r>
      <w:r w:rsidRPr="002C56D3">
        <w:rPr>
          <w:sz w:val="28"/>
          <w:szCs w:val="28"/>
        </w:rPr>
        <w:t>ценностями,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 них нельзя производить готовую продукцию. Являясь же стоимостью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денежной форме, оборотные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уже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процессе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кругооборота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принимают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форму производственных запасов, незавершенного производства, готовой продукции.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отличие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товарно-материальных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ценностей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 расходуются, не затрачиваются, не потребляются, а авансируются,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возвращаясь после окончания одного кругооборота и вступая в следующий.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Временным критерием для авансирования оборо</w:t>
      </w:r>
      <w:r w:rsidR="00515AD5" w:rsidRPr="002C56D3">
        <w:rPr>
          <w:sz w:val="28"/>
          <w:szCs w:val="28"/>
        </w:rPr>
        <w:t xml:space="preserve">тных средств должен являться не </w:t>
      </w:r>
      <w:r w:rsidRPr="002C56D3">
        <w:rPr>
          <w:sz w:val="28"/>
          <w:szCs w:val="28"/>
        </w:rPr>
        <w:t>квартальный или годовой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объем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 xml:space="preserve">фондов, а один </w:t>
      </w:r>
      <w:r w:rsidR="00515AD5" w:rsidRPr="002C56D3">
        <w:rPr>
          <w:sz w:val="28"/>
          <w:szCs w:val="28"/>
        </w:rPr>
        <w:t xml:space="preserve">кругооборот, после </w:t>
      </w:r>
      <w:r w:rsidRPr="002C56D3">
        <w:rPr>
          <w:sz w:val="28"/>
          <w:szCs w:val="28"/>
        </w:rPr>
        <w:t>которого они возмещаются и вступают в следующий.</w:t>
      </w:r>
    </w:p>
    <w:p w:rsidR="00515AD5" w:rsidRPr="002C56D3" w:rsidRDefault="00515AD5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7B73" w:rsidRDefault="002C56D3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9" w:name="_Toc227410513"/>
      <w:r>
        <w:rPr>
          <w:b/>
          <w:sz w:val="28"/>
          <w:szCs w:val="28"/>
        </w:rPr>
        <w:br w:type="page"/>
      </w:r>
      <w:r w:rsidR="00EC16F5" w:rsidRPr="002C56D3">
        <w:rPr>
          <w:b/>
          <w:sz w:val="28"/>
          <w:szCs w:val="28"/>
        </w:rPr>
        <w:t>2. Система показателей и пути ускорения оборачиваемости оборотных средств</w:t>
      </w:r>
      <w:bookmarkEnd w:id="9"/>
    </w:p>
    <w:p w:rsidR="002C56D3" w:rsidRP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Эффективность использования оборотных средств характеризуется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системой экономических показателей, прежде всего оборачиваемостью оборотных средств.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sz w:val="28"/>
          <w:szCs w:val="28"/>
        </w:rPr>
        <w:t>Под оборачиваемостью оборотных средств</w:t>
      </w:r>
      <w:r w:rsidRPr="002C56D3">
        <w:rPr>
          <w:sz w:val="28"/>
          <w:szCs w:val="28"/>
        </w:rPr>
        <w:t xml:space="preserve"> понимается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длительность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одного полного кругооборота 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момента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превращения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денежной форме в производственные запасы и до выхода готовой продукции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ее реализации. Кругооборот 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завершается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зачислением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выручки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счет предприятия.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Оборачиваемость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неодинакова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как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одной, так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различных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отраслей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экономики,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что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зависит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организации</w:t>
      </w:r>
      <w:r w:rsidR="00515AD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 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сбыта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продукции,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размещения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других факторов.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тяжелом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машиностроении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длительным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производственным циклом время оборота 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наибольшее,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быстрее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оборотные средства в пищевой и добывающих отраслях промышленности.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Оборачиваемость оборотных средств характеризуется рядом взаимосвязанных показателей: длительностью одного оборота в днях,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количеством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 определенный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период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—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год,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полугодие,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квартал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(коэффициент оборачиваемости),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суммой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занятых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 единицу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(коэффициент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загрузки).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b/>
          <w:sz w:val="28"/>
          <w:szCs w:val="28"/>
        </w:rPr>
        <w:t>Длительность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одного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оборота оборотных средств в днях (О) исчисляется по формуле: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О=С:Т/Д,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где С — остатки оборотных средств (средние или на определенную дату);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Т — объем товарной продукции; Д — число дней в рассматриваемом периоде.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Уменьшение длительности одного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свидетельствует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улучшении использования оборотных средств.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b/>
          <w:sz w:val="28"/>
          <w:szCs w:val="28"/>
        </w:rPr>
        <w:t>Количество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оборотов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за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определенный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период,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или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коэффициент оборачиваемости оборотных средств (Ко), исчисляется по формуле: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Ко=Т/С.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Чем выше при данных условиях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коэффициент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лучше используются оборотные средства.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t>Коэффициент загрузки средств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в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обороте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(Кз),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обратный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коэффициенту</w:t>
      </w:r>
      <w:r w:rsidR="000D1BA6" w:rsidRP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оборачиваемости, определяется по формуле: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Кз=С/Т.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0D1BA6" w:rsidRPr="002C56D3" w:rsidRDefault="00EC16F5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56D3">
        <w:rPr>
          <w:sz w:val="28"/>
          <w:szCs w:val="28"/>
        </w:rPr>
        <w:t>Кроме указанных показателей также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может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быть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</w:t>
      </w:r>
      <w:r w:rsidR="002C56D3">
        <w:rPr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показатель</w:t>
      </w:r>
      <w:r w:rsidR="000D1BA6" w:rsidRP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отдачи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оборотных</w:t>
      </w:r>
      <w:r w:rsidR="002C56D3">
        <w:rPr>
          <w:b/>
          <w:sz w:val="28"/>
          <w:szCs w:val="28"/>
        </w:rPr>
        <w:t xml:space="preserve"> </w:t>
      </w:r>
      <w:r w:rsidRPr="002C56D3">
        <w:rPr>
          <w:b/>
          <w:sz w:val="28"/>
          <w:szCs w:val="28"/>
        </w:rPr>
        <w:t>средств</w:t>
      </w:r>
      <w:r w:rsidRPr="002C56D3">
        <w:rPr>
          <w:sz w:val="28"/>
          <w:szCs w:val="28"/>
        </w:rPr>
        <w:t>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который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определяется</w:t>
      </w:r>
      <w:r w:rsidR="002C56D3">
        <w:rPr>
          <w:sz w:val="28"/>
          <w:szCs w:val="28"/>
        </w:rPr>
        <w:t xml:space="preserve"> </w:t>
      </w:r>
      <w:r w:rsidR="000D1BA6" w:rsidRPr="002C56D3">
        <w:rPr>
          <w:sz w:val="28"/>
          <w:szCs w:val="28"/>
        </w:rPr>
        <w:t>по формуле: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0D1BA6" w:rsidRPr="002C56D3" w:rsidRDefault="000D1BA6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Котд =П/С,</w:t>
      </w:r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0D1BA6" w:rsidRPr="002C56D3" w:rsidRDefault="000D1BA6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где П - прибыль</w:t>
      </w:r>
      <w:r w:rsidR="002C56D3">
        <w:rPr>
          <w:sz w:val="28"/>
          <w:szCs w:val="28"/>
        </w:rPr>
        <w:t xml:space="preserve"> </w:t>
      </w:r>
      <w:r w:rsidR="00EC16F5" w:rsidRPr="002C56D3">
        <w:rPr>
          <w:sz w:val="28"/>
          <w:szCs w:val="28"/>
        </w:rPr>
        <w:t>от реализации продукции предприятия</w:t>
      </w:r>
      <w:r w:rsidRPr="002C56D3">
        <w:rPr>
          <w:sz w:val="28"/>
          <w:szCs w:val="28"/>
        </w:rPr>
        <w:t>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Показатели оборачиваемости оборотных средств могут исчисляться по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всем оборотным средствам,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участвующим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отдельным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элементам.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Изменение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выявляется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путем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сопоставления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фактических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показателей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плановыми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или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показателями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предшествующего периода.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результате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сравнения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показателей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 средств выявляется ее ускорение или замедление.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При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ускорении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оборота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высвобождаются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материальные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ресурсы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источники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образования,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 замедлении — в оборот вовлекаются дополнительные средства.</w:t>
      </w:r>
    </w:p>
    <w:p w:rsidR="00927B73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Высвобождение оборотных средств вследствие ускорения их оборачиваемости может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быть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абсолютным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относительным.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Абсолютное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высвобождение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имеет место, если фактические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остатки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меньше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норматива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или остатков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предшествующего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периода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сохранении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или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превышении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объема реализации за рассматриваемый период.</w:t>
      </w:r>
    </w:p>
    <w:p w:rsidR="00EC16F5" w:rsidRPr="002C56D3" w:rsidRDefault="00EC16F5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Относительное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высвобождение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имеет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место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тех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случаях,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когда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ускорение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происходит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одновременно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 ростом производственной программы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причем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темп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роста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объема производства опережает темп роста остатков оборотных средств.</w:t>
      </w:r>
    </w:p>
    <w:p w:rsidR="00833836" w:rsidRPr="002C56D3" w:rsidRDefault="00833836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A2049A" w:rsidRDefault="002C56D3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10" w:name="_Toc227410514"/>
      <w:r>
        <w:rPr>
          <w:b/>
          <w:sz w:val="28"/>
          <w:szCs w:val="28"/>
        </w:rPr>
        <w:br w:type="page"/>
      </w:r>
      <w:r w:rsidR="000F1D6B" w:rsidRPr="002C56D3">
        <w:rPr>
          <w:b/>
          <w:sz w:val="28"/>
          <w:szCs w:val="28"/>
        </w:rPr>
        <w:t>3. Экономическая эффективность улучшения использования оборотных средств</w:t>
      </w:r>
      <w:r>
        <w:rPr>
          <w:b/>
          <w:sz w:val="28"/>
          <w:szCs w:val="28"/>
        </w:rPr>
        <w:t xml:space="preserve"> </w:t>
      </w:r>
      <w:r w:rsidR="000F1D6B" w:rsidRPr="002C56D3">
        <w:rPr>
          <w:b/>
          <w:sz w:val="28"/>
          <w:szCs w:val="28"/>
        </w:rPr>
        <w:t>предприятия</w:t>
      </w:r>
      <w:bookmarkEnd w:id="10"/>
    </w:p>
    <w:p w:rsidR="002C56D3" w:rsidRP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1D6B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Эффективность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зависит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многих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факторов, которые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можно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разделить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внешние,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оказывающие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влияние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вне зависимости от интересов предприятия, и внутренние, 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которые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предприятие может и должно активно влиять. К внешним факторам можно отнести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такие,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как общеэкономическая ситуация, налоговое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законодательство,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условия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получения кредитов и процентные ставки по ним,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возможность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целевого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финансирования, участие 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программах,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финансируемых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бюджета.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другие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факторы определяют рамки, в которых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может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манипулировать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внутренними факторами рационального движения оборотных средств.</w:t>
      </w:r>
    </w:p>
    <w:p w:rsidR="00D91E91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На современном этапе развития экономики 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основным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внешним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факторам, влияющим на состояние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можно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отнести такие, как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кризис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неплатежей,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высокий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уровень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налогов,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высокие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ставки банковского кредита.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Кризис сбыта произведенной продукции и неплатежи приводят 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замедлению 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Следовательно,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необходимо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выпускать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ту продукцию, которую можно достаточно быстро и выгодно продать, прекращая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или значительно сокращая выпуск продукции, не пользующейся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текущим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спросом.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этом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случае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кроме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ускорения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оборачиваемости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предотвращается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рост дебиторской задолженности в активах предприятия.</w:t>
      </w:r>
    </w:p>
    <w:p w:rsidR="000F1D6B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При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существующих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темпах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инфляции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полученную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предприятием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прибыль целесообразно направлять, прежде всего,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пополнение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средств.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Темпы инфляционного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обесценения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приводят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занижению себестоимости и перетоку их в прибыль, где происходит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распыление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 средств на налоги и непроизводственные расходы.</w:t>
      </w:r>
    </w:p>
    <w:p w:rsidR="000F1D6B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Значительные резервы повышения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эффективности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 средств кроются непосредственно в самом предприятии.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сфере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 это относится, прежде всего, 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запасам.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Являясь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одной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из составных частей оборотных средств, они играют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важную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роль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обеспечении непрерывности процесса производства. В то же время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запасы представляют ту часть средств производства, которая временно не участвует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производственном процессе.</w:t>
      </w:r>
    </w:p>
    <w:p w:rsidR="00D91E91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Рациональная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является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важным</w:t>
      </w:r>
      <w:r w:rsidR="00971868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условием повышения эффективности использования 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Основные пути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сокращения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производственных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сводятся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рациональному использованию,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ликвидации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сверхнормативных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запасов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материалов, совершенствованию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нормирования;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улучшению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снабжения,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том числе путем установления четких договорных условий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поставок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обеспечения 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выполнения,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оптимального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выбора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поставщиков,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налаженной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работы транспорта.</w:t>
      </w:r>
    </w:p>
    <w:p w:rsidR="00D91E91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Важная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роль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принадлежит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улучшению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складского хозяйства. Сокращение времени пребывания оборотных 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незавершенном производстве достигается путем совершенствования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производства, улучшения применяемых техники и технологии, совершенствования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использования основных фондов, прежде всего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активной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части,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экономии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всем статьям оборотных средств.</w:t>
      </w:r>
    </w:p>
    <w:p w:rsidR="000F1D6B" w:rsidRPr="002C56D3" w:rsidRDefault="000F1D6B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Пребывание оборотных средств в сфере обращения не способствует созданию нового продукта. Излишнее отвлечение их в сферу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обращения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—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отрицательное явление. Важнейшими предпосылками сокращения вложений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эту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сферу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являются,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рациональная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организация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сбыта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готовой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продукции, применение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прогрессивных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форм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расчетов,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своевременное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оформление</w:t>
      </w:r>
      <w:r w:rsidR="00E2327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документации и ускорение ее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движения,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соблюдение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договорной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платежной</w:t>
      </w:r>
      <w:r w:rsidR="00E2327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дисциплины.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Ускорение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оборотных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средств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позволяет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высвободить</w:t>
      </w:r>
      <w:r w:rsidR="00E2327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значительные суммы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таким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образом,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увеличить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объем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производства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без</w:t>
      </w:r>
      <w:r w:rsidR="00E23275" w:rsidRP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дополнительных финансовых ресурсов, а высвободившиеся средства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использовать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в соответствии с потребностями предприятия.</w:t>
      </w:r>
    </w:p>
    <w:p w:rsidR="006B7DA9" w:rsidRPr="002C56D3" w:rsidRDefault="00D16239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sz w:val="28"/>
          <w:szCs w:val="28"/>
        </w:rPr>
        <w:br w:type="page"/>
      </w:r>
      <w:bookmarkStart w:id="11" w:name="_Toc227410515"/>
      <w:r w:rsidR="002C56D3">
        <w:rPr>
          <w:b/>
          <w:sz w:val="28"/>
          <w:szCs w:val="28"/>
        </w:rPr>
        <w:t>4</w:t>
      </w:r>
      <w:r w:rsidR="006640CC" w:rsidRPr="002C56D3">
        <w:rPr>
          <w:b/>
          <w:sz w:val="28"/>
          <w:szCs w:val="28"/>
        </w:rPr>
        <w:t>.</w:t>
      </w:r>
      <w:r w:rsidR="00D72C8A" w:rsidRPr="002C56D3">
        <w:rPr>
          <w:b/>
          <w:sz w:val="28"/>
          <w:szCs w:val="28"/>
        </w:rPr>
        <w:t xml:space="preserve"> </w:t>
      </w:r>
      <w:r w:rsidR="006640CC" w:rsidRPr="002C56D3">
        <w:rPr>
          <w:b/>
          <w:sz w:val="28"/>
          <w:szCs w:val="28"/>
        </w:rPr>
        <w:t>Пример улучшения использования оборотных средств</w:t>
      </w:r>
      <w:r w:rsidR="006B7DA9" w:rsidRPr="002C56D3">
        <w:rPr>
          <w:b/>
          <w:sz w:val="28"/>
          <w:szCs w:val="28"/>
        </w:rPr>
        <w:t xml:space="preserve"> в Торговом Доме «Отличник»</w:t>
      </w:r>
      <w:bookmarkEnd w:id="11"/>
    </w:p>
    <w:p w:rsidR="002C56D3" w:rsidRDefault="002C56D3" w:rsidP="002C56D3">
      <w:pPr>
        <w:spacing w:line="360" w:lineRule="auto"/>
        <w:ind w:firstLine="709"/>
        <w:jc w:val="both"/>
        <w:rPr>
          <w:sz w:val="28"/>
          <w:szCs w:val="28"/>
        </w:rPr>
      </w:pPr>
    </w:p>
    <w:p w:rsidR="001716E7" w:rsidRPr="002C56D3" w:rsidRDefault="00B238C4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ТД «Отличник» занимается оптовой и р</w:t>
      </w:r>
      <w:r w:rsidR="00960B4C" w:rsidRPr="002C56D3">
        <w:rPr>
          <w:sz w:val="28"/>
          <w:szCs w:val="28"/>
        </w:rPr>
        <w:t xml:space="preserve">озничной торговлей канцелярской </w:t>
      </w:r>
      <w:r w:rsidRPr="002C56D3">
        <w:rPr>
          <w:sz w:val="28"/>
          <w:szCs w:val="28"/>
        </w:rPr>
        <w:t>продукцией, а также фототоварами, сувенирами, элементами питания и другими группами товаров.</w:t>
      </w:r>
      <w:r w:rsidR="001716E7" w:rsidRPr="002C56D3">
        <w:rPr>
          <w:sz w:val="28"/>
          <w:szCs w:val="28"/>
        </w:rPr>
        <w:t xml:space="preserve"> Розничная продажа товара осуществляется на 5 торговых точках.</w:t>
      </w:r>
    </w:p>
    <w:p w:rsidR="001716E7" w:rsidRPr="002C56D3" w:rsidRDefault="001716E7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Формирование оптимального товарного запаса является элементом рационализации использования оборотных средств.</w:t>
      </w:r>
    </w:p>
    <w:p w:rsidR="008D1A19" w:rsidRPr="002C56D3" w:rsidRDefault="001716E7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 xml:space="preserve">Чтобы обеспечить широкий ассортимент на торговых точках и повысить объем продаж мы увеличили поставки товара. Остатки товарно-материальных ценностей на торговых точках стали превышать установленные лимиты, но </w:t>
      </w:r>
      <w:r w:rsidR="008D1A19" w:rsidRPr="002C56D3">
        <w:rPr>
          <w:sz w:val="28"/>
          <w:szCs w:val="28"/>
        </w:rPr>
        <w:t>количество покупателей при этом практически не изменилось.</w:t>
      </w:r>
    </w:p>
    <w:p w:rsidR="00E60A5F" w:rsidRPr="002C56D3" w:rsidRDefault="008D1A1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 xml:space="preserve">Тогда мы провели исследования, чтобы выявить наиболее ходовой товар. Это позволило нам убрать нерентабельные излишки товара и полностью обеспечить потребность торговых точек в ходовом товаре. Мы снизили объем продукции нерегулярного спроса. Благодаря хорошо налаженной системе поставок, мы стали работать под заказ даже с розничными покупателями. Это позволяет товару быстрее продаваться, не залеживаясь на прилавках. </w:t>
      </w:r>
      <w:r w:rsidR="00E60A5F" w:rsidRPr="002C56D3">
        <w:rPr>
          <w:sz w:val="28"/>
          <w:szCs w:val="28"/>
        </w:rPr>
        <w:t>Таким образом, нам удалось ускорить оборачиваемость оборотных средств нашей фирмы.</w:t>
      </w:r>
    </w:p>
    <w:p w:rsidR="00E60A5F" w:rsidRPr="002C56D3" w:rsidRDefault="00E60A5F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 связи с неэффективной работой склада мы часто сталкивались с пересортом товара, мы не имели объективных данных об остатках товара на складе. Это очень мешало качественному обслуживанию клиентов, мы не могли вовремя поставить товар оптовым покупателям в нужном объеме и количестве. Мы провели на складе инвентаризацию и ввели штрафные санкции для работников склада, в результате они стали внимательнее и мы не сталкиваемся с проблемой необъективных остатков товара на складе. Это помогает быстрее и качественнее совершать товарные отгрузки нашим клиентам.</w:t>
      </w:r>
    </w:p>
    <w:p w:rsidR="00D16239" w:rsidRDefault="006640CC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b/>
          <w:sz w:val="28"/>
          <w:szCs w:val="28"/>
        </w:rPr>
        <w:br w:type="page"/>
      </w:r>
      <w:bookmarkStart w:id="12" w:name="_Toc227410516"/>
      <w:r w:rsidR="00D16239" w:rsidRPr="002C56D3">
        <w:rPr>
          <w:b/>
          <w:sz w:val="28"/>
          <w:szCs w:val="28"/>
        </w:rPr>
        <w:t>Список использованной литературы</w:t>
      </w:r>
      <w:bookmarkEnd w:id="12"/>
    </w:p>
    <w:p w:rsidR="002C56D3" w:rsidRP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F1D6B" w:rsidRPr="002C56D3" w:rsidRDefault="002C56D3" w:rsidP="002C56D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39" w:rsidRPr="002C56D3">
        <w:rPr>
          <w:sz w:val="28"/>
          <w:szCs w:val="28"/>
        </w:rPr>
        <w:t>«Экономика предприятия» ред. В.П. Грузинов, В.Д.Грибов. М. 1997г</w:t>
      </w:r>
      <w:r w:rsidR="00F216E7" w:rsidRPr="002C56D3">
        <w:rPr>
          <w:sz w:val="28"/>
          <w:szCs w:val="28"/>
        </w:rPr>
        <w:t>.</w:t>
      </w:r>
    </w:p>
    <w:p w:rsidR="00B46ECE" w:rsidRPr="002C56D3" w:rsidRDefault="00B46ECE" w:rsidP="002C56D3">
      <w:pPr>
        <w:spacing w:line="360" w:lineRule="auto"/>
        <w:rPr>
          <w:sz w:val="28"/>
          <w:szCs w:val="28"/>
        </w:rPr>
      </w:pPr>
      <w:r w:rsidRPr="002C56D3">
        <w:rPr>
          <w:sz w:val="28"/>
          <w:szCs w:val="28"/>
        </w:rPr>
        <w:t>2. «Анализ хозяйственной деятельности предприятия», Г.В. Савицкая, «Новое издание», 2001г.</w:t>
      </w:r>
    </w:p>
    <w:p w:rsidR="00AE7FEB" w:rsidRPr="002C56D3" w:rsidRDefault="00AE7FEB" w:rsidP="002C56D3">
      <w:pPr>
        <w:spacing w:line="360" w:lineRule="auto"/>
        <w:rPr>
          <w:sz w:val="28"/>
          <w:szCs w:val="28"/>
        </w:rPr>
      </w:pPr>
      <w:r w:rsidRPr="002C56D3">
        <w:rPr>
          <w:sz w:val="28"/>
          <w:szCs w:val="28"/>
        </w:rPr>
        <w:t>3.</w:t>
      </w:r>
      <w:r w:rsidR="002C56D3">
        <w:rPr>
          <w:sz w:val="28"/>
          <w:szCs w:val="28"/>
        </w:rPr>
        <w:t xml:space="preserve"> </w:t>
      </w:r>
      <w:r w:rsidRPr="002C56D3">
        <w:rPr>
          <w:sz w:val="28"/>
          <w:szCs w:val="28"/>
        </w:rPr>
        <w:t>«Экономика предприятия» ред. О.И. Волков, М. 1997г.</w:t>
      </w:r>
    </w:p>
    <w:p w:rsidR="002C56D3" w:rsidRDefault="00D16239" w:rsidP="002C56D3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C56D3">
        <w:rPr>
          <w:sz w:val="28"/>
          <w:szCs w:val="28"/>
        </w:rPr>
        <w:br w:type="page"/>
      </w:r>
      <w:bookmarkStart w:id="13" w:name="_Toc227410517"/>
      <w:r w:rsidRPr="002C56D3">
        <w:rPr>
          <w:b/>
          <w:sz w:val="28"/>
          <w:szCs w:val="28"/>
        </w:rPr>
        <w:t>Приложение 1</w:t>
      </w:r>
    </w:p>
    <w:p w:rsidR="002C56D3" w:rsidRDefault="002C56D3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16239" w:rsidRPr="002C56D3" w:rsidRDefault="00D16239" w:rsidP="002C56D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56D3">
        <w:rPr>
          <w:b/>
          <w:bCs/>
          <w:sz w:val="28"/>
          <w:szCs w:val="28"/>
        </w:rPr>
        <w:t>Классификация оборотных средств</w:t>
      </w:r>
      <w:bookmarkEnd w:id="13"/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Основные оборотные фонды организации целиком потребляются в каждом производственном процессе, полностью переносят свою стоимость на готовый продукт и изменяют свою натуральную форму.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Классификация оборотных производственных фондов: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1. Оборотные фонды в производственных запасах: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а) сырьё, основные материалы;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б) покупные полуфабрикаты;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в) вспомогательные материалы;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г) топливо;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д) тара и тарные материалы;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е) запасные части для текущего ремонта;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ж) малоценный и быстро изнашивающийся хозяйственный инвентарь и инструмент.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2. Оборотные фонды в процессе производства: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а) незавершенное производство;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б) затраты на освоение новой продукции;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в) полуфабрикаты собственного изготовления.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iCs/>
          <w:sz w:val="28"/>
          <w:szCs w:val="28"/>
        </w:rPr>
        <w:t xml:space="preserve">Сырьё </w:t>
      </w:r>
      <w:r w:rsidRPr="002C56D3">
        <w:rPr>
          <w:sz w:val="28"/>
          <w:szCs w:val="28"/>
        </w:rPr>
        <w:t>- это предмет труда, на добычу или производство которых был затрачен труд. Сырьем являются например: руда, хлопок.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iCs/>
          <w:sz w:val="28"/>
          <w:szCs w:val="28"/>
        </w:rPr>
        <w:t>Материалы</w:t>
      </w:r>
      <w:r w:rsidRPr="002C56D3">
        <w:rPr>
          <w:sz w:val="28"/>
          <w:szCs w:val="28"/>
        </w:rPr>
        <w:t xml:space="preserve"> - это предметы труда, уже подвергавшиеся промышленной обработке, например прокат металла. Из основных материалов изготовляется продукция, они образуют её основное материальное содержание.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iCs/>
          <w:sz w:val="28"/>
          <w:szCs w:val="28"/>
        </w:rPr>
        <w:t>Полуфабрикаты</w:t>
      </w:r>
      <w:r w:rsidRPr="002C56D3">
        <w:rPr>
          <w:sz w:val="28"/>
          <w:szCs w:val="28"/>
        </w:rPr>
        <w:t xml:space="preserve"> - продукты труда, прошедшие одну или несколько стадий производства, но требующие ещё дальнейшей обработке или сборки.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iCs/>
          <w:sz w:val="28"/>
          <w:szCs w:val="28"/>
        </w:rPr>
        <w:t>Тара и тарные материалы</w:t>
      </w:r>
      <w:r w:rsidRPr="002C56D3">
        <w:rPr>
          <w:sz w:val="28"/>
          <w:szCs w:val="28"/>
        </w:rPr>
        <w:t xml:space="preserve"> - представляют собой все виды упаковки и материалы, необходимые для их изготовления.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i/>
          <w:iCs/>
          <w:sz w:val="28"/>
          <w:szCs w:val="28"/>
        </w:rPr>
        <w:t xml:space="preserve">Незавершенное производство </w:t>
      </w:r>
      <w:r w:rsidRPr="002C56D3">
        <w:rPr>
          <w:sz w:val="28"/>
          <w:szCs w:val="28"/>
        </w:rPr>
        <w:t>- это предметы труда, находящиеся в обработке или ожидающие дальнейшей обработки и не вошедшие ещё в состав готовой продукции.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Состав, структура и стоимость оборотных фондов различных объединений (предприятий) различны, так как они зависят от характера и объема выпускаемой продукции, длительности производственного цикла, степени механизации и автоматизации производства.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Объединение (предприятие) не только производит продукцию, но и занимается её реализацией, поэтому кроме оборотных производственных фондов оно располагает ещё фондами обращения. К</w:t>
      </w:r>
      <w:r w:rsidRPr="002C56D3">
        <w:rPr>
          <w:i/>
          <w:iCs/>
          <w:sz w:val="28"/>
          <w:szCs w:val="28"/>
        </w:rPr>
        <w:t xml:space="preserve"> фондам обращения</w:t>
      </w:r>
      <w:r w:rsidRPr="002C56D3">
        <w:rPr>
          <w:sz w:val="28"/>
          <w:szCs w:val="28"/>
        </w:rPr>
        <w:t xml:space="preserve"> относятся готовая продукция на складе предприятия, денежные средства в кассе и на расчетном счете в Госбанке, а также в незаконченных расчетах за отгруженную продукцию.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 xml:space="preserve">Сумма оборотных производственных фондов и фондов обращения в денежном выражении составляет </w:t>
      </w:r>
      <w:r w:rsidRPr="002C56D3">
        <w:rPr>
          <w:i/>
          <w:iCs/>
          <w:sz w:val="28"/>
          <w:szCs w:val="28"/>
        </w:rPr>
        <w:t>оборотные средства объединения (предприятия).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Все имущество предприятия можно разделить на: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1. Иммобилизованные активы (1 раздел баланса)</w:t>
      </w:r>
    </w:p>
    <w:p w:rsidR="00D16239" w:rsidRPr="002C56D3" w:rsidRDefault="00D16239" w:rsidP="002C56D3">
      <w:pPr>
        <w:spacing w:line="360" w:lineRule="auto"/>
        <w:ind w:firstLine="709"/>
        <w:jc w:val="both"/>
        <w:rPr>
          <w:sz w:val="28"/>
          <w:szCs w:val="28"/>
        </w:rPr>
      </w:pPr>
      <w:r w:rsidRPr="002C56D3">
        <w:rPr>
          <w:sz w:val="28"/>
          <w:szCs w:val="28"/>
        </w:rPr>
        <w:t>2. Мобильные активы (2 раздел баланса), которые включают в себя запасы, денежные средства, дебиторскую задолженность и др.</w:t>
      </w:r>
      <w:bookmarkStart w:id="14" w:name="_GoBack"/>
      <w:bookmarkEnd w:id="14"/>
    </w:p>
    <w:sectPr w:rsidR="00D16239" w:rsidRPr="002C56D3" w:rsidSect="002C56D3">
      <w:foot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FB1" w:rsidRDefault="00822FB1">
      <w:r>
        <w:separator/>
      </w:r>
    </w:p>
  </w:endnote>
  <w:endnote w:type="continuationSeparator" w:id="0">
    <w:p w:rsidR="00822FB1" w:rsidRDefault="00822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6ECE" w:rsidRDefault="00B46ECE" w:rsidP="002368B7">
    <w:pPr>
      <w:pStyle w:val="a5"/>
      <w:framePr w:wrap="around" w:vAnchor="text" w:hAnchor="margin" w:xAlign="center" w:y="1"/>
      <w:rPr>
        <w:rStyle w:val="a7"/>
      </w:rPr>
    </w:pPr>
  </w:p>
  <w:p w:rsidR="00B46ECE" w:rsidRDefault="00B46E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FB1" w:rsidRDefault="00822FB1">
      <w:r>
        <w:separator/>
      </w:r>
    </w:p>
  </w:footnote>
  <w:footnote w:type="continuationSeparator" w:id="0">
    <w:p w:rsidR="00822FB1" w:rsidRDefault="00822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210F9"/>
    <w:multiLevelType w:val="hybridMultilevel"/>
    <w:tmpl w:val="D48453B0"/>
    <w:lvl w:ilvl="0" w:tplc="0F826DC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1A0021BC"/>
    <w:multiLevelType w:val="multilevel"/>
    <w:tmpl w:val="F1D4F40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cs="Times New Roman" w:hint="default"/>
      </w:rPr>
    </w:lvl>
  </w:abstractNum>
  <w:abstractNum w:abstractNumId="2">
    <w:nsid w:val="1C202FDC"/>
    <w:multiLevelType w:val="hybridMultilevel"/>
    <w:tmpl w:val="CC00AD2E"/>
    <w:lvl w:ilvl="0" w:tplc="2C04E41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88FE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EEB8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EB2ED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E6F1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4147F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54E2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CF2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50AB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4A92B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B10629F"/>
    <w:multiLevelType w:val="hybridMultilevel"/>
    <w:tmpl w:val="17906C96"/>
    <w:lvl w:ilvl="0" w:tplc="CA768A4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60072E43"/>
    <w:multiLevelType w:val="multilevel"/>
    <w:tmpl w:val="F1D4F40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16F5"/>
    <w:rsid w:val="00034CA5"/>
    <w:rsid w:val="00097789"/>
    <w:rsid w:val="000D1BA6"/>
    <w:rsid w:val="000F1D6B"/>
    <w:rsid w:val="001716E7"/>
    <w:rsid w:val="001C6610"/>
    <w:rsid w:val="00235060"/>
    <w:rsid w:val="002368B7"/>
    <w:rsid w:val="002376EC"/>
    <w:rsid w:val="002C56D3"/>
    <w:rsid w:val="00300BF9"/>
    <w:rsid w:val="005018F6"/>
    <w:rsid w:val="00515AD5"/>
    <w:rsid w:val="00572DEC"/>
    <w:rsid w:val="00591B14"/>
    <w:rsid w:val="005A40A5"/>
    <w:rsid w:val="00615AB3"/>
    <w:rsid w:val="00660417"/>
    <w:rsid w:val="006640CC"/>
    <w:rsid w:val="0069408C"/>
    <w:rsid w:val="006B7DA9"/>
    <w:rsid w:val="006D00A4"/>
    <w:rsid w:val="00822FB1"/>
    <w:rsid w:val="00823708"/>
    <w:rsid w:val="00833836"/>
    <w:rsid w:val="008D1A19"/>
    <w:rsid w:val="008D76F1"/>
    <w:rsid w:val="00927B73"/>
    <w:rsid w:val="00960B4C"/>
    <w:rsid w:val="00971868"/>
    <w:rsid w:val="00977E54"/>
    <w:rsid w:val="00A2049A"/>
    <w:rsid w:val="00AA12DC"/>
    <w:rsid w:val="00AE7FEB"/>
    <w:rsid w:val="00B11741"/>
    <w:rsid w:val="00B238C4"/>
    <w:rsid w:val="00B46ECE"/>
    <w:rsid w:val="00B657FA"/>
    <w:rsid w:val="00BA500D"/>
    <w:rsid w:val="00BF3E81"/>
    <w:rsid w:val="00D1102E"/>
    <w:rsid w:val="00D16239"/>
    <w:rsid w:val="00D72C8A"/>
    <w:rsid w:val="00D91E91"/>
    <w:rsid w:val="00DA4C3B"/>
    <w:rsid w:val="00E169D7"/>
    <w:rsid w:val="00E23275"/>
    <w:rsid w:val="00E60A5F"/>
    <w:rsid w:val="00EC16F5"/>
    <w:rsid w:val="00EE6CA2"/>
    <w:rsid w:val="00F216E7"/>
    <w:rsid w:val="00F270FE"/>
    <w:rsid w:val="00F9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D52F4F2-568F-4379-A773-DE2F7EC8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EC1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  <w:jc w:val="both"/>
    </w:pPr>
    <w:rPr>
      <w:rFonts w:ascii="Arial" w:hAnsi="Arial" w:cs="Arial"/>
      <w:color w:val="202020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character" w:styleId="a3">
    <w:name w:val="Hyperlink"/>
    <w:uiPriority w:val="99"/>
    <w:rsid w:val="00B657FA"/>
    <w:rPr>
      <w:rFonts w:ascii="Arial" w:hAnsi="Arial" w:cs="Arial"/>
      <w:color w:val="202020"/>
      <w:sz w:val="20"/>
      <w:szCs w:val="20"/>
      <w:u w:val="single"/>
    </w:rPr>
  </w:style>
  <w:style w:type="paragraph" w:styleId="a4">
    <w:name w:val="Normal (Web)"/>
    <w:basedOn w:val="a"/>
    <w:uiPriority w:val="99"/>
    <w:rsid w:val="00D16239"/>
    <w:pPr>
      <w:spacing w:after="150"/>
    </w:pPr>
    <w:rPr>
      <w:rFonts w:ascii="Verdana" w:hAnsi="Verdana"/>
      <w:color w:val="000000"/>
      <w:sz w:val="17"/>
      <w:szCs w:val="17"/>
    </w:rPr>
  </w:style>
  <w:style w:type="paragraph" w:styleId="1">
    <w:name w:val="toc 1"/>
    <w:basedOn w:val="a"/>
    <w:next w:val="a"/>
    <w:autoRedefine/>
    <w:uiPriority w:val="39"/>
    <w:semiHidden/>
    <w:rsid w:val="00DA4C3B"/>
    <w:pPr>
      <w:tabs>
        <w:tab w:val="right" w:leader="dot" w:pos="9344"/>
      </w:tabs>
      <w:spacing w:line="360" w:lineRule="auto"/>
    </w:pPr>
  </w:style>
  <w:style w:type="paragraph" w:styleId="2">
    <w:name w:val="toc 2"/>
    <w:basedOn w:val="a"/>
    <w:next w:val="a"/>
    <w:autoRedefine/>
    <w:uiPriority w:val="39"/>
    <w:semiHidden/>
    <w:rsid w:val="00BF3E81"/>
    <w:pPr>
      <w:ind w:left="240"/>
    </w:pPr>
  </w:style>
  <w:style w:type="paragraph" w:styleId="a5">
    <w:name w:val="footer"/>
    <w:basedOn w:val="a"/>
    <w:link w:val="a6"/>
    <w:uiPriority w:val="99"/>
    <w:rsid w:val="00F95F64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95F64"/>
    <w:rPr>
      <w:rFonts w:cs="Times New Roman"/>
    </w:rPr>
  </w:style>
  <w:style w:type="paragraph" w:styleId="20">
    <w:name w:val="Body Text 2"/>
    <w:basedOn w:val="a"/>
    <w:link w:val="21"/>
    <w:uiPriority w:val="99"/>
    <w:rsid w:val="00B46ECE"/>
    <w:rPr>
      <w:rFonts w:ascii="Arial" w:hAnsi="Arial"/>
      <w:sz w:val="28"/>
      <w:szCs w:val="20"/>
    </w:rPr>
  </w:style>
  <w:style w:type="character" w:customStyle="1" w:styleId="21">
    <w:name w:val="Основний текст 2 Знак"/>
    <w:link w:val="20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rsid w:val="002C56D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locked/>
    <w:rsid w:val="002C56D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42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3343</Words>
  <Characters>19060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1</vt:lpstr>
    </vt:vector>
  </TitlesOfParts>
  <Company>home</Company>
  <LinksUpToDate>false</LinksUpToDate>
  <CharactersWithSpaces>22359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1</dc:title>
  <dc:subject/>
  <dc:creator>Таня</dc:creator>
  <cp:keywords/>
  <dc:description/>
  <cp:lastModifiedBy>Irina</cp:lastModifiedBy>
  <cp:revision>2</cp:revision>
  <dcterms:created xsi:type="dcterms:W3CDTF">2014-09-10T18:20:00Z</dcterms:created>
  <dcterms:modified xsi:type="dcterms:W3CDTF">2014-09-10T18:20:00Z</dcterms:modified>
</cp:coreProperties>
</file>