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F6F" w:rsidRPr="00485E73" w:rsidRDefault="00963F6F" w:rsidP="00485E73">
      <w:pPr>
        <w:spacing w:line="360" w:lineRule="auto"/>
        <w:ind w:firstLine="709"/>
        <w:jc w:val="both"/>
        <w:outlineLvl w:val="0"/>
        <w:rPr>
          <w:bCs/>
          <w:noProof/>
          <w:sz w:val="28"/>
          <w:szCs w:val="28"/>
        </w:rPr>
      </w:pPr>
      <w:r w:rsidRPr="00485E73">
        <w:rPr>
          <w:bCs/>
          <w:noProof/>
          <w:sz w:val="28"/>
          <w:szCs w:val="28"/>
        </w:rPr>
        <w:t>Введение</w:t>
      </w:r>
    </w:p>
    <w:p w:rsidR="00485E73" w:rsidRDefault="00485E73" w:rsidP="00485E73">
      <w:pPr>
        <w:spacing w:line="360" w:lineRule="auto"/>
        <w:ind w:firstLine="709"/>
        <w:jc w:val="both"/>
        <w:rPr>
          <w:sz w:val="28"/>
        </w:rPr>
      </w:pPr>
    </w:p>
    <w:p w:rsidR="00963F6F" w:rsidRPr="00485E73" w:rsidRDefault="00963F6F" w:rsidP="00485E73">
      <w:pPr>
        <w:spacing w:line="360" w:lineRule="auto"/>
        <w:ind w:firstLine="709"/>
        <w:jc w:val="both"/>
        <w:rPr>
          <w:sz w:val="28"/>
        </w:rPr>
      </w:pPr>
      <w:r w:rsidRPr="00485E73">
        <w:rPr>
          <w:sz w:val="28"/>
        </w:rPr>
        <w:t>Торговля является одной из важнейших отраслей народного хозяйства, поскольку она обеспечивает обращение товаров, их движение из сферы производства в сферу потребления. Ее можно рассматривать как вид предпринимательской деятельности, связанный с куплей продажей товаров и оказанием услуг покупателям.</w:t>
      </w:r>
    </w:p>
    <w:p w:rsidR="00963F6F" w:rsidRPr="00485E73" w:rsidRDefault="00963F6F" w:rsidP="00485E73">
      <w:pPr>
        <w:spacing w:line="360" w:lineRule="auto"/>
        <w:ind w:firstLine="709"/>
        <w:jc w:val="both"/>
        <w:rPr>
          <w:sz w:val="28"/>
        </w:rPr>
      </w:pPr>
      <w:r w:rsidRPr="00485E73">
        <w:rPr>
          <w:sz w:val="28"/>
        </w:rPr>
        <w:t>Розничная торговля - это завершающая форма продажи товаров конечному потребителю в небольших объемах через магазины, павильоны, лотки, палатки и другие пункты сети розничной торговли.</w:t>
      </w:r>
    </w:p>
    <w:p w:rsidR="00963F6F" w:rsidRPr="00485E73" w:rsidRDefault="00963F6F" w:rsidP="00485E73">
      <w:pPr>
        <w:spacing w:line="360" w:lineRule="auto"/>
        <w:ind w:firstLine="709"/>
        <w:jc w:val="both"/>
        <w:rPr>
          <w:sz w:val="28"/>
        </w:rPr>
      </w:pPr>
      <w:r w:rsidRPr="00485E73">
        <w:rPr>
          <w:sz w:val="28"/>
        </w:rPr>
        <w:t>Долговременной целью деятельности розничного торгового предприятия является максимизация прибыли. Реализовать эту цель можно лишь через максимальное удовлетворение нужд потребителей.</w:t>
      </w:r>
    </w:p>
    <w:p w:rsidR="00963F6F" w:rsidRPr="00485E73" w:rsidRDefault="00963F6F" w:rsidP="00485E73">
      <w:pPr>
        <w:spacing w:line="360" w:lineRule="auto"/>
        <w:ind w:firstLine="709"/>
        <w:jc w:val="both"/>
        <w:rPr>
          <w:noProof/>
          <w:sz w:val="28"/>
        </w:rPr>
      </w:pPr>
      <w:r w:rsidRPr="00485E73">
        <w:rPr>
          <w:sz w:val="28"/>
        </w:rPr>
        <w:t>К основным торговым функциям предприятий розничной торговли следует отнести:</w:t>
      </w:r>
      <w:r w:rsidR="00485E73" w:rsidRPr="00485E73">
        <w:rPr>
          <w:sz w:val="28"/>
        </w:rPr>
        <w:t xml:space="preserve"> </w:t>
      </w:r>
      <w:r w:rsidRPr="00485E73">
        <w:rPr>
          <w:sz w:val="28"/>
        </w:rPr>
        <w:t>- изучение покупательского спроса на товары;</w:t>
      </w:r>
      <w:r w:rsidR="00485E73">
        <w:rPr>
          <w:sz w:val="28"/>
        </w:rPr>
        <w:t xml:space="preserve"> </w:t>
      </w:r>
      <w:r w:rsidRPr="00485E73">
        <w:rPr>
          <w:sz w:val="28"/>
        </w:rPr>
        <w:t>- формирование ассортимента товаров;</w:t>
      </w:r>
      <w:r w:rsidR="00485E73">
        <w:rPr>
          <w:sz w:val="28"/>
        </w:rPr>
        <w:t xml:space="preserve"> </w:t>
      </w:r>
      <w:r w:rsidRPr="00485E73">
        <w:rPr>
          <w:sz w:val="28"/>
        </w:rPr>
        <w:t>- организацию закупок и завоза товаров;</w:t>
      </w:r>
      <w:r w:rsidR="00485E73">
        <w:rPr>
          <w:sz w:val="28"/>
        </w:rPr>
        <w:t xml:space="preserve"> </w:t>
      </w:r>
      <w:r w:rsidRPr="00485E73">
        <w:rPr>
          <w:sz w:val="28"/>
        </w:rPr>
        <w:t>- оказание торговых услуг покупателям;</w:t>
      </w:r>
      <w:r w:rsidR="00485E73">
        <w:rPr>
          <w:sz w:val="28"/>
        </w:rPr>
        <w:t xml:space="preserve"> </w:t>
      </w:r>
      <w:r w:rsidRPr="00485E73">
        <w:rPr>
          <w:sz w:val="28"/>
        </w:rPr>
        <w:t>- рекламирование товаров и услуг.</w:t>
      </w:r>
    </w:p>
    <w:p w:rsidR="00963F6F" w:rsidRPr="00485E73" w:rsidRDefault="00963F6F" w:rsidP="00485E73">
      <w:pPr>
        <w:spacing w:line="360" w:lineRule="auto"/>
        <w:ind w:firstLine="709"/>
        <w:jc w:val="both"/>
        <w:rPr>
          <w:noProof/>
          <w:sz w:val="28"/>
        </w:rPr>
      </w:pPr>
      <w:r w:rsidRPr="00485E73">
        <w:rPr>
          <w:noProof/>
          <w:sz w:val="28"/>
        </w:rPr>
        <w:t xml:space="preserve">Одним из условий осуществления предприятием хозяйственной деятельности является наличие оборотных средств. Оборотные средства (оборотный капитал) необходимы для обеспечения воспроизводственного процесса, включающего как процесс производства, так и процесс обращения. </w:t>
      </w:r>
    </w:p>
    <w:p w:rsidR="00963F6F" w:rsidRPr="00485E73" w:rsidRDefault="00963F6F" w:rsidP="00485E73">
      <w:pPr>
        <w:spacing w:line="360" w:lineRule="auto"/>
        <w:ind w:firstLine="709"/>
        <w:jc w:val="both"/>
        <w:rPr>
          <w:noProof/>
          <w:sz w:val="28"/>
        </w:rPr>
      </w:pPr>
      <w:r w:rsidRPr="00485E73">
        <w:rPr>
          <w:noProof/>
          <w:sz w:val="28"/>
        </w:rPr>
        <w:t>Предприятие обязано эффективно управлять собственными оборотными средствами для обеспечения рационального использования ресурсов предприятия в основной продовольственной деятельности, для оперативного определения ликвидности предприятия и своевременного погашения задолженностей.</w:t>
      </w:r>
    </w:p>
    <w:p w:rsidR="00963F6F" w:rsidRPr="00485E73" w:rsidRDefault="00963F6F" w:rsidP="00485E73">
      <w:pPr>
        <w:spacing w:line="360" w:lineRule="auto"/>
        <w:ind w:firstLine="709"/>
        <w:jc w:val="both"/>
        <w:rPr>
          <w:noProof/>
          <w:sz w:val="28"/>
        </w:rPr>
      </w:pPr>
      <w:r w:rsidRPr="00485E73">
        <w:rPr>
          <w:noProof/>
          <w:sz w:val="28"/>
        </w:rPr>
        <w:t>Эффективность использования оборотных средств зависит от многих факторов. Среди них можно выделить внешние факторы и внутренние. К внешним факторам относятся: общая экономическая ситуация, особенности налогового законодательства, условия получения кредитов и процентные ставки по ним, возможность целевого финансирования, участие в программах, финансируемых из бюджета. Учитывая эти и другие факторы, предприятие может использовать внутренние резервы рационализации движения оборотных средств.</w:t>
      </w:r>
    </w:p>
    <w:p w:rsidR="00963F6F" w:rsidRPr="00485E73" w:rsidRDefault="00963F6F" w:rsidP="00485E73">
      <w:pPr>
        <w:spacing w:line="360" w:lineRule="auto"/>
        <w:ind w:firstLine="709"/>
        <w:jc w:val="both"/>
        <w:rPr>
          <w:noProof/>
          <w:sz w:val="28"/>
        </w:rPr>
      </w:pPr>
      <w:r w:rsidRPr="00485E73">
        <w:rPr>
          <w:noProof/>
          <w:sz w:val="28"/>
        </w:rPr>
        <w:t>Повышение эффективности использования оборотных средств обеспечивается ускорением их оборачиваемости на всех стадиях кругооборота.</w:t>
      </w:r>
    </w:p>
    <w:p w:rsidR="00963F6F" w:rsidRPr="00485E73" w:rsidRDefault="00963F6F" w:rsidP="00485E73">
      <w:pPr>
        <w:spacing w:line="360" w:lineRule="auto"/>
        <w:ind w:firstLine="709"/>
        <w:jc w:val="both"/>
        <w:rPr>
          <w:noProof/>
          <w:sz w:val="28"/>
        </w:rPr>
      </w:pPr>
      <w:r w:rsidRPr="00485E73">
        <w:rPr>
          <w:noProof/>
          <w:sz w:val="28"/>
        </w:rPr>
        <w:t xml:space="preserve">Значительные резервы повышения эффективности использования оборотных средств заложены непосредственно в самом предприятии. В сфере продовольствия это относится, прежде всего, к продовольственным запасам. Эффективная организация продовольственных запасов является важным условием повышения эффективности использования оборотных средств. Основные пути сокращения продовольственных запасов сводятся к их рациональному использованию; ликвидации сверхнормативных запасов; совершенствованию нормирования; улучшению организации снабжения, в том числе путем установления четких договорных условий поставок и обеспечения их выполнения, оптимального выбора поставщиков, налаженной работы транспорта. </w:t>
      </w:r>
    </w:p>
    <w:p w:rsidR="00963F6F" w:rsidRPr="00485E73" w:rsidRDefault="00963F6F" w:rsidP="00485E73">
      <w:pPr>
        <w:spacing w:line="360" w:lineRule="auto"/>
        <w:ind w:firstLine="709"/>
        <w:jc w:val="both"/>
        <w:rPr>
          <w:noProof/>
          <w:sz w:val="28"/>
        </w:rPr>
      </w:pPr>
      <w:r w:rsidRPr="00485E73">
        <w:rPr>
          <w:noProof/>
          <w:sz w:val="28"/>
        </w:rPr>
        <w:t>Ускорение оборота оборотных средств позволяет высвободить значительные суммы и таким образом увеличить объем продажи без дополнительных финансовых ресурсов, а высвобождающиеся средства использовать в соответствии с потребностями предприятия.</w:t>
      </w:r>
    </w:p>
    <w:p w:rsidR="00963F6F" w:rsidRPr="00485E73" w:rsidRDefault="00963F6F" w:rsidP="00485E73">
      <w:pPr>
        <w:spacing w:line="360" w:lineRule="auto"/>
        <w:ind w:firstLine="709"/>
        <w:jc w:val="both"/>
        <w:rPr>
          <w:sz w:val="28"/>
        </w:rPr>
      </w:pPr>
      <w:r w:rsidRPr="00485E73">
        <w:rPr>
          <w:sz w:val="28"/>
        </w:rPr>
        <w:t>Данная курсовая работа является очень актуальной, т.к. наличие у предприятия достаточных оборотных средств является необходимой предпосылкой для его нормального функционирования в условиях рыночной экономики.</w:t>
      </w:r>
    </w:p>
    <w:p w:rsidR="00963F6F" w:rsidRPr="00485E73" w:rsidRDefault="00963F6F" w:rsidP="00485E73">
      <w:pPr>
        <w:spacing w:line="360" w:lineRule="auto"/>
        <w:ind w:firstLine="709"/>
        <w:jc w:val="both"/>
        <w:rPr>
          <w:sz w:val="28"/>
        </w:rPr>
      </w:pPr>
      <w:r w:rsidRPr="00485E73">
        <w:rPr>
          <w:sz w:val="28"/>
        </w:rPr>
        <w:t xml:space="preserve">Цель курсовой работы - закрепление полученных теоретических знаний и практических умений, углубление теоретических знаний в соответствии с заданной темой. Формирование умений применять теоретические знания по изучению «оборотных средств организации и пути эффективности их использования» на примере Ромодановского </w:t>
      </w:r>
      <w:r w:rsidR="00F65D98">
        <w:rPr>
          <w:sz w:val="28"/>
        </w:rPr>
        <w:t>РайПО</w:t>
      </w:r>
      <w:r w:rsidRPr="00485E73">
        <w:rPr>
          <w:sz w:val="28"/>
        </w:rPr>
        <w:t xml:space="preserve">. В соответствии с поставленной целью курсовой работы, необходимо решить следующие задачи: </w:t>
      </w:r>
    </w:p>
    <w:p w:rsidR="00963F6F" w:rsidRPr="00485E73" w:rsidRDefault="00963F6F" w:rsidP="00485E73">
      <w:pPr>
        <w:numPr>
          <w:ilvl w:val="0"/>
          <w:numId w:val="1"/>
        </w:numPr>
        <w:spacing w:line="360" w:lineRule="auto"/>
        <w:ind w:left="0" w:firstLine="709"/>
        <w:jc w:val="both"/>
        <w:rPr>
          <w:sz w:val="28"/>
        </w:rPr>
      </w:pPr>
      <w:r w:rsidRPr="00485E73">
        <w:rPr>
          <w:sz w:val="28"/>
        </w:rPr>
        <w:t>раскрыть понятие оборотных средств и их состав;</w:t>
      </w:r>
    </w:p>
    <w:p w:rsidR="00963F6F" w:rsidRPr="00485E73" w:rsidRDefault="00963F6F" w:rsidP="00485E73">
      <w:pPr>
        <w:numPr>
          <w:ilvl w:val="0"/>
          <w:numId w:val="1"/>
        </w:numPr>
        <w:spacing w:line="360" w:lineRule="auto"/>
        <w:ind w:left="0" w:firstLine="709"/>
        <w:jc w:val="both"/>
        <w:rPr>
          <w:sz w:val="28"/>
        </w:rPr>
      </w:pPr>
      <w:r w:rsidRPr="00485E73">
        <w:rPr>
          <w:sz w:val="28"/>
        </w:rPr>
        <w:t xml:space="preserve">управлять оборотными средствами на предприятии; </w:t>
      </w:r>
    </w:p>
    <w:p w:rsidR="00963F6F" w:rsidRPr="00485E73" w:rsidRDefault="00963F6F" w:rsidP="00485E73">
      <w:pPr>
        <w:numPr>
          <w:ilvl w:val="0"/>
          <w:numId w:val="1"/>
        </w:numPr>
        <w:spacing w:line="360" w:lineRule="auto"/>
        <w:ind w:left="0" w:firstLine="709"/>
        <w:jc w:val="both"/>
        <w:rPr>
          <w:sz w:val="28"/>
        </w:rPr>
      </w:pPr>
      <w:r w:rsidRPr="00485E73">
        <w:rPr>
          <w:sz w:val="28"/>
        </w:rPr>
        <w:t xml:space="preserve">дать краткую экономическую характеристику Ромодановскому </w:t>
      </w:r>
      <w:r w:rsidR="00F65D98">
        <w:rPr>
          <w:sz w:val="28"/>
        </w:rPr>
        <w:t>РайПО</w:t>
      </w:r>
      <w:r w:rsidRPr="00485E73">
        <w:rPr>
          <w:sz w:val="28"/>
        </w:rPr>
        <w:t xml:space="preserve">; </w:t>
      </w:r>
    </w:p>
    <w:p w:rsidR="00963F6F" w:rsidRPr="00485E73" w:rsidRDefault="00963F6F" w:rsidP="00485E73">
      <w:pPr>
        <w:numPr>
          <w:ilvl w:val="0"/>
          <w:numId w:val="1"/>
        </w:numPr>
        <w:spacing w:line="360" w:lineRule="auto"/>
        <w:ind w:left="0" w:firstLine="709"/>
        <w:jc w:val="both"/>
        <w:rPr>
          <w:sz w:val="28"/>
        </w:rPr>
      </w:pPr>
      <w:r w:rsidRPr="00485E73">
        <w:rPr>
          <w:sz w:val="28"/>
        </w:rPr>
        <w:t>рассчитать динамику структур</w:t>
      </w:r>
      <w:r w:rsidR="002E192A">
        <w:rPr>
          <w:sz w:val="28"/>
        </w:rPr>
        <w:t>ы</w:t>
      </w:r>
      <w:r w:rsidRPr="00485E73">
        <w:rPr>
          <w:sz w:val="28"/>
        </w:rPr>
        <w:t xml:space="preserve"> оборотных средств; </w:t>
      </w:r>
    </w:p>
    <w:p w:rsidR="00963F6F" w:rsidRPr="00485E73" w:rsidRDefault="00963F6F" w:rsidP="00485E73">
      <w:pPr>
        <w:numPr>
          <w:ilvl w:val="0"/>
          <w:numId w:val="1"/>
        </w:numPr>
        <w:spacing w:line="360" w:lineRule="auto"/>
        <w:ind w:left="0" w:firstLine="709"/>
        <w:jc w:val="both"/>
        <w:rPr>
          <w:sz w:val="28"/>
        </w:rPr>
      </w:pPr>
      <w:r w:rsidRPr="00485E73">
        <w:rPr>
          <w:sz w:val="28"/>
        </w:rPr>
        <w:t xml:space="preserve">рассчитать показатели эффективности использования оборотных средств по Ромодановскому </w:t>
      </w:r>
      <w:r w:rsidR="00F65D98">
        <w:rPr>
          <w:sz w:val="28"/>
        </w:rPr>
        <w:t>РайПО</w:t>
      </w:r>
      <w:r w:rsidRPr="00485E73">
        <w:rPr>
          <w:sz w:val="28"/>
        </w:rPr>
        <w:t>;</w:t>
      </w:r>
    </w:p>
    <w:p w:rsidR="006A0C4E" w:rsidRPr="00485E73" w:rsidRDefault="00963F6F" w:rsidP="00485E73">
      <w:pPr>
        <w:spacing w:line="360" w:lineRule="auto"/>
        <w:ind w:firstLine="709"/>
        <w:jc w:val="both"/>
        <w:rPr>
          <w:sz w:val="28"/>
        </w:rPr>
      </w:pPr>
      <w:r w:rsidRPr="00485E73">
        <w:rPr>
          <w:sz w:val="28"/>
        </w:rPr>
        <w:t xml:space="preserve">Данная курсовая работа выполнена на практическом материале Ромодановского </w:t>
      </w:r>
      <w:r w:rsidR="00F65D98">
        <w:rPr>
          <w:sz w:val="28"/>
        </w:rPr>
        <w:t>РайПО</w:t>
      </w:r>
      <w:r w:rsidRPr="00485E73">
        <w:rPr>
          <w:sz w:val="28"/>
        </w:rPr>
        <w:t>.</w:t>
      </w:r>
    </w:p>
    <w:p w:rsidR="00963F6F" w:rsidRPr="00485E73" w:rsidRDefault="00963F6F" w:rsidP="00485E73">
      <w:pPr>
        <w:spacing w:line="360" w:lineRule="auto"/>
        <w:ind w:firstLine="709"/>
        <w:jc w:val="both"/>
        <w:rPr>
          <w:sz w:val="28"/>
        </w:rPr>
      </w:pPr>
    </w:p>
    <w:p w:rsidR="00963F6F" w:rsidRPr="00485E73" w:rsidRDefault="00485E73" w:rsidP="00485E73">
      <w:pPr>
        <w:pStyle w:val="a5"/>
        <w:numPr>
          <w:ilvl w:val="0"/>
          <w:numId w:val="2"/>
        </w:numPr>
        <w:spacing w:before="0" w:after="0"/>
        <w:ind w:left="0" w:firstLine="709"/>
        <w:jc w:val="both"/>
        <w:rPr>
          <w:rFonts w:ascii="Times New Roman" w:hAnsi="Times New Roman"/>
          <w:i w:val="0"/>
          <w:sz w:val="28"/>
          <w:szCs w:val="24"/>
        </w:rPr>
      </w:pPr>
      <w:r>
        <w:rPr>
          <w:rFonts w:ascii="Times New Roman" w:hAnsi="Times New Roman"/>
          <w:i w:val="0"/>
          <w:sz w:val="28"/>
          <w:szCs w:val="24"/>
        </w:rPr>
        <w:br w:type="page"/>
      </w:r>
      <w:r w:rsidR="00963F6F" w:rsidRPr="00485E73">
        <w:rPr>
          <w:rFonts w:ascii="Times New Roman" w:hAnsi="Times New Roman"/>
          <w:i w:val="0"/>
          <w:sz w:val="28"/>
          <w:szCs w:val="24"/>
        </w:rPr>
        <w:t xml:space="preserve">Понятие оборотных средств, </w:t>
      </w:r>
      <w:r>
        <w:rPr>
          <w:rFonts w:ascii="Times New Roman" w:hAnsi="Times New Roman"/>
          <w:i w:val="0"/>
          <w:sz w:val="28"/>
          <w:szCs w:val="24"/>
        </w:rPr>
        <w:t>их состав</w:t>
      </w:r>
    </w:p>
    <w:p w:rsidR="00485E73" w:rsidRDefault="00485E73" w:rsidP="00485E73">
      <w:pPr>
        <w:pStyle w:val="a6"/>
        <w:ind w:firstLine="709"/>
      </w:pPr>
    </w:p>
    <w:p w:rsidR="00963F6F" w:rsidRPr="00485E73" w:rsidRDefault="00963F6F" w:rsidP="00485E73">
      <w:pPr>
        <w:pStyle w:val="a6"/>
        <w:ind w:firstLine="709"/>
      </w:pPr>
      <w:r w:rsidRPr="00485E73">
        <w:t>Каждое предприятие имеет в распоряжении стоимость, которая авансируется для образования производственных оборотных фондов и фондов обращения. У торгово-посреднических организаций преобладающая часть этой стоимости является источником образования фондов обращения (товарных запасов, вложений в расчеты, остатков денежных средств). Намного меньше её та часть оборотных средств, которая используется ими в качестве источника производственных оборотных фондов (вспомогательные материалы, инвентарь, запасные части, спецодежда и др.).</w:t>
      </w:r>
    </w:p>
    <w:p w:rsidR="00963F6F" w:rsidRPr="00485E73" w:rsidRDefault="00963F6F" w:rsidP="00485E73">
      <w:pPr>
        <w:pStyle w:val="a6"/>
        <w:ind w:firstLine="709"/>
      </w:pPr>
      <w:r w:rsidRPr="00485E73">
        <w:t xml:space="preserve">Оборотные средства составляют значительную часть ресурсов организаций, поэтому важная роль отводится улучшению их использования. </w:t>
      </w:r>
      <w:r w:rsidRPr="00485E73">
        <w:rPr>
          <w:snapToGrid w:val="0"/>
        </w:rPr>
        <w:t>Одним из условий непрерывности деятельности предприятия является постоянное возобновление его материальной основы.</w:t>
      </w:r>
    </w:p>
    <w:p w:rsidR="00963F6F" w:rsidRPr="00485E73" w:rsidRDefault="00963F6F" w:rsidP="00485E73">
      <w:pPr>
        <w:pStyle w:val="a6"/>
        <w:ind w:firstLine="709"/>
      </w:pPr>
      <w:r w:rsidRPr="00485E73">
        <w:t>Проводя анализ оборотных активов, необходимо их различать по роли в создании продукта — оборотные средства в сфере обращения и оборотные средства в сфере производства. К оборотным средствам в сфере обращения относятся активы, обслуживающие процесс реализации: товары, денежные средства, товары отгруженные, дебиторы. Оборотные средства, относящиеся к сфере производства, включают производственные запасы материальных ценностей и незавершенное производство. Торговые предприятия, если они не осуществляют производственную деятельность, имеют оборотные активы только в сфере обращения.</w:t>
      </w:r>
    </w:p>
    <w:p w:rsidR="00963F6F" w:rsidRPr="00485E73" w:rsidRDefault="00963F6F" w:rsidP="00485E73">
      <w:pPr>
        <w:pStyle w:val="a6"/>
        <w:ind w:firstLine="709"/>
      </w:pPr>
      <w:r w:rsidRPr="00485E73">
        <w:t>В процессе анализа изучают состояние и динамику оборотных средств, их размер, структуру, причины изменения, эффективность использования, источники формирования. Если по отдельным видам оборотных активов установлены нормативы, то анализ проводят и в сопоставлении с ними. До проведения анализа необходимо оборотные средства привести в сопоставимый вид. В частности, при изменении цен и тарифов следует определить оборотные активы в сопоставимой оценке (используя индексный метод пересчета) и измерить влияние инфляционных факторов на их размер.</w:t>
      </w:r>
    </w:p>
    <w:p w:rsidR="00963F6F" w:rsidRPr="00485E73" w:rsidRDefault="00963F6F" w:rsidP="00485E73">
      <w:pPr>
        <w:pStyle w:val="a6"/>
        <w:ind w:firstLine="709"/>
      </w:pPr>
      <w:r w:rsidRPr="00485E73">
        <w:t>В процессе движения оборотные средства совершают кругооборот, который начинается с их авансирования в денежной форме – на образование материальных запасов и другие цели, завершается высвобождением при реализации товара. Оборотные средства последовательно переходят из денежной формы в товарную, в расчеты, и, наконец, снова в деньги, поступающие от продажи товара. Авансируемые предприятиями и организациями оборотные средства используются для приобретения товаров, тары, малоценных и быстроизнашивающихся предметов, на издержки, связанные с покупкой, транспортировкой, хранением и реализацией товаров. Выделение средств для образования оборотных производственных фондов и фондов обращения позволяет рассматривать оборотные средства в качестве самостоятельного объекта планирования и учета. Величина оборотных средств предприятия должна быть, прежде всего, достаточной для обеспечения бесперебойности процессов кругооборота денежных, материальных средств и всей деятельности предприятия. Это требует наличия достаточных объемов оборотных средств на всех стадиях производства и реализации. Размер оборотных средств должен поддерживаться на минимально необходимом уровне, что вытекает из требований режима экономии.</w:t>
      </w:r>
    </w:p>
    <w:p w:rsidR="00963F6F" w:rsidRPr="00485E73" w:rsidRDefault="00963F6F" w:rsidP="00485E73">
      <w:pPr>
        <w:pStyle w:val="a6"/>
        <w:ind w:firstLine="709"/>
        <w:rPr>
          <w:snapToGrid w:val="0"/>
        </w:rPr>
      </w:pPr>
      <w:r w:rsidRPr="00485E73">
        <w:rPr>
          <w:snapToGrid w:val="0"/>
        </w:rPr>
        <w:t>Закончив один кругооборот, оборотные средства вступают в новый, тем самым осуществляется их непрерывный оборот. Именно постоянное движение оборотных средств является основой бесперебойного процесса обращения. Анализ кругооборота фондов предприятий показывает, что авансируемая стоимость не только последовательно принимает различные формы, но и постоянно в определенных размерах пребывает в этих формах. Иными словами, авансируемая стоимость на каждый данный момент кругооборота различными частями одновременно находится в денежной, производительной, товарной формах.</w:t>
      </w:r>
    </w:p>
    <w:p w:rsidR="00963F6F" w:rsidRPr="00485E73" w:rsidRDefault="00963F6F" w:rsidP="00485E73">
      <w:pPr>
        <w:pStyle w:val="a6"/>
        <w:ind w:firstLine="709"/>
        <w:rPr>
          <w:snapToGrid w:val="0"/>
        </w:rPr>
      </w:pPr>
      <w:r w:rsidRPr="00485E73">
        <w:rPr>
          <w:snapToGrid w:val="0"/>
        </w:rPr>
        <w:t>Кругооборот фондов предприятий может совершаться только при наличии определенной авансированной стоимости в денежной форме. Вступая в кругооборот, она уже не покидает его, последовательно меняя свои функциональные формы. Указанная стоимость в денежной форме представляет собой оборотные средства предприятия.</w:t>
      </w:r>
    </w:p>
    <w:p w:rsidR="00963F6F" w:rsidRPr="00485E73" w:rsidRDefault="00963F6F" w:rsidP="00485E73">
      <w:pPr>
        <w:pStyle w:val="a6"/>
        <w:ind w:firstLine="709"/>
      </w:pPr>
      <w:r w:rsidRPr="00485E73">
        <w:t>Оборотные средства выступают, прежде всего, как стоимостная категория. Они в буквальном смысле не являются материальными ценностями, так как из них нельзя производить готовую продукцию. В отличие от товарно-материальных ценностей оборотные средства не расходуются, не затрачиваются, не потребляются, а авансируются, возвращаясь после окончания одного кругооборота и вступая в следующий.</w:t>
      </w:r>
    </w:p>
    <w:p w:rsidR="00963F6F" w:rsidRPr="00485E73" w:rsidRDefault="00963F6F" w:rsidP="00485E73">
      <w:pPr>
        <w:pStyle w:val="a6"/>
        <w:ind w:firstLine="709"/>
        <w:rPr>
          <w:snapToGrid w:val="0"/>
        </w:rPr>
      </w:pPr>
      <w:r w:rsidRPr="00485E73">
        <w:rPr>
          <w:snapToGrid w:val="0"/>
        </w:rPr>
        <w:t>Момент авансирования представляет собой одну из существенных и отличительных черт оборотных средств, так как он играет важную роль в установлении их экономических границ. Временным критерием для авансирования оборотных средств должен являться не квартальный или годовой объем фондов, а один кругооборот, после которого они возмещаются и вступают в следующий.</w:t>
      </w:r>
    </w:p>
    <w:p w:rsidR="00963F6F" w:rsidRPr="00485E73" w:rsidRDefault="00963F6F" w:rsidP="00485E73">
      <w:pPr>
        <w:pStyle w:val="a6"/>
        <w:ind w:firstLine="709"/>
        <w:rPr>
          <w:snapToGrid w:val="0"/>
        </w:rPr>
      </w:pPr>
      <w:r w:rsidRPr="00485E73">
        <w:rPr>
          <w:snapToGrid w:val="0"/>
        </w:rPr>
        <w:t>Ритмичность, слаженность и высокая результативность работы предприятия во многом зависят от его обеспеченности оборотными средствами. Излишнее отвлечение средств в запасы, превышающие действительную потребность, приводит к омертвлению ресурсов, неэффективному их использованию.</w:t>
      </w:r>
    </w:p>
    <w:p w:rsidR="00963F6F" w:rsidRPr="00485E73" w:rsidRDefault="00963F6F" w:rsidP="00485E73">
      <w:pPr>
        <w:pStyle w:val="a6"/>
        <w:ind w:firstLine="709"/>
        <w:rPr>
          <w:snapToGrid w:val="0"/>
        </w:rPr>
      </w:pPr>
      <w:r w:rsidRPr="00485E73">
        <w:rPr>
          <w:snapToGrid w:val="0"/>
        </w:rPr>
        <w:t>Поскольку оборотные средства включают как материальные, так и денежные ресурсы, от их организации и эффективности использования зависит финансовая устойчивость предприятия.</w:t>
      </w:r>
    </w:p>
    <w:p w:rsidR="00963F6F" w:rsidRPr="00485E73" w:rsidRDefault="00963F6F" w:rsidP="00485E73">
      <w:pPr>
        <w:pStyle w:val="a6"/>
        <w:ind w:firstLine="709"/>
      </w:pPr>
      <w:r w:rsidRPr="00485E73">
        <w:t xml:space="preserve">Потребность каждой организации в оборотных средствах определяется с учетом условий и особенностей ее деятельности. В связи с особенностями формирования, планирования, назначения и использования оборотных средств принято разграничивать их на нормируемые и ненормируемые. </w:t>
      </w:r>
    </w:p>
    <w:p w:rsidR="00963F6F" w:rsidRPr="00485E73" w:rsidRDefault="00963F6F" w:rsidP="00485E73">
      <w:pPr>
        <w:pStyle w:val="a6"/>
        <w:ind w:firstLine="709"/>
      </w:pPr>
      <w:r w:rsidRPr="00485E73">
        <w:t>К категории нормируемых относятся оборотные средства, являющиеся плановым источником – для образования у торговых организаций различных видов нормируемых запасов, и затрат, и составляющие определенную сумму собственных оборотных средств. По каждому виду нормируемых запасов (затрат) устанавливается норматив, под которым понимается минимальная, постоянная величина запаса (затрат), необходимая для бесперебойной деятельности предприятия или организации. Нормативы вводятся по каждой разновидности материалов – в натуральных единицах.</w:t>
      </w:r>
    </w:p>
    <w:p w:rsidR="00963F6F" w:rsidRPr="00485E73" w:rsidRDefault="00963F6F" w:rsidP="00485E73">
      <w:pPr>
        <w:spacing w:line="360" w:lineRule="auto"/>
        <w:ind w:firstLine="709"/>
        <w:jc w:val="both"/>
        <w:rPr>
          <w:sz w:val="28"/>
        </w:rPr>
      </w:pPr>
      <w:r w:rsidRPr="00485E73">
        <w:rPr>
          <w:sz w:val="28"/>
        </w:rPr>
        <w:t>Под составом оборотных средств понимают совокупность элементов, образующих оборотные средства. Деление оборотных средств на оборотные производственные фонды и фонды обращения определяется особенностями их использования и распределения. Сумма средств обращения зависит главным образом от условий реализации продукции и уровня организации системы снабжения и сбыта продукции.</w:t>
      </w:r>
    </w:p>
    <w:p w:rsidR="004C3F81" w:rsidRDefault="00963F6F" w:rsidP="00485E73">
      <w:pPr>
        <w:spacing w:line="360" w:lineRule="auto"/>
        <w:ind w:firstLine="709"/>
        <w:jc w:val="both"/>
        <w:rPr>
          <w:sz w:val="28"/>
        </w:rPr>
      </w:pPr>
      <w:r w:rsidRPr="00485E73">
        <w:rPr>
          <w:sz w:val="28"/>
        </w:rPr>
        <w:t>Оборотные средства, обслуживающие процесс обращения продукции, представляют собой фонды обращения.</w:t>
      </w:r>
    </w:p>
    <w:p w:rsidR="00963F6F" w:rsidRPr="00485E73" w:rsidRDefault="00963F6F" w:rsidP="00485E73">
      <w:pPr>
        <w:spacing w:line="360" w:lineRule="auto"/>
        <w:ind w:firstLine="709"/>
        <w:jc w:val="both"/>
        <w:rPr>
          <w:sz w:val="28"/>
        </w:rPr>
      </w:pPr>
      <w:r w:rsidRPr="00485E73">
        <w:rPr>
          <w:sz w:val="28"/>
        </w:rPr>
        <w:t>Собственные оборотные средства – это средства, постоянно находящиеся в распоряжении предприятия и формируемые за счет собственных ресурсов (прибыль и др.). В процессе движения собственные оборотные средства могут замещаться средствами, являющимися частью собственных, авансированными на оплату труда, но временно свободными средствами. Эти средства называются приравненными к собственным средствам, или устойчивыми пассивами.</w:t>
      </w:r>
    </w:p>
    <w:p w:rsidR="00963F6F" w:rsidRPr="00485E73" w:rsidRDefault="00963F6F" w:rsidP="00485E73">
      <w:pPr>
        <w:spacing w:line="360" w:lineRule="auto"/>
        <w:ind w:firstLine="709"/>
        <w:jc w:val="both"/>
        <w:rPr>
          <w:sz w:val="28"/>
        </w:rPr>
      </w:pPr>
      <w:r w:rsidRPr="00485E73">
        <w:rPr>
          <w:sz w:val="28"/>
        </w:rPr>
        <w:t>Заемные оборотные средства – кредиты банка, кредиторская задолженность и прочие пассивы.</w:t>
      </w:r>
    </w:p>
    <w:p w:rsidR="00963F6F" w:rsidRPr="00485E73" w:rsidRDefault="00963F6F" w:rsidP="00485E73">
      <w:pPr>
        <w:spacing w:line="360" w:lineRule="auto"/>
        <w:ind w:firstLine="709"/>
        <w:jc w:val="both"/>
        <w:rPr>
          <w:sz w:val="28"/>
        </w:rPr>
      </w:pPr>
      <w:r w:rsidRPr="00485E73">
        <w:rPr>
          <w:sz w:val="28"/>
        </w:rPr>
        <w:t>Эффективная работа предприятия – это достижение максимальных результатов при минимальных затратах. Минимизация затрат – это в первую очередь оптимизация структуры источников формирования оборотных средств предприятия, т. Е. разумное сочетание собственных и кредитных ресурсов.</w:t>
      </w:r>
    </w:p>
    <w:p w:rsidR="00963F6F" w:rsidRPr="00485E73" w:rsidRDefault="00963F6F" w:rsidP="00485E73">
      <w:pPr>
        <w:pStyle w:val="a6"/>
        <w:ind w:firstLine="709"/>
      </w:pPr>
      <w:r w:rsidRPr="00485E73">
        <w:t>2.</w:t>
      </w:r>
      <w:r w:rsidR="004C3F81">
        <w:t xml:space="preserve"> </w:t>
      </w:r>
      <w:r w:rsidRPr="00485E73">
        <w:t>У</w:t>
      </w:r>
      <w:r w:rsidR="004C3F81">
        <w:t>правление оборотными средствами</w:t>
      </w:r>
    </w:p>
    <w:p w:rsidR="004C3F81" w:rsidRDefault="004C3F81" w:rsidP="00485E73">
      <w:pPr>
        <w:pStyle w:val="a6"/>
        <w:ind w:firstLine="709"/>
      </w:pPr>
    </w:p>
    <w:p w:rsidR="00963F6F" w:rsidRPr="00485E73" w:rsidRDefault="00963F6F" w:rsidP="00485E73">
      <w:pPr>
        <w:pStyle w:val="a6"/>
        <w:ind w:firstLine="709"/>
      </w:pPr>
      <w:r w:rsidRPr="00485E73">
        <w:t>Ускорению оборачиваемости оборотных средств способствует управление запасами материальных ценностей. Большое значение для управления запасами имеет показатель их плановой величины. Если образуются повышенные (по сравнению с планом) остатки, то принимаются меры к их снижению до уровня, предусмотренного планом. При этом могут осуществляться различные меры, включая ограничение закупки, производства соответствующих товаров или материалов, накопленных сверх плановой величины. Для эффективного управления оборотными средствами используют показатели эффективности использования оборотных средств, которые характеризуются</w:t>
      </w:r>
      <w:r w:rsidR="00485E73" w:rsidRPr="00485E73">
        <w:t xml:space="preserve"> </w:t>
      </w:r>
      <w:r w:rsidRPr="00485E73">
        <w:t>системой экономических показателей. Скорость оборачиваемости оборотных средств является важнейшим показателем интенсивности использования оборотных средств и, в свою очередь, определяется с помощью следующих взаимосвязанных показателей:</w:t>
      </w:r>
    </w:p>
    <w:p w:rsidR="00963F6F" w:rsidRPr="00485E73" w:rsidRDefault="00963F6F" w:rsidP="00485E73">
      <w:pPr>
        <w:pStyle w:val="a6"/>
        <w:numPr>
          <w:ilvl w:val="0"/>
          <w:numId w:val="3"/>
        </w:numPr>
        <w:ind w:left="0" w:firstLine="709"/>
      </w:pPr>
      <w:r w:rsidRPr="00485E73">
        <w:t xml:space="preserve">Коэффициент оборачиваемости; </w:t>
      </w:r>
    </w:p>
    <w:p w:rsidR="00963F6F" w:rsidRPr="00485E73" w:rsidRDefault="00963F6F" w:rsidP="00485E73">
      <w:pPr>
        <w:pStyle w:val="a6"/>
        <w:numPr>
          <w:ilvl w:val="0"/>
          <w:numId w:val="3"/>
        </w:numPr>
        <w:ind w:left="0" w:firstLine="709"/>
      </w:pPr>
      <w:r w:rsidRPr="00485E73">
        <w:t xml:space="preserve">Длительность одного оборота в днях; </w:t>
      </w:r>
    </w:p>
    <w:p w:rsidR="00963F6F" w:rsidRPr="00485E73" w:rsidRDefault="00963F6F" w:rsidP="00485E73">
      <w:pPr>
        <w:pStyle w:val="a6"/>
        <w:numPr>
          <w:ilvl w:val="0"/>
          <w:numId w:val="3"/>
        </w:numPr>
        <w:ind w:left="0" w:firstLine="709"/>
      </w:pPr>
      <w:r w:rsidRPr="00485E73">
        <w:t>Коэффициент загрузки оборотных средств.</w:t>
      </w:r>
    </w:p>
    <w:p w:rsidR="00963F6F" w:rsidRDefault="00963F6F" w:rsidP="00485E73">
      <w:pPr>
        <w:pStyle w:val="a6"/>
        <w:ind w:firstLine="709"/>
      </w:pPr>
      <w:r w:rsidRPr="00485E73">
        <w:t>Коэффициент оборачиваемости показывает количество оборотов, совершаемых оборотными средствами за год (полугодие, квартал), и определяется по формуле:</w:t>
      </w:r>
    </w:p>
    <w:p w:rsidR="004C3F81" w:rsidRPr="00485E73" w:rsidRDefault="004C3F81" w:rsidP="00485E73">
      <w:pPr>
        <w:pStyle w:val="a6"/>
        <w:ind w:firstLine="709"/>
      </w:pPr>
    </w:p>
    <w:p w:rsidR="00963F6F" w:rsidRPr="00485E73" w:rsidRDefault="00963F6F" w:rsidP="00485E73">
      <w:pPr>
        <w:pStyle w:val="a6"/>
        <w:ind w:firstLine="709"/>
        <w:outlineLvl w:val="0"/>
      </w:pPr>
      <w:r w:rsidRPr="00485E73">
        <w:t>К</w:t>
      </w:r>
      <w:r w:rsidRPr="00485E73">
        <w:rPr>
          <w:szCs w:val="16"/>
        </w:rPr>
        <w:t>об</w:t>
      </w:r>
      <w:r w:rsidRPr="00485E73">
        <w:t xml:space="preserve"> =Р/ Ō,</w:t>
      </w:r>
    </w:p>
    <w:p w:rsidR="00963F6F" w:rsidRPr="00485E73" w:rsidRDefault="00963F6F" w:rsidP="00485E73">
      <w:pPr>
        <w:pStyle w:val="a6"/>
        <w:ind w:firstLine="709"/>
      </w:pPr>
    </w:p>
    <w:p w:rsidR="00963F6F" w:rsidRPr="00485E73" w:rsidRDefault="00963F6F" w:rsidP="00485E73">
      <w:pPr>
        <w:pStyle w:val="a6"/>
        <w:ind w:firstLine="709"/>
        <w:rPr>
          <w:snapToGrid w:val="0"/>
        </w:rPr>
      </w:pPr>
      <w:r w:rsidRPr="00485E73">
        <w:rPr>
          <w:snapToGrid w:val="0"/>
        </w:rPr>
        <w:t>Где Р</w:t>
      </w:r>
      <w:r w:rsidR="00485E73" w:rsidRPr="00485E73">
        <w:rPr>
          <w:snapToGrid w:val="0"/>
        </w:rPr>
        <w:t xml:space="preserve"> </w:t>
      </w:r>
      <w:r w:rsidRPr="00485E73">
        <w:rPr>
          <w:snapToGrid w:val="0"/>
        </w:rPr>
        <w:t>– стоимость реализованной продукции за определенный период;</w:t>
      </w:r>
    </w:p>
    <w:p w:rsidR="00963F6F" w:rsidRPr="00485E73" w:rsidRDefault="00963F6F" w:rsidP="00485E73">
      <w:pPr>
        <w:pStyle w:val="a6"/>
        <w:ind w:firstLine="709"/>
      </w:pPr>
      <w:r w:rsidRPr="00485E73">
        <w:t>Ō – средний остаток оборотных средств за тот же период.</w:t>
      </w:r>
    </w:p>
    <w:p w:rsidR="00963F6F" w:rsidRPr="00485E73" w:rsidRDefault="00963F6F" w:rsidP="00485E73">
      <w:pPr>
        <w:pStyle w:val="a6"/>
        <w:ind w:firstLine="709"/>
      </w:pPr>
      <w:r w:rsidRPr="00485E73">
        <w:t xml:space="preserve">Чем выше коэффициент оборачиваемости, тем лучше используются оборотные средства. В зависимости от того, за какой период берется выручка от реализации, за тот же период берется и средний остаток оборотных средств. </w:t>
      </w:r>
    </w:p>
    <w:p w:rsidR="00963F6F" w:rsidRPr="00485E73" w:rsidRDefault="00963F6F" w:rsidP="00485E73">
      <w:pPr>
        <w:pStyle w:val="a6"/>
        <w:ind w:firstLine="709"/>
      </w:pPr>
      <w:r w:rsidRPr="00485E73">
        <w:t>После определения коэффициента оборачиваемости, легко определить и показатель длительности одного оборота в днях. Особенность этого показателя по сравнению с коэффициентом оборачиваемости в том, что он не зависит от продолжительности того периода, за который был вычислен.</w:t>
      </w:r>
    </w:p>
    <w:p w:rsidR="00963F6F" w:rsidRDefault="00963F6F" w:rsidP="00485E73">
      <w:pPr>
        <w:pStyle w:val="a6"/>
        <w:ind w:firstLine="709"/>
      </w:pPr>
      <w:r w:rsidRPr="00485E73">
        <w:t>В практике финансовых расчетов при исчислении показателей оборачиваемости для некоторого их упрощения принято считать продолжительность месяца равной 30 дням, любого квартала – 90 дням и года – 360 дням. Длительность одного оборота в днях определяется по формуле:</w:t>
      </w:r>
    </w:p>
    <w:p w:rsidR="004C3F81" w:rsidRPr="00485E73" w:rsidRDefault="004C3F81" w:rsidP="00485E73">
      <w:pPr>
        <w:pStyle w:val="a6"/>
        <w:ind w:firstLine="709"/>
      </w:pPr>
    </w:p>
    <w:p w:rsidR="00963F6F" w:rsidRPr="00485E73" w:rsidRDefault="00963F6F" w:rsidP="00485E73">
      <w:pPr>
        <w:pStyle w:val="a6"/>
        <w:ind w:firstLine="709"/>
        <w:outlineLvl w:val="0"/>
        <w:rPr>
          <w:szCs w:val="16"/>
        </w:rPr>
      </w:pPr>
      <w:r w:rsidRPr="00485E73">
        <w:t>Д=Т/ К</w:t>
      </w:r>
      <w:r w:rsidRPr="00485E73">
        <w:rPr>
          <w:szCs w:val="16"/>
        </w:rPr>
        <w:t>об,</w:t>
      </w:r>
    </w:p>
    <w:p w:rsidR="004C3F81" w:rsidRDefault="004C3F81" w:rsidP="00485E73">
      <w:pPr>
        <w:pStyle w:val="a6"/>
        <w:ind w:firstLine="709"/>
      </w:pPr>
    </w:p>
    <w:p w:rsidR="00963F6F" w:rsidRPr="00485E73" w:rsidRDefault="00963F6F" w:rsidP="00485E73">
      <w:pPr>
        <w:pStyle w:val="a6"/>
        <w:ind w:firstLine="709"/>
      </w:pPr>
      <w:r w:rsidRPr="00485E73">
        <w:t>Где К</w:t>
      </w:r>
      <w:r w:rsidRPr="00485E73">
        <w:rPr>
          <w:szCs w:val="16"/>
        </w:rPr>
        <w:t xml:space="preserve">об </w:t>
      </w:r>
      <w:r w:rsidRPr="00485E73">
        <w:t>– коэффициент оборачиваемости; Т – продолжительность периода, за который определяется показатель.</w:t>
      </w:r>
    </w:p>
    <w:p w:rsidR="00963F6F" w:rsidRPr="00485E73" w:rsidRDefault="00963F6F" w:rsidP="00485E73">
      <w:pPr>
        <w:pStyle w:val="a6"/>
        <w:ind w:firstLine="709"/>
      </w:pPr>
      <w:r w:rsidRPr="00485E73">
        <w:t>Уменьшение длительности одного оборота свидетельствует об улучшении использования оборотных средств.</w:t>
      </w:r>
    </w:p>
    <w:p w:rsidR="00963F6F" w:rsidRPr="00485E73" w:rsidRDefault="00963F6F" w:rsidP="00485E73">
      <w:pPr>
        <w:pStyle w:val="a6"/>
        <w:ind w:firstLine="709"/>
      </w:pPr>
      <w:r w:rsidRPr="00485E73">
        <w:t>Коэффициент загрузки оборотных средств – показатель, обратный коэффициенту оборачиваемости:</w:t>
      </w:r>
    </w:p>
    <w:p w:rsidR="004C3F81" w:rsidRDefault="004C3F81" w:rsidP="00485E73">
      <w:pPr>
        <w:pStyle w:val="a6"/>
        <w:ind w:firstLine="709"/>
        <w:outlineLvl w:val="0"/>
      </w:pPr>
    </w:p>
    <w:p w:rsidR="00963F6F" w:rsidRPr="00485E73" w:rsidRDefault="00963F6F" w:rsidP="00485E73">
      <w:pPr>
        <w:pStyle w:val="a6"/>
        <w:ind w:firstLine="709"/>
        <w:outlineLvl w:val="0"/>
        <w:rPr>
          <w:szCs w:val="16"/>
        </w:rPr>
      </w:pPr>
      <w:r w:rsidRPr="00485E73">
        <w:t>К</w:t>
      </w:r>
      <w:r w:rsidRPr="00485E73">
        <w:rPr>
          <w:szCs w:val="16"/>
        </w:rPr>
        <w:t xml:space="preserve">з </w:t>
      </w:r>
      <w:r w:rsidRPr="00485E73">
        <w:t>= 1/ К</w:t>
      </w:r>
      <w:r w:rsidRPr="00485E73">
        <w:rPr>
          <w:szCs w:val="16"/>
        </w:rPr>
        <w:t>об.</w:t>
      </w:r>
    </w:p>
    <w:p w:rsidR="004C3F81" w:rsidRDefault="004C3F81" w:rsidP="00485E73">
      <w:pPr>
        <w:pStyle w:val="a6"/>
        <w:ind w:firstLine="709"/>
      </w:pPr>
    </w:p>
    <w:p w:rsidR="00963F6F" w:rsidRPr="00485E73" w:rsidRDefault="00963F6F" w:rsidP="00485E73">
      <w:pPr>
        <w:pStyle w:val="a6"/>
        <w:ind w:firstLine="709"/>
      </w:pPr>
      <w:r w:rsidRPr="00485E73">
        <w:t>Его экономический смысл состоит в том, что он характеризует сумму остатка оборотных средств, приходящегося на 1 рубль выручки от реализации. Чем меньше величина коэффициента загрузки, тем эффективнее пользуются оборотные средства.</w:t>
      </w:r>
    </w:p>
    <w:p w:rsidR="004C3F81" w:rsidRDefault="00963F6F" w:rsidP="00485E73">
      <w:pPr>
        <w:pStyle w:val="a6"/>
        <w:ind w:firstLine="709"/>
      </w:pPr>
      <w:r w:rsidRPr="00485E73">
        <w:t>Ускорение или замедление оборачиваемости оборотных средств выявляется путем сопоставления фактических показателей с плановыми или предшествующего года.</w:t>
      </w:r>
      <w:r w:rsidR="00485E73" w:rsidRPr="00485E73">
        <w:t xml:space="preserve"> </w:t>
      </w:r>
    </w:p>
    <w:p w:rsidR="004C3F81" w:rsidRDefault="00963F6F" w:rsidP="00485E73">
      <w:pPr>
        <w:pStyle w:val="a6"/>
        <w:ind w:firstLine="709"/>
      </w:pPr>
      <w:r w:rsidRPr="00485E73">
        <w:t>При ускорении оборачиваемости оборотных средств из оборота высвобождаются материальные ресурсы и источники их образования, при замедлении в оборот вовлекаются дополнительные средства.</w:t>
      </w:r>
    </w:p>
    <w:p w:rsidR="004C3F81" w:rsidRDefault="00963F6F" w:rsidP="00485E73">
      <w:pPr>
        <w:pStyle w:val="a6"/>
        <w:ind w:firstLine="709"/>
      </w:pPr>
      <w:r w:rsidRPr="00485E73">
        <w:t>Высвобождение оборотных средств вследствие ускорения оборачиваемости может быть абсолютным или относительным.</w:t>
      </w:r>
    </w:p>
    <w:p w:rsidR="004C3F81" w:rsidRDefault="00963F6F" w:rsidP="00485E73">
      <w:pPr>
        <w:pStyle w:val="a6"/>
        <w:ind w:firstLine="709"/>
      </w:pPr>
      <w:r w:rsidRPr="00485E73">
        <w:t>Абсолютное высвобождение имеет место в том случае, если фактические остатки оборотных средств меньше норматива или остатков предшествующего периода при сохранении или превышении объема реализации за рассматриваемый период.</w:t>
      </w:r>
    </w:p>
    <w:p w:rsidR="004C3F81" w:rsidRDefault="00963F6F" w:rsidP="00485E73">
      <w:pPr>
        <w:pStyle w:val="a6"/>
        <w:ind w:firstLine="709"/>
      </w:pPr>
      <w:r w:rsidRPr="00485E73">
        <w:t>Относительное высвобождение имеет место в том случае, когда ускорение их оборачиваемости происходит одновременно с ростом объема выпуска продукции, причем темп роста объема производства и реализации опережает темп роста остатков оборотных средств.</w:t>
      </w:r>
    </w:p>
    <w:p w:rsidR="004C3F81" w:rsidRDefault="00963F6F" w:rsidP="00485E73">
      <w:pPr>
        <w:pStyle w:val="a6"/>
        <w:ind w:firstLine="709"/>
      </w:pPr>
      <w:r w:rsidRPr="00485E73">
        <w:t>Оборотные средства после основных фондов занимают по своей величине второе место в общем объеме ресурсов, определяющих экономику предприятия. С позиции требований эффективного ведения экономики предприятия объем оборотных средств должен быть достаточным для производства продукции в ассортименте и качестве, запрашиваемом рынком, и в то же время минимальным, не ведущим к увеличению издержек производства за счет образования сверхнормативных запасов.</w:t>
      </w:r>
    </w:p>
    <w:p w:rsidR="004C3F81" w:rsidRDefault="00963F6F" w:rsidP="00485E73">
      <w:pPr>
        <w:pStyle w:val="a6"/>
        <w:ind w:firstLine="709"/>
      </w:pPr>
      <w:r w:rsidRPr="00485E73">
        <w:t>Показатели оборачиваемости оборотных средств имеют важное значение для оценки финансового состояния. Кроме того, увеличение скорости оборота оборотных средств при прочих равных условиях повышает привлекательность предприятий с точки зрения инвестиционной деятельности.</w:t>
      </w:r>
    </w:p>
    <w:p w:rsidR="00963F6F" w:rsidRPr="00485E73" w:rsidRDefault="00963F6F" w:rsidP="00485E73">
      <w:pPr>
        <w:pStyle w:val="a6"/>
        <w:ind w:firstLine="709"/>
      </w:pPr>
      <w:r w:rsidRPr="00485E73">
        <w:t xml:space="preserve">В соответствии со стадиями кругооборота оборотных средств можно выделить три направления ускорения их оборачиваемости: </w:t>
      </w:r>
    </w:p>
    <w:p w:rsidR="00963F6F" w:rsidRPr="00485E73" w:rsidRDefault="00963F6F" w:rsidP="00485E73">
      <w:pPr>
        <w:pStyle w:val="a6"/>
        <w:ind w:firstLine="709"/>
        <w:outlineLvl w:val="0"/>
      </w:pPr>
      <w:r w:rsidRPr="00485E73">
        <w:t>1. На стадии производственных запасов:</w:t>
      </w:r>
    </w:p>
    <w:p w:rsidR="00963F6F" w:rsidRPr="00485E73" w:rsidRDefault="00963F6F" w:rsidP="00485E73">
      <w:pPr>
        <w:pStyle w:val="a6"/>
        <w:numPr>
          <w:ilvl w:val="0"/>
          <w:numId w:val="4"/>
        </w:numPr>
        <w:ind w:left="0" w:firstLine="709"/>
      </w:pPr>
      <w:r w:rsidRPr="00485E73">
        <w:t>Установление прогрессивных норм расхода сырья, материалов, топлива, энергии;</w:t>
      </w:r>
    </w:p>
    <w:p w:rsidR="00963F6F" w:rsidRPr="00485E73" w:rsidRDefault="00963F6F" w:rsidP="00485E73">
      <w:pPr>
        <w:pStyle w:val="a6"/>
        <w:numPr>
          <w:ilvl w:val="0"/>
          <w:numId w:val="4"/>
        </w:numPr>
        <w:ind w:left="0" w:firstLine="709"/>
      </w:pPr>
      <w:r w:rsidRPr="00485E73">
        <w:t>Систематическая проверка состояния складских запасов;</w:t>
      </w:r>
    </w:p>
    <w:p w:rsidR="00963F6F" w:rsidRPr="00485E73" w:rsidRDefault="00963F6F" w:rsidP="00485E73">
      <w:pPr>
        <w:pStyle w:val="a6"/>
        <w:numPr>
          <w:ilvl w:val="0"/>
          <w:numId w:val="4"/>
        </w:numPr>
        <w:ind w:left="0" w:firstLine="709"/>
      </w:pPr>
      <w:r w:rsidRPr="00485E73">
        <w:t>Правильный учет и планирование ресурсов;</w:t>
      </w:r>
    </w:p>
    <w:p w:rsidR="00963F6F" w:rsidRPr="00485E73" w:rsidRDefault="00963F6F" w:rsidP="00485E73">
      <w:pPr>
        <w:pStyle w:val="a6"/>
        <w:numPr>
          <w:ilvl w:val="0"/>
          <w:numId w:val="4"/>
        </w:numPr>
        <w:ind w:left="0" w:firstLine="709"/>
      </w:pPr>
      <w:r w:rsidRPr="00485E73">
        <w:t>Замена дорогостоящих видов материальных ресурсов дешевыми без снижения качества.</w:t>
      </w:r>
    </w:p>
    <w:p w:rsidR="00963F6F" w:rsidRPr="00485E73" w:rsidRDefault="00963F6F" w:rsidP="00485E73">
      <w:pPr>
        <w:pStyle w:val="a6"/>
        <w:ind w:firstLine="709"/>
        <w:outlineLvl w:val="0"/>
      </w:pPr>
      <w:r w:rsidRPr="00485E73">
        <w:t>2. На производственной стадии:</w:t>
      </w:r>
    </w:p>
    <w:p w:rsidR="00963F6F" w:rsidRPr="00485E73" w:rsidRDefault="00963F6F" w:rsidP="00485E73">
      <w:pPr>
        <w:pStyle w:val="a6"/>
        <w:numPr>
          <w:ilvl w:val="0"/>
          <w:numId w:val="5"/>
        </w:numPr>
        <w:ind w:left="0" w:firstLine="709"/>
      </w:pPr>
      <w:r w:rsidRPr="00485E73">
        <w:t>Улучшение качества выпускаемой продукции;</w:t>
      </w:r>
    </w:p>
    <w:p w:rsidR="00963F6F" w:rsidRPr="00485E73" w:rsidRDefault="00963F6F" w:rsidP="00485E73">
      <w:pPr>
        <w:pStyle w:val="a6"/>
        <w:numPr>
          <w:ilvl w:val="0"/>
          <w:numId w:val="5"/>
        </w:numPr>
        <w:ind w:left="0" w:firstLine="709"/>
      </w:pPr>
      <w:r w:rsidRPr="00485E73">
        <w:t>Сокращение производственных потерь;</w:t>
      </w:r>
    </w:p>
    <w:p w:rsidR="00963F6F" w:rsidRPr="00485E73" w:rsidRDefault="00963F6F" w:rsidP="00485E73">
      <w:pPr>
        <w:pStyle w:val="a6"/>
        <w:numPr>
          <w:ilvl w:val="0"/>
          <w:numId w:val="5"/>
        </w:numPr>
        <w:ind w:left="0" w:firstLine="709"/>
      </w:pPr>
      <w:r w:rsidRPr="00485E73">
        <w:t>Комплексное использование сырья и применение отходов производства;</w:t>
      </w:r>
    </w:p>
    <w:p w:rsidR="00963F6F" w:rsidRPr="00485E73" w:rsidRDefault="00963F6F" w:rsidP="00485E73">
      <w:pPr>
        <w:pStyle w:val="a6"/>
        <w:numPr>
          <w:ilvl w:val="0"/>
          <w:numId w:val="5"/>
        </w:numPr>
        <w:ind w:left="0" w:firstLine="709"/>
      </w:pPr>
      <w:r w:rsidRPr="00485E73">
        <w:t>Сокращение длительности производственного цикла и повышение его непрерывности;</w:t>
      </w:r>
    </w:p>
    <w:p w:rsidR="00963F6F" w:rsidRPr="00485E73" w:rsidRDefault="00963F6F" w:rsidP="00485E73">
      <w:pPr>
        <w:pStyle w:val="a6"/>
        <w:numPr>
          <w:ilvl w:val="0"/>
          <w:numId w:val="5"/>
        </w:numPr>
        <w:ind w:left="0" w:firstLine="709"/>
      </w:pPr>
      <w:r w:rsidRPr="00485E73">
        <w:t xml:space="preserve">Соблюдение ритмичности работы. </w:t>
      </w:r>
    </w:p>
    <w:p w:rsidR="00963F6F" w:rsidRPr="00485E73" w:rsidRDefault="00963F6F" w:rsidP="00485E73">
      <w:pPr>
        <w:pStyle w:val="a6"/>
        <w:ind w:firstLine="709"/>
        <w:outlineLvl w:val="0"/>
      </w:pPr>
      <w:r w:rsidRPr="00485E73">
        <w:t xml:space="preserve">3. В сфере обращения: </w:t>
      </w:r>
    </w:p>
    <w:p w:rsidR="00963F6F" w:rsidRPr="00485E73" w:rsidRDefault="00963F6F" w:rsidP="00485E73">
      <w:pPr>
        <w:pStyle w:val="a6"/>
        <w:numPr>
          <w:ilvl w:val="0"/>
          <w:numId w:val="6"/>
        </w:numPr>
        <w:ind w:left="0" w:firstLine="709"/>
      </w:pPr>
      <w:r w:rsidRPr="00485E73">
        <w:t>Комплексное обеспечение предприятия сырьем и материалами;</w:t>
      </w:r>
    </w:p>
    <w:p w:rsidR="00963F6F" w:rsidRPr="00485E73" w:rsidRDefault="00963F6F" w:rsidP="00485E73">
      <w:pPr>
        <w:pStyle w:val="a6"/>
        <w:numPr>
          <w:ilvl w:val="0"/>
          <w:numId w:val="6"/>
        </w:numPr>
        <w:ind w:left="0" w:firstLine="709"/>
      </w:pPr>
      <w:r w:rsidRPr="00485E73">
        <w:t>Организация маркетинговых</w:t>
      </w:r>
      <w:r w:rsidR="00485E73" w:rsidRPr="00485E73">
        <w:t xml:space="preserve"> </w:t>
      </w:r>
      <w:r w:rsidRPr="00485E73">
        <w:t>исследований;</w:t>
      </w:r>
    </w:p>
    <w:p w:rsidR="00963F6F" w:rsidRPr="00485E73" w:rsidRDefault="00963F6F" w:rsidP="00485E73">
      <w:pPr>
        <w:pStyle w:val="a6"/>
        <w:numPr>
          <w:ilvl w:val="0"/>
          <w:numId w:val="6"/>
        </w:numPr>
        <w:ind w:left="0" w:firstLine="709"/>
      </w:pPr>
      <w:r w:rsidRPr="00485E73">
        <w:t>Сокращение дебиторской и кредиторской задолженности;</w:t>
      </w:r>
    </w:p>
    <w:p w:rsidR="00963F6F" w:rsidRPr="00485E73" w:rsidRDefault="00963F6F" w:rsidP="00485E73">
      <w:pPr>
        <w:pStyle w:val="a6"/>
        <w:numPr>
          <w:ilvl w:val="0"/>
          <w:numId w:val="6"/>
        </w:numPr>
        <w:ind w:left="0" w:firstLine="709"/>
      </w:pPr>
      <w:r w:rsidRPr="00485E73">
        <w:t>Ускорение реализации продукции;</w:t>
      </w:r>
    </w:p>
    <w:p w:rsidR="00963F6F" w:rsidRPr="00485E73" w:rsidRDefault="00963F6F" w:rsidP="00485E73">
      <w:pPr>
        <w:pStyle w:val="a6"/>
        <w:numPr>
          <w:ilvl w:val="0"/>
          <w:numId w:val="6"/>
        </w:numPr>
        <w:ind w:left="0" w:firstLine="709"/>
      </w:pPr>
      <w:r w:rsidRPr="00485E73">
        <w:t xml:space="preserve">Совершенствование способов расчета за продукцию. </w:t>
      </w:r>
    </w:p>
    <w:p w:rsidR="000441EE" w:rsidRDefault="000441EE" w:rsidP="00485E73">
      <w:pPr>
        <w:spacing w:line="360" w:lineRule="auto"/>
        <w:ind w:firstLine="709"/>
        <w:jc w:val="both"/>
        <w:outlineLvl w:val="0"/>
        <w:rPr>
          <w:sz w:val="28"/>
        </w:rPr>
      </w:pPr>
    </w:p>
    <w:p w:rsidR="00963F6F" w:rsidRDefault="000441EE" w:rsidP="00485E73">
      <w:pPr>
        <w:spacing w:line="360" w:lineRule="auto"/>
        <w:ind w:firstLine="709"/>
        <w:jc w:val="both"/>
        <w:outlineLvl w:val="0"/>
        <w:rPr>
          <w:sz w:val="28"/>
        </w:rPr>
      </w:pPr>
      <w:r>
        <w:rPr>
          <w:sz w:val="28"/>
        </w:rPr>
        <w:t xml:space="preserve">3. </w:t>
      </w:r>
      <w:r w:rsidR="00963F6F" w:rsidRPr="00485E73">
        <w:rPr>
          <w:sz w:val="28"/>
        </w:rPr>
        <w:t>Динамик</w:t>
      </w:r>
      <w:r>
        <w:rPr>
          <w:sz w:val="28"/>
        </w:rPr>
        <w:t>а и структура оборотных средств</w:t>
      </w:r>
    </w:p>
    <w:p w:rsidR="000441EE" w:rsidRPr="00485E73" w:rsidRDefault="000441EE" w:rsidP="00485E73">
      <w:pPr>
        <w:spacing w:line="360" w:lineRule="auto"/>
        <w:ind w:firstLine="709"/>
        <w:jc w:val="both"/>
        <w:outlineLvl w:val="0"/>
        <w:rPr>
          <w:sz w:val="28"/>
        </w:rPr>
      </w:pPr>
    </w:p>
    <w:p w:rsidR="004C3F81" w:rsidRDefault="00963F6F" w:rsidP="00485E73">
      <w:pPr>
        <w:spacing w:line="360" w:lineRule="auto"/>
        <w:ind w:firstLine="709"/>
        <w:jc w:val="both"/>
        <w:rPr>
          <w:sz w:val="28"/>
        </w:rPr>
      </w:pPr>
      <w:r w:rsidRPr="00485E73">
        <w:rPr>
          <w:sz w:val="28"/>
        </w:rPr>
        <w:t>Оборотные средства – это текущие активы, авансируемые предприятием для осуществления хозяйственной деятельности. Они находятся в постоянном движении и обеспечивают бесперебойный кругооборот капитала.</w:t>
      </w:r>
    </w:p>
    <w:p w:rsidR="004C3F81" w:rsidRDefault="00963F6F" w:rsidP="00485E73">
      <w:pPr>
        <w:spacing w:line="360" w:lineRule="auto"/>
        <w:ind w:firstLine="709"/>
        <w:jc w:val="both"/>
        <w:rPr>
          <w:sz w:val="28"/>
        </w:rPr>
      </w:pPr>
      <w:r w:rsidRPr="00485E73">
        <w:rPr>
          <w:sz w:val="28"/>
        </w:rPr>
        <w:t>Авансирование означает, что вложенные денежные средства возвращаются предприятию после завершения каждого цикла, реализации продукции (товаров). За счет выручки возмещаются стоимость закупленных сырья, материалов, товаров, а также текущие расходы по осуществлению торгово</w:t>
      </w:r>
      <w:r w:rsidR="00AD4A83">
        <w:rPr>
          <w:sz w:val="28"/>
        </w:rPr>
        <w:t>-</w:t>
      </w:r>
      <w:r w:rsidRPr="00485E73">
        <w:rPr>
          <w:sz w:val="28"/>
        </w:rPr>
        <w:t>технологических процессов.</w:t>
      </w:r>
    </w:p>
    <w:p w:rsidR="004C3F81" w:rsidRDefault="00963F6F" w:rsidP="00485E73">
      <w:pPr>
        <w:spacing w:line="360" w:lineRule="auto"/>
        <w:ind w:firstLine="709"/>
        <w:jc w:val="both"/>
        <w:rPr>
          <w:sz w:val="28"/>
        </w:rPr>
      </w:pPr>
      <w:r w:rsidRPr="00485E73">
        <w:rPr>
          <w:sz w:val="28"/>
        </w:rPr>
        <w:t>По функциональному назначению оборотные средства подразделяются:</w:t>
      </w:r>
    </w:p>
    <w:p w:rsidR="004C3F81" w:rsidRDefault="00963F6F" w:rsidP="00485E73">
      <w:pPr>
        <w:spacing w:line="360" w:lineRule="auto"/>
        <w:ind w:firstLine="709"/>
        <w:jc w:val="both"/>
        <w:rPr>
          <w:sz w:val="28"/>
        </w:rPr>
      </w:pPr>
      <w:r w:rsidRPr="00485E73">
        <w:rPr>
          <w:sz w:val="28"/>
        </w:rPr>
        <w:t>- на оборотные производственные фонды;</w:t>
      </w:r>
    </w:p>
    <w:p w:rsidR="004C3F81" w:rsidRDefault="00963F6F" w:rsidP="00485E73">
      <w:pPr>
        <w:spacing w:line="360" w:lineRule="auto"/>
        <w:ind w:firstLine="709"/>
        <w:jc w:val="both"/>
        <w:rPr>
          <w:sz w:val="28"/>
        </w:rPr>
      </w:pPr>
      <w:r w:rsidRPr="00485E73">
        <w:rPr>
          <w:sz w:val="28"/>
        </w:rPr>
        <w:t>- фонды обращения.</w:t>
      </w:r>
    </w:p>
    <w:p w:rsidR="004C3F81" w:rsidRDefault="00963F6F" w:rsidP="00485E73">
      <w:pPr>
        <w:spacing w:line="360" w:lineRule="auto"/>
        <w:ind w:firstLine="709"/>
        <w:jc w:val="both"/>
        <w:rPr>
          <w:sz w:val="28"/>
        </w:rPr>
      </w:pPr>
      <w:r w:rsidRPr="00485E73">
        <w:rPr>
          <w:sz w:val="28"/>
        </w:rPr>
        <w:t>Оборотные производственные фонды обслуживают технологический процесс, обеспечивают выпуск продукции. К ним относят: запасы сырья и материалов, незавершенного производства, некоторых средств труда со сроком использования менее одного года (малоценные и быстроизнашиваювающиеся предметы).</w:t>
      </w:r>
    </w:p>
    <w:p w:rsidR="004C3F81" w:rsidRDefault="00963F6F" w:rsidP="00485E73">
      <w:pPr>
        <w:spacing w:line="360" w:lineRule="auto"/>
        <w:ind w:firstLine="709"/>
        <w:jc w:val="both"/>
        <w:rPr>
          <w:sz w:val="28"/>
        </w:rPr>
      </w:pPr>
      <w:r w:rsidRPr="00485E73">
        <w:rPr>
          <w:sz w:val="28"/>
        </w:rPr>
        <w:t>Фонды обращения обслуживают процесс реализации продукции (товаров). К ним относят: остатки готовой продукции (товаров), средства в расчетах (дебиторская задолженность), денежные средства (в кассе, на счетах в банке и т.д.), прочие оборотные активы.</w:t>
      </w:r>
    </w:p>
    <w:p w:rsidR="004C3F81" w:rsidRDefault="00963F6F" w:rsidP="00485E73">
      <w:pPr>
        <w:spacing w:line="360" w:lineRule="auto"/>
        <w:ind w:firstLine="709"/>
        <w:jc w:val="both"/>
        <w:rPr>
          <w:sz w:val="28"/>
        </w:rPr>
      </w:pPr>
      <w:r w:rsidRPr="00485E73">
        <w:rPr>
          <w:sz w:val="28"/>
        </w:rPr>
        <w:t>Оборотные средства торговой организации, как правило, представляют собой фонды обращения. А в предприятиях питания оборотные средства вложены как в производственные фонды, так и в фонды обращения.</w:t>
      </w:r>
    </w:p>
    <w:p w:rsidR="004C3F81" w:rsidRDefault="00963F6F" w:rsidP="00485E73">
      <w:pPr>
        <w:spacing w:line="360" w:lineRule="auto"/>
        <w:ind w:firstLine="709"/>
        <w:jc w:val="both"/>
        <w:rPr>
          <w:sz w:val="28"/>
        </w:rPr>
      </w:pPr>
      <w:r w:rsidRPr="00485E73">
        <w:rPr>
          <w:sz w:val="28"/>
        </w:rPr>
        <w:t>Наибольший удельный вес в сумме оборотных средств предприятий торговли и</w:t>
      </w:r>
      <w:r w:rsidR="00485E73" w:rsidRPr="00485E73">
        <w:rPr>
          <w:sz w:val="28"/>
        </w:rPr>
        <w:t xml:space="preserve"> </w:t>
      </w:r>
      <w:r w:rsidRPr="00485E73">
        <w:rPr>
          <w:sz w:val="28"/>
        </w:rPr>
        <w:t>питания занимают товарно</w:t>
      </w:r>
      <w:r w:rsidR="00AD4A83">
        <w:rPr>
          <w:sz w:val="28"/>
        </w:rPr>
        <w:t>-</w:t>
      </w:r>
      <w:r w:rsidRPr="00485E73">
        <w:rPr>
          <w:sz w:val="28"/>
        </w:rPr>
        <w:t>материальные ценности. Это объясняется спецификой этих сфер деятельности.</w:t>
      </w:r>
    </w:p>
    <w:p w:rsidR="00963F6F" w:rsidRPr="00485E73" w:rsidRDefault="00963F6F" w:rsidP="00485E73">
      <w:pPr>
        <w:spacing w:line="360" w:lineRule="auto"/>
        <w:ind w:firstLine="709"/>
        <w:jc w:val="both"/>
        <w:rPr>
          <w:sz w:val="28"/>
        </w:rPr>
      </w:pPr>
      <w:r w:rsidRPr="00485E73">
        <w:rPr>
          <w:sz w:val="28"/>
        </w:rPr>
        <w:t>Управление оборотными средствами призвано обеспечить нормальную, непрерывную и ритмичную работу всех звеньев предприятия с наименьшей величиной этих средств. Оно предполагает:</w:t>
      </w:r>
    </w:p>
    <w:p w:rsidR="00963F6F" w:rsidRPr="00485E73" w:rsidRDefault="00963F6F" w:rsidP="00485E73">
      <w:pPr>
        <w:numPr>
          <w:ilvl w:val="0"/>
          <w:numId w:val="7"/>
        </w:numPr>
        <w:spacing w:line="360" w:lineRule="auto"/>
        <w:ind w:left="0" w:firstLine="709"/>
        <w:jc w:val="both"/>
        <w:rPr>
          <w:sz w:val="28"/>
        </w:rPr>
      </w:pPr>
      <w:r w:rsidRPr="00485E73">
        <w:rPr>
          <w:sz w:val="28"/>
        </w:rPr>
        <w:t>Анализ о оценка динамики, состава и размещения средств;</w:t>
      </w:r>
    </w:p>
    <w:p w:rsidR="00963F6F" w:rsidRPr="00485E73" w:rsidRDefault="00963F6F" w:rsidP="00485E73">
      <w:pPr>
        <w:numPr>
          <w:ilvl w:val="0"/>
          <w:numId w:val="7"/>
        </w:numPr>
        <w:spacing w:line="360" w:lineRule="auto"/>
        <w:ind w:left="0" w:firstLine="709"/>
        <w:jc w:val="both"/>
        <w:rPr>
          <w:sz w:val="28"/>
        </w:rPr>
      </w:pPr>
      <w:r w:rsidRPr="00485E73">
        <w:rPr>
          <w:sz w:val="28"/>
        </w:rPr>
        <w:t>Определение потребности оборотных средств;</w:t>
      </w:r>
    </w:p>
    <w:p w:rsidR="00963F6F" w:rsidRPr="00485E73" w:rsidRDefault="00963F6F" w:rsidP="00485E73">
      <w:pPr>
        <w:numPr>
          <w:ilvl w:val="0"/>
          <w:numId w:val="7"/>
        </w:numPr>
        <w:spacing w:line="360" w:lineRule="auto"/>
        <w:ind w:left="0" w:firstLine="709"/>
        <w:jc w:val="both"/>
        <w:rPr>
          <w:sz w:val="28"/>
        </w:rPr>
      </w:pPr>
      <w:r w:rsidRPr="00485E73">
        <w:rPr>
          <w:sz w:val="28"/>
        </w:rPr>
        <w:t>Изучение источников формирования средств;</w:t>
      </w:r>
    </w:p>
    <w:p w:rsidR="00963F6F" w:rsidRPr="00485E73" w:rsidRDefault="00963F6F" w:rsidP="00485E73">
      <w:pPr>
        <w:numPr>
          <w:ilvl w:val="0"/>
          <w:numId w:val="7"/>
        </w:numPr>
        <w:spacing w:line="360" w:lineRule="auto"/>
        <w:ind w:left="0" w:firstLine="709"/>
        <w:jc w:val="both"/>
        <w:rPr>
          <w:sz w:val="28"/>
        </w:rPr>
      </w:pPr>
      <w:r w:rsidRPr="00485E73">
        <w:rPr>
          <w:sz w:val="28"/>
        </w:rPr>
        <w:t>Расчет показателей эффективности использования средств;</w:t>
      </w:r>
    </w:p>
    <w:p w:rsidR="00963F6F" w:rsidRPr="00485E73" w:rsidRDefault="00963F6F" w:rsidP="00485E73">
      <w:pPr>
        <w:numPr>
          <w:ilvl w:val="0"/>
          <w:numId w:val="7"/>
        </w:numPr>
        <w:spacing w:line="360" w:lineRule="auto"/>
        <w:ind w:left="0" w:firstLine="709"/>
        <w:jc w:val="both"/>
        <w:rPr>
          <w:sz w:val="28"/>
        </w:rPr>
      </w:pPr>
      <w:r w:rsidRPr="00485E73">
        <w:rPr>
          <w:sz w:val="28"/>
        </w:rPr>
        <w:t xml:space="preserve">Разработка мероприятий по нормализации и ускорению оборачиваемости средств. </w:t>
      </w:r>
    </w:p>
    <w:p w:rsidR="00963F6F" w:rsidRPr="00485E73" w:rsidRDefault="00963F6F" w:rsidP="00485E73">
      <w:pPr>
        <w:spacing w:line="360" w:lineRule="auto"/>
        <w:ind w:firstLine="709"/>
        <w:jc w:val="both"/>
        <w:rPr>
          <w:sz w:val="28"/>
        </w:rPr>
      </w:pPr>
      <w:r w:rsidRPr="00485E73">
        <w:rPr>
          <w:sz w:val="28"/>
        </w:rPr>
        <w:t>Размещение оборотных средств предприятия имеет большое значение в финансовой деятельности и повышения ее эффективности. От того, какие ассигнования вложены в оборотные средства, сколько их находится в сфере обращения, в денежной и материальной форме, насколько оптимально их соотношение, зависят результаты финансовой деятельности. Если предприятие нерационально использовало финансовые ресурсы, допустило большую дебиторскую задолженность, будет испытывать финансовые трудности даже при высоком уровне рентабельности. Поэтому нужно изучить динамику и структуру оборотных средств, также дать им оценку. Для этого составим таблицу 4.1.</w:t>
      </w:r>
    </w:p>
    <w:p w:rsidR="00AD4A83" w:rsidRDefault="00AD4A83" w:rsidP="00485E73">
      <w:pPr>
        <w:spacing w:line="360" w:lineRule="auto"/>
        <w:ind w:firstLine="709"/>
        <w:jc w:val="both"/>
        <w:outlineLvl w:val="0"/>
        <w:rPr>
          <w:sz w:val="28"/>
        </w:rPr>
      </w:pPr>
    </w:p>
    <w:p w:rsidR="00963F6F" w:rsidRPr="00485E73" w:rsidRDefault="00963F6F" w:rsidP="00485E73">
      <w:pPr>
        <w:spacing w:line="360" w:lineRule="auto"/>
        <w:ind w:firstLine="709"/>
        <w:jc w:val="both"/>
        <w:outlineLvl w:val="0"/>
        <w:rPr>
          <w:sz w:val="28"/>
        </w:rPr>
      </w:pPr>
      <w:r w:rsidRPr="00485E73">
        <w:rPr>
          <w:sz w:val="28"/>
        </w:rPr>
        <w:t>Таблица 4.1</w:t>
      </w:r>
    </w:p>
    <w:p w:rsidR="00963F6F" w:rsidRPr="00485E73" w:rsidRDefault="00963F6F" w:rsidP="00485E73">
      <w:pPr>
        <w:spacing w:line="360" w:lineRule="auto"/>
        <w:ind w:firstLine="709"/>
        <w:jc w:val="both"/>
        <w:rPr>
          <w:sz w:val="28"/>
        </w:rPr>
      </w:pPr>
      <w:r w:rsidRPr="00485E73">
        <w:rPr>
          <w:sz w:val="28"/>
        </w:rPr>
        <w:t xml:space="preserve">Показатели динамики оборотных средств Ромодановского </w:t>
      </w:r>
      <w:r w:rsidR="00F65D98">
        <w:rPr>
          <w:sz w:val="28"/>
        </w:rPr>
        <w:t>РайПО</w:t>
      </w:r>
      <w:r w:rsidRPr="00485E73">
        <w:rPr>
          <w:sz w:val="28"/>
        </w:rPr>
        <w:t xml:space="preserve">, тыс. руб. </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5"/>
        <w:gridCol w:w="1514"/>
        <w:gridCol w:w="1514"/>
        <w:gridCol w:w="2199"/>
        <w:gridCol w:w="1398"/>
      </w:tblGrid>
      <w:tr w:rsidR="00963F6F" w:rsidRPr="004C2425" w:rsidTr="004C2425">
        <w:trPr>
          <w:trHeight w:val="961"/>
          <w:jc w:val="center"/>
        </w:trPr>
        <w:tc>
          <w:tcPr>
            <w:tcW w:w="2674" w:type="dxa"/>
            <w:shd w:val="clear" w:color="auto" w:fill="auto"/>
          </w:tcPr>
          <w:p w:rsidR="00963F6F" w:rsidRPr="004C2425" w:rsidRDefault="00963F6F" w:rsidP="004C2425">
            <w:pPr>
              <w:spacing w:line="360" w:lineRule="auto"/>
              <w:rPr>
                <w:sz w:val="20"/>
              </w:rPr>
            </w:pPr>
            <w:r w:rsidRPr="004C2425">
              <w:rPr>
                <w:sz w:val="20"/>
              </w:rPr>
              <w:t>Наименование</w:t>
            </w:r>
          </w:p>
        </w:tc>
        <w:tc>
          <w:tcPr>
            <w:tcW w:w="1695" w:type="dxa"/>
            <w:shd w:val="clear" w:color="auto" w:fill="auto"/>
          </w:tcPr>
          <w:p w:rsidR="00963F6F" w:rsidRPr="004C2425" w:rsidRDefault="00963F6F" w:rsidP="004C2425">
            <w:pPr>
              <w:spacing w:line="360" w:lineRule="auto"/>
              <w:rPr>
                <w:sz w:val="20"/>
              </w:rPr>
            </w:pPr>
            <w:r w:rsidRPr="004C2425">
              <w:rPr>
                <w:sz w:val="20"/>
              </w:rPr>
              <w:t>2008 год</w:t>
            </w:r>
          </w:p>
        </w:tc>
        <w:tc>
          <w:tcPr>
            <w:tcW w:w="1695" w:type="dxa"/>
            <w:shd w:val="clear" w:color="auto" w:fill="auto"/>
          </w:tcPr>
          <w:p w:rsidR="00963F6F" w:rsidRPr="004C2425" w:rsidRDefault="00963F6F" w:rsidP="004C2425">
            <w:pPr>
              <w:spacing w:line="360" w:lineRule="auto"/>
              <w:rPr>
                <w:sz w:val="20"/>
              </w:rPr>
            </w:pPr>
            <w:r w:rsidRPr="004C2425">
              <w:rPr>
                <w:sz w:val="20"/>
              </w:rPr>
              <w:t>2009 год</w:t>
            </w:r>
          </w:p>
        </w:tc>
        <w:tc>
          <w:tcPr>
            <w:tcW w:w="2420" w:type="dxa"/>
            <w:shd w:val="clear" w:color="auto" w:fill="auto"/>
          </w:tcPr>
          <w:p w:rsidR="00963F6F" w:rsidRPr="004C2425" w:rsidRDefault="00963F6F" w:rsidP="004C2425">
            <w:pPr>
              <w:spacing w:line="360" w:lineRule="auto"/>
              <w:rPr>
                <w:sz w:val="20"/>
              </w:rPr>
            </w:pPr>
            <w:r w:rsidRPr="004C2425">
              <w:rPr>
                <w:sz w:val="20"/>
              </w:rPr>
              <w:t>Абсолютное отклонение</w:t>
            </w:r>
          </w:p>
          <w:p w:rsidR="00963F6F" w:rsidRPr="004C2425" w:rsidRDefault="00963F6F" w:rsidP="004C2425">
            <w:pPr>
              <w:spacing w:line="360" w:lineRule="auto"/>
              <w:rPr>
                <w:sz w:val="20"/>
              </w:rPr>
            </w:pPr>
            <w:r w:rsidRPr="004C2425">
              <w:rPr>
                <w:sz w:val="20"/>
              </w:rPr>
              <w:t>(+ или -)</w:t>
            </w:r>
          </w:p>
        </w:tc>
        <w:tc>
          <w:tcPr>
            <w:tcW w:w="1555" w:type="dxa"/>
            <w:shd w:val="clear" w:color="auto" w:fill="auto"/>
          </w:tcPr>
          <w:p w:rsidR="00963F6F" w:rsidRPr="004C2425" w:rsidRDefault="00963F6F" w:rsidP="004C2425">
            <w:pPr>
              <w:spacing w:line="360" w:lineRule="auto"/>
              <w:rPr>
                <w:sz w:val="20"/>
              </w:rPr>
            </w:pPr>
            <w:r w:rsidRPr="004C2425">
              <w:rPr>
                <w:sz w:val="20"/>
              </w:rPr>
              <w:t xml:space="preserve">Темп роста, </w:t>
            </w:r>
            <w:smartTag w:uri="urn:schemas-microsoft-com:office:smarttags" w:element="metricconverter">
              <w:smartTagPr>
                <w:attr w:name="ProductID" w:val="2009 г"/>
              </w:smartTagPr>
              <w:r w:rsidRPr="004C2425">
                <w:rPr>
                  <w:sz w:val="20"/>
                </w:rPr>
                <w:t>2009 г</w:t>
              </w:r>
            </w:smartTag>
            <w:r w:rsidRPr="004C2425">
              <w:rPr>
                <w:sz w:val="20"/>
              </w:rPr>
              <w:t>. к 2008г. (%)</w:t>
            </w:r>
          </w:p>
        </w:tc>
      </w:tr>
      <w:tr w:rsidR="00963F6F" w:rsidRPr="004C2425" w:rsidTr="004C2425">
        <w:trPr>
          <w:trHeight w:val="517"/>
          <w:jc w:val="center"/>
        </w:trPr>
        <w:tc>
          <w:tcPr>
            <w:tcW w:w="2674" w:type="dxa"/>
            <w:shd w:val="clear" w:color="auto" w:fill="auto"/>
          </w:tcPr>
          <w:p w:rsidR="00963F6F" w:rsidRPr="004C2425" w:rsidRDefault="00963F6F" w:rsidP="004C2425">
            <w:pPr>
              <w:spacing w:line="360" w:lineRule="auto"/>
              <w:rPr>
                <w:sz w:val="20"/>
              </w:rPr>
            </w:pPr>
            <w:r w:rsidRPr="004C2425">
              <w:rPr>
                <w:sz w:val="20"/>
              </w:rPr>
              <w:t>Запасы, в том числе:</w:t>
            </w:r>
          </w:p>
        </w:tc>
        <w:tc>
          <w:tcPr>
            <w:tcW w:w="1695" w:type="dxa"/>
            <w:shd w:val="clear" w:color="auto" w:fill="auto"/>
          </w:tcPr>
          <w:p w:rsidR="00963F6F" w:rsidRPr="004C2425" w:rsidRDefault="00963F6F" w:rsidP="004C2425">
            <w:pPr>
              <w:spacing w:line="360" w:lineRule="auto"/>
              <w:rPr>
                <w:sz w:val="20"/>
              </w:rPr>
            </w:pPr>
            <w:r w:rsidRPr="004C2425">
              <w:rPr>
                <w:sz w:val="20"/>
              </w:rPr>
              <w:t>6822,5</w:t>
            </w:r>
          </w:p>
        </w:tc>
        <w:tc>
          <w:tcPr>
            <w:tcW w:w="1695" w:type="dxa"/>
            <w:shd w:val="clear" w:color="auto" w:fill="auto"/>
          </w:tcPr>
          <w:p w:rsidR="00963F6F" w:rsidRPr="004C2425" w:rsidRDefault="00963F6F" w:rsidP="004C2425">
            <w:pPr>
              <w:spacing w:line="360" w:lineRule="auto"/>
              <w:rPr>
                <w:sz w:val="20"/>
              </w:rPr>
            </w:pPr>
            <w:r w:rsidRPr="004C2425">
              <w:rPr>
                <w:sz w:val="20"/>
              </w:rPr>
              <w:t>7078,5</w:t>
            </w:r>
          </w:p>
        </w:tc>
        <w:tc>
          <w:tcPr>
            <w:tcW w:w="2420" w:type="dxa"/>
            <w:shd w:val="clear" w:color="auto" w:fill="auto"/>
          </w:tcPr>
          <w:p w:rsidR="00963F6F" w:rsidRPr="004C2425" w:rsidRDefault="00963F6F" w:rsidP="004C2425">
            <w:pPr>
              <w:spacing w:line="360" w:lineRule="auto"/>
              <w:rPr>
                <w:sz w:val="20"/>
              </w:rPr>
            </w:pPr>
            <w:r w:rsidRPr="004C2425">
              <w:rPr>
                <w:sz w:val="20"/>
              </w:rPr>
              <w:t>+256</w:t>
            </w:r>
          </w:p>
        </w:tc>
        <w:tc>
          <w:tcPr>
            <w:tcW w:w="1555" w:type="dxa"/>
            <w:shd w:val="clear" w:color="auto" w:fill="auto"/>
          </w:tcPr>
          <w:p w:rsidR="00963F6F" w:rsidRPr="004C2425" w:rsidRDefault="00963F6F" w:rsidP="004C2425">
            <w:pPr>
              <w:spacing w:line="360" w:lineRule="auto"/>
              <w:rPr>
                <w:sz w:val="20"/>
              </w:rPr>
            </w:pPr>
            <w:r w:rsidRPr="004C2425">
              <w:rPr>
                <w:sz w:val="20"/>
              </w:rPr>
              <w:t>103,6</w:t>
            </w:r>
          </w:p>
        </w:tc>
      </w:tr>
      <w:tr w:rsidR="00963F6F" w:rsidRPr="004C2425" w:rsidTr="004C2425">
        <w:trPr>
          <w:trHeight w:val="517"/>
          <w:jc w:val="center"/>
        </w:trPr>
        <w:tc>
          <w:tcPr>
            <w:tcW w:w="2674" w:type="dxa"/>
            <w:shd w:val="clear" w:color="auto" w:fill="auto"/>
          </w:tcPr>
          <w:p w:rsidR="00963F6F" w:rsidRPr="004C2425" w:rsidRDefault="00963F6F" w:rsidP="004C2425">
            <w:pPr>
              <w:spacing w:line="360" w:lineRule="auto"/>
              <w:rPr>
                <w:sz w:val="20"/>
              </w:rPr>
            </w:pPr>
            <w:r w:rsidRPr="004C2425">
              <w:rPr>
                <w:sz w:val="20"/>
              </w:rPr>
              <w:t>сырье и материалы</w:t>
            </w:r>
          </w:p>
        </w:tc>
        <w:tc>
          <w:tcPr>
            <w:tcW w:w="1695" w:type="dxa"/>
            <w:shd w:val="clear" w:color="auto" w:fill="auto"/>
          </w:tcPr>
          <w:p w:rsidR="00963F6F" w:rsidRPr="004C2425" w:rsidRDefault="00963F6F" w:rsidP="004C2425">
            <w:pPr>
              <w:spacing w:line="360" w:lineRule="auto"/>
              <w:rPr>
                <w:sz w:val="20"/>
              </w:rPr>
            </w:pPr>
            <w:r w:rsidRPr="004C2425">
              <w:rPr>
                <w:sz w:val="20"/>
              </w:rPr>
              <w:t>1581,5</w:t>
            </w:r>
          </w:p>
        </w:tc>
        <w:tc>
          <w:tcPr>
            <w:tcW w:w="1695" w:type="dxa"/>
            <w:shd w:val="clear" w:color="auto" w:fill="auto"/>
          </w:tcPr>
          <w:p w:rsidR="00963F6F" w:rsidRPr="004C2425" w:rsidRDefault="00963F6F" w:rsidP="004C2425">
            <w:pPr>
              <w:spacing w:line="360" w:lineRule="auto"/>
              <w:rPr>
                <w:sz w:val="20"/>
              </w:rPr>
            </w:pPr>
            <w:r w:rsidRPr="004C2425">
              <w:rPr>
                <w:sz w:val="20"/>
              </w:rPr>
              <w:t>1689</w:t>
            </w:r>
          </w:p>
        </w:tc>
        <w:tc>
          <w:tcPr>
            <w:tcW w:w="2420" w:type="dxa"/>
            <w:shd w:val="clear" w:color="auto" w:fill="auto"/>
          </w:tcPr>
          <w:p w:rsidR="00963F6F" w:rsidRPr="004C2425" w:rsidRDefault="00963F6F" w:rsidP="004C2425">
            <w:pPr>
              <w:spacing w:line="360" w:lineRule="auto"/>
              <w:rPr>
                <w:sz w:val="20"/>
              </w:rPr>
            </w:pPr>
            <w:r w:rsidRPr="004C2425">
              <w:rPr>
                <w:sz w:val="20"/>
              </w:rPr>
              <w:t>+107,5</w:t>
            </w:r>
          </w:p>
        </w:tc>
        <w:tc>
          <w:tcPr>
            <w:tcW w:w="1555" w:type="dxa"/>
            <w:shd w:val="clear" w:color="auto" w:fill="auto"/>
          </w:tcPr>
          <w:p w:rsidR="00963F6F" w:rsidRPr="004C2425" w:rsidRDefault="00963F6F" w:rsidP="004C2425">
            <w:pPr>
              <w:spacing w:line="360" w:lineRule="auto"/>
              <w:rPr>
                <w:sz w:val="20"/>
              </w:rPr>
            </w:pPr>
            <w:r w:rsidRPr="004C2425">
              <w:rPr>
                <w:sz w:val="20"/>
              </w:rPr>
              <w:t>106,8</w:t>
            </w:r>
          </w:p>
        </w:tc>
      </w:tr>
      <w:tr w:rsidR="00963F6F" w:rsidRPr="004C2425" w:rsidTr="004C2425">
        <w:trPr>
          <w:trHeight w:val="517"/>
          <w:jc w:val="center"/>
        </w:trPr>
        <w:tc>
          <w:tcPr>
            <w:tcW w:w="2674" w:type="dxa"/>
            <w:shd w:val="clear" w:color="auto" w:fill="auto"/>
          </w:tcPr>
          <w:p w:rsidR="00963F6F" w:rsidRPr="004C2425" w:rsidRDefault="00963F6F" w:rsidP="004C2425">
            <w:pPr>
              <w:spacing w:line="360" w:lineRule="auto"/>
              <w:rPr>
                <w:sz w:val="20"/>
              </w:rPr>
            </w:pPr>
            <w:r w:rsidRPr="004C2425">
              <w:rPr>
                <w:sz w:val="20"/>
              </w:rPr>
              <w:t>товары для перепродажи</w:t>
            </w:r>
            <w:r w:rsidR="00485E73" w:rsidRPr="004C2425">
              <w:rPr>
                <w:sz w:val="20"/>
              </w:rPr>
              <w:t xml:space="preserve"> </w:t>
            </w:r>
          </w:p>
        </w:tc>
        <w:tc>
          <w:tcPr>
            <w:tcW w:w="1695" w:type="dxa"/>
            <w:shd w:val="clear" w:color="auto" w:fill="auto"/>
          </w:tcPr>
          <w:p w:rsidR="00963F6F" w:rsidRPr="004C2425" w:rsidRDefault="00963F6F" w:rsidP="004C2425">
            <w:pPr>
              <w:spacing w:line="360" w:lineRule="auto"/>
              <w:rPr>
                <w:sz w:val="20"/>
              </w:rPr>
            </w:pPr>
            <w:r w:rsidRPr="004C2425">
              <w:rPr>
                <w:sz w:val="20"/>
              </w:rPr>
              <w:t>5210</w:t>
            </w:r>
          </w:p>
        </w:tc>
        <w:tc>
          <w:tcPr>
            <w:tcW w:w="1695" w:type="dxa"/>
            <w:shd w:val="clear" w:color="auto" w:fill="auto"/>
          </w:tcPr>
          <w:p w:rsidR="00963F6F" w:rsidRPr="004C2425" w:rsidRDefault="00963F6F" w:rsidP="004C2425">
            <w:pPr>
              <w:spacing w:line="360" w:lineRule="auto"/>
              <w:rPr>
                <w:sz w:val="20"/>
              </w:rPr>
            </w:pPr>
            <w:r w:rsidRPr="004C2425">
              <w:rPr>
                <w:sz w:val="20"/>
              </w:rPr>
              <w:t>5351</w:t>
            </w:r>
          </w:p>
        </w:tc>
        <w:tc>
          <w:tcPr>
            <w:tcW w:w="2420" w:type="dxa"/>
            <w:shd w:val="clear" w:color="auto" w:fill="auto"/>
          </w:tcPr>
          <w:p w:rsidR="00963F6F" w:rsidRPr="004C2425" w:rsidRDefault="00963F6F" w:rsidP="004C2425">
            <w:pPr>
              <w:spacing w:line="360" w:lineRule="auto"/>
              <w:rPr>
                <w:sz w:val="20"/>
              </w:rPr>
            </w:pPr>
            <w:r w:rsidRPr="004C2425">
              <w:rPr>
                <w:sz w:val="20"/>
              </w:rPr>
              <w:t>+141</w:t>
            </w:r>
          </w:p>
        </w:tc>
        <w:tc>
          <w:tcPr>
            <w:tcW w:w="1555" w:type="dxa"/>
            <w:shd w:val="clear" w:color="auto" w:fill="auto"/>
          </w:tcPr>
          <w:p w:rsidR="00963F6F" w:rsidRPr="004C2425" w:rsidRDefault="00963F6F" w:rsidP="004C2425">
            <w:pPr>
              <w:spacing w:line="360" w:lineRule="auto"/>
              <w:rPr>
                <w:sz w:val="20"/>
              </w:rPr>
            </w:pPr>
            <w:r w:rsidRPr="004C2425">
              <w:rPr>
                <w:sz w:val="20"/>
              </w:rPr>
              <w:t>102,7</w:t>
            </w:r>
          </w:p>
        </w:tc>
      </w:tr>
      <w:tr w:rsidR="00963F6F" w:rsidRPr="004C2425" w:rsidTr="004C2425">
        <w:trPr>
          <w:trHeight w:val="517"/>
          <w:jc w:val="center"/>
        </w:trPr>
        <w:tc>
          <w:tcPr>
            <w:tcW w:w="2674" w:type="dxa"/>
            <w:shd w:val="clear" w:color="auto" w:fill="auto"/>
          </w:tcPr>
          <w:p w:rsidR="00963F6F" w:rsidRPr="004C2425" w:rsidRDefault="00963F6F" w:rsidP="004C2425">
            <w:pPr>
              <w:spacing w:line="360" w:lineRule="auto"/>
              <w:rPr>
                <w:sz w:val="20"/>
              </w:rPr>
            </w:pPr>
            <w:r w:rsidRPr="004C2425">
              <w:rPr>
                <w:sz w:val="20"/>
              </w:rPr>
              <w:t>расходы будущих периодов</w:t>
            </w:r>
          </w:p>
        </w:tc>
        <w:tc>
          <w:tcPr>
            <w:tcW w:w="1695" w:type="dxa"/>
            <w:shd w:val="clear" w:color="auto" w:fill="auto"/>
          </w:tcPr>
          <w:p w:rsidR="00963F6F" w:rsidRPr="004C2425" w:rsidRDefault="00963F6F" w:rsidP="004C2425">
            <w:pPr>
              <w:spacing w:line="360" w:lineRule="auto"/>
              <w:rPr>
                <w:sz w:val="20"/>
              </w:rPr>
            </w:pPr>
            <w:r w:rsidRPr="004C2425">
              <w:rPr>
                <w:sz w:val="20"/>
              </w:rPr>
              <w:t>26</w:t>
            </w:r>
          </w:p>
        </w:tc>
        <w:tc>
          <w:tcPr>
            <w:tcW w:w="1695" w:type="dxa"/>
            <w:shd w:val="clear" w:color="auto" w:fill="auto"/>
          </w:tcPr>
          <w:p w:rsidR="00963F6F" w:rsidRPr="004C2425" w:rsidRDefault="00963F6F" w:rsidP="004C2425">
            <w:pPr>
              <w:spacing w:line="360" w:lineRule="auto"/>
              <w:rPr>
                <w:sz w:val="20"/>
              </w:rPr>
            </w:pPr>
            <w:r w:rsidRPr="004C2425">
              <w:rPr>
                <w:sz w:val="20"/>
              </w:rPr>
              <w:t>38,5</w:t>
            </w:r>
          </w:p>
        </w:tc>
        <w:tc>
          <w:tcPr>
            <w:tcW w:w="2420" w:type="dxa"/>
            <w:shd w:val="clear" w:color="auto" w:fill="auto"/>
          </w:tcPr>
          <w:p w:rsidR="00963F6F" w:rsidRPr="004C2425" w:rsidRDefault="00963F6F" w:rsidP="004C2425">
            <w:pPr>
              <w:spacing w:line="360" w:lineRule="auto"/>
              <w:rPr>
                <w:sz w:val="20"/>
              </w:rPr>
            </w:pPr>
            <w:r w:rsidRPr="004C2425">
              <w:rPr>
                <w:sz w:val="20"/>
              </w:rPr>
              <w:t>+12,5</w:t>
            </w:r>
          </w:p>
        </w:tc>
        <w:tc>
          <w:tcPr>
            <w:tcW w:w="1555" w:type="dxa"/>
            <w:shd w:val="clear" w:color="auto" w:fill="auto"/>
          </w:tcPr>
          <w:p w:rsidR="00963F6F" w:rsidRPr="004C2425" w:rsidRDefault="00963F6F" w:rsidP="004C2425">
            <w:pPr>
              <w:spacing w:line="360" w:lineRule="auto"/>
              <w:rPr>
                <w:sz w:val="20"/>
              </w:rPr>
            </w:pPr>
            <w:r w:rsidRPr="004C2425">
              <w:rPr>
                <w:sz w:val="20"/>
              </w:rPr>
              <w:t>148,1</w:t>
            </w:r>
          </w:p>
        </w:tc>
      </w:tr>
      <w:tr w:rsidR="00963F6F" w:rsidRPr="004C2425" w:rsidTr="004C2425">
        <w:trPr>
          <w:trHeight w:val="517"/>
          <w:jc w:val="center"/>
        </w:trPr>
        <w:tc>
          <w:tcPr>
            <w:tcW w:w="2674" w:type="dxa"/>
            <w:shd w:val="clear" w:color="auto" w:fill="auto"/>
          </w:tcPr>
          <w:p w:rsidR="00963F6F" w:rsidRPr="004C2425" w:rsidRDefault="00963F6F" w:rsidP="004C2425">
            <w:pPr>
              <w:spacing w:line="360" w:lineRule="auto"/>
              <w:rPr>
                <w:sz w:val="20"/>
              </w:rPr>
            </w:pPr>
            <w:r w:rsidRPr="004C2425">
              <w:rPr>
                <w:sz w:val="20"/>
              </w:rPr>
              <w:t>Дебиторская задолженность (платежи по которой ожидаются более чем через 12 месяцев)</w:t>
            </w:r>
          </w:p>
        </w:tc>
        <w:tc>
          <w:tcPr>
            <w:tcW w:w="1695" w:type="dxa"/>
            <w:shd w:val="clear" w:color="auto" w:fill="auto"/>
          </w:tcPr>
          <w:p w:rsidR="00963F6F" w:rsidRPr="004C2425" w:rsidRDefault="00963F6F" w:rsidP="004C2425">
            <w:pPr>
              <w:spacing w:line="360" w:lineRule="auto"/>
              <w:rPr>
                <w:sz w:val="20"/>
              </w:rPr>
            </w:pPr>
            <w:r w:rsidRPr="004C2425">
              <w:rPr>
                <w:sz w:val="20"/>
              </w:rPr>
              <w:t>130,5</w:t>
            </w:r>
          </w:p>
        </w:tc>
        <w:tc>
          <w:tcPr>
            <w:tcW w:w="1695" w:type="dxa"/>
            <w:shd w:val="clear" w:color="auto" w:fill="auto"/>
          </w:tcPr>
          <w:p w:rsidR="00963F6F" w:rsidRPr="004C2425" w:rsidRDefault="00963F6F" w:rsidP="004C2425">
            <w:pPr>
              <w:spacing w:line="360" w:lineRule="auto"/>
              <w:rPr>
                <w:sz w:val="20"/>
              </w:rPr>
            </w:pPr>
            <w:r w:rsidRPr="004C2425">
              <w:rPr>
                <w:sz w:val="20"/>
              </w:rPr>
              <w:t>116,5</w:t>
            </w:r>
          </w:p>
        </w:tc>
        <w:tc>
          <w:tcPr>
            <w:tcW w:w="2420" w:type="dxa"/>
            <w:shd w:val="clear" w:color="auto" w:fill="auto"/>
          </w:tcPr>
          <w:p w:rsidR="00963F6F" w:rsidRPr="004C2425" w:rsidRDefault="00963F6F" w:rsidP="004C2425">
            <w:pPr>
              <w:spacing w:line="360" w:lineRule="auto"/>
              <w:rPr>
                <w:sz w:val="20"/>
              </w:rPr>
            </w:pPr>
            <w:r w:rsidRPr="004C2425">
              <w:rPr>
                <w:sz w:val="20"/>
              </w:rPr>
              <w:t>-14</w:t>
            </w:r>
          </w:p>
        </w:tc>
        <w:tc>
          <w:tcPr>
            <w:tcW w:w="1555" w:type="dxa"/>
            <w:shd w:val="clear" w:color="auto" w:fill="auto"/>
          </w:tcPr>
          <w:p w:rsidR="00963F6F" w:rsidRPr="004C2425" w:rsidRDefault="00963F6F" w:rsidP="004C2425">
            <w:pPr>
              <w:spacing w:line="360" w:lineRule="auto"/>
              <w:rPr>
                <w:sz w:val="20"/>
              </w:rPr>
            </w:pPr>
            <w:r w:rsidRPr="004C2425">
              <w:rPr>
                <w:sz w:val="20"/>
              </w:rPr>
              <w:t>89,3</w:t>
            </w:r>
          </w:p>
        </w:tc>
      </w:tr>
      <w:tr w:rsidR="00963F6F" w:rsidRPr="004C2425" w:rsidTr="004C2425">
        <w:trPr>
          <w:trHeight w:val="517"/>
          <w:jc w:val="center"/>
        </w:trPr>
        <w:tc>
          <w:tcPr>
            <w:tcW w:w="2674" w:type="dxa"/>
            <w:shd w:val="clear" w:color="auto" w:fill="auto"/>
          </w:tcPr>
          <w:p w:rsidR="00963F6F" w:rsidRPr="004C2425" w:rsidRDefault="00963F6F" w:rsidP="004C2425">
            <w:pPr>
              <w:spacing w:line="360" w:lineRule="auto"/>
              <w:rPr>
                <w:sz w:val="20"/>
              </w:rPr>
            </w:pPr>
            <w:r w:rsidRPr="004C2425">
              <w:rPr>
                <w:sz w:val="20"/>
              </w:rPr>
              <w:t>Дебиторская задолженность (платежи по которой ожидаются в течение 12 месяцев)</w:t>
            </w:r>
          </w:p>
        </w:tc>
        <w:tc>
          <w:tcPr>
            <w:tcW w:w="1695" w:type="dxa"/>
            <w:shd w:val="clear" w:color="auto" w:fill="auto"/>
          </w:tcPr>
          <w:p w:rsidR="00963F6F" w:rsidRPr="004C2425" w:rsidRDefault="00963F6F" w:rsidP="004C2425">
            <w:pPr>
              <w:spacing w:line="360" w:lineRule="auto"/>
              <w:rPr>
                <w:sz w:val="20"/>
              </w:rPr>
            </w:pPr>
            <w:r w:rsidRPr="004C2425">
              <w:rPr>
                <w:sz w:val="20"/>
              </w:rPr>
              <w:t>3280,5</w:t>
            </w:r>
          </w:p>
        </w:tc>
        <w:tc>
          <w:tcPr>
            <w:tcW w:w="1695" w:type="dxa"/>
            <w:shd w:val="clear" w:color="auto" w:fill="auto"/>
          </w:tcPr>
          <w:p w:rsidR="00963F6F" w:rsidRPr="004C2425" w:rsidRDefault="00963F6F" w:rsidP="004C2425">
            <w:pPr>
              <w:spacing w:line="360" w:lineRule="auto"/>
              <w:rPr>
                <w:sz w:val="20"/>
              </w:rPr>
            </w:pPr>
            <w:r w:rsidRPr="004C2425">
              <w:rPr>
                <w:sz w:val="20"/>
              </w:rPr>
              <w:t>3699,5</w:t>
            </w:r>
          </w:p>
        </w:tc>
        <w:tc>
          <w:tcPr>
            <w:tcW w:w="2420" w:type="dxa"/>
            <w:shd w:val="clear" w:color="auto" w:fill="auto"/>
          </w:tcPr>
          <w:p w:rsidR="00963F6F" w:rsidRPr="004C2425" w:rsidRDefault="00963F6F" w:rsidP="004C2425">
            <w:pPr>
              <w:spacing w:line="360" w:lineRule="auto"/>
              <w:rPr>
                <w:sz w:val="20"/>
              </w:rPr>
            </w:pPr>
            <w:r w:rsidRPr="004C2425">
              <w:rPr>
                <w:sz w:val="20"/>
              </w:rPr>
              <w:t>+419</w:t>
            </w:r>
          </w:p>
        </w:tc>
        <w:tc>
          <w:tcPr>
            <w:tcW w:w="1555" w:type="dxa"/>
            <w:shd w:val="clear" w:color="auto" w:fill="auto"/>
          </w:tcPr>
          <w:p w:rsidR="00963F6F" w:rsidRPr="004C2425" w:rsidRDefault="00963F6F" w:rsidP="004C2425">
            <w:pPr>
              <w:spacing w:line="360" w:lineRule="auto"/>
              <w:rPr>
                <w:sz w:val="20"/>
              </w:rPr>
            </w:pPr>
            <w:r w:rsidRPr="004C2425">
              <w:rPr>
                <w:sz w:val="20"/>
              </w:rPr>
              <w:t>112,8</w:t>
            </w:r>
          </w:p>
        </w:tc>
      </w:tr>
      <w:tr w:rsidR="00963F6F" w:rsidRPr="004C2425" w:rsidTr="004C2425">
        <w:trPr>
          <w:trHeight w:val="517"/>
          <w:jc w:val="center"/>
        </w:trPr>
        <w:tc>
          <w:tcPr>
            <w:tcW w:w="2674" w:type="dxa"/>
            <w:shd w:val="clear" w:color="auto" w:fill="auto"/>
          </w:tcPr>
          <w:p w:rsidR="00963F6F" w:rsidRPr="004C2425" w:rsidRDefault="00963F6F" w:rsidP="004C2425">
            <w:pPr>
              <w:spacing w:line="360" w:lineRule="auto"/>
              <w:rPr>
                <w:sz w:val="20"/>
              </w:rPr>
            </w:pPr>
            <w:r w:rsidRPr="004C2425">
              <w:rPr>
                <w:sz w:val="20"/>
              </w:rPr>
              <w:t>В том числе покупатели и заказчики</w:t>
            </w:r>
          </w:p>
        </w:tc>
        <w:tc>
          <w:tcPr>
            <w:tcW w:w="1695" w:type="dxa"/>
            <w:shd w:val="clear" w:color="auto" w:fill="auto"/>
          </w:tcPr>
          <w:p w:rsidR="00963F6F" w:rsidRPr="004C2425" w:rsidRDefault="00963F6F" w:rsidP="004C2425">
            <w:pPr>
              <w:spacing w:line="360" w:lineRule="auto"/>
              <w:rPr>
                <w:sz w:val="20"/>
              </w:rPr>
            </w:pPr>
            <w:r w:rsidRPr="004C2425">
              <w:rPr>
                <w:sz w:val="20"/>
              </w:rPr>
              <w:t>2722</w:t>
            </w:r>
          </w:p>
        </w:tc>
        <w:tc>
          <w:tcPr>
            <w:tcW w:w="1695" w:type="dxa"/>
            <w:shd w:val="clear" w:color="auto" w:fill="auto"/>
          </w:tcPr>
          <w:p w:rsidR="00963F6F" w:rsidRPr="004C2425" w:rsidRDefault="00963F6F" w:rsidP="004C2425">
            <w:pPr>
              <w:spacing w:line="360" w:lineRule="auto"/>
              <w:rPr>
                <w:sz w:val="20"/>
              </w:rPr>
            </w:pPr>
            <w:r w:rsidRPr="004C2425">
              <w:rPr>
                <w:sz w:val="20"/>
              </w:rPr>
              <w:t>2531,5</w:t>
            </w:r>
          </w:p>
        </w:tc>
        <w:tc>
          <w:tcPr>
            <w:tcW w:w="2420" w:type="dxa"/>
            <w:shd w:val="clear" w:color="auto" w:fill="auto"/>
          </w:tcPr>
          <w:p w:rsidR="00963F6F" w:rsidRPr="004C2425" w:rsidRDefault="00963F6F" w:rsidP="004C2425">
            <w:pPr>
              <w:spacing w:line="360" w:lineRule="auto"/>
              <w:rPr>
                <w:sz w:val="20"/>
              </w:rPr>
            </w:pPr>
            <w:r w:rsidRPr="004C2425">
              <w:rPr>
                <w:sz w:val="20"/>
              </w:rPr>
              <w:t>-190,5</w:t>
            </w:r>
          </w:p>
        </w:tc>
        <w:tc>
          <w:tcPr>
            <w:tcW w:w="1555" w:type="dxa"/>
            <w:shd w:val="clear" w:color="auto" w:fill="auto"/>
          </w:tcPr>
          <w:p w:rsidR="00963F6F" w:rsidRPr="004C2425" w:rsidRDefault="00963F6F" w:rsidP="004C2425">
            <w:pPr>
              <w:spacing w:line="360" w:lineRule="auto"/>
              <w:rPr>
                <w:sz w:val="20"/>
              </w:rPr>
            </w:pPr>
            <w:r w:rsidRPr="004C2425">
              <w:rPr>
                <w:sz w:val="20"/>
              </w:rPr>
              <w:t>93</w:t>
            </w:r>
          </w:p>
        </w:tc>
      </w:tr>
      <w:tr w:rsidR="00963F6F" w:rsidRPr="004C2425" w:rsidTr="004C2425">
        <w:trPr>
          <w:trHeight w:val="517"/>
          <w:jc w:val="center"/>
        </w:trPr>
        <w:tc>
          <w:tcPr>
            <w:tcW w:w="2674" w:type="dxa"/>
            <w:shd w:val="clear" w:color="auto" w:fill="auto"/>
          </w:tcPr>
          <w:p w:rsidR="00963F6F" w:rsidRPr="004C2425" w:rsidRDefault="00963F6F" w:rsidP="004C2425">
            <w:pPr>
              <w:spacing w:line="360" w:lineRule="auto"/>
              <w:rPr>
                <w:sz w:val="20"/>
              </w:rPr>
            </w:pPr>
            <w:r w:rsidRPr="004C2425">
              <w:rPr>
                <w:sz w:val="20"/>
              </w:rPr>
              <w:t>Денежные средства</w:t>
            </w:r>
          </w:p>
        </w:tc>
        <w:tc>
          <w:tcPr>
            <w:tcW w:w="1695" w:type="dxa"/>
            <w:shd w:val="clear" w:color="auto" w:fill="auto"/>
          </w:tcPr>
          <w:p w:rsidR="00963F6F" w:rsidRPr="004C2425" w:rsidRDefault="00963F6F" w:rsidP="004C2425">
            <w:pPr>
              <w:spacing w:line="360" w:lineRule="auto"/>
              <w:rPr>
                <w:sz w:val="20"/>
              </w:rPr>
            </w:pPr>
            <w:r w:rsidRPr="004C2425">
              <w:rPr>
                <w:sz w:val="20"/>
              </w:rPr>
              <w:t>289</w:t>
            </w:r>
          </w:p>
        </w:tc>
        <w:tc>
          <w:tcPr>
            <w:tcW w:w="1695" w:type="dxa"/>
            <w:shd w:val="clear" w:color="auto" w:fill="auto"/>
          </w:tcPr>
          <w:p w:rsidR="00963F6F" w:rsidRPr="004C2425" w:rsidRDefault="00963F6F" w:rsidP="004C2425">
            <w:pPr>
              <w:spacing w:line="360" w:lineRule="auto"/>
              <w:rPr>
                <w:sz w:val="20"/>
              </w:rPr>
            </w:pPr>
            <w:r w:rsidRPr="004C2425">
              <w:rPr>
                <w:sz w:val="20"/>
              </w:rPr>
              <w:t>749,5</w:t>
            </w:r>
          </w:p>
        </w:tc>
        <w:tc>
          <w:tcPr>
            <w:tcW w:w="2420" w:type="dxa"/>
            <w:shd w:val="clear" w:color="auto" w:fill="auto"/>
          </w:tcPr>
          <w:p w:rsidR="00963F6F" w:rsidRPr="004C2425" w:rsidRDefault="00963F6F" w:rsidP="004C2425">
            <w:pPr>
              <w:spacing w:line="360" w:lineRule="auto"/>
              <w:rPr>
                <w:sz w:val="20"/>
              </w:rPr>
            </w:pPr>
            <w:r w:rsidRPr="004C2425">
              <w:rPr>
                <w:sz w:val="20"/>
              </w:rPr>
              <w:t>+460,5</w:t>
            </w:r>
          </w:p>
        </w:tc>
        <w:tc>
          <w:tcPr>
            <w:tcW w:w="1555" w:type="dxa"/>
            <w:shd w:val="clear" w:color="auto" w:fill="auto"/>
          </w:tcPr>
          <w:p w:rsidR="00963F6F" w:rsidRPr="004C2425" w:rsidRDefault="00963F6F" w:rsidP="004C2425">
            <w:pPr>
              <w:spacing w:line="360" w:lineRule="auto"/>
              <w:rPr>
                <w:sz w:val="20"/>
              </w:rPr>
            </w:pPr>
            <w:r w:rsidRPr="004C2425">
              <w:rPr>
                <w:sz w:val="20"/>
              </w:rPr>
              <w:t>259,3</w:t>
            </w:r>
          </w:p>
        </w:tc>
      </w:tr>
      <w:tr w:rsidR="00963F6F" w:rsidRPr="004C2425" w:rsidTr="004C2425">
        <w:trPr>
          <w:trHeight w:val="545"/>
          <w:jc w:val="center"/>
        </w:trPr>
        <w:tc>
          <w:tcPr>
            <w:tcW w:w="2674" w:type="dxa"/>
            <w:shd w:val="clear" w:color="auto" w:fill="auto"/>
          </w:tcPr>
          <w:p w:rsidR="00963F6F" w:rsidRPr="004C2425" w:rsidRDefault="00963F6F" w:rsidP="004C2425">
            <w:pPr>
              <w:spacing w:line="360" w:lineRule="auto"/>
              <w:rPr>
                <w:sz w:val="20"/>
              </w:rPr>
            </w:pPr>
            <w:r w:rsidRPr="004C2425">
              <w:rPr>
                <w:sz w:val="20"/>
              </w:rPr>
              <w:t>Прочие оборотные активы</w:t>
            </w:r>
          </w:p>
        </w:tc>
        <w:tc>
          <w:tcPr>
            <w:tcW w:w="1695" w:type="dxa"/>
            <w:shd w:val="clear" w:color="auto" w:fill="auto"/>
          </w:tcPr>
          <w:p w:rsidR="00963F6F" w:rsidRPr="004C2425" w:rsidRDefault="00963F6F" w:rsidP="004C2425">
            <w:pPr>
              <w:spacing w:line="360" w:lineRule="auto"/>
              <w:rPr>
                <w:sz w:val="20"/>
              </w:rPr>
            </w:pPr>
            <w:r w:rsidRPr="004C2425">
              <w:rPr>
                <w:sz w:val="20"/>
              </w:rPr>
              <w:t>132</w:t>
            </w:r>
          </w:p>
        </w:tc>
        <w:tc>
          <w:tcPr>
            <w:tcW w:w="1695" w:type="dxa"/>
            <w:shd w:val="clear" w:color="auto" w:fill="auto"/>
          </w:tcPr>
          <w:p w:rsidR="00963F6F" w:rsidRPr="004C2425" w:rsidRDefault="00963F6F" w:rsidP="004C2425">
            <w:pPr>
              <w:spacing w:line="360" w:lineRule="auto"/>
              <w:rPr>
                <w:sz w:val="20"/>
              </w:rPr>
            </w:pPr>
            <w:r w:rsidRPr="004C2425">
              <w:rPr>
                <w:sz w:val="20"/>
              </w:rPr>
              <w:t>68</w:t>
            </w:r>
          </w:p>
        </w:tc>
        <w:tc>
          <w:tcPr>
            <w:tcW w:w="2420" w:type="dxa"/>
            <w:shd w:val="clear" w:color="auto" w:fill="auto"/>
          </w:tcPr>
          <w:p w:rsidR="00963F6F" w:rsidRPr="004C2425" w:rsidRDefault="00963F6F" w:rsidP="004C2425">
            <w:pPr>
              <w:spacing w:line="360" w:lineRule="auto"/>
              <w:rPr>
                <w:sz w:val="20"/>
              </w:rPr>
            </w:pPr>
            <w:r w:rsidRPr="004C2425">
              <w:rPr>
                <w:sz w:val="20"/>
              </w:rPr>
              <w:t>-64</w:t>
            </w:r>
          </w:p>
        </w:tc>
        <w:tc>
          <w:tcPr>
            <w:tcW w:w="1555" w:type="dxa"/>
            <w:shd w:val="clear" w:color="auto" w:fill="auto"/>
          </w:tcPr>
          <w:p w:rsidR="00963F6F" w:rsidRPr="004C2425" w:rsidRDefault="00963F6F" w:rsidP="004C2425">
            <w:pPr>
              <w:spacing w:line="360" w:lineRule="auto"/>
              <w:rPr>
                <w:sz w:val="20"/>
              </w:rPr>
            </w:pPr>
            <w:r w:rsidRPr="004C2425">
              <w:rPr>
                <w:sz w:val="20"/>
              </w:rPr>
              <w:t>51,5</w:t>
            </w:r>
          </w:p>
        </w:tc>
      </w:tr>
      <w:tr w:rsidR="00963F6F" w:rsidRPr="004C2425" w:rsidTr="004C2425">
        <w:trPr>
          <w:trHeight w:val="545"/>
          <w:jc w:val="center"/>
        </w:trPr>
        <w:tc>
          <w:tcPr>
            <w:tcW w:w="2674" w:type="dxa"/>
            <w:shd w:val="clear" w:color="auto" w:fill="auto"/>
          </w:tcPr>
          <w:p w:rsidR="00963F6F" w:rsidRPr="004C2425" w:rsidRDefault="00963F6F" w:rsidP="004C2425">
            <w:pPr>
              <w:spacing w:line="360" w:lineRule="auto"/>
              <w:rPr>
                <w:sz w:val="20"/>
              </w:rPr>
            </w:pPr>
            <w:r w:rsidRPr="004C2425">
              <w:rPr>
                <w:sz w:val="20"/>
              </w:rPr>
              <w:t>Итого</w:t>
            </w:r>
          </w:p>
        </w:tc>
        <w:tc>
          <w:tcPr>
            <w:tcW w:w="1695" w:type="dxa"/>
            <w:shd w:val="clear" w:color="auto" w:fill="auto"/>
          </w:tcPr>
          <w:p w:rsidR="00963F6F" w:rsidRPr="004C2425" w:rsidRDefault="00963F6F" w:rsidP="004C2425">
            <w:pPr>
              <w:spacing w:line="360" w:lineRule="auto"/>
              <w:rPr>
                <w:sz w:val="20"/>
              </w:rPr>
            </w:pPr>
            <w:r w:rsidRPr="004C2425">
              <w:rPr>
                <w:sz w:val="20"/>
              </w:rPr>
              <w:t>20194</w:t>
            </w:r>
          </w:p>
        </w:tc>
        <w:tc>
          <w:tcPr>
            <w:tcW w:w="1695" w:type="dxa"/>
            <w:shd w:val="clear" w:color="auto" w:fill="auto"/>
          </w:tcPr>
          <w:p w:rsidR="00963F6F" w:rsidRPr="004C2425" w:rsidRDefault="00963F6F" w:rsidP="004C2425">
            <w:pPr>
              <w:spacing w:line="360" w:lineRule="auto"/>
              <w:rPr>
                <w:sz w:val="20"/>
              </w:rPr>
            </w:pPr>
            <w:r w:rsidRPr="004C2425">
              <w:rPr>
                <w:sz w:val="20"/>
              </w:rPr>
              <w:t>21322</w:t>
            </w:r>
          </w:p>
        </w:tc>
        <w:tc>
          <w:tcPr>
            <w:tcW w:w="2420" w:type="dxa"/>
            <w:shd w:val="clear" w:color="auto" w:fill="auto"/>
          </w:tcPr>
          <w:p w:rsidR="00963F6F" w:rsidRPr="004C2425" w:rsidRDefault="00963F6F" w:rsidP="004C2425">
            <w:pPr>
              <w:spacing w:line="360" w:lineRule="auto"/>
              <w:rPr>
                <w:sz w:val="20"/>
              </w:rPr>
            </w:pPr>
            <w:r w:rsidRPr="004C2425">
              <w:rPr>
                <w:sz w:val="20"/>
              </w:rPr>
              <w:t>+1128</w:t>
            </w:r>
          </w:p>
        </w:tc>
        <w:tc>
          <w:tcPr>
            <w:tcW w:w="1555" w:type="dxa"/>
            <w:shd w:val="clear" w:color="auto" w:fill="auto"/>
          </w:tcPr>
          <w:p w:rsidR="00963F6F" w:rsidRPr="004C2425" w:rsidRDefault="00963F6F" w:rsidP="004C2425">
            <w:pPr>
              <w:spacing w:line="360" w:lineRule="auto"/>
              <w:rPr>
                <w:sz w:val="20"/>
              </w:rPr>
            </w:pPr>
            <w:r w:rsidRPr="004C2425">
              <w:rPr>
                <w:sz w:val="20"/>
              </w:rPr>
              <w:t>105,6</w:t>
            </w:r>
          </w:p>
        </w:tc>
      </w:tr>
    </w:tbl>
    <w:p w:rsidR="00963F6F" w:rsidRPr="00485E73" w:rsidRDefault="00963F6F" w:rsidP="00485E73">
      <w:pPr>
        <w:spacing w:line="360" w:lineRule="auto"/>
        <w:ind w:firstLine="709"/>
        <w:jc w:val="both"/>
        <w:rPr>
          <w:sz w:val="28"/>
        </w:rPr>
      </w:pPr>
    </w:p>
    <w:p w:rsidR="004C3F81" w:rsidRDefault="00963F6F" w:rsidP="00485E73">
      <w:pPr>
        <w:spacing w:line="360" w:lineRule="auto"/>
        <w:ind w:firstLine="709"/>
        <w:jc w:val="both"/>
        <w:rPr>
          <w:sz w:val="28"/>
        </w:rPr>
      </w:pPr>
      <w:r w:rsidRPr="00485E73">
        <w:rPr>
          <w:sz w:val="28"/>
        </w:rPr>
        <w:t>Данные таблицы позволяют сделать вывод о том, что за анализируемый период</w:t>
      </w:r>
      <w:r w:rsidR="00485E73" w:rsidRPr="00485E73">
        <w:rPr>
          <w:sz w:val="28"/>
        </w:rPr>
        <w:t xml:space="preserve"> </w:t>
      </w:r>
      <w:r w:rsidRPr="00485E73">
        <w:rPr>
          <w:sz w:val="28"/>
        </w:rPr>
        <w:t>произошло увеличение оборотного капитала – на 5,6% или на 1128 тыс. руб., в том числе</w:t>
      </w:r>
      <w:r w:rsidR="00485E73" w:rsidRPr="00485E73">
        <w:rPr>
          <w:sz w:val="28"/>
        </w:rPr>
        <w:t xml:space="preserve"> </w:t>
      </w:r>
      <w:r w:rsidRPr="00485E73">
        <w:rPr>
          <w:sz w:val="28"/>
        </w:rPr>
        <w:t xml:space="preserve">повышение запасов – на 3,6% или на 256 тыс. руб., из них сырье и материалы – на 6,8% или на 107,5 тыс. руб., а также товары для перепродажи на 2,7% или на 141 тыс. руб. Дебиторская задолженность, платежи по которой ожидаются более чем 12 мес. понизилась на 10,7% или на 14 тыс. руб., а дебиторская задолженность, платежи по которой ожидаются в течение 12 месяцев, увеличилась на 12,8% или на 419 тыс. руб. Намечается также увеличение денежных средств на 159,3% или на 460,5 тыс. руб., что является благоприятным моментом в деятельности предприятия. </w:t>
      </w:r>
    </w:p>
    <w:p w:rsidR="004C3F81" w:rsidRDefault="004C3F81" w:rsidP="00485E73">
      <w:pPr>
        <w:spacing w:line="360" w:lineRule="auto"/>
        <w:ind w:firstLine="709"/>
        <w:jc w:val="both"/>
        <w:rPr>
          <w:sz w:val="28"/>
        </w:rPr>
      </w:pPr>
    </w:p>
    <w:p w:rsidR="00963F6F" w:rsidRPr="00485E73" w:rsidRDefault="00963F6F" w:rsidP="00485E73">
      <w:pPr>
        <w:spacing w:line="360" w:lineRule="auto"/>
        <w:ind w:firstLine="709"/>
        <w:jc w:val="both"/>
        <w:rPr>
          <w:sz w:val="28"/>
        </w:rPr>
      </w:pPr>
      <w:r w:rsidRPr="00485E73">
        <w:rPr>
          <w:sz w:val="28"/>
        </w:rPr>
        <w:t>Таблица 4.2</w:t>
      </w:r>
    </w:p>
    <w:p w:rsidR="00963F6F" w:rsidRPr="00485E73" w:rsidRDefault="00963F6F" w:rsidP="00485E73">
      <w:pPr>
        <w:spacing w:line="360" w:lineRule="auto"/>
        <w:ind w:firstLine="709"/>
        <w:jc w:val="both"/>
        <w:outlineLvl w:val="0"/>
        <w:rPr>
          <w:sz w:val="28"/>
        </w:rPr>
      </w:pPr>
      <w:r w:rsidRPr="00485E73">
        <w:rPr>
          <w:sz w:val="28"/>
        </w:rPr>
        <w:t xml:space="preserve">Показатели структуры оборотных средств Ромодановского </w:t>
      </w:r>
      <w:r w:rsidR="00F65D98">
        <w:rPr>
          <w:sz w:val="28"/>
        </w:rPr>
        <w:t>РайПО</w:t>
      </w:r>
      <w:r w:rsidRPr="00485E73">
        <w:rPr>
          <w:sz w:val="28"/>
        </w:rPr>
        <w:t>, тыс. руб.</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3"/>
        <w:gridCol w:w="1668"/>
        <w:gridCol w:w="805"/>
        <w:gridCol w:w="1668"/>
        <w:gridCol w:w="805"/>
        <w:gridCol w:w="1190"/>
        <w:gridCol w:w="971"/>
      </w:tblGrid>
      <w:tr w:rsidR="00963F6F" w:rsidRPr="004C2425" w:rsidTr="004C2425">
        <w:trPr>
          <w:trHeight w:val="525"/>
          <w:jc w:val="center"/>
        </w:trPr>
        <w:tc>
          <w:tcPr>
            <w:tcW w:w="2188" w:type="dxa"/>
            <w:vMerge w:val="restart"/>
            <w:shd w:val="clear" w:color="auto" w:fill="auto"/>
          </w:tcPr>
          <w:p w:rsidR="00963F6F" w:rsidRPr="004C2425" w:rsidRDefault="00963F6F" w:rsidP="004C2425">
            <w:pPr>
              <w:spacing w:line="360" w:lineRule="auto"/>
              <w:rPr>
                <w:sz w:val="20"/>
              </w:rPr>
            </w:pPr>
            <w:r w:rsidRPr="004C2425">
              <w:rPr>
                <w:sz w:val="20"/>
              </w:rPr>
              <w:t>Наименование</w:t>
            </w:r>
          </w:p>
        </w:tc>
        <w:tc>
          <w:tcPr>
            <w:tcW w:w="2610" w:type="dxa"/>
            <w:gridSpan w:val="2"/>
            <w:shd w:val="clear" w:color="auto" w:fill="auto"/>
          </w:tcPr>
          <w:p w:rsidR="00963F6F" w:rsidRPr="004C2425" w:rsidRDefault="00963F6F" w:rsidP="004C2425">
            <w:pPr>
              <w:spacing w:line="360" w:lineRule="auto"/>
              <w:rPr>
                <w:sz w:val="20"/>
              </w:rPr>
            </w:pPr>
            <w:r w:rsidRPr="004C2425">
              <w:rPr>
                <w:sz w:val="20"/>
              </w:rPr>
              <w:t>Предшествующий год</w:t>
            </w:r>
          </w:p>
        </w:tc>
        <w:tc>
          <w:tcPr>
            <w:tcW w:w="2610" w:type="dxa"/>
            <w:gridSpan w:val="2"/>
            <w:shd w:val="clear" w:color="auto" w:fill="auto"/>
          </w:tcPr>
          <w:p w:rsidR="00963F6F" w:rsidRPr="004C2425" w:rsidRDefault="00963F6F" w:rsidP="004C2425">
            <w:pPr>
              <w:spacing w:line="360" w:lineRule="auto"/>
              <w:rPr>
                <w:sz w:val="20"/>
              </w:rPr>
            </w:pPr>
            <w:r w:rsidRPr="004C2425">
              <w:rPr>
                <w:sz w:val="20"/>
              </w:rPr>
              <w:t>Отчетный год</w:t>
            </w:r>
          </w:p>
        </w:tc>
        <w:tc>
          <w:tcPr>
            <w:tcW w:w="1245" w:type="dxa"/>
            <w:vMerge w:val="restart"/>
            <w:shd w:val="clear" w:color="auto" w:fill="auto"/>
          </w:tcPr>
          <w:p w:rsidR="00963F6F" w:rsidRPr="004C2425" w:rsidRDefault="00963F6F" w:rsidP="004C2425">
            <w:pPr>
              <w:spacing w:line="360" w:lineRule="auto"/>
              <w:rPr>
                <w:sz w:val="20"/>
              </w:rPr>
            </w:pPr>
            <w:r w:rsidRPr="004C2425">
              <w:rPr>
                <w:sz w:val="20"/>
              </w:rPr>
              <w:t>Отчетный год к предыду-</w:t>
            </w:r>
          </w:p>
          <w:p w:rsidR="00963F6F" w:rsidRPr="004C2425" w:rsidRDefault="00963F6F" w:rsidP="004C2425">
            <w:pPr>
              <w:spacing w:line="360" w:lineRule="auto"/>
              <w:rPr>
                <w:sz w:val="20"/>
              </w:rPr>
            </w:pPr>
            <w:r w:rsidRPr="004C2425">
              <w:rPr>
                <w:sz w:val="20"/>
              </w:rPr>
              <w:t>щему, %</w:t>
            </w:r>
          </w:p>
        </w:tc>
        <w:tc>
          <w:tcPr>
            <w:tcW w:w="1016" w:type="dxa"/>
            <w:vMerge w:val="restart"/>
            <w:shd w:val="clear" w:color="auto" w:fill="auto"/>
          </w:tcPr>
          <w:p w:rsidR="00963F6F" w:rsidRPr="004C2425" w:rsidRDefault="00963F6F" w:rsidP="004C2425">
            <w:pPr>
              <w:spacing w:line="360" w:lineRule="auto"/>
              <w:rPr>
                <w:sz w:val="20"/>
              </w:rPr>
            </w:pPr>
            <w:r w:rsidRPr="004C2425">
              <w:rPr>
                <w:sz w:val="20"/>
              </w:rPr>
              <w:t>Измене</w:t>
            </w:r>
          </w:p>
          <w:p w:rsidR="00963F6F" w:rsidRPr="004C2425" w:rsidRDefault="00963F6F" w:rsidP="004C2425">
            <w:pPr>
              <w:spacing w:line="360" w:lineRule="auto"/>
              <w:rPr>
                <w:sz w:val="20"/>
              </w:rPr>
            </w:pPr>
            <w:r w:rsidRPr="004C2425">
              <w:rPr>
                <w:sz w:val="20"/>
              </w:rPr>
              <w:t>ние структу</w:t>
            </w:r>
          </w:p>
          <w:p w:rsidR="00963F6F" w:rsidRPr="004C2425" w:rsidRDefault="00963F6F" w:rsidP="004C2425">
            <w:pPr>
              <w:spacing w:line="360" w:lineRule="auto"/>
              <w:rPr>
                <w:sz w:val="20"/>
              </w:rPr>
            </w:pPr>
            <w:r w:rsidRPr="004C2425">
              <w:rPr>
                <w:sz w:val="20"/>
              </w:rPr>
              <w:t xml:space="preserve">ры, </w:t>
            </w:r>
          </w:p>
          <w:p w:rsidR="00963F6F" w:rsidRPr="004C2425" w:rsidRDefault="00963F6F" w:rsidP="004C2425">
            <w:pPr>
              <w:spacing w:line="360" w:lineRule="auto"/>
              <w:rPr>
                <w:sz w:val="20"/>
              </w:rPr>
            </w:pPr>
            <w:r w:rsidRPr="004C2425">
              <w:rPr>
                <w:sz w:val="20"/>
              </w:rPr>
              <w:t xml:space="preserve">(+; -) </w:t>
            </w:r>
          </w:p>
        </w:tc>
      </w:tr>
      <w:tr w:rsidR="00963F6F" w:rsidRPr="004C2425" w:rsidTr="004C2425">
        <w:trPr>
          <w:trHeight w:val="885"/>
          <w:jc w:val="center"/>
        </w:trPr>
        <w:tc>
          <w:tcPr>
            <w:tcW w:w="2188" w:type="dxa"/>
            <w:vMerge/>
            <w:shd w:val="clear" w:color="auto" w:fill="auto"/>
          </w:tcPr>
          <w:p w:rsidR="00963F6F" w:rsidRPr="004C2425" w:rsidRDefault="00963F6F" w:rsidP="004C2425">
            <w:pPr>
              <w:spacing w:line="360" w:lineRule="auto"/>
              <w:rPr>
                <w:sz w:val="20"/>
              </w:rPr>
            </w:pPr>
          </w:p>
        </w:tc>
        <w:tc>
          <w:tcPr>
            <w:tcW w:w="1751" w:type="dxa"/>
            <w:shd w:val="clear" w:color="auto" w:fill="auto"/>
          </w:tcPr>
          <w:p w:rsidR="00963F6F" w:rsidRPr="004C2425" w:rsidRDefault="00963F6F" w:rsidP="004C2425">
            <w:pPr>
              <w:spacing w:line="360" w:lineRule="auto"/>
              <w:rPr>
                <w:sz w:val="20"/>
              </w:rPr>
            </w:pPr>
            <w:r w:rsidRPr="004C2425">
              <w:rPr>
                <w:sz w:val="20"/>
              </w:rPr>
              <w:t>Среднегодовая сумма</w:t>
            </w:r>
          </w:p>
        </w:tc>
        <w:tc>
          <w:tcPr>
            <w:tcW w:w="859" w:type="dxa"/>
            <w:shd w:val="clear" w:color="auto" w:fill="auto"/>
          </w:tcPr>
          <w:p w:rsidR="00963F6F" w:rsidRPr="004C2425" w:rsidRDefault="00963F6F" w:rsidP="004C2425">
            <w:pPr>
              <w:spacing w:line="360" w:lineRule="auto"/>
              <w:rPr>
                <w:sz w:val="20"/>
              </w:rPr>
            </w:pPr>
            <w:r w:rsidRPr="004C2425">
              <w:rPr>
                <w:sz w:val="20"/>
              </w:rPr>
              <w:t xml:space="preserve">% к </w:t>
            </w:r>
          </w:p>
          <w:p w:rsidR="00963F6F" w:rsidRPr="004C2425" w:rsidRDefault="00963F6F" w:rsidP="004C2425">
            <w:pPr>
              <w:spacing w:line="360" w:lineRule="auto"/>
              <w:rPr>
                <w:sz w:val="20"/>
              </w:rPr>
            </w:pPr>
            <w:r w:rsidRPr="004C2425">
              <w:rPr>
                <w:sz w:val="20"/>
              </w:rPr>
              <w:t>итогу</w:t>
            </w:r>
          </w:p>
        </w:tc>
        <w:tc>
          <w:tcPr>
            <w:tcW w:w="1751" w:type="dxa"/>
            <w:shd w:val="clear" w:color="auto" w:fill="auto"/>
          </w:tcPr>
          <w:p w:rsidR="00963F6F" w:rsidRPr="004C2425" w:rsidRDefault="00963F6F" w:rsidP="004C2425">
            <w:pPr>
              <w:spacing w:line="360" w:lineRule="auto"/>
              <w:rPr>
                <w:sz w:val="20"/>
              </w:rPr>
            </w:pPr>
            <w:r w:rsidRPr="004C2425">
              <w:rPr>
                <w:sz w:val="20"/>
              </w:rPr>
              <w:t>Среднегодовая сумма</w:t>
            </w:r>
          </w:p>
        </w:tc>
        <w:tc>
          <w:tcPr>
            <w:tcW w:w="859" w:type="dxa"/>
            <w:shd w:val="clear" w:color="auto" w:fill="auto"/>
          </w:tcPr>
          <w:p w:rsidR="00963F6F" w:rsidRPr="004C2425" w:rsidRDefault="00963F6F" w:rsidP="004C2425">
            <w:pPr>
              <w:spacing w:line="360" w:lineRule="auto"/>
              <w:rPr>
                <w:sz w:val="20"/>
              </w:rPr>
            </w:pPr>
            <w:r w:rsidRPr="004C2425">
              <w:rPr>
                <w:sz w:val="20"/>
              </w:rPr>
              <w:t xml:space="preserve">% к </w:t>
            </w:r>
          </w:p>
          <w:p w:rsidR="00963F6F" w:rsidRPr="004C2425" w:rsidRDefault="00963F6F" w:rsidP="004C2425">
            <w:pPr>
              <w:spacing w:line="360" w:lineRule="auto"/>
              <w:rPr>
                <w:sz w:val="20"/>
              </w:rPr>
            </w:pPr>
            <w:r w:rsidRPr="004C2425">
              <w:rPr>
                <w:sz w:val="20"/>
              </w:rPr>
              <w:t>итогу</w:t>
            </w:r>
          </w:p>
        </w:tc>
        <w:tc>
          <w:tcPr>
            <w:tcW w:w="1245" w:type="dxa"/>
            <w:vMerge/>
            <w:shd w:val="clear" w:color="auto" w:fill="auto"/>
          </w:tcPr>
          <w:p w:rsidR="00963F6F" w:rsidRPr="004C2425" w:rsidRDefault="00963F6F" w:rsidP="004C2425">
            <w:pPr>
              <w:spacing w:line="360" w:lineRule="auto"/>
              <w:rPr>
                <w:sz w:val="20"/>
              </w:rPr>
            </w:pPr>
          </w:p>
        </w:tc>
        <w:tc>
          <w:tcPr>
            <w:tcW w:w="1016" w:type="dxa"/>
            <w:vMerge/>
            <w:shd w:val="clear" w:color="auto" w:fill="auto"/>
          </w:tcPr>
          <w:p w:rsidR="00963F6F" w:rsidRPr="004C2425" w:rsidRDefault="00963F6F" w:rsidP="004C2425">
            <w:pPr>
              <w:spacing w:line="360" w:lineRule="auto"/>
              <w:rPr>
                <w:sz w:val="20"/>
              </w:rPr>
            </w:pPr>
          </w:p>
        </w:tc>
      </w:tr>
      <w:tr w:rsidR="00963F6F" w:rsidRPr="004C2425" w:rsidTr="004C2425">
        <w:trPr>
          <w:trHeight w:val="538"/>
          <w:jc w:val="center"/>
        </w:trPr>
        <w:tc>
          <w:tcPr>
            <w:tcW w:w="2188" w:type="dxa"/>
            <w:shd w:val="clear" w:color="auto" w:fill="auto"/>
          </w:tcPr>
          <w:p w:rsidR="00963F6F" w:rsidRPr="004C2425" w:rsidRDefault="00963F6F" w:rsidP="004C2425">
            <w:pPr>
              <w:spacing w:line="360" w:lineRule="auto"/>
              <w:rPr>
                <w:sz w:val="20"/>
              </w:rPr>
            </w:pPr>
            <w:r w:rsidRPr="004C2425">
              <w:rPr>
                <w:sz w:val="20"/>
              </w:rPr>
              <w:t>Запасы, в том числе:</w:t>
            </w:r>
          </w:p>
        </w:tc>
        <w:tc>
          <w:tcPr>
            <w:tcW w:w="1751" w:type="dxa"/>
            <w:shd w:val="clear" w:color="auto" w:fill="auto"/>
          </w:tcPr>
          <w:p w:rsidR="00963F6F" w:rsidRPr="004C2425" w:rsidRDefault="00963F6F" w:rsidP="004C2425">
            <w:pPr>
              <w:spacing w:line="360" w:lineRule="auto"/>
              <w:rPr>
                <w:sz w:val="20"/>
              </w:rPr>
            </w:pPr>
            <w:r w:rsidRPr="004C2425">
              <w:rPr>
                <w:sz w:val="20"/>
              </w:rPr>
              <w:t>6822,5</w:t>
            </w:r>
          </w:p>
        </w:tc>
        <w:tc>
          <w:tcPr>
            <w:tcW w:w="859" w:type="dxa"/>
            <w:shd w:val="clear" w:color="auto" w:fill="auto"/>
          </w:tcPr>
          <w:p w:rsidR="00963F6F" w:rsidRPr="004C2425" w:rsidRDefault="00963F6F" w:rsidP="004C2425">
            <w:pPr>
              <w:spacing w:line="360" w:lineRule="auto"/>
              <w:rPr>
                <w:sz w:val="20"/>
              </w:rPr>
            </w:pPr>
            <w:r w:rsidRPr="004C2425">
              <w:rPr>
                <w:sz w:val="20"/>
              </w:rPr>
              <w:t>33,8</w:t>
            </w:r>
          </w:p>
        </w:tc>
        <w:tc>
          <w:tcPr>
            <w:tcW w:w="1751" w:type="dxa"/>
            <w:shd w:val="clear" w:color="auto" w:fill="auto"/>
          </w:tcPr>
          <w:p w:rsidR="00963F6F" w:rsidRPr="004C2425" w:rsidRDefault="00963F6F" w:rsidP="004C2425">
            <w:pPr>
              <w:spacing w:line="360" w:lineRule="auto"/>
              <w:rPr>
                <w:sz w:val="20"/>
              </w:rPr>
            </w:pPr>
            <w:r w:rsidRPr="004C2425">
              <w:rPr>
                <w:sz w:val="20"/>
              </w:rPr>
              <w:t>7078,5</w:t>
            </w:r>
          </w:p>
        </w:tc>
        <w:tc>
          <w:tcPr>
            <w:tcW w:w="859" w:type="dxa"/>
            <w:shd w:val="clear" w:color="auto" w:fill="auto"/>
          </w:tcPr>
          <w:p w:rsidR="00963F6F" w:rsidRPr="004C2425" w:rsidRDefault="00963F6F" w:rsidP="004C2425">
            <w:pPr>
              <w:spacing w:line="360" w:lineRule="auto"/>
              <w:rPr>
                <w:sz w:val="20"/>
              </w:rPr>
            </w:pPr>
            <w:r w:rsidRPr="004C2425">
              <w:rPr>
                <w:sz w:val="20"/>
              </w:rPr>
              <w:t>33,2</w:t>
            </w:r>
          </w:p>
        </w:tc>
        <w:tc>
          <w:tcPr>
            <w:tcW w:w="1245" w:type="dxa"/>
            <w:shd w:val="clear" w:color="auto" w:fill="auto"/>
          </w:tcPr>
          <w:p w:rsidR="00963F6F" w:rsidRPr="004C2425" w:rsidRDefault="00963F6F" w:rsidP="004C2425">
            <w:pPr>
              <w:spacing w:line="360" w:lineRule="auto"/>
              <w:rPr>
                <w:sz w:val="20"/>
              </w:rPr>
            </w:pPr>
            <w:r w:rsidRPr="004C2425">
              <w:rPr>
                <w:sz w:val="20"/>
              </w:rPr>
              <w:t>103,6</w:t>
            </w:r>
          </w:p>
        </w:tc>
        <w:tc>
          <w:tcPr>
            <w:tcW w:w="1016" w:type="dxa"/>
            <w:shd w:val="clear" w:color="auto" w:fill="auto"/>
          </w:tcPr>
          <w:p w:rsidR="00963F6F" w:rsidRPr="004C2425" w:rsidRDefault="00963F6F" w:rsidP="004C2425">
            <w:pPr>
              <w:spacing w:line="360" w:lineRule="auto"/>
              <w:rPr>
                <w:sz w:val="20"/>
              </w:rPr>
            </w:pPr>
            <w:r w:rsidRPr="004C2425">
              <w:rPr>
                <w:sz w:val="20"/>
              </w:rPr>
              <w:t>+0,6</w:t>
            </w:r>
          </w:p>
        </w:tc>
      </w:tr>
      <w:tr w:rsidR="00963F6F" w:rsidRPr="004C2425" w:rsidTr="004C2425">
        <w:trPr>
          <w:trHeight w:val="509"/>
          <w:jc w:val="center"/>
        </w:trPr>
        <w:tc>
          <w:tcPr>
            <w:tcW w:w="2188" w:type="dxa"/>
            <w:shd w:val="clear" w:color="auto" w:fill="auto"/>
          </w:tcPr>
          <w:p w:rsidR="00963F6F" w:rsidRPr="004C2425" w:rsidRDefault="00963F6F" w:rsidP="004C2425">
            <w:pPr>
              <w:spacing w:line="360" w:lineRule="auto"/>
              <w:rPr>
                <w:sz w:val="20"/>
              </w:rPr>
            </w:pPr>
            <w:r w:rsidRPr="004C2425">
              <w:rPr>
                <w:sz w:val="20"/>
              </w:rPr>
              <w:t xml:space="preserve">Сырье и </w:t>
            </w:r>
          </w:p>
          <w:p w:rsidR="00963F6F" w:rsidRPr="004C2425" w:rsidRDefault="00963F6F" w:rsidP="004C2425">
            <w:pPr>
              <w:spacing w:line="360" w:lineRule="auto"/>
              <w:rPr>
                <w:sz w:val="20"/>
              </w:rPr>
            </w:pPr>
            <w:r w:rsidRPr="004C2425">
              <w:rPr>
                <w:sz w:val="20"/>
              </w:rPr>
              <w:t>материалы</w:t>
            </w:r>
          </w:p>
        </w:tc>
        <w:tc>
          <w:tcPr>
            <w:tcW w:w="1751" w:type="dxa"/>
            <w:shd w:val="clear" w:color="auto" w:fill="auto"/>
          </w:tcPr>
          <w:p w:rsidR="00963F6F" w:rsidRPr="004C2425" w:rsidRDefault="00963F6F" w:rsidP="004C2425">
            <w:pPr>
              <w:spacing w:line="360" w:lineRule="auto"/>
              <w:rPr>
                <w:sz w:val="20"/>
              </w:rPr>
            </w:pPr>
            <w:r w:rsidRPr="004C2425">
              <w:rPr>
                <w:sz w:val="20"/>
              </w:rPr>
              <w:t>1581,5</w:t>
            </w:r>
          </w:p>
        </w:tc>
        <w:tc>
          <w:tcPr>
            <w:tcW w:w="859" w:type="dxa"/>
            <w:shd w:val="clear" w:color="auto" w:fill="auto"/>
          </w:tcPr>
          <w:p w:rsidR="00963F6F" w:rsidRPr="004C2425" w:rsidRDefault="00963F6F" w:rsidP="004C2425">
            <w:pPr>
              <w:spacing w:line="360" w:lineRule="auto"/>
              <w:rPr>
                <w:sz w:val="20"/>
              </w:rPr>
            </w:pPr>
            <w:r w:rsidRPr="004C2425">
              <w:rPr>
                <w:sz w:val="20"/>
              </w:rPr>
              <w:t>7,8</w:t>
            </w:r>
          </w:p>
        </w:tc>
        <w:tc>
          <w:tcPr>
            <w:tcW w:w="1751" w:type="dxa"/>
            <w:shd w:val="clear" w:color="auto" w:fill="auto"/>
          </w:tcPr>
          <w:p w:rsidR="00963F6F" w:rsidRPr="004C2425" w:rsidRDefault="00963F6F" w:rsidP="004C2425">
            <w:pPr>
              <w:spacing w:line="360" w:lineRule="auto"/>
              <w:rPr>
                <w:sz w:val="20"/>
              </w:rPr>
            </w:pPr>
            <w:r w:rsidRPr="004C2425">
              <w:rPr>
                <w:sz w:val="20"/>
              </w:rPr>
              <w:t>1689</w:t>
            </w:r>
          </w:p>
        </w:tc>
        <w:tc>
          <w:tcPr>
            <w:tcW w:w="859" w:type="dxa"/>
            <w:shd w:val="clear" w:color="auto" w:fill="auto"/>
          </w:tcPr>
          <w:p w:rsidR="00963F6F" w:rsidRPr="004C2425" w:rsidRDefault="00963F6F" w:rsidP="004C2425">
            <w:pPr>
              <w:spacing w:line="360" w:lineRule="auto"/>
              <w:rPr>
                <w:sz w:val="20"/>
              </w:rPr>
            </w:pPr>
            <w:r w:rsidRPr="004C2425">
              <w:rPr>
                <w:sz w:val="20"/>
              </w:rPr>
              <w:t>7,9</w:t>
            </w:r>
          </w:p>
        </w:tc>
        <w:tc>
          <w:tcPr>
            <w:tcW w:w="1245" w:type="dxa"/>
            <w:shd w:val="clear" w:color="auto" w:fill="auto"/>
          </w:tcPr>
          <w:p w:rsidR="00963F6F" w:rsidRPr="004C2425" w:rsidRDefault="00963F6F" w:rsidP="004C2425">
            <w:pPr>
              <w:spacing w:line="360" w:lineRule="auto"/>
              <w:rPr>
                <w:sz w:val="20"/>
              </w:rPr>
            </w:pPr>
            <w:r w:rsidRPr="004C2425">
              <w:rPr>
                <w:sz w:val="20"/>
              </w:rPr>
              <w:t>106,8</w:t>
            </w:r>
          </w:p>
        </w:tc>
        <w:tc>
          <w:tcPr>
            <w:tcW w:w="1016" w:type="dxa"/>
            <w:shd w:val="clear" w:color="auto" w:fill="auto"/>
          </w:tcPr>
          <w:p w:rsidR="00963F6F" w:rsidRPr="004C2425" w:rsidRDefault="00963F6F" w:rsidP="004C2425">
            <w:pPr>
              <w:spacing w:line="360" w:lineRule="auto"/>
              <w:rPr>
                <w:sz w:val="20"/>
              </w:rPr>
            </w:pPr>
            <w:r w:rsidRPr="004C2425">
              <w:rPr>
                <w:sz w:val="20"/>
              </w:rPr>
              <w:t>-0,1</w:t>
            </w:r>
          </w:p>
        </w:tc>
      </w:tr>
      <w:tr w:rsidR="00963F6F" w:rsidRPr="004C2425" w:rsidTr="004C2425">
        <w:trPr>
          <w:trHeight w:val="509"/>
          <w:jc w:val="center"/>
        </w:trPr>
        <w:tc>
          <w:tcPr>
            <w:tcW w:w="2188" w:type="dxa"/>
            <w:shd w:val="clear" w:color="auto" w:fill="auto"/>
          </w:tcPr>
          <w:p w:rsidR="00963F6F" w:rsidRPr="004C2425" w:rsidRDefault="00963F6F" w:rsidP="004C2425">
            <w:pPr>
              <w:spacing w:line="360" w:lineRule="auto"/>
              <w:rPr>
                <w:sz w:val="20"/>
              </w:rPr>
            </w:pPr>
            <w:r w:rsidRPr="004C2425">
              <w:rPr>
                <w:sz w:val="20"/>
              </w:rPr>
              <w:t>Товары для</w:t>
            </w:r>
          </w:p>
          <w:p w:rsidR="00963F6F" w:rsidRPr="004C2425" w:rsidRDefault="00963F6F" w:rsidP="004C2425">
            <w:pPr>
              <w:spacing w:line="360" w:lineRule="auto"/>
              <w:rPr>
                <w:sz w:val="20"/>
              </w:rPr>
            </w:pPr>
            <w:r w:rsidRPr="004C2425">
              <w:rPr>
                <w:sz w:val="20"/>
              </w:rPr>
              <w:t>перепродажи</w:t>
            </w:r>
          </w:p>
        </w:tc>
        <w:tc>
          <w:tcPr>
            <w:tcW w:w="1751" w:type="dxa"/>
            <w:shd w:val="clear" w:color="auto" w:fill="auto"/>
          </w:tcPr>
          <w:p w:rsidR="00963F6F" w:rsidRPr="004C2425" w:rsidRDefault="00963F6F" w:rsidP="004C2425">
            <w:pPr>
              <w:spacing w:line="360" w:lineRule="auto"/>
              <w:rPr>
                <w:sz w:val="20"/>
              </w:rPr>
            </w:pPr>
            <w:r w:rsidRPr="004C2425">
              <w:rPr>
                <w:sz w:val="20"/>
              </w:rPr>
              <w:t>5210</w:t>
            </w:r>
          </w:p>
        </w:tc>
        <w:tc>
          <w:tcPr>
            <w:tcW w:w="859" w:type="dxa"/>
            <w:shd w:val="clear" w:color="auto" w:fill="auto"/>
          </w:tcPr>
          <w:p w:rsidR="00963F6F" w:rsidRPr="004C2425" w:rsidRDefault="00963F6F" w:rsidP="004C2425">
            <w:pPr>
              <w:spacing w:line="360" w:lineRule="auto"/>
              <w:rPr>
                <w:sz w:val="20"/>
              </w:rPr>
            </w:pPr>
            <w:r w:rsidRPr="004C2425">
              <w:rPr>
                <w:sz w:val="20"/>
              </w:rPr>
              <w:t>25,8</w:t>
            </w:r>
          </w:p>
        </w:tc>
        <w:tc>
          <w:tcPr>
            <w:tcW w:w="1751" w:type="dxa"/>
            <w:shd w:val="clear" w:color="auto" w:fill="auto"/>
          </w:tcPr>
          <w:p w:rsidR="00963F6F" w:rsidRPr="004C2425" w:rsidRDefault="00963F6F" w:rsidP="004C2425">
            <w:pPr>
              <w:spacing w:line="360" w:lineRule="auto"/>
              <w:rPr>
                <w:sz w:val="20"/>
              </w:rPr>
            </w:pPr>
            <w:r w:rsidRPr="004C2425">
              <w:rPr>
                <w:sz w:val="20"/>
              </w:rPr>
              <w:t>5351</w:t>
            </w:r>
          </w:p>
        </w:tc>
        <w:tc>
          <w:tcPr>
            <w:tcW w:w="859" w:type="dxa"/>
            <w:shd w:val="clear" w:color="auto" w:fill="auto"/>
          </w:tcPr>
          <w:p w:rsidR="00963F6F" w:rsidRPr="004C2425" w:rsidRDefault="00963F6F" w:rsidP="004C2425">
            <w:pPr>
              <w:spacing w:line="360" w:lineRule="auto"/>
              <w:rPr>
                <w:sz w:val="20"/>
              </w:rPr>
            </w:pPr>
            <w:r w:rsidRPr="004C2425">
              <w:rPr>
                <w:sz w:val="20"/>
              </w:rPr>
              <w:t>25,1</w:t>
            </w:r>
          </w:p>
        </w:tc>
        <w:tc>
          <w:tcPr>
            <w:tcW w:w="1245" w:type="dxa"/>
            <w:shd w:val="clear" w:color="auto" w:fill="auto"/>
          </w:tcPr>
          <w:p w:rsidR="00963F6F" w:rsidRPr="004C2425" w:rsidRDefault="00963F6F" w:rsidP="004C2425">
            <w:pPr>
              <w:spacing w:line="360" w:lineRule="auto"/>
              <w:rPr>
                <w:sz w:val="20"/>
              </w:rPr>
            </w:pPr>
            <w:r w:rsidRPr="004C2425">
              <w:rPr>
                <w:sz w:val="20"/>
              </w:rPr>
              <w:t>102,7</w:t>
            </w:r>
          </w:p>
        </w:tc>
        <w:tc>
          <w:tcPr>
            <w:tcW w:w="1016" w:type="dxa"/>
            <w:shd w:val="clear" w:color="auto" w:fill="auto"/>
          </w:tcPr>
          <w:p w:rsidR="00963F6F" w:rsidRPr="004C2425" w:rsidRDefault="00963F6F" w:rsidP="004C2425">
            <w:pPr>
              <w:spacing w:line="360" w:lineRule="auto"/>
              <w:rPr>
                <w:sz w:val="20"/>
              </w:rPr>
            </w:pPr>
            <w:r w:rsidRPr="004C2425">
              <w:rPr>
                <w:sz w:val="20"/>
              </w:rPr>
              <w:t>+0,7</w:t>
            </w:r>
          </w:p>
        </w:tc>
      </w:tr>
      <w:tr w:rsidR="00963F6F" w:rsidRPr="004C2425" w:rsidTr="004C2425">
        <w:trPr>
          <w:trHeight w:val="509"/>
          <w:jc w:val="center"/>
        </w:trPr>
        <w:tc>
          <w:tcPr>
            <w:tcW w:w="2188" w:type="dxa"/>
            <w:shd w:val="clear" w:color="auto" w:fill="auto"/>
          </w:tcPr>
          <w:p w:rsidR="00963F6F" w:rsidRPr="004C2425" w:rsidRDefault="00963F6F" w:rsidP="004C2425">
            <w:pPr>
              <w:spacing w:line="360" w:lineRule="auto"/>
              <w:rPr>
                <w:sz w:val="20"/>
              </w:rPr>
            </w:pPr>
            <w:r w:rsidRPr="004C2425">
              <w:rPr>
                <w:sz w:val="20"/>
              </w:rPr>
              <w:t>расходы будущих периодов</w:t>
            </w:r>
          </w:p>
        </w:tc>
        <w:tc>
          <w:tcPr>
            <w:tcW w:w="1751" w:type="dxa"/>
            <w:shd w:val="clear" w:color="auto" w:fill="auto"/>
          </w:tcPr>
          <w:p w:rsidR="00963F6F" w:rsidRPr="004C2425" w:rsidRDefault="00963F6F" w:rsidP="004C2425">
            <w:pPr>
              <w:spacing w:line="360" w:lineRule="auto"/>
              <w:rPr>
                <w:sz w:val="20"/>
              </w:rPr>
            </w:pPr>
            <w:r w:rsidRPr="004C2425">
              <w:rPr>
                <w:sz w:val="20"/>
              </w:rPr>
              <w:t>26</w:t>
            </w:r>
          </w:p>
        </w:tc>
        <w:tc>
          <w:tcPr>
            <w:tcW w:w="859" w:type="dxa"/>
            <w:shd w:val="clear" w:color="auto" w:fill="auto"/>
          </w:tcPr>
          <w:p w:rsidR="00963F6F" w:rsidRPr="004C2425" w:rsidRDefault="00963F6F" w:rsidP="004C2425">
            <w:pPr>
              <w:spacing w:line="360" w:lineRule="auto"/>
              <w:rPr>
                <w:sz w:val="20"/>
              </w:rPr>
            </w:pPr>
            <w:r w:rsidRPr="004C2425">
              <w:rPr>
                <w:sz w:val="20"/>
              </w:rPr>
              <w:t>0,1</w:t>
            </w:r>
          </w:p>
        </w:tc>
        <w:tc>
          <w:tcPr>
            <w:tcW w:w="1751" w:type="dxa"/>
            <w:shd w:val="clear" w:color="auto" w:fill="auto"/>
          </w:tcPr>
          <w:p w:rsidR="00963F6F" w:rsidRPr="004C2425" w:rsidRDefault="00963F6F" w:rsidP="004C2425">
            <w:pPr>
              <w:spacing w:line="360" w:lineRule="auto"/>
              <w:rPr>
                <w:sz w:val="20"/>
              </w:rPr>
            </w:pPr>
            <w:r w:rsidRPr="004C2425">
              <w:rPr>
                <w:sz w:val="20"/>
              </w:rPr>
              <w:t>38,5</w:t>
            </w:r>
          </w:p>
        </w:tc>
        <w:tc>
          <w:tcPr>
            <w:tcW w:w="859" w:type="dxa"/>
            <w:shd w:val="clear" w:color="auto" w:fill="auto"/>
          </w:tcPr>
          <w:p w:rsidR="00963F6F" w:rsidRPr="004C2425" w:rsidRDefault="00963F6F" w:rsidP="004C2425">
            <w:pPr>
              <w:spacing w:line="360" w:lineRule="auto"/>
              <w:rPr>
                <w:sz w:val="20"/>
              </w:rPr>
            </w:pPr>
            <w:r w:rsidRPr="004C2425">
              <w:rPr>
                <w:sz w:val="20"/>
              </w:rPr>
              <w:t>0,2</w:t>
            </w:r>
          </w:p>
        </w:tc>
        <w:tc>
          <w:tcPr>
            <w:tcW w:w="1245" w:type="dxa"/>
            <w:shd w:val="clear" w:color="auto" w:fill="auto"/>
          </w:tcPr>
          <w:p w:rsidR="00963F6F" w:rsidRPr="004C2425" w:rsidRDefault="00963F6F" w:rsidP="004C2425">
            <w:pPr>
              <w:spacing w:line="360" w:lineRule="auto"/>
              <w:rPr>
                <w:sz w:val="20"/>
              </w:rPr>
            </w:pPr>
            <w:r w:rsidRPr="004C2425">
              <w:rPr>
                <w:sz w:val="20"/>
              </w:rPr>
              <w:t>148,1</w:t>
            </w:r>
          </w:p>
        </w:tc>
        <w:tc>
          <w:tcPr>
            <w:tcW w:w="1016" w:type="dxa"/>
            <w:shd w:val="clear" w:color="auto" w:fill="auto"/>
          </w:tcPr>
          <w:p w:rsidR="00963F6F" w:rsidRPr="004C2425" w:rsidRDefault="00963F6F" w:rsidP="004C2425">
            <w:pPr>
              <w:spacing w:line="360" w:lineRule="auto"/>
              <w:rPr>
                <w:sz w:val="20"/>
              </w:rPr>
            </w:pPr>
            <w:r w:rsidRPr="004C2425">
              <w:rPr>
                <w:sz w:val="20"/>
              </w:rPr>
              <w:t>+0,1</w:t>
            </w:r>
          </w:p>
        </w:tc>
      </w:tr>
      <w:tr w:rsidR="00963F6F" w:rsidRPr="004C2425" w:rsidTr="004C2425">
        <w:trPr>
          <w:trHeight w:val="509"/>
          <w:jc w:val="center"/>
        </w:trPr>
        <w:tc>
          <w:tcPr>
            <w:tcW w:w="2188" w:type="dxa"/>
            <w:shd w:val="clear" w:color="auto" w:fill="auto"/>
          </w:tcPr>
          <w:p w:rsidR="00963F6F" w:rsidRPr="004C2425" w:rsidRDefault="00963F6F" w:rsidP="004C2425">
            <w:pPr>
              <w:spacing w:line="360" w:lineRule="auto"/>
              <w:rPr>
                <w:sz w:val="20"/>
              </w:rPr>
            </w:pPr>
            <w:r w:rsidRPr="004C2425">
              <w:rPr>
                <w:sz w:val="20"/>
              </w:rPr>
              <w:t>Дебиторская задолженность (платежи по которой ожидаются более чем через 12 месяцев)</w:t>
            </w:r>
          </w:p>
        </w:tc>
        <w:tc>
          <w:tcPr>
            <w:tcW w:w="1751" w:type="dxa"/>
            <w:shd w:val="clear" w:color="auto" w:fill="auto"/>
          </w:tcPr>
          <w:p w:rsidR="00963F6F" w:rsidRPr="004C2425" w:rsidRDefault="00963F6F" w:rsidP="004C2425">
            <w:pPr>
              <w:spacing w:line="360" w:lineRule="auto"/>
              <w:rPr>
                <w:sz w:val="20"/>
              </w:rPr>
            </w:pPr>
            <w:r w:rsidRPr="004C2425">
              <w:rPr>
                <w:sz w:val="20"/>
              </w:rPr>
              <w:t>130,5</w:t>
            </w:r>
          </w:p>
        </w:tc>
        <w:tc>
          <w:tcPr>
            <w:tcW w:w="859" w:type="dxa"/>
            <w:shd w:val="clear" w:color="auto" w:fill="auto"/>
          </w:tcPr>
          <w:p w:rsidR="00963F6F" w:rsidRPr="004C2425" w:rsidRDefault="00963F6F" w:rsidP="004C2425">
            <w:pPr>
              <w:spacing w:line="360" w:lineRule="auto"/>
              <w:rPr>
                <w:sz w:val="20"/>
              </w:rPr>
            </w:pPr>
            <w:r w:rsidRPr="004C2425">
              <w:rPr>
                <w:sz w:val="20"/>
              </w:rPr>
              <w:t>0,6</w:t>
            </w:r>
          </w:p>
        </w:tc>
        <w:tc>
          <w:tcPr>
            <w:tcW w:w="1751" w:type="dxa"/>
            <w:shd w:val="clear" w:color="auto" w:fill="auto"/>
          </w:tcPr>
          <w:p w:rsidR="00963F6F" w:rsidRPr="004C2425" w:rsidRDefault="00963F6F" w:rsidP="004C2425">
            <w:pPr>
              <w:spacing w:line="360" w:lineRule="auto"/>
              <w:rPr>
                <w:sz w:val="20"/>
              </w:rPr>
            </w:pPr>
            <w:r w:rsidRPr="004C2425">
              <w:rPr>
                <w:sz w:val="20"/>
              </w:rPr>
              <w:t>116,5</w:t>
            </w:r>
          </w:p>
        </w:tc>
        <w:tc>
          <w:tcPr>
            <w:tcW w:w="859" w:type="dxa"/>
            <w:shd w:val="clear" w:color="auto" w:fill="auto"/>
          </w:tcPr>
          <w:p w:rsidR="00963F6F" w:rsidRPr="004C2425" w:rsidRDefault="00963F6F" w:rsidP="004C2425">
            <w:pPr>
              <w:spacing w:line="360" w:lineRule="auto"/>
              <w:rPr>
                <w:sz w:val="20"/>
              </w:rPr>
            </w:pPr>
            <w:r w:rsidRPr="004C2425">
              <w:rPr>
                <w:sz w:val="20"/>
              </w:rPr>
              <w:t>0,5</w:t>
            </w:r>
          </w:p>
        </w:tc>
        <w:tc>
          <w:tcPr>
            <w:tcW w:w="1245" w:type="dxa"/>
            <w:shd w:val="clear" w:color="auto" w:fill="auto"/>
          </w:tcPr>
          <w:p w:rsidR="00963F6F" w:rsidRPr="004C2425" w:rsidRDefault="00963F6F" w:rsidP="004C2425">
            <w:pPr>
              <w:spacing w:line="360" w:lineRule="auto"/>
              <w:rPr>
                <w:sz w:val="20"/>
              </w:rPr>
            </w:pPr>
            <w:r w:rsidRPr="004C2425">
              <w:rPr>
                <w:sz w:val="20"/>
              </w:rPr>
              <w:t>89,3</w:t>
            </w:r>
          </w:p>
        </w:tc>
        <w:tc>
          <w:tcPr>
            <w:tcW w:w="1016" w:type="dxa"/>
            <w:shd w:val="clear" w:color="auto" w:fill="auto"/>
          </w:tcPr>
          <w:p w:rsidR="00963F6F" w:rsidRPr="004C2425" w:rsidRDefault="00963F6F" w:rsidP="004C2425">
            <w:pPr>
              <w:spacing w:line="360" w:lineRule="auto"/>
              <w:rPr>
                <w:sz w:val="20"/>
              </w:rPr>
            </w:pPr>
            <w:r w:rsidRPr="004C2425">
              <w:rPr>
                <w:sz w:val="20"/>
              </w:rPr>
              <w:t>+0,1</w:t>
            </w:r>
          </w:p>
        </w:tc>
      </w:tr>
      <w:tr w:rsidR="00963F6F" w:rsidRPr="004C2425" w:rsidTr="004C2425">
        <w:trPr>
          <w:trHeight w:val="509"/>
          <w:jc w:val="center"/>
        </w:trPr>
        <w:tc>
          <w:tcPr>
            <w:tcW w:w="2188" w:type="dxa"/>
            <w:shd w:val="clear" w:color="auto" w:fill="auto"/>
          </w:tcPr>
          <w:p w:rsidR="00963F6F" w:rsidRPr="004C2425" w:rsidRDefault="00963F6F" w:rsidP="004C2425">
            <w:pPr>
              <w:spacing w:line="360" w:lineRule="auto"/>
              <w:rPr>
                <w:sz w:val="20"/>
              </w:rPr>
            </w:pPr>
            <w:r w:rsidRPr="004C2425">
              <w:rPr>
                <w:sz w:val="20"/>
              </w:rPr>
              <w:t>Дебиторская задолженность (платежи по которой ожидаются в течение 12 месяцев)</w:t>
            </w:r>
          </w:p>
        </w:tc>
        <w:tc>
          <w:tcPr>
            <w:tcW w:w="1751" w:type="dxa"/>
            <w:shd w:val="clear" w:color="auto" w:fill="auto"/>
          </w:tcPr>
          <w:p w:rsidR="00963F6F" w:rsidRPr="004C2425" w:rsidRDefault="00963F6F" w:rsidP="004C2425">
            <w:pPr>
              <w:spacing w:line="360" w:lineRule="auto"/>
              <w:rPr>
                <w:sz w:val="20"/>
              </w:rPr>
            </w:pPr>
            <w:r w:rsidRPr="004C2425">
              <w:rPr>
                <w:sz w:val="20"/>
              </w:rPr>
              <w:t>3280,5</w:t>
            </w:r>
          </w:p>
        </w:tc>
        <w:tc>
          <w:tcPr>
            <w:tcW w:w="859" w:type="dxa"/>
            <w:shd w:val="clear" w:color="auto" w:fill="auto"/>
          </w:tcPr>
          <w:p w:rsidR="00963F6F" w:rsidRPr="004C2425" w:rsidRDefault="00963F6F" w:rsidP="004C2425">
            <w:pPr>
              <w:spacing w:line="360" w:lineRule="auto"/>
              <w:rPr>
                <w:sz w:val="20"/>
              </w:rPr>
            </w:pPr>
            <w:r w:rsidRPr="004C2425">
              <w:rPr>
                <w:sz w:val="20"/>
              </w:rPr>
              <w:t>16,2</w:t>
            </w:r>
          </w:p>
        </w:tc>
        <w:tc>
          <w:tcPr>
            <w:tcW w:w="1751" w:type="dxa"/>
            <w:shd w:val="clear" w:color="auto" w:fill="auto"/>
          </w:tcPr>
          <w:p w:rsidR="00963F6F" w:rsidRPr="004C2425" w:rsidRDefault="00963F6F" w:rsidP="004C2425">
            <w:pPr>
              <w:spacing w:line="360" w:lineRule="auto"/>
              <w:rPr>
                <w:sz w:val="20"/>
              </w:rPr>
            </w:pPr>
            <w:r w:rsidRPr="004C2425">
              <w:rPr>
                <w:sz w:val="20"/>
              </w:rPr>
              <w:t>3699,5</w:t>
            </w:r>
          </w:p>
        </w:tc>
        <w:tc>
          <w:tcPr>
            <w:tcW w:w="859" w:type="dxa"/>
            <w:shd w:val="clear" w:color="auto" w:fill="auto"/>
          </w:tcPr>
          <w:p w:rsidR="00963F6F" w:rsidRPr="004C2425" w:rsidRDefault="00963F6F" w:rsidP="004C2425">
            <w:pPr>
              <w:spacing w:line="360" w:lineRule="auto"/>
              <w:rPr>
                <w:sz w:val="20"/>
              </w:rPr>
            </w:pPr>
            <w:r w:rsidRPr="004C2425">
              <w:rPr>
                <w:sz w:val="20"/>
              </w:rPr>
              <w:t>17,4</w:t>
            </w:r>
          </w:p>
        </w:tc>
        <w:tc>
          <w:tcPr>
            <w:tcW w:w="1245" w:type="dxa"/>
            <w:shd w:val="clear" w:color="auto" w:fill="auto"/>
          </w:tcPr>
          <w:p w:rsidR="00963F6F" w:rsidRPr="004C2425" w:rsidRDefault="00963F6F" w:rsidP="004C2425">
            <w:pPr>
              <w:spacing w:line="360" w:lineRule="auto"/>
              <w:rPr>
                <w:sz w:val="20"/>
              </w:rPr>
            </w:pPr>
            <w:r w:rsidRPr="004C2425">
              <w:rPr>
                <w:sz w:val="20"/>
              </w:rPr>
              <w:t>112,8</w:t>
            </w:r>
          </w:p>
        </w:tc>
        <w:tc>
          <w:tcPr>
            <w:tcW w:w="1016" w:type="dxa"/>
            <w:shd w:val="clear" w:color="auto" w:fill="auto"/>
          </w:tcPr>
          <w:p w:rsidR="00963F6F" w:rsidRPr="004C2425" w:rsidRDefault="00963F6F" w:rsidP="004C2425">
            <w:pPr>
              <w:spacing w:line="360" w:lineRule="auto"/>
              <w:rPr>
                <w:sz w:val="20"/>
              </w:rPr>
            </w:pPr>
            <w:r w:rsidRPr="004C2425">
              <w:rPr>
                <w:sz w:val="20"/>
              </w:rPr>
              <w:t>-1,2</w:t>
            </w:r>
          </w:p>
        </w:tc>
      </w:tr>
      <w:tr w:rsidR="00963F6F" w:rsidRPr="004C2425" w:rsidTr="004C2425">
        <w:trPr>
          <w:trHeight w:val="509"/>
          <w:jc w:val="center"/>
        </w:trPr>
        <w:tc>
          <w:tcPr>
            <w:tcW w:w="2188" w:type="dxa"/>
            <w:shd w:val="clear" w:color="auto" w:fill="auto"/>
          </w:tcPr>
          <w:p w:rsidR="00963F6F" w:rsidRPr="004C2425" w:rsidRDefault="00963F6F" w:rsidP="004C2425">
            <w:pPr>
              <w:spacing w:line="360" w:lineRule="auto"/>
              <w:rPr>
                <w:sz w:val="20"/>
              </w:rPr>
            </w:pPr>
            <w:r w:rsidRPr="004C2425">
              <w:rPr>
                <w:sz w:val="20"/>
              </w:rPr>
              <w:t>В том числе покупатели и заказчики</w:t>
            </w:r>
          </w:p>
        </w:tc>
        <w:tc>
          <w:tcPr>
            <w:tcW w:w="1751" w:type="dxa"/>
            <w:shd w:val="clear" w:color="auto" w:fill="auto"/>
          </w:tcPr>
          <w:p w:rsidR="00963F6F" w:rsidRPr="004C2425" w:rsidRDefault="00963F6F" w:rsidP="004C2425">
            <w:pPr>
              <w:spacing w:line="360" w:lineRule="auto"/>
              <w:rPr>
                <w:sz w:val="20"/>
              </w:rPr>
            </w:pPr>
            <w:r w:rsidRPr="004C2425">
              <w:rPr>
                <w:sz w:val="20"/>
              </w:rPr>
              <w:t>2722</w:t>
            </w:r>
          </w:p>
        </w:tc>
        <w:tc>
          <w:tcPr>
            <w:tcW w:w="859" w:type="dxa"/>
            <w:shd w:val="clear" w:color="auto" w:fill="auto"/>
          </w:tcPr>
          <w:p w:rsidR="00963F6F" w:rsidRPr="004C2425" w:rsidRDefault="00963F6F" w:rsidP="004C2425">
            <w:pPr>
              <w:spacing w:line="360" w:lineRule="auto"/>
              <w:rPr>
                <w:sz w:val="20"/>
              </w:rPr>
            </w:pPr>
            <w:r w:rsidRPr="004C2425">
              <w:rPr>
                <w:sz w:val="20"/>
              </w:rPr>
              <w:t>13,5</w:t>
            </w:r>
          </w:p>
        </w:tc>
        <w:tc>
          <w:tcPr>
            <w:tcW w:w="1751" w:type="dxa"/>
            <w:shd w:val="clear" w:color="auto" w:fill="auto"/>
          </w:tcPr>
          <w:p w:rsidR="00963F6F" w:rsidRPr="004C2425" w:rsidRDefault="00963F6F" w:rsidP="004C2425">
            <w:pPr>
              <w:spacing w:line="360" w:lineRule="auto"/>
              <w:rPr>
                <w:sz w:val="20"/>
              </w:rPr>
            </w:pPr>
            <w:r w:rsidRPr="004C2425">
              <w:rPr>
                <w:sz w:val="20"/>
              </w:rPr>
              <w:t>2531,5</w:t>
            </w:r>
          </w:p>
        </w:tc>
        <w:tc>
          <w:tcPr>
            <w:tcW w:w="859" w:type="dxa"/>
            <w:shd w:val="clear" w:color="auto" w:fill="auto"/>
          </w:tcPr>
          <w:p w:rsidR="00963F6F" w:rsidRPr="004C2425" w:rsidRDefault="00963F6F" w:rsidP="004C2425">
            <w:pPr>
              <w:spacing w:line="360" w:lineRule="auto"/>
              <w:rPr>
                <w:sz w:val="20"/>
              </w:rPr>
            </w:pPr>
            <w:r w:rsidRPr="004C2425">
              <w:rPr>
                <w:sz w:val="20"/>
              </w:rPr>
              <w:t>11,9</w:t>
            </w:r>
          </w:p>
        </w:tc>
        <w:tc>
          <w:tcPr>
            <w:tcW w:w="1245" w:type="dxa"/>
            <w:shd w:val="clear" w:color="auto" w:fill="auto"/>
          </w:tcPr>
          <w:p w:rsidR="00963F6F" w:rsidRPr="004C2425" w:rsidRDefault="00963F6F" w:rsidP="004C2425">
            <w:pPr>
              <w:spacing w:line="360" w:lineRule="auto"/>
              <w:rPr>
                <w:sz w:val="20"/>
              </w:rPr>
            </w:pPr>
            <w:r w:rsidRPr="004C2425">
              <w:rPr>
                <w:sz w:val="20"/>
              </w:rPr>
              <w:t>93</w:t>
            </w:r>
          </w:p>
        </w:tc>
        <w:tc>
          <w:tcPr>
            <w:tcW w:w="1016" w:type="dxa"/>
            <w:shd w:val="clear" w:color="auto" w:fill="auto"/>
          </w:tcPr>
          <w:p w:rsidR="00963F6F" w:rsidRPr="004C2425" w:rsidRDefault="00963F6F" w:rsidP="004C2425">
            <w:pPr>
              <w:spacing w:line="360" w:lineRule="auto"/>
              <w:rPr>
                <w:sz w:val="20"/>
              </w:rPr>
            </w:pPr>
            <w:r w:rsidRPr="004C2425">
              <w:rPr>
                <w:sz w:val="20"/>
              </w:rPr>
              <w:t>+1,6</w:t>
            </w:r>
          </w:p>
        </w:tc>
      </w:tr>
      <w:tr w:rsidR="00963F6F" w:rsidRPr="004C2425" w:rsidTr="004C2425">
        <w:trPr>
          <w:trHeight w:val="538"/>
          <w:jc w:val="center"/>
        </w:trPr>
        <w:tc>
          <w:tcPr>
            <w:tcW w:w="2188" w:type="dxa"/>
            <w:shd w:val="clear" w:color="auto" w:fill="auto"/>
          </w:tcPr>
          <w:p w:rsidR="00963F6F" w:rsidRPr="004C2425" w:rsidRDefault="00963F6F" w:rsidP="004C2425">
            <w:pPr>
              <w:spacing w:line="360" w:lineRule="auto"/>
              <w:rPr>
                <w:sz w:val="20"/>
              </w:rPr>
            </w:pPr>
            <w:r w:rsidRPr="004C2425">
              <w:rPr>
                <w:sz w:val="20"/>
              </w:rPr>
              <w:t>Денежные средства</w:t>
            </w:r>
          </w:p>
        </w:tc>
        <w:tc>
          <w:tcPr>
            <w:tcW w:w="1751" w:type="dxa"/>
            <w:shd w:val="clear" w:color="auto" w:fill="auto"/>
          </w:tcPr>
          <w:p w:rsidR="00963F6F" w:rsidRPr="004C2425" w:rsidRDefault="00963F6F" w:rsidP="004C2425">
            <w:pPr>
              <w:spacing w:line="360" w:lineRule="auto"/>
              <w:rPr>
                <w:sz w:val="20"/>
              </w:rPr>
            </w:pPr>
            <w:r w:rsidRPr="004C2425">
              <w:rPr>
                <w:sz w:val="20"/>
              </w:rPr>
              <w:t>289</w:t>
            </w:r>
          </w:p>
        </w:tc>
        <w:tc>
          <w:tcPr>
            <w:tcW w:w="859" w:type="dxa"/>
            <w:shd w:val="clear" w:color="auto" w:fill="auto"/>
          </w:tcPr>
          <w:p w:rsidR="00963F6F" w:rsidRPr="004C2425" w:rsidRDefault="00963F6F" w:rsidP="004C2425">
            <w:pPr>
              <w:spacing w:line="360" w:lineRule="auto"/>
              <w:rPr>
                <w:sz w:val="20"/>
              </w:rPr>
            </w:pPr>
            <w:r w:rsidRPr="004C2425">
              <w:rPr>
                <w:sz w:val="20"/>
              </w:rPr>
              <w:t>1,4</w:t>
            </w:r>
          </w:p>
        </w:tc>
        <w:tc>
          <w:tcPr>
            <w:tcW w:w="1751" w:type="dxa"/>
            <w:shd w:val="clear" w:color="auto" w:fill="auto"/>
          </w:tcPr>
          <w:p w:rsidR="00963F6F" w:rsidRPr="004C2425" w:rsidRDefault="00963F6F" w:rsidP="004C2425">
            <w:pPr>
              <w:spacing w:line="360" w:lineRule="auto"/>
              <w:rPr>
                <w:sz w:val="20"/>
              </w:rPr>
            </w:pPr>
            <w:r w:rsidRPr="004C2425">
              <w:rPr>
                <w:sz w:val="20"/>
              </w:rPr>
              <w:t>749,5</w:t>
            </w:r>
          </w:p>
        </w:tc>
        <w:tc>
          <w:tcPr>
            <w:tcW w:w="859" w:type="dxa"/>
            <w:shd w:val="clear" w:color="auto" w:fill="auto"/>
          </w:tcPr>
          <w:p w:rsidR="00963F6F" w:rsidRPr="004C2425" w:rsidRDefault="00963F6F" w:rsidP="004C2425">
            <w:pPr>
              <w:spacing w:line="360" w:lineRule="auto"/>
              <w:rPr>
                <w:sz w:val="20"/>
              </w:rPr>
            </w:pPr>
            <w:r w:rsidRPr="004C2425">
              <w:rPr>
                <w:sz w:val="20"/>
              </w:rPr>
              <w:t>3,5</w:t>
            </w:r>
          </w:p>
        </w:tc>
        <w:tc>
          <w:tcPr>
            <w:tcW w:w="1245" w:type="dxa"/>
            <w:shd w:val="clear" w:color="auto" w:fill="auto"/>
          </w:tcPr>
          <w:p w:rsidR="00963F6F" w:rsidRPr="004C2425" w:rsidRDefault="00963F6F" w:rsidP="004C2425">
            <w:pPr>
              <w:spacing w:line="360" w:lineRule="auto"/>
              <w:rPr>
                <w:sz w:val="20"/>
              </w:rPr>
            </w:pPr>
            <w:r w:rsidRPr="004C2425">
              <w:rPr>
                <w:sz w:val="20"/>
              </w:rPr>
              <w:t>259,3</w:t>
            </w:r>
          </w:p>
        </w:tc>
        <w:tc>
          <w:tcPr>
            <w:tcW w:w="1016" w:type="dxa"/>
            <w:shd w:val="clear" w:color="auto" w:fill="auto"/>
          </w:tcPr>
          <w:p w:rsidR="00963F6F" w:rsidRPr="004C2425" w:rsidRDefault="00963F6F" w:rsidP="004C2425">
            <w:pPr>
              <w:spacing w:line="360" w:lineRule="auto"/>
              <w:rPr>
                <w:sz w:val="20"/>
              </w:rPr>
            </w:pPr>
            <w:r w:rsidRPr="004C2425">
              <w:rPr>
                <w:sz w:val="20"/>
              </w:rPr>
              <w:t>-2,1</w:t>
            </w:r>
          </w:p>
        </w:tc>
      </w:tr>
      <w:tr w:rsidR="00963F6F" w:rsidRPr="004C2425" w:rsidTr="004C2425">
        <w:trPr>
          <w:trHeight w:val="538"/>
          <w:jc w:val="center"/>
        </w:trPr>
        <w:tc>
          <w:tcPr>
            <w:tcW w:w="2188" w:type="dxa"/>
            <w:shd w:val="clear" w:color="auto" w:fill="auto"/>
          </w:tcPr>
          <w:p w:rsidR="00963F6F" w:rsidRPr="004C2425" w:rsidRDefault="00963F6F" w:rsidP="004C2425">
            <w:pPr>
              <w:spacing w:line="360" w:lineRule="auto"/>
              <w:rPr>
                <w:sz w:val="20"/>
              </w:rPr>
            </w:pPr>
            <w:r w:rsidRPr="004C2425">
              <w:rPr>
                <w:sz w:val="20"/>
              </w:rPr>
              <w:t>Прочие оборотные активы</w:t>
            </w:r>
          </w:p>
        </w:tc>
        <w:tc>
          <w:tcPr>
            <w:tcW w:w="1751" w:type="dxa"/>
            <w:shd w:val="clear" w:color="auto" w:fill="auto"/>
          </w:tcPr>
          <w:p w:rsidR="00963F6F" w:rsidRPr="004C2425" w:rsidRDefault="00963F6F" w:rsidP="004C2425">
            <w:pPr>
              <w:spacing w:line="360" w:lineRule="auto"/>
              <w:rPr>
                <w:sz w:val="20"/>
              </w:rPr>
            </w:pPr>
            <w:r w:rsidRPr="004C2425">
              <w:rPr>
                <w:sz w:val="20"/>
              </w:rPr>
              <w:t>132</w:t>
            </w:r>
          </w:p>
        </w:tc>
        <w:tc>
          <w:tcPr>
            <w:tcW w:w="859" w:type="dxa"/>
            <w:shd w:val="clear" w:color="auto" w:fill="auto"/>
          </w:tcPr>
          <w:p w:rsidR="00963F6F" w:rsidRPr="004C2425" w:rsidRDefault="00963F6F" w:rsidP="004C2425">
            <w:pPr>
              <w:spacing w:line="360" w:lineRule="auto"/>
              <w:rPr>
                <w:sz w:val="20"/>
              </w:rPr>
            </w:pPr>
            <w:r w:rsidRPr="004C2425">
              <w:rPr>
                <w:sz w:val="20"/>
              </w:rPr>
              <w:t>0,7</w:t>
            </w:r>
          </w:p>
        </w:tc>
        <w:tc>
          <w:tcPr>
            <w:tcW w:w="1751" w:type="dxa"/>
            <w:shd w:val="clear" w:color="auto" w:fill="auto"/>
          </w:tcPr>
          <w:p w:rsidR="00963F6F" w:rsidRPr="004C2425" w:rsidRDefault="00963F6F" w:rsidP="004C2425">
            <w:pPr>
              <w:spacing w:line="360" w:lineRule="auto"/>
              <w:rPr>
                <w:sz w:val="20"/>
              </w:rPr>
            </w:pPr>
            <w:r w:rsidRPr="004C2425">
              <w:rPr>
                <w:sz w:val="20"/>
              </w:rPr>
              <w:t>68</w:t>
            </w:r>
          </w:p>
        </w:tc>
        <w:tc>
          <w:tcPr>
            <w:tcW w:w="859" w:type="dxa"/>
            <w:shd w:val="clear" w:color="auto" w:fill="auto"/>
          </w:tcPr>
          <w:p w:rsidR="00963F6F" w:rsidRPr="004C2425" w:rsidRDefault="00963F6F" w:rsidP="004C2425">
            <w:pPr>
              <w:spacing w:line="360" w:lineRule="auto"/>
              <w:rPr>
                <w:sz w:val="20"/>
              </w:rPr>
            </w:pPr>
            <w:r w:rsidRPr="004C2425">
              <w:rPr>
                <w:sz w:val="20"/>
              </w:rPr>
              <w:t>0,3</w:t>
            </w:r>
          </w:p>
        </w:tc>
        <w:tc>
          <w:tcPr>
            <w:tcW w:w="1245" w:type="dxa"/>
            <w:shd w:val="clear" w:color="auto" w:fill="auto"/>
          </w:tcPr>
          <w:p w:rsidR="00963F6F" w:rsidRPr="004C2425" w:rsidRDefault="00963F6F" w:rsidP="004C2425">
            <w:pPr>
              <w:spacing w:line="360" w:lineRule="auto"/>
              <w:rPr>
                <w:sz w:val="20"/>
              </w:rPr>
            </w:pPr>
            <w:r w:rsidRPr="004C2425">
              <w:rPr>
                <w:sz w:val="20"/>
              </w:rPr>
              <w:t>51,5</w:t>
            </w:r>
          </w:p>
        </w:tc>
        <w:tc>
          <w:tcPr>
            <w:tcW w:w="1016" w:type="dxa"/>
            <w:shd w:val="clear" w:color="auto" w:fill="auto"/>
          </w:tcPr>
          <w:p w:rsidR="00963F6F" w:rsidRPr="004C2425" w:rsidRDefault="00963F6F" w:rsidP="004C2425">
            <w:pPr>
              <w:spacing w:line="360" w:lineRule="auto"/>
              <w:rPr>
                <w:sz w:val="20"/>
              </w:rPr>
            </w:pPr>
            <w:r w:rsidRPr="004C2425">
              <w:rPr>
                <w:sz w:val="20"/>
              </w:rPr>
              <w:t>+0,4</w:t>
            </w:r>
          </w:p>
        </w:tc>
      </w:tr>
      <w:tr w:rsidR="00963F6F" w:rsidRPr="004C2425" w:rsidTr="004C2425">
        <w:trPr>
          <w:trHeight w:val="538"/>
          <w:jc w:val="center"/>
        </w:trPr>
        <w:tc>
          <w:tcPr>
            <w:tcW w:w="2188" w:type="dxa"/>
            <w:shd w:val="clear" w:color="auto" w:fill="auto"/>
          </w:tcPr>
          <w:p w:rsidR="00963F6F" w:rsidRPr="004C2425" w:rsidRDefault="00963F6F" w:rsidP="004C2425">
            <w:pPr>
              <w:spacing w:line="360" w:lineRule="auto"/>
              <w:rPr>
                <w:sz w:val="20"/>
              </w:rPr>
            </w:pPr>
            <w:r w:rsidRPr="004C2425">
              <w:rPr>
                <w:sz w:val="20"/>
              </w:rPr>
              <w:t>Итого</w:t>
            </w:r>
          </w:p>
        </w:tc>
        <w:tc>
          <w:tcPr>
            <w:tcW w:w="1751" w:type="dxa"/>
            <w:shd w:val="clear" w:color="auto" w:fill="auto"/>
          </w:tcPr>
          <w:p w:rsidR="00963F6F" w:rsidRPr="004C2425" w:rsidRDefault="00963F6F" w:rsidP="004C2425">
            <w:pPr>
              <w:spacing w:line="360" w:lineRule="auto"/>
              <w:rPr>
                <w:sz w:val="20"/>
              </w:rPr>
            </w:pPr>
            <w:r w:rsidRPr="004C2425">
              <w:rPr>
                <w:sz w:val="20"/>
              </w:rPr>
              <w:t>20194</w:t>
            </w:r>
          </w:p>
        </w:tc>
        <w:tc>
          <w:tcPr>
            <w:tcW w:w="859" w:type="dxa"/>
            <w:shd w:val="clear" w:color="auto" w:fill="auto"/>
          </w:tcPr>
          <w:p w:rsidR="00963F6F" w:rsidRPr="004C2425" w:rsidRDefault="00963F6F" w:rsidP="004C2425">
            <w:pPr>
              <w:spacing w:line="360" w:lineRule="auto"/>
              <w:rPr>
                <w:sz w:val="20"/>
              </w:rPr>
            </w:pPr>
            <w:r w:rsidRPr="004C2425">
              <w:rPr>
                <w:sz w:val="20"/>
              </w:rPr>
              <w:t>100</w:t>
            </w:r>
          </w:p>
        </w:tc>
        <w:tc>
          <w:tcPr>
            <w:tcW w:w="1751" w:type="dxa"/>
            <w:shd w:val="clear" w:color="auto" w:fill="auto"/>
          </w:tcPr>
          <w:p w:rsidR="00963F6F" w:rsidRPr="004C2425" w:rsidRDefault="00963F6F" w:rsidP="004C2425">
            <w:pPr>
              <w:spacing w:line="360" w:lineRule="auto"/>
              <w:rPr>
                <w:sz w:val="20"/>
              </w:rPr>
            </w:pPr>
            <w:r w:rsidRPr="004C2425">
              <w:rPr>
                <w:sz w:val="20"/>
              </w:rPr>
              <w:t>21322</w:t>
            </w:r>
          </w:p>
        </w:tc>
        <w:tc>
          <w:tcPr>
            <w:tcW w:w="859" w:type="dxa"/>
            <w:shd w:val="clear" w:color="auto" w:fill="auto"/>
          </w:tcPr>
          <w:p w:rsidR="00963F6F" w:rsidRPr="004C2425" w:rsidRDefault="00963F6F" w:rsidP="004C2425">
            <w:pPr>
              <w:spacing w:line="360" w:lineRule="auto"/>
              <w:rPr>
                <w:sz w:val="20"/>
              </w:rPr>
            </w:pPr>
            <w:r w:rsidRPr="004C2425">
              <w:rPr>
                <w:sz w:val="20"/>
              </w:rPr>
              <w:t>100</w:t>
            </w:r>
          </w:p>
        </w:tc>
        <w:tc>
          <w:tcPr>
            <w:tcW w:w="1245" w:type="dxa"/>
            <w:shd w:val="clear" w:color="auto" w:fill="auto"/>
          </w:tcPr>
          <w:p w:rsidR="00963F6F" w:rsidRPr="004C2425" w:rsidRDefault="00963F6F" w:rsidP="004C2425">
            <w:pPr>
              <w:spacing w:line="360" w:lineRule="auto"/>
              <w:rPr>
                <w:sz w:val="20"/>
              </w:rPr>
            </w:pPr>
            <w:r w:rsidRPr="004C2425">
              <w:rPr>
                <w:sz w:val="20"/>
              </w:rPr>
              <w:t>105,6</w:t>
            </w:r>
          </w:p>
        </w:tc>
        <w:tc>
          <w:tcPr>
            <w:tcW w:w="1016" w:type="dxa"/>
            <w:shd w:val="clear" w:color="auto" w:fill="auto"/>
          </w:tcPr>
          <w:p w:rsidR="00963F6F" w:rsidRPr="004C2425" w:rsidRDefault="00963F6F" w:rsidP="004C2425">
            <w:pPr>
              <w:spacing w:line="360" w:lineRule="auto"/>
              <w:rPr>
                <w:sz w:val="20"/>
              </w:rPr>
            </w:pPr>
          </w:p>
        </w:tc>
      </w:tr>
    </w:tbl>
    <w:p w:rsidR="00963F6F" w:rsidRPr="00485E73" w:rsidRDefault="00963F6F" w:rsidP="00485E73">
      <w:pPr>
        <w:spacing w:line="360" w:lineRule="auto"/>
        <w:ind w:firstLine="709"/>
        <w:jc w:val="both"/>
        <w:rPr>
          <w:sz w:val="28"/>
        </w:rPr>
      </w:pPr>
    </w:p>
    <w:p w:rsidR="00963F6F" w:rsidRPr="00485E73" w:rsidRDefault="00963F6F" w:rsidP="00485E73">
      <w:pPr>
        <w:spacing w:line="360" w:lineRule="auto"/>
        <w:ind w:firstLine="709"/>
        <w:jc w:val="both"/>
        <w:rPr>
          <w:sz w:val="28"/>
        </w:rPr>
      </w:pPr>
      <w:r w:rsidRPr="00485E73">
        <w:rPr>
          <w:sz w:val="28"/>
        </w:rPr>
        <w:t>Исходя из данных таблицы можно сделать вывод о том, что в структуре оборотных средств произошли некоторые положительные изменения: уменьшилась доля отвлеченных средств в дебиторскую задолженность на основе укрепления расчетно</w:t>
      </w:r>
      <w:r w:rsidR="00B37A57">
        <w:rPr>
          <w:sz w:val="28"/>
        </w:rPr>
        <w:t>-</w:t>
      </w:r>
      <w:r w:rsidRPr="00485E73">
        <w:rPr>
          <w:sz w:val="28"/>
        </w:rPr>
        <w:t xml:space="preserve">платежной дисциплины. Вследствие чего повысился удельный вес запасов товаров в общей сумме оборотных средств. Также наблюдается повышение темпа роста средств, вложенные в товарные запасы (103,6%), против общего темпа роста оборотных средств в Ромодановском </w:t>
      </w:r>
      <w:r w:rsidR="00F65D98">
        <w:rPr>
          <w:sz w:val="28"/>
        </w:rPr>
        <w:t>РайПО</w:t>
      </w:r>
      <w:r w:rsidRPr="00485E73">
        <w:rPr>
          <w:sz w:val="28"/>
        </w:rPr>
        <w:t xml:space="preserve">(105,6%) вызваны повышением показателей развития Ромодановского </w:t>
      </w:r>
      <w:r w:rsidR="00F65D98">
        <w:rPr>
          <w:sz w:val="28"/>
        </w:rPr>
        <w:t>РайПО</w:t>
      </w:r>
      <w:r w:rsidRPr="00485E73">
        <w:rPr>
          <w:sz w:val="28"/>
        </w:rPr>
        <w:t>., что говорит о некотором ускорении оборачиваемости оборотных средств, вложенных в товарно</w:t>
      </w:r>
      <w:r w:rsidR="00B37A57">
        <w:rPr>
          <w:sz w:val="28"/>
        </w:rPr>
        <w:t>-</w:t>
      </w:r>
      <w:r w:rsidRPr="00485E73">
        <w:rPr>
          <w:sz w:val="28"/>
        </w:rPr>
        <w:t>материальные ценности.</w:t>
      </w:r>
    </w:p>
    <w:p w:rsidR="00963F6F" w:rsidRPr="00485E73" w:rsidRDefault="00963F6F" w:rsidP="00485E73">
      <w:pPr>
        <w:spacing w:line="360" w:lineRule="auto"/>
        <w:ind w:firstLine="709"/>
        <w:jc w:val="both"/>
        <w:rPr>
          <w:sz w:val="28"/>
        </w:rPr>
      </w:pPr>
    </w:p>
    <w:p w:rsidR="00963F6F" w:rsidRPr="00485E73" w:rsidRDefault="000441EE" w:rsidP="00485E73">
      <w:pPr>
        <w:spacing w:line="360" w:lineRule="auto"/>
        <w:ind w:firstLine="709"/>
        <w:jc w:val="both"/>
        <w:rPr>
          <w:sz w:val="28"/>
        </w:rPr>
      </w:pPr>
      <w:r>
        <w:rPr>
          <w:sz w:val="28"/>
        </w:rPr>
        <w:t>4</w:t>
      </w:r>
      <w:r w:rsidR="00963F6F" w:rsidRPr="00485E73">
        <w:rPr>
          <w:sz w:val="28"/>
        </w:rPr>
        <w:t>.</w:t>
      </w:r>
      <w:r w:rsidR="00B37A57">
        <w:rPr>
          <w:sz w:val="28"/>
        </w:rPr>
        <w:t xml:space="preserve"> </w:t>
      </w:r>
      <w:r w:rsidR="00963F6F" w:rsidRPr="00485E73">
        <w:rPr>
          <w:sz w:val="28"/>
        </w:rPr>
        <w:t xml:space="preserve">Расчет показателей эффективности </w:t>
      </w:r>
      <w:r w:rsidR="00B37A57">
        <w:rPr>
          <w:sz w:val="28"/>
        </w:rPr>
        <w:t>использования оборотных средств</w:t>
      </w:r>
    </w:p>
    <w:p w:rsidR="00B37A57" w:rsidRDefault="00B37A57" w:rsidP="00485E73">
      <w:pPr>
        <w:spacing w:line="360" w:lineRule="auto"/>
        <w:ind w:firstLine="709"/>
        <w:jc w:val="both"/>
        <w:rPr>
          <w:sz w:val="28"/>
        </w:rPr>
      </w:pPr>
    </w:p>
    <w:p w:rsidR="004C3F81" w:rsidRDefault="00963F6F" w:rsidP="00485E73">
      <w:pPr>
        <w:spacing w:line="360" w:lineRule="auto"/>
        <w:ind w:firstLine="709"/>
        <w:jc w:val="both"/>
        <w:rPr>
          <w:sz w:val="28"/>
        </w:rPr>
      </w:pPr>
      <w:r w:rsidRPr="00485E73">
        <w:rPr>
          <w:sz w:val="28"/>
        </w:rPr>
        <w:t>Формирование и содержание оборотных средств сопровождается определенными расходами предприятия. Это расходы по хранению имущества, ведению расчетов с партнерами, убыль товаров, расходы за пользование заемными средствами и т.п. Безусловно, увеличение этих расходов влечет за собой снижение финансовых результатов, в частности прибыли.</w:t>
      </w:r>
    </w:p>
    <w:p w:rsidR="004C3F81" w:rsidRDefault="00963F6F" w:rsidP="00485E73">
      <w:pPr>
        <w:spacing w:line="360" w:lineRule="auto"/>
        <w:ind w:firstLine="709"/>
        <w:jc w:val="both"/>
        <w:rPr>
          <w:sz w:val="28"/>
        </w:rPr>
      </w:pPr>
      <w:r w:rsidRPr="00485E73">
        <w:rPr>
          <w:sz w:val="28"/>
        </w:rPr>
        <w:t xml:space="preserve">Важная задача – экономически обоснованное определение потребности и повышение эффективности использования оборотных средств. Для этого нужно рассчитать: </w:t>
      </w:r>
    </w:p>
    <w:p w:rsidR="00963F6F" w:rsidRPr="00485E73" w:rsidRDefault="00963F6F" w:rsidP="00485E73">
      <w:pPr>
        <w:tabs>
          <w:tab w:val="left" w:pos="6705"/>
        </w:tabs>
        <w:spacing w:line="360" w:lineRule="auto"/>
        <w:ind w:firstLine="709"/>
        <w:jc w:val="both"/>
        <w:rPr>
          <w:sz w:val="28"/>
        </w:rPr>
      </w:pPr>
      <w:r w:rsidRPr="00485E73">
        <w:rPr>
          <w:sz w:val="28"/>
        </w:rPr>
        <w:t>1. Коэффициент оборачиваемости оборотных средств, или скорость их обращения, рассчитывается как отношение суммы выручки от реализации к средней сумме оборотных средств.</w:t>
      </w:r>
    </w:p>
    <w:p w:rsidR="004C3F81" w:rsidRDefault="004C3F81" w:rsidP="00485E73">
      <w:pPr>
        <w:tabs>
          <w:tab w:val="left" w:pos="6705"/>
        </w:tabs>
        <w:spacing w:line="360" w:lineRule="auto"/>
        <w:ind w:firstLine="709"/>
        <w:jc w:val="both"/>
        <w:rPr>
          <w:sz w:val="28"/>
        </w:rPr>
      </w:pPr>
    </w:p>
    <w:p w:rsidR="00B37A57" w:rsidRDefault="00B37A57" w:rsidP="00B37A57">
      <w:pPr>
        <w:jc w:val="center"/>
        <w:outlineLvl w:val="0"/>
      </w:pPr>
      <w:r>
        <w:t xml:space="preserve">                             Выручка от реализации</w:t>
      </w:r>
    </w:p>
    <w:p w:rsidR="00B37A57" w:rsidRDefault="00B37A57" w:rsidP="00B37A57">
      <w:pPr>
        <w:tabs>
          <w:tab w:val="left" w:pos="6705"/>
        </w:tabs>
      </w:pPr>
    </w:p>
    <w:p w:rsidR="00B37A57" w:rsidRDefault="00CF2ABC" w:rsidP="00B37A57">
      <w:pPr>
        <w:tabs>
          <w:tab w:val="left" w:pos="6705"/>
        </w:tabs>
        <w:outlineLvl w:val="0"/>
      </w:pPr>
      <w:r>
        <w:rPr>
          <w:noProof/>
        </w:rPr>
        <w:pict>
          <v:line id="_x0000_s1026" style="position:absolute;z-index:251652096" from="198pt,.6pt" to="5in,.6pt"/>
        </w:pict>
      </w:r>
      <w:r w:rsidR="00B37A57">
        <w:t xml:space="preserve"> Коэффициент </w:t>
      </w:r>
      <w:r w:rsidR="00B37A57" w:rsidRPr="0039662C">
        <w:t>оборачиваемоси</w:t>
      </w:r>
      <w:r w:rsidR="00B37A57">
        <w:t xml:space="preserve"> = </w:t>
      </w:r>
    </w:p>
    <w:p w:rsidR="00B37A57" w:rsidRDefault="00B37A57" w:rsidP="00B37A57">
      <w:pPr>
        <w:tabs>
          <w:tab w:val="left" w:pos="6705"/>
        </w:tabs>
        <w:ind w:left="360"/>
      </w:pPr>
      <w:r>
        <w:t xml:space="preserve">                                                           Средняя сумма оборотных средств</w:t>
      </w:r>
    </w:p>
    <w:p w:rsidR="00B37A57" w:rsidRDefault="00B37A57" w:rsidP="00B37A57">
      <w:pPr>
        <w:tabs>
          <w:tab w:val="left" w:pos="6705"/>
        </w:tabs>
        <w:ind w:left="360"/>
        <w:outlineLvl w:val="0"/>
      </w:pPr>
      <w:r>
        <w:t xml:space="preserve">   45984</w:t>
      </w:r>
    </w:p>
    <w:p w:rsidR="00B37A57" w:rsidRDefault="00CF2ABC" w:rsidP="00B37A57">
      <w:pPr>
        <w:tabs>
          <w:tab w:val="left" w:pos="1440"/>
        </w:tabs>
      </w:pPr>
      <w:r>
        <w:rPr>
          <w:noProof/>
        </w:rPr>
        <w:pict>
          <v:line id="_x0000_s1027" style="position:absolute;z-index:251653120" from="18pt,9.6pt" to="63pt,9.6pt"/>
        </w:pict>
      </w:r>
      <w:r w:rsidR="00B37A57">
        <w:tab/>
        <w:t xml:space="preserve">   =   </w:t>
      </w:r>
      <w:r w:rsidR="00B37A57" w:rsidRPr="00B40284">
        <w:t>6.</w:t>
      </w:r>
      <w:r w:rsidR="00B37A57" w:rsidRPr="00963F6F">
        <w:t>5</w:t>
      </w:r>
      <w:r w:rsidR="00B37A57">
        <w:t xml:space="preserve"> оборотов</w:t>
      </w:r>
    </w:p>
    <w:p w:rsidR="00B37A57" w:rsidRPr="00B40284" w:rsidRDefault="00B37A57" w:rsidP="00B37A57">
      <w:pPr>
        <w:tabs>
          <w:tab w:val="left" w:pos="1440"/>
        </w:tabs>
        <w:outlineLvl w:val="0"/>
      </w:pPr>
      <w:r w:rsidRPr="00B40284">
        <w:t xml:space="preserve">        7078.5</w:t>
      </w:r>
    </w:p>
    <w:p w:rsidR="00B37A57" w:rsidRDefault="00B37A57" w:rsidP="00485E73">
      <w:pPr>
        <w:tabs>
          <w:tab w:val="left" w:pos="1440"/>
        </w:tabs>
        <w:spacing w:line="360" w:lineRule="auto"/>
        <w:ind w:firstLine="709"/>
        <w:jc w:val="both"/>
        <w:rPr>
          <w:sz w:val="28"/>
        </w:rPr>
      </w:pPr>
    </w:p>
    <w:p w:rsidR="00963F6F" w:rsidRPr="00485E73" w:rsidRDefault="00963F6F" w:rsidP="00485E73">
      <w:pPr>
        <w:tabs>
          <w:tab w:val="left" w:pos="1440"/>
        </w:tabs>
        <w:spacing w:line="360" w:lineRule="auto"/>
        <w:ind w:firstLine="709"/>
        <w:jc w:val="both"/>
        <w:rPr>
          <w:sz w:val="28"/>
        </w:rPr>
      </w:pPr>
      <w:r w:rsidRPr="00485E73">
        <w:rPr>
          <w:sz w:val="28"/>
        </w:rPr>
        <w:t xml:space="preserve">Это значит, что в течение года средства </w:t>
      </w:r>
      <w:r w:rsidR="00F65D98">
        <w:rPr>
          <w:sz w:val="28"/>
        </w:rPr>
        <w:t>РайПО</w:t>
      </w:r>
      <w:r w:rsidR="00352CAF" w:rsidRPr="00485E73">
        <w:rPr>
          <w:sz w:val="28"/>
        </w:rPr>
        <w:t xml:space="preserve"> </w:t>
      </w:r>
      <w:r w:rsidRPr="00485E73">
        <w:rPr>
          <w:sz w:val="28"/>
        </w:rPr>
        <w:t>оборачивались в среднем 6.5 раз.</w:t>
      </w:r>
    </w:p>
    <w:p w:rsidR="00963F6F" w:rsidRPr="00485E73" w:rsidRDefault="00963F6F" w:rsidP="00485E73">
      <w:pPr>
        <w:tabs>
          <w:tab w:val="left" w:pos="1440"/>
        </w:tabs>
        <w:spacing w:line="360" w:lineRule="auto"/>
        <w:ind w:firstLine="709"/>
        <w:jc w:val="both"/>
        <w:rPr>
          <w:sz w:val="28"/>
        </w:rPr>
      </w:pPr>
    </w:p>
    <w:p w:rsidR="00963F6F" w:rsidRPr="00485E73" w:rsidRDefault="00963F6F" w:rsidP="00485E73">
      <w:pPr>
        <w:tabs>
          <w:tab w:val="left" w:pos="1440"/>
        </w:tabs>
        <w:spacing w:line="360" w:lineRule="auto"/>
        <w:ind w:firstLine="709"/>
        <w:jc w:val="both"/>
        <w:rPr>
          <w:sz w:val="28"/>
        </w:rPr>
      </w:pPr>
      <w:r w:rsidRPr="00485E73">
        <w:rPr>
          <w:sz w:val="28"/>
        </w:rPr>
        <w:t>2. Время обращения – это количество дней для совершения кругооборота оборотных средств с момента оплаты предприятием материальных ценностей до момента поступления выручки от реализации товаров. Рассчитывается двумя способами:</w:t>
      </w:r>
    </w:p>
    <w:p w:rsidR="00963F6F" w:rsidRPr="00485E73" w:rsidRDefault="00963F6F" w:rsidP="00485E73">
      <w:pPr>
        <w:tabs>
          <w:tab w:val="left" w:pos="1440"/>
        </w:tabs>
        <w:spacing w:line="360" w:lineRule="auto"/>
        <w:ind w:firstLine="709"/>
        <w:jc w:val="both"/>
        <w:rPr>
          <w:sz w:val="28"/>
        </w:rPr>
      </w:pPr>
    </w:p>
    <w:p w:rsidR="00963F6F" w:rsidRDefault="00963F6F" w:rsidP="00485E73">
      <w:pPr>
        <w:tabs>
          <w:tab w:val="left" w:pos="1440"/>
        </w:tabs>
        <w:spacing w:line="360" w:lineRule="auto"/>
        <w:ind w:firstLine="709"/>
        <w:jc w:val="both"/>
        <w:rPr>
          <w:sz w:val="28"/>
        </w:rPr>
      </w:pPr>
      <w:r w:rsidRPr="00485E73">
        <w:rPr>
          <w:sz w:val="28"/>
        </w:rPr>
        <w:t>1 способ – отношение</w:t>
      </w:r>
      <w:r w:rsidR="00485E73" w:rsidRPr="00485E73">
        <w:rPr>
          <w:sz w:val="28"/>
        </w:rPr>
        <w:t xml:space="preserve"> </w:t>
      </w:r>
      <w:r w:rsidRPr="00485E73">
        <w:rPr>
          <w:sz w:val="28"/>
        </w:rPr>
        <w:t>средней суммы оборотных средств к сумме однодневной выручки от реализации товаров.</w:t>
      </w:r>
    </w:p>
    <w:p w:rsidR="00725C96" w:rsidRPr="00485E73" w:rsidRDefault="00725C96" w:rsidP="00485E73">
      <w:pPr>
        <w:tabs>
          <w:tab w:val="left" w:pos="1440"/>
        </w:tabs>
        <w:spacing w:line="360" w:lineRule="auto"/>
        <w:ind w:firstLine="709"/>
        <w:jc w:val="both"/>
        <w:rPr>
          <w:sz w:val="28"/>
        </w:rPr>
      </w:pPr>
    </w:p>
    <w:p w:rsidR="00725C96" w:rsidRDefault="00725C96" w:rsidP="00725C96">
      <w:pPr>
        <w:tabs>
          <w:tab w:val="left" w:pos="1440"/>
        </w:tabs>
      </w:pPr>
      <w:r>
        <w:t xml:space="preserve">Сумма однодневного оборота равен 127,7 тыс. руб. (45984тыс.руб. </w:t>
      </w:r>
      <w:r>
        <w:rPr>
          <w:b/>
        </w:rPr>
        <w:t xml:space="preserve">: </w:t>
      </w:r>
      <w:r>
        <w:t>360 дней).</w:t>
      </w:r>
    </w:p>
    <w:p w:rsidR="00725C96" w:rsidRPr="00B40284" w:rsidRDefault="00725C96" w:rsidP="00725C96">
      <w:pPr>
        <w:tabs>
          <w:tab w:val="left" w:pos="1440"/>
        </w:tabs>
      </w:pPr>
      <w:r>
        <w:t xml:space="preserve">                                      Средняя сумма оборотных средств                        </w:t>
      </w:r>
      <w:r w:rsidRPr="00B40284">
        <w:t>7078.5</w:t>
      </w:r>
    </w:p>
    <w:p w:rsidR="00725C96" w:rsidRDefault="00CF2ABC" w:rsidP="00725C96">
      <w:pPr>
        <w:tabs>
          <w:tab w:val="left" w:pos="1440"/>
          <w:tab w:val="left" w:pos="6315"/>
          <w:tab w:val="left" w:pos="8235"/>
        </w:tabs>
      </w:pPr>
      <w:r>
        <w:rPr>
          <w:noProof/>
        </w:rPr>
        <w:pict>
          <v:line id="_x0000_s1028" style="position:absolute;z-index:251655168" from="5in,4.85pt" to="396pt,4.85pt"/>
        </w:pict>
      </w:r>
      <w:r>
        <w:rPr>
          <w:noProof/>
        </w:rPr>
        <w:pict>
          <v:line id="_x0000_s1029" style="position:absolute;z-index:251654144" from="108pt,4.8pt" to="297pt,4.8pt"/>
        </w:pict>
      </w:r>
      <w:r w:rsidR="00725C96">
        <w:t xml:space="preserve">Время обращения = </w:t>
      </w:r>
      <w:r w:rsidR="00725C96">
        <w:tab/>
        <w:t xml:space="preserve">         = </w:t>
      </w:r>
      <w:r w:rsidR="00725C96" w:rsidRPr="00963F6F">
        <w:t xml:space="preserve">                </w:t>
      </w:r>
      <w:r w:rsidR="00725C96">
        <w:t xml:space="preserve">= </w:t>
      </w:r>
      <w:r w:rsidR="00725C96" w:rsidRPr="00B40284">
        <w:t>55.</w:t>
      </w:r>
      <w:r w:rsidR="00725C96" w:rsidRPr="00963F6F">
        <w:t>4</w:t>
      </w:r>
      <w:r w:rsidR="00725C96">
        <w:t xml:space="preserve"> дней</w:t>
      </w:r>
    </w:p>
    <w:p w:rsidR="00725C96" w:rsidRDefault="00725C96" w:rsidP="00725C96">
      <w:pPr>
        <w:tabs>
          <w:tab w:val="left" w:pos="1440"/>
          <w:tab w:val="left" w:pos="6315"/>
        </w:tabs>
      </w:pPr>
      <w:r>
        <w:t xml:space="preserve">                               Однодневная выручка от реализации товаров              127,7</w:t>
      </w:r>
    </w:p>
    <w:p w:rsidR="004C3F81" w:rsidRDefault="000441EE" w:rsidP="00485E73">
      <w:pPr>
        <w:tabs>
          <w:tab w:val="left" w:pos="1440"/>
          <w:tab w:val="left" w:pos="6315"/>
        </w:tabs>
        <w:spacing w:line="360" w:lineRule="auto"/>
        <w:ind w:firstLine="709"/>
        <w:jc w:val="both"/>
        <w:rPr>
          <w:sz w:val="28"/>
        </w:rPr>
      </w:pPr>
      <w:r>
        <w:rPr>
          <w:sz w:val="28"/>
        </w:rPr>
        <w:br w:type="page"/>
      </w:r>
      <w:r w:rsidR="00963F6F" w:rsidRPr="00485E73">
        <w:rPr>
          <w:sz w:val="28"/>
        </w:rPr>
        <w:t>2 способ: - отношение количества дней в периоде к количеству оборотов за этот период:</w:t>
      </w:r>
    </w:p>
    <w:p w:rsidR="00725C96" w:rsidRDefault="00725C96" w:rsidP="00725C96">
      <w:pPr>
        <w:tabs>
          <w:tab w:val="left" w:pos="1440"/>
          <w:tab w:val="left" w:pos="6315"/>
        </w:tabs>
      </w:pPr>
      <w:r>
        <w:t xml:space="preserve">                                      Количество дней в периоде                   360</w:t>
      </w:r>
    </w:p>
    <w:p w:rsidR="00725C96" w:rsidRDefault="00CF2ABC" w:rsidP="00725C96">
      <w:pPr>
        <w:tabs>
          <w:tab w:val="left" w:pos="1440"/>
          <w:tab w:val="left" w:pos="5370"/>
          <w:tab w:val="left" w:pos="7005"/>
        </w:tabs>
      </w:pPr>
      <w:r>
        <w:rPr>
          <w:noProof/>
        </w:rPr>
        <w:pict>
          <v:line id="_x0000_s1030" style="position:absolute;z-index:251661312" from="306pt,7.25pt" to="342pt,7.25pt"/>
        </w:pict>
      </w:r>
      <w:r>
        <w:rPr>
          <w:noProof/>
        </w:rPr>
        <w:pict>
          <v:line id="_x0000_s1031" style="position:absolute;z-index:251660288" from="315pt,-436.2pt" to="351pt,-436.2pt"/>
        </w:pict>
      </w:r>
      <w:r>
        <w:rPr>
          <w:noProof/>
        </w:rPr>
        <w:pict>
          <v:line id="_x0000_s1032" style="position:absolute;z-index:251658240" from="108pt,3.65pt" to="261pt,3.65pt"/>
        </w:pict>
      </w:r>
      <w:r w:rsidR="00725C96">
        <w:t xml:space="preserve">Время обращения = </w:t>
      </w:r>
      <w:r w:rsidR="00725C96">
        <w:tab/>
        <w:t xml:space="preserve">         =  </w:t>
      </w:r>
      <w:r w:rsidR="00725C96">
        <w:tab/>
        <w:t xml:space="preserve">= </w:t>
      </w:r>
      <w:r w:rsidR="00725C96" w:rsidRPr="00963F6F">
        <w:t>55.4</w:t>
      </w:r>
      <w:r w:rsidR="00725C96">
        <w:t xml:space="preserve"> дней</w:t>
      </w:r>
    </w:p>
    <w:p w:rsidR="00725C96" w:rsidRPr="00B40284" w:rsidRDefault="00CF2ABC" w:rsidP="00725C96">
      <w:pPr>
        <w:tabs>
          <w:tab w:val="left" w:pos="1440"/>
          <w:tab w:val="left" w:pos="5370"/>
          <w:tab w:val="left" w:pos="6345"/>
        </w:tabs>
      </w:pPr>
      <w:r>
        <w:rPr>
          <w:noProof/>
        </w:rPr>
        <w:pict>
          <v:line id="_x0000_s1033" style="position:absolute;z-index:251659264" from="315pt,-194.95pt" to="315pt,-194.95pt"/>
        </w:pict>
      </w:r>
      <w:r w:rsidR="00725C96">
        <w:t xml:space="preserve">                                 Количество оборотов за этот период</w:t>
      </w:r>
      <w:r w:rsidR="00725C96">
        <w:tab/>
      </w:r>
      <w:r w:rsidR="00725C96" w:rsidRPr="00B40284">
        <w:t>6.5</w:t>
      </w:r>
    </w:p>
    <w:p w:rsidR="00963F6F" w:rsidRPr="00485E73" w:rsidRDefault="00963F6F" w:rsidP="00485E73">
      <w:pPr>
        <w:tabs>
          <w:tab w:val="left" w:pos="1440"/>
          <w:tab w:val="left" w:pos="5370"/>
          <w:tab w:val="left" w:pos="6345"/>
        </w:tabs>
        <w:spacing w:line="360" w:lineRule="auto"/>
        <w:ind w:firstLine="709"/>
        <w:jc w:val="both"/>
        <w:rPr>
          <w:sz w:val="28"/>
        </w:rPr>
      </w:pPr>
    </w:p>
    <w:p w:rsidR="004C3F81" w:rsidRDefault="00963F6F" w:rsidP="00485E73">
      <w:pPr>
        <w:tabs>
          <w:tab w:val="left" w:pos="1440"/>
          <w:tab w:val="left" w:pos="5370"/>
          <w:tab w:val="left" w:pos="6345"/>
        </w:tabs>
        <w:spacing w:line="360" w:lineRule="auto"/>
        <w:ind w:firstLine="709"/>
        <w:jc w:val="both"/>
        <w:rPr>
          <w:sz w:val="28"/>
        </w:rPr>
      </w:pPr>
      <w:r w:rsidRPr="00485E73">
        <w:rPr>
          <w:sz w:val="28"/>
        </w:rPr>
        <w:t>3. Рентабельность оборотных средств – процентное отношение суммы прибыли к среднегодовой сумме этих средств за этот период.</w:t>
      </w:r>
    </w:p>
    <w:p w:rsidR="00725C96" w:rsidRDefault="00725C96" w:rsidP="00485E73">
      <w:pPr>
        <w:tabs>
          <w:tab w:val="left" w:pos="1440"/>
          <w:tab w:val="left" w:pos="5370"/>
          <w:tab w:val="left" w:pos="6345"/>
        </w:tabs>
        <w:spacing w:line="360" w:lineRule="auto"/>
        <w:ind w:firstLine="709"/>
        <w:jc w:val="both"/>
        <w:rPr>
          <w:sz w:val="28"/>
        </w:rPr>
      </w:pPr>
    </w:p>
    <w:p w:rsidR="00725C96" w:rsidRDefault="00725C96" w:rsidP="00725C96">
      <w:pPr>
        <w:tabs>
          <w:tab w:val="left" w:pos="1440"/>
          <w:tab w:val="left" w:pos="5370"/>
          <w:tab w:val="left" w:pos="6345"/>
        </w:tabs>
        <w:outlineLvl w:val="0"/>
      </w:pPr>
      <w:r>
        <w:t xml:space="preserve">                                                                                Прибыль х 100</w:t>
      </w:r>
    </w:p>
    <w:p w:rsidR="00725C96" w:rsidRDefault="00CF2ABC" w:rsidP="00725C96">
      <w:pPr>
        <w:tabs>
          <w:tab w:val="left" w:pos="1440"/>
          <w:tab w:val="left" w:pos="7035"/>
        </w:tabs>
      </w:pPr>
      <w:r>
        <w:rPr>
          <w:noProof/>
        </w:rPr>
        <w:pict>
          <v:line id="_x0000_s1034" style="position:absolute;z-index:251662336" from="198pt,5.45pt" to="405pt,5.45pt"/>
        </w:pict>
      </w:r>
      <w:r w:rsidR="00725C96">
        <w:t>Рентабельность оборотных средств =</w:t>
      </w:r>
      <w:r w:rsidR="00725C96">
        <w:tab/>
      </w:r>
    </w:p>
    <w:p w:rsidR="00725C96" w:rsidRDefault="00725C96" w:rsidP="00725C96">
      <w:pPr>
        <w:tabs>
          <w:tab w:val="left" w:pos="1440"/>
          <w:tab w:val="left" w:pos="7035"/>
        </w:tabs>
      </w:pPr>
      <w:r>
        <w:t xml:space="preserve">                                                              Среднегодовая сумма оборотных средств</w:t>
      </w:r>
    </w:p>
    <w:p w:rsidR="00725C96" w:rsidRDefault="00725C96" w:rsidP="00725C96">
      <w:pPr>
        <w:tabs>
          <w:tab w:val="left" w:pos="1440"/>
          <w:tab w:val="left" w:pos="7035"/>
        </w:tabs>
        <w:outlineLvl w:val="0"/>
      </w:pPr>
      <w:r>
        <w:t xml:space="preserve">      </w:t>
      </w:r>
      <w:r w:rsidRPr="00963F6F">
        <w:t>1639</w:t>
      </w:r>
      <w:r>
        <w:t xml:space="preserve"> х 100</w:t>
      </w:r>
    </w:p>
    <w:p w:rsidR="00725C96" w:rsidRDefault="00CF2ABC" w:rsidP="00725C96">
      <w:pPr>
        <w:tabs>
          <w:tab w:val="left" w:pos="708"/>
        </w:tabs>
      </w:pPr>
      <w:r>
        <w:rPr>
          <w:noProof/>
        </w:rPr>
        <w:pict>
          <v:line id="_x0000_s1035" style="position:absolute;z-index:251663360" from="18pt,9.05pt" to="81pt,9.05pt"/>
        </w:pict>
      </w:r>
      <w:r w:rsidR="00725C96">
        <w:t>=</w:t>
      </w:r>
      <w:r w:rsidR="00725C96">
        <w:tab/>
      </w:r>
      <w:r w:rsidR="00725C96">
        <w:tab/>
        <w:t xml:space="preserve">        =  </w:t>
      </w:r>
      <w:r w:rsidR="00725C96" w:rsidRPr="00963F6F">
        <w:t>42.8</w:t>
      </w:r>
      <w:r w:rsidR="00725C96">
        <w:t>%.</w:t>
      </w:r>
    </w:p>
    <w:p w:rsidR="00725C96" w:rsidRPr="00963F6F" w:rsidRDefault="00725C96" w:rsidP="00725C96">
      <w:pPr>
        <w:tabs>
          <w:tab w:val="left" w:pos="1440"/>
        </w:tabs>
      </w:pPr>
      <w:r>
        <w:t xml:space="preserve">           </w:t>
      </w:r>
      <w:r w:rsidRPr="00963F6F">
        <w:t>7078.5</w:t>
      </w:r>
    </w:p>
    <w:p w:rsidR="00963F6F" w:rsidRPr="00485E73" w:rsidRDefault="00963F6F" w:rsidP="00485E73">
      <w:pPr>
        <w:tabs>
          <w:tab w:val="left" w:pos="708"/>
        </w:tabs>
        <w:spacing w:line="360" w:lineRule="auto"/>
        <w:ind w:firstLine="709"/>
        <w:jc w:val="both"/>
        <w:rPr>
          <w:sz w:val="28"/>
        </w:rPr>
      </w:pPr>
    </w:p>
    <w:p w:rsidR="004C3F81" w:rsidRDefault="00963F6F" w:rsidP="00485E73">
      <w:pPr>
        <w:tabs>
          <w:tab w:val="left" w:pos="708"/>
        </w:tabs>
        <w:spacing w:line="360" w:lineRule="auto"/>
        <w:ind w:firstLine="709"/>
        <w:jc w:val="both"/>
        <w:rPr>
          <w:sz w:val="28"/>
        </w:rPr>
      </w:pPr>
      <w:r w:rsidRPr="00485E73">
        <w:rPr>
          <w:sz w:val="28"/>
        </w:rPr>
        <w:t>4.</w:t>
      </w:r>
      <w:r w:rsidR="00725C96">
        <w:rPr>
          <w:sz w:val="28"/>
        </w:rPr>
        <w:t xml:space="preserve"> </w:t>
      </w:r>
      <w:r w:rsidRPr="00485E73">
        <w:rPr>
          <w:sz w:val="28"/>
        </w:rPr>
        <w:t xml:space="preserve">Уровень расходов по формированию оборотных средств – процентное отношение суммы этих расходов к средней сумме средств за определенный период. </w:t>
      </w:r>
    </w:p>
    <w:p w:rsidR="00963F6F" w:rsidRPr="00485E73" w:rsidRDefault="00963F6F" w:rsidP="00485E73">
      <w:pPr>
        <w:tabs>
          <w:tab w:val="left" w:pos="708"/>
        </w:tabs>
        <w:spacing w:line="360" w:lineRule="auto"/>
        <w:ind w:firstLine="709"/>
        <w:jc w:val="both"/>
        <w:rPr>
          <w:sz w:val="28"/>
        </w:rPr>
      </w:pPr>
    </w:p>
    <w:p w:rsidR="00725C96" w:rsidRDefault="00725C96" w:rsidP="00725C96">
      <w:pPr>
        <w:tabs>
          <w:tab w:val="left" w:pos="708"/>
        </w:tabs>
        <w:outlineLvl w:val="0"/>
      </w:pPr>
      <w:r>
        <w:t>Уровень расходов по формированию оборотных средств =</w:t>
      </w:r>
    </w:p>
    <w:p w:rsidR="00725C96" w:rsidRDefault="00725C96" w:rsidP="00725C96">
      <w:pPr>
        <w:tabs>
          <w:tab w:val="left" w:pos="708"/>
          <w:tab w:val="left" w:pos="5235"/>
        </w:tabs>
      </w:pPr>
      <w:r>
        <w:t xml:space="preserve">     Сумма расходов по содержанию средств </w:t>
      </w:r>
      <w:r>
        <w:tab/>
        <w:t xml:space="preserve">                   163 </w:t>
      </w:r>
    </w:p>
    <w:p w:rsidR="00725C96" w:rsidRDefault="00CF2ABC" w:rsidP="00725C96">
      <w:pPr>
        <w:tabs>
          <w:tab w:val="left" w:pos="4065"/>
          <w:tab w:val="left" w:pos="6090"/>
        </w:tabs>
      </w:pPr>
      <w:r>
        <w:rPr>
          <w:noProof/>
        </w:rPr>
        <w:pict>
          <v:line id="_x0000_s1036" style="position:absolute;z-index:251656192" from="18pt,8.4pt" to="225pt,8.4pt"/>
        </w:pict>
      </w:r>
      <w:r>
        <w:rPr>
          <w:noProof/>
        </w:rPr>
        <w:pict>
          <v:line id="_x0000_s1037" style="position:absolute;z-index:251657216" from="306pt,8.4pt" to="351pt,8.4pt"/>
        </w:pict>
      </w:r>
      <w:r w:rsidR="00725C96">
        <w:t xml:space="preserve">= </w:t>
      </w:r>
      <w:r w:rsidR="00725C96">
        <w:tab/>
        <w:t xml:space="preserve">                   х 100 =                     х 100 = </w:t>
      </w:r>
      <w:r w:rsidR="00725C96" w:rsidRPr="00963F6F">
        <w:t>2</w:t>
      </w:r>
      <w:r w:rsidR="00725C96">
        <w:t>,3%.</w:t>
      </w:r>
    </w:p>
    <w:p w:rsidR="00725C96" w:rsidRPr="00963F6F" w:rsidRDefault="00725C96" w:rsidP="00725C96">
      <w:pPr>
        <w:tabs>
          <w:tab w:val="left" w:pos="1440"/>
        </w:tabs>
      </w:pPr>
      <w:r>
        <w:t xml:space="preserve">         Средняя сумма оборотных средств                                     </w:t>
      </w:r>
      <w:r w:rsidRPr="00B40284">
        <w:t>7</w:t>
      </w:r>
      <w:r w:rsidRPr="00963F6F">
        <w:t>078.5</w:t>
      </w:r>
    </w:p>
    <w:p w:rsidR="00963F6F" w:rsidRPr="00485E73" w:rsidRDefault="00963F6F" w:rsidP="00485E73">
      <w:pPr>
        <w:tabs>
          <w:tab w:val="left" w:pos="708"/>
        </w:tabs>
        <w:spacing w:line="360" w:lineRule="auto"/>
        <w:ind w:firstLine="709"/>
        <w:jc w:val="both"/>
        <w:rPr>
          <w:sz w:val="28"/>
        </w:rPr>
      </w:pPr>
    </w:p>
    <w:p w:rsidR="00963F6F" w:rsidRPr="00485E73" w:rsidRDefault="00963F6F" w:rsidP="00485E73">
      <w:pPr>
        <w:tabs>
          <w:tab w:val="left" w:pos="708"/>
        </w:tabs>
        <w:spacing w:line="360" w:lineRule="auto"/>
        <w:ind w:firstLine="709"/>
        <w:jc w:val="both"/>
        <w:rPr>
          <w:sz w:val="28"/>
        </w:rPr>
      </w:pPr>
      <w:r w:rsidRPr="00485E73">
        <w:rPr>
          <w:sz w:val="28"/>
        </w:rPr>
        <w:t>Наибольший удельный вес в общей сумме оборотных средств занимают вложения в товарные запасы (таблица 4.2). необходим особый подход к формированию и анализу этих вложений. В процессе анализа производится сопоставление этих показателей в динамике, а также с данными других организаций с подобными условиями хозяйствования (табл.5.1).</w:t>
      </w:r>
    </w:p>
    <w:p w:rsidR="000441EE" w:rsidRDefault="00963F6F" w:rsidP="00485E73">
      <w:pPr>
        <w:tabs>
          <w:tab w:val="left" w:pos="708"/>
        </w:tabs>
        <w:spacing w:line="360" w:lineRule="auto"/>
        <w:ind w:firstLine="709"/>
        <w:jc w:val="both"/>
        <w:rPr>
          <w:sz w:val="28"/>
        </w:rPr>
      </w:pPr>
      <w:r w:rsidRPr="00485E73">
        <w:rPr>
          <w:sz w:val="28"/>
        </w:rPr>
        <w:t xml:space="preserve">Показатели эффективности использования оборотных средств Ромодановского </w:t>
      </w:r>
      <w:r w:rsidR="00F65D98">
        <w:rPr>
          <w:sz w:val="28"/>
        </w:rPr>
        <w:t>РайПО</w:t>
      </w:r>
      <w:r w:rsidRPr="00485E73">
        <w:rPr>
          <w:sz w:val="28"/>
        </w:rPr>
        <w:t>.</w:t>
      </w:r>
      <w:r w:rsidR="00485E73">
        <w:rPr>
          <w:sz w:val="28"/>
        </w:rPr>
        <w:t xml:space="preserve"> </w:t>
      </w:r>
    </w:p>
    <w:p w:rsidR="000441EE" w:rsidRDefault="000441EE" w:rsidP="00485E73">
      <w:pPr>
        <w:tabs>
          <w:tab w:val="left" w:pos="708"/>
        </w:tabs>
        <w:spacing w:line="360" w:lineRule="auto"/>
        <w:ind w:firstLine="709"/>
        <w:jc w:val="both"/>
        <w:rPr>
          <w:sz w:val="28"/>
        </w:rPr>
      </w:pPr>
    </w:p>
    <w:p w:rsidR="00963F6F" w:rsidRPr="00485E73" w:rsidRDefault="000441EE" w:rsidP="00485E73">
      <w:pPr>
        <w:tabs>
          <w:tab w:val="left" w:pos="708"/>
        </w:tabs>
        <w:spacing w:line="360" w:lineRule="auto"/>
        <w:ind w:firstLine="709"/>
        <w:jc w:val="both"/>
        <w:rPr>
          <w:sz w:val="28"/>
        </w:rPr>
      </w:pPr>
      <w:r>
        <w:rPr>
          <w:sz w:val="28"/>
        </w:rPr>
        <w:br w:type="page"/>
      </w:r>
      <w:r w:rsidR="00963F6F" w:rsidRPr="00485E73">
        <w:rPr>
          <w:sz w:val="28"/>
        </w:rPr>
        <w:t>Таблица 5.1</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2460"/>
        <w:gridCol w:w="1344"/>
        <w:gridCol w:w="1931"/>
        <w:gridCol w:w="1370"/>
        <w:gridCol w:w="1511"/>
      </w:tblGrid>
      <w:tr w:rsidR="00963F6F" w:rsidRPr="004C2425" w:rsidTr="004C2425">
        <w:trPr>
          <w:trHeight w:val="350"/>
          <w:jc w:val="center"/>
        </w:trPr>
        <w:tc>
          <w:tcPr>
            <w:tcW w:w="468" w:type="dxa"/>
            <w:shd w:val="clear" w:color="auto" w:fill="auto"/>
          </w:tcPr>
          <w:p w:rsidR="00963F6F" w:rsidRPr="004C2425" w:rsidRDefault="00963F6F" w:rsidP="004C2425">
            <w:pPr>
              <w:tabs>
                <w:tab w:val="left" w:pos="708"/>
              </w:tabs>
              <w:spacing w:line="360" w:lineRule="auto"/>
              <w:rPr>
                <w:sz w:val="20"/>
              </w:rPr>
            </w:pPr>
            <w:r w:rsidRPr="004C2425">
              <w:rPr>
                <w:sz w:val="20"/>
              </w:rPr>
              <w:t>№</w:t>
            </w:r>
          </w:p>
        </w:tc>
        <w:tc>
          <w:tcPr>
            <w:tcW w:w="2754" w:type="dxa"/>
            <w:shd w:val="clear" w:color="auto" w:fill="auto"/>
          </w:tcPr>
          <w:p w:rsidR="00963F6F" w:rsidRPr="004C2425" w:rsidRDefault="00963F6F" w:rsidP="004C2425">
            <w:pPr>
              <w:tabs>
                <w:tab w:val="left" w:pos="708"/>
              </w:tabs>
              <w:spacing w:line="360" w:lineRule="auto"/>
              <w:rPr>
                <w:sz w:val="20"/>
              </w:rPr>
            </w:pPr>
            <w:r w:rsidRPr="004C2425">
              <w:rPr>
                <w:sz w:val="20"/>
              </w:rPr>
              <w:t xml:space="preserve">Показатели </w:t>
            </w:r>
          </w:p>
        </w:tc>
        <w:tc>
          <w:tcPr>
            <w:tcW w:w="1386" w:type="dxa"/>
            <w:shd w:val="clear" w:color="auto" w:fill="auto"/>
          </w:tcPr>
          <w:p w:rsidR="00963F6F" w:rsidRPr="004C2425" w:rsidRDefault="00963F6F" w:rsidP="004C2425">
            <w:pPr>
              <w:tabs>
                <w:tab w:val="left" w:pos="708"/>
              </w:tabs>
              <w:spacing w:line="360" w:lineRule="auto"/>
              <w:rPr>
                <w:sz w:val="20"/>
              </w:rPr>
            </w:pPr>
            <w:r w:rsidRPr="004C2425">
              <w:rPr>
                <w:sz w:val="20"/>
              </w:rPr>
              <w:t>Единица</w:t>
            </w:r>
          </w:p>
          <w:p w:rsidR="00963F6F" w:rsidRPr="004C2425" w:rsidRDefault="00963F6F" w:rsidP="004C2425">
            <w:pPr>
              <w:tabs>
                <w:tab w:val="left" w:pos="708"/>
              </w:tabs>
              <w:spacing w:line="360" w:lineRule="auto"/>
              <w:rPr>
                <w:sz w:val="20"/>
              </w:rPr>
            </w:pPr>
            <w:r w:rsidRPr="004C2425">
              <w:rPr>
                <w:sz w:val="20"/>
              </w:rPr>
              <w:t>измерения</w:t>
            </w:r>
          </w:p>
        </w:tc>
        <w:tc>
          <w:tcPr>
            <w:tcW w:w="1980" w:type="dxa"/>
            <w:shd w:val="clear" w:color="auto" w:fill="auto"/>
          </w:tcPr>
          <w:p w:rsidR="00963F6F" w:rsidRPr="004C2425" w:rsidRDefault="00963F6F" w:rsidP="004C2425">
            <w:pPr>
              <w:tabs>
                <w:tab w:val="left" w:pos="708"/>
              </w:tabs>
              <w:spacing w:line="360" w:lineRule="auto"/>
              <w:rPr>
                <w:sz w:val="20"/>
              </w:rPr>
            </w:pPr>
            <w:r w:rsidRPr="004C2425">
              <w:rPr>
                <w:sz w:val="20"/>
              </w:rPr>
              <w:t>Предшествующий</w:t>
            </w:r>
          </w:p>
          <w:p w:rsidR="00963F6F" w:rsidRPr="004C2425" w:rsidRDefault="00963F6F" w:rsidP="004C2425">
            <w:pPr>
              <w:tabs>
                <w:tab w:val="left" w:pos="708"/>
              </w:tabs>
              <w:spacing w:line="360" w:lineRule="auto"/>
              <w:rPr>
                <w:sz w:val="20"/>
              </w:rPr>
            </w:pPr>
            <w:r w:rsidRPr="004C2425">
              <w:rPr>
                <w:sz w:val="20"/>
              </w:rPr>
              <w:t>год</w:t>
            </w:r>
          </w:p>
        </w:tc>
        <w:tc>
          <w:tcPr>
            <w:tcW w:w="1467" w:type="dxa"/>
            <w:shd w:val="clear" w:color="auto" w:fill="auto"/>
          </w:tcPr>
          <w:p w:rsidR="00963F6F" w:rsidRPr="004C2425" w:rsidRDefault="00963F6F" w:rsidP="004C2425">
            <w:pPr>
              <w:tabs>
                <w:tab w:val="left" w:pos="708"/>
              </w:tabs>
              <w:spacing w:line="360" w:lineRule="auto"/>
              <w:rPr>
                <w:sz w:val="20"/>
              </w:rPr>
            </w:pPr>
            <w:r w:rsidRPr="004C2425">
              <w:rPr>
                <w:sz w:val="20"/>
              </w:rPr>
              <w:t>Отчетный</w:t>
            </w:r>
          </w:p>
          <w:p w:rsidR="00963F6F" w:rsidRPr="004C2425" w:rsidRDefault="00963F6F" w:rsidP="004C2425">
            <w:pPr>
              <w:tabs>
                <w:tab w:val="left" w:pos="708"/>
              </w:tabs>
              <w:spacing w:line="360" w:lineRule="auto"/>
              <w:rPr>
                <w:sz w:val="20"/>
              </w:rPr>
            </w:pPr>
            <w:r w:rsidRPr="004C2425">
              <w:rPr>
                <w:sz w:val="20"/>
              </w:rPr>
              <w:t>год</w:t>
            </w:r>
          </w:p>
        </w:tc>
        <w:tc>
          <w:tcPr>
            <w:tcW w:w="1612" w:type="dxa"/>
            <w:shd w:val="clear" w:color="auto" w:fill="auto"/>
          </w:tcPr>
          <w:p w:rsidR="00963F6F" w:rsidRPr="004C2425" w:rsidRDefault="00963F6F" w:rsidP="004C2425">
            <w:pPr>
              <w:tabs>
                <w:tab w:val="left" w:pos="708"/>
              </w:tabs>
              <w:spacing w:line="360" w:lineRule="auto"/>
              <w:rPr>
                <w:sz w:val="20"/>
              </w:rPr>
            </w:pPr>
            <w:r w:rsidRPr="004C2425">
              <w:rPr>
                <w:sz w:val="20"/>
              </w:rPr>
              <w:t>Динамика, %</w:t>
            </w:r>
          </w:p>
          <w:p w:rsidR="00963F6F" w:rsidRPr="004C2425" w:rsidRDefault="00963F6F" w:rsidP="004C2425">
            <w:pPr>
              <w:tabs>
                <w:tab w:val="left" w:pos="708"/>
              </w:tabs>
              <w:spacing w:line="360" w:lineRule="auto"/>
              <w:rPr>
                <w:sz w:val="20"/>
              </w:rPr>
            </w:pPr>
            <w:r w:rsidRPr="004C2425">
              <w:rPr>
                <w:sz w:val="20"/>
              </w:rPr>
              <w:t>или</w:t>
            </w:r>
          </w:p>
          <w:p w:rsidR="00963F6F" w:rsidRPr="004C2425" w:rsidRDefault="00963F6F" w:rsidP="004C2425">
            <w:pPr>
              <w:tabs>
                <w:tab w:val="left" w:pos="708"/>
              </w:tabs>
              <w:spacing w:line="360" w:lineRule="auto"/>
              <w:rPr>
                <w:sz w:val="20"/>
              </w:rPr>
            </w:pPr>
            <w:r w:rsidRPr="004C2425">
              <w:rPr>
                <w:sz w:val="20"/>
              </w:rPr>
              <w:t>отклонение</w:t>
            </w:r>
          </w:p>
          <w:p w:rsidR="00963F6F" w:rsidRPr="004C2425" w:rsidRDefault="00963F6F" w:rsidP="004C2425">
            <w:pPr>
              <w:tabs>
                <w:tab w:val="left" w:pos="708"/>
              </w:tabs>
              <w:spacing w:line="360" w:lineRule="auto"/>
              <w:rPr>
                <w:sz w:val="20"/>
              </w:rPr>
            </w:pPr>
            <w:r w:rsidRPr="004C2425">
              <w:rPr>
                <w:sz w:val="20"/>
              </w:rPr>
              <w:t>( + или -</w:t>
            </w:r>
            <w:r w:rsidR="00485E73" w:rsidRPr="004C2425">
              <w:rPr>
                <w:sz w:val="20"/>
              </w:rPr>
              <w:t xml:space="preserve"> </w:t>
            </w:r>
            <w:r w:rsidRPr="004C2425">
              <w:rPr>
                <w:sz w:val="20"/>
              </w:rPr>
              <w:t>)</w:t>
            </w:r>
          </w:p>
        </w:tc>
      </w:tr>
      <w:tr w:rsidR="00963F6F" w:rsidRPr="004C2425" w:rsidTr="004C2425">
        <w:trPr>
          <w:trHeight w:val="611"/>
          <w:jc w:val="center"/>
        </w:trPr>
        <w:tc>
          <w:tcPr>
            <w:tcW w:w="468" w:type="dxa"/>
            <w:shd w:val="clear" w:color="auto" w:fill="auto"/>
          </w:tcPr>
          <w:p w:rsidR="00963F6F" w:rsidRPr="004C2425" w:rsidRDefault="00963F6F" w:rsidP="004C2425">
            <w:pPr>
              <w:tabs>
                <w:tab w:val="left" w:pos="708"/>
              </w:tabs>
              <w:spacing w:line="360" w:lineRule="auto"/>
              <w:rPr>
                <w:sz w:val="20"/>
              </w:rPr>
            </w:pPr>
            <w:r w:rsidRPr="004C2425">
              <w:rPr>
                <w:sz w:val="20"/>
              </w:rPr>
              <w:t>1</w:t>
            </w:r>
          </w:p>
        </w:tc>
        <w:tc>
          <w:tcPr>
            <w:tcW w:w="2754" w:type="dxa"/>
            <w:shd w:val="clear" w:color="auto" w:fill="auto"/>
          </w:tcPr>
          <w:p w:rsidR="00963F6F" w:rsidRPr="004C2425" w:rsidRDefault="00963F6F" w:rsidP="004C2425">
            <w:pPr>
              <w:tabs>
                <w:tab w:val="left" w:pos="708"/>
              </w:tabs>
              <w:spacing w:line="360" w:lineRule="auto"/>
              <w:rPr>
                <w:sz w:val="20"/>
              </w:rPr>
            </w:pPr>
            <w:r w:rsidRPr="004C2425">
              <w:rPr>
                <w:sz w:val="20"/>
              </w:rPr>
              <w:t>Среднегодовая сумма сумма оборотных средств</w:t>
            </w:r>
          </w:p>
        </w:tc>
        <w:tc>
          <w:tcPr>
            <w:tcW w:w="1386" w:type="dxa"/>
            <w:shd w:val="clear" w:color="auto" w:fill="auto"/>
          </w:tcPr>
          <w:p w:rsidR="00963F6F" w:rsidRPr="004C2425" w:rsidRDefault="00963F6F" w:rsidP="004C2425">
            <w:pPr>
              <w:tabs>
                <w:tab w:val="left" w:pos="708"/>
              </w:tabs>
              <w:spacing w:line="360" w:lineRule="auto"/>
              <w:rPr>
                <w:sz w:val="20"/>
              </w:rPr>
            </w:pPr>
            <w:r w:rsidRPr="004C2425">
              <w:rPr>
                <w:sz w:val="20"/>
              </w:rPr>
              <w:t>Тыс. руб.</w:t>
            </w:r>
          </w:p>
        </w:tc>
        <w:tc>
          <w:tcPr>
            <w:tcW w:w="1980"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6822.5</w:t>
            </w:r>
          </w:p>
        </w:tc>
        <w:tc>
          <w:tcPr>
            <w:tcW w:w="1467"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7078.5</w:t>
            </w:r>
          </w:p>
        </w:tc>
        <w:tc>
          <w:tcPr>
            <w:tcW w:w="1612"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103.8</w:t>
            </w:r>
          </w:p>
        </w:tc>
      </w:tr>
      <w:tr w:rsidR="00963F6F" w:rsidRPr="004C2425" w:rsidTr="004C2425">
        <w:trPr>
          <w:trHeight w:val="578"/>
          <w:jc w:val="center"/>
        </w:trPr>
        <w:tc>
          <w:tcPr>
            <w:tcW w:w="468" w:type="dxa"/>
            <w:shd w:val="clear" w:color="auto" w:fill="auto"/>
          </w:tcPr>
          <w:p w:rsidR="00963F6F" w:rsidRPr="004C2425" w:rsidRDefault="00963F6F" w:rsidP="004C2425">
            <w:pPr>
              <w:tabs>
                <w:tab w:val="left" w:pos="708"/>
              </w:tabs>
              <w:spacing w:line="360" w:lineRule="auto"/>
              <w:rPr>
                <w:sz w:val="20"/>
              </w:rPr>
            </w:pPr>
            <w:r w:rsidRPr="004C2425">
              <w:rPr>
                <w:sz w:val="20"/>
              </w:rPr>
              <w:t>2</w:t>
            </w:r>
          </w:p>
        </w:tc>
        <w:tc>
          <w:tcPr>
            <w:tcW w:w="2754" w:type="dxa"/>
            <w:shd w:val="clear" w:color="auto" w:fill="auto"/>
          </w:tcPr>
          <w:p w:rsidR="00963F6F" w:rsidRPr="004C2425" w:rsidRDefault="00963F6F" w:rsidP="004C2425">
            <w:pPr>
              <w:tabs>
                <w:tab w:val="left" w:pos="708"/>
              </w:tabs>
              <w:spacing w:line="360" w:lineRule="auto"/>
              <w:rPr>
                <w:sz w:val="20"/>
              </w:rPr>
            </w:pPr>
            <w:r w:rsidRPr="004C2425">
              <w:rPr>
                <w:sz w:val="20"/>
              </w:rPr>
              <w:t>ОРТ</w:t>
            </w:r>
          </w:p>
        </w:tc>
        <w:tc>
          <w:tcPr>
            <w:tcW w:w="1386" w:type="dxa"/>
            <w:shd w:val="clear" w:color="auto" w:fill="auto"/>
          </w:tcPr>
          <w:p w:rsidR="00963F6F" w:rsidRPr="004C2425" w:rsidRDefault="00963F6F" w:rsidP="004C2425">
            <w:pPr>
              <w:tabs>
                <w:tab w:val="left" w:pos="708"/>
              </w:tabs>
              <w:spacing w:line="360" w:lineRule="auto"/>
              <w:rPr>
                <w:sz w:val="20"/>
              </w:rPr>
            </w:pPr>
            <w:r w:rsidRPr="004C2425">
              <w:rPr>
                <w:sz w:val="20"/>
              </w:rPr>
              <w:t>Тыс.руб.</w:t>
            </w:r>
          </w:p>
        </w:tc>
        <w:tc>
          <w:tcPr>
            <w:tcW w:w="1980" w:type="dxa"/>
            <w:shd w:val="clear" w:color="auto" w:fill="auto"/>
          </w:tcPr>
          <w:p w:rsidR="00963F6F" w:rsidRPr="004C2425" w:rsidRDefault="00963F6F" w:rsidP="004C2425">
            <w:pPr>
              <w:tabs>
                <w:tab w:val="left" w:pos="708"/>
              </w:tabs>
              <w:spacing w:line="360" w:lineRule="auto"/>
              <w:rPr>
                <w:sz w:val="20"/>
              </w:rPr>
            </w:pPr>
            <w:r w:rsidRPr="004C2425">
              <w:rPr>
                <w:sz w:val="20"/>
              </w:rPr>
              <w:t>52815</w:t>
            </w:r>
          </w:p>
        </w:tc>
        <w:tc>
          <w:tcPr>
            <w:tcW w:w="1467" w:type="dxa"/>
            <w:shd w:val="clear" w:color="auto" w:fill="auto"/>
          </w:tcPr>
          <w:p w:rsidR="00963F6F" w:rsidRPr="004C2425" w:rsidRDefault="00963F6F" w:rsidP="004C2425">
            <w:pPr>
              <w:tabs>
                <w:tab w:val="left" w:pos="708"/>
              </w:tabs>
              <w:spacing w:line="360" w:lineRule="auto"/>
              <w:rPr>
                <w:sz w:val="20"/>
              </w:rPr>
            </w:pPr>
            <w:r w:rsidRPr="004C2425">
              <w:rPr>
                <w:sz w:val="20"/>
              </w:rPr>
              <w:t>45984</w:t>
            </w:r>
          </w:p>
        </w:tc>
        <w:tc>
          <w:tcPr>
            <w:tcW w:w="1612" w:type="dxa"/>
            <w:shd w:val="clear" w:color="auto" w:fill="auto"/>
          </w:tcPr>
          <w:p w:rsidR="00963F6F" w:rsidRPr="004C2425" w:rsidRDefault="00963F6F" w:rsidP="004C2425">
            <w:pPr>
              <w:tabs>
                <w:tab w:val="left" w:pos="708"/>
              </w:tabs>
              <w:spacing w:line="360" w:lineRule="auto"/>
              <w:rPr>
                <w:sz w:val="20"/>
              </w:rPr>
            </w:pPr>
            <w:r w:rsidRPr="004C2425">
              <w:rPr>
                <w:sz w:val="20"/>
              </w:rPr>
              <w:t>87,1</w:t>
            </w:r>
          </w:p>
        </w:tc>
      </w:tr>
      <w:tr w:rsidR="00963F6F" w:rsidRPr="004C2425" w:rsidTr="004C2425">
        <w:trPr>
          <w:trHeight w:val="578"/>
          <w:jc w:val="center"/>
        </w:trPr>
        <w:tc>
          <w:tcPr>
            <w:tcW w:w="468" w:type="dxa"/>
            <w:shd w:val="clear" w:color="auto" w:fill="auto"/>
          </w:tcPr>
          <w:p w:rsidR="00963F6F" w:rsidRPr="004C2425" w:rsidRDefault="00963F6F" w:rsidP="004C2425">
            <w:pPr>
              <w:tabs>
                <w:tab w:val="left" w:pos="708"/>
              </w:tabs>
              <w:spacing w:line="360" w:lineRule="auto"/>
              <w:rPr>
                <w:sz w:val="20"/>
              </w:rPr>
            </w:pPr>
            <w:r w:rsidRPr="004C2425">
              <w:rPr>
                <w:sz w:val="20"/>
              </w:rPr>
              <w:t>3</w:t>
            </w:r>
          </w:p>
        </w:tc>
        <w:tc>
          <w:tcPr>
            <w:tcW w:w="2754" w:type="dxa"/>
            <w:shd w:val="clear" w:color="auto" w:fill="auto"/>
          </w:tcPr>
          <w:p w:rsidR="00963F6F" w:rsidRPr="004C2425" w:rsidRDefault="00963F6F" w:rsidP="004C2425">
            <w:pPr>
              <w:tabs>
                <w:tab w:val="left" w:pos="708"/>
              </w:tabs>
              <w:spacing w:line="360" w:lineRule="auto"/>
              <w:rPr>
                <w:sz w:val="20"/>
              </w:rPr>
            </w:pPr>
            <w:r w:rsidRPr="004C2425">
              <w:rPr>
                <w:sz w:val="20"/>
              </w:rPr>
              <w:t xml:space="preserve">Прибыль </w:t>
            </w:r>
          </w:p>
        </w:tc>
        <w:tc>
          <w:tcPr>
            <w:tcW w:w="1386" w:type="dxa"/>
            <w:shd w:val="clear" w:color="auto" w:fill="auto"/>
          </w:tcPr>
          <w:p w:rsidR="00963F6F" w:rsidRPr="004C2425" w:rsidRDefault="00963F6F" w:rsidP="004C2425">
            <w:pPr>
              <w:tabs>
                <w:tab w:val="left" w:pos="708"/>
              </w:tabs>
              <w:spacing w:line="360" w:lineRule="auto"/>
              <w:rPr>
                <w:sz w:val="20"/>
              </w:rPr>
            </w:pPr>
            <w:r w:rsidRPr="004C2425">
              <w:rPr>
                <w:sz w:val="20"/>
              </w:rPr>
              <w:t>Тыс. руб.</w:t>
            </w:r>
          </w:p>
        </w:tc>
        <w:tc>
          <w:tcPr>
            <w:tcW w:w="1980"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2037</w:t>
            </w:r>
          </w:p>
        </w:tc>
        <w:tc>
          <w:tcPr>
            <w:tcW w:w="1467"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1639</w:t>
            </w:r>
          </w:p>
        </w:tc>
        <w:tc>
          <w:tcPr>
            <w:tcW w:w="1612"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80.5</w:t>
            </w:r>
          </w:p>
        </w:tc>
      </w:tr>
      <w:tr w:rsidR="00963F6F" w:rsidRPr="004C2425" w:rsidTr="004C2425">
        <w:trPr>
          <w:trHeight w:val="578"/>
          <w:jc w:val="center"/>
        </w:trPr>
        <w:tc>
          <w:tcPr>
            <w:tcW w:w="468" w:type="dxa"/>
            <w:shd w:val="clear" w:color="auto" w:fill="auto"/>
          </w:tcPr>
          <w:p w:rsidR="00963F6F" w:rsidRPr="004C2425" w:rsidRDefault="00963F6F" w:rsidP="004C2425">
            <w:pPr>
              <w:tabs>
                <w:tab w:val="left" w:pos="708"/>
              </w:tabs>
              <w:spacing w:line="360" w:lineRule="auto"/>
              <w:rPr>
                <w:sz w:val="20"/>
              </w:rPr>
            </w:pPr>
            <w:r w:rsidRPr="004C2425">
              <w:rPr>
                <w:sz w:val="20"/>
              </w:rPr>
              <w:t>4</w:t>
            </w:r>
          </w:p>
        </w:tc>
        <w:tc>
          <w:tcPr>
            <w:tcW w:w="2754" w:type="dxa"/>
            <w:shd w:val="clear" w:color="auto" w:fill="auto"/>
          </w:tcPr>
          <w:p w:rsidR="00963F6F" w:rsidRPr="004C2425" w:rsidRDefault="00963F6F" w:rsidP="004C2425">
            <w:pPr>
              <w:tabs>
                <w:tab w:val="left" w:pos="708"/>
              </w:tabs>
              <w:spacing w:line="360" w:lineRule="auto"/>
              <w:rPr>
                <w:sz w:val="20"/>
              </w:rPr>
            </w:pPr>
            <w:r w:rsidRPr="004C2425">
              <w:rPr>
                <w:sz w:val="20"/>
              </w:rPr>
              <w:t>Расходы по содержанию оборотных средств</w:t>
            </w:r>
          </w:p>
        </w:tc>
        <w:tc>
          <w:tcPr>
            <w:tcW w:w="1386" w:type="dxa"/>
            <w:shd w:val="clear" w:color="auto" w:fill="auto"/>
          </w:tcPr>
          <w:p w:rsidR="00963F6F" w:rsidRPr="004C2425" w:rsidRDefault="00963F6F" w:rsidP="004C2425">
            <w:pPr>
              <w:tabs>
                <w:tab w:val="left" w:pos="708"/>
              </w:tabs>
              <w:spacing w:line="360" w:lineRule="auto"/>
              <w:rPr>
                <w:sz w:val="20"/>
              </w:rPr>
            </w:pPr>
            <w:r w:rsidRPr="004C2425">
              <w:rPr>
                <w:sz w:val="20"/>
              </w:rPr>
              <w:t>Тыс. руб.</w:t>
            </w:r>
          </w:p>
        </w:tc>
        <w:tc>
          <w:tcPr>
            <w:tcW w:w="1980" w:type="dxa"/>
            <w:shd w:val="clear" w:color="auto" w:fill="auto"/>
          </w:tcPr>
          <w:p w:rsidR="00963F6F" w:rsidRPr="004C2425" w:rsidRDefault="00963F6F" w:rsidP="004C2425">
            <w:pPr>
              <w:tabs>
                <w:tab w:val="left" w:pos="708"/>
              </w:tabs>
              <w:spacing w:line="360" w:lineRule="auto"/>
              <w:rPr>
                <w:sz w:val="20"/>
              </w:rPr>
            </w:pPr>
            <w:r w:rsidRPr="004C2425">
              <w:rPr>
                <w:sz w:val="20"/>
              </w:rPr>
              <w:t>157</w:t>
            </w:r>
          </w:p>
        </w:tc>
        <w:tc>
          <w:tcPr>
            <w:tcW w:w="1467" w:type="dxa"/>
            <w:shd w:val="clear" w:color="auto" w:fill="auto"/>
          </w:tcPr>
          <w:p w:rsidR="00963F6F" w:rsidRPr="004C2425" w:rsidRDefault="00963F6F" w:rsidP="004C2425">
            <w:pPr>
              <w:tabs>
                <w:tab w:val="left" w:pos="708"/>
              </w:tabs>
              <w:spacing w:line="360" w:lineRule="auto"/>
              <w:rPr>
                <w:sz w:val="20"/>
              </w:rPr>
            </w:pPr>
            <w:r w:rsidRPr="004C2425">
              <w:rPr>
                <w:sz w:val="20"/>
              </w:rPr>
              <w:t>163</w:t>
            </w:r>
          </w:p>
        </w:tc>
        <w:tc>
          <w:tcPr>
            <w:tcW w:w="1612" w:type="dxa"/>
            <w:shd w:val="clear" w:color="auto" w:fill="auto"/>
          </w:tcPr>
          <w:p w:rsidR="00963F6F" w:rsidRPr="004C2425" w:rsidRDefault="00963F6F" w:rsidP="004C2425">
            <w:pPr>
              <w:tabs>
                <w:tab w:val="left" w:pos="708"/>
              </w:tabs>
              <w:spacing w:line="360" w:lineRule="auto"/>
              <w:rPr>
                <w:sz w:val="20"/>
              </w:rPr>
            </w:pPr>
            <w:r w:rsidRPr="004C2425">
              <w:rPr>
                <w:sz w:val="20"/>
              </w:rPr>
              <w:t>103,8</w:t>
            </w:r>
          </w:p>
        </w:tc>
      </w:tr>
      <w:tr w:rsidR="00963F6F" w:rsidRPr="004C2425" w:rsidTr="004C2425">
        <w:trPr>
          <w:trHeight w:val="578"/>
          <w:jc w:val="center"/>
        </w:trPr>
        <w:tc>
          <w:tcPr>
            <w:tcW w:w="468" w:type="dxa"/>
            <w:shd w:val="clear" w:color="auto" w:fill="auto"/>
          </w:tcPr>
          <w:p w:rsidR="00963F6F" w:rsidRPr="004C2425" w:rsidRDefault="00963F6F" w:rsidP="004C2425">
            <w:pPr>
              <w:tabs>
                <w:tab w:val="left" w:pos="708"/>
              </w:tabs>
              <w:spacing w:line="360" w:lineRule="auto"/>
              <w:rPr>
                <w:sz w:val="20"/>
              </w:rPr>
            </w:pPr>
            <w:r w:rsidRPr="004C2425">
              <w:rPr>
                <w:sz w:val="20"/>
              </w:rPr>
              <w:t>5</w:t>
            </w:r>
          </w:p>
        </w:tc>
        <w:tc>
          <w:tcPr>
            <w:tcW w:w="2754" w:type="dxa"/>
            <w:shd w:val="clear" w:color="auto" w:fill="auto"/>
          </w:tcPr>
          <w:p w:rsidR="00963F6F" w:rsidRPr="004C2425" w:rsidRDefault="00963F6F" w:rsidP="004C2425">
            <w:pPr>
              <w:tabs>
                <w:tab w:val="left" w:pos="708"/>
              </w:tabs>
              <w:spacing w:line="360" w:lineRule="auto"/>
              <w:rPr>
                <w:sz w:val="20"/>
              </w:rPr>
            </w:pPr>
            <w:r w:rsidRPr="004C2425">
              <w:rPr>
                <w:sz w:val="20"/>
              </w:rPr>
              <w:t>Скорость обращения</w:t>
            </w:r>
          </w:p>
        </w:tc>
        <w:tc>
          <w:tcPr>
            <w:tcW w:w="1386" w:type="dxa"/>
            <w:shd w:val="clear" w:color="auto" w:fill="auto"/>
          </w:tcPr>
          <w:p w:rsidR="00963F6F" w:rsidRPr="004C2425" w:rsidRDefault="00963F6F" w:rsidP="004C2425">
            <w:pPr>
              <w:tabs>
                <w:tab w:val="left" w:pos="708"/>
              </w:tabs>
              <w:spacing w:line="360" w:lineRule="auto"/>
              <w:rPr>
                <w:sz w:val="20"/>
              </w:rPr>
            </w:pPr>
            <w:r w:rsidRPr="004C2425">
              <w:rPr>
                <w:sz w:val="20"/>
              </w:rPr>
              <w:t>Количество</w:t>
            </w:r>
          </w:p>
          <w:p w:rsidR="00963F6F" w:rsidRPr="004C2425" w:rsidRDefault="00963F6F" w:rsidP="004C2425">
            <w:pPr>
              <w:tabs>
                <w:tab w:val="left" w:pos="708"/>
              </w:tabs>
              <w:spacing w:line="360" w:lineRule="auto"/>
              <w:rPr>
                <w:sz w:val="20"/>
              </w:rPr>
            </w:pPr>
            <w:r w:rsidRPr="004C2425">
              <w:rPr>
                <w:sz w:val="20"/>
              </w:rPr>
              <w:t>оборотов</w:t>
            </w:r>
          </w:p>
        </w:tc>
        <w:tc>
          <w:tcPr>
            <w:tcW w:w="1980"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7.8</w:t>
            </w:r>
          </w:p>
        </w:tc>
        <w:tc>
          <w:tcPr>
            <w:tcW w:w="1467"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6.5</w:t>
            </w:r>
          </w:p>
        </w:tc>
        <w:tc>
          <w:tcPr>
            <w:tcW w:w="1612" w:type="dxa"/>
            <w:shd w:val="clear" w:color="auto" w:fill="auto"/>
          </w:tcPr>
          <w:p w:rsidR="00963F6F" w:rsidRPr="004C2425" w:rsidRDefault="00963F6F" w:rsidP="004C2425">
            <w:pPr>
              <w:tabs>
                <w:tab w:val="left" w:pos="708"/>
              </w:tabs>
              <w:spacing w:line="360" w:lineRule="auto"/>
              <w:rPr>
                <w:sz w:val="20"/>
              </w:rPr>
            </w:pPr>
            <w:r w:rsidRPr="004C2425">
              <w:rPr>
                <w:sz w:val="20"/>
              </w:rPr>
              <w:t>-1,3</w:t>
            </w:r>
          </w:p>
        </w:tc>
      </w:tr>
      <w:tr w:rsidR="00963F6F" w:rsidRPr="004C2425" w:rsidTr="004C2425">
        <w:trPr>
          <w:trHeight w:val="578"/>
          <w:jc w:val="center"/>
        </w:trPr>
        <w:tc>
          <w:tcPr>
            <w:tcW w:w="468" w:type="dxa"/>
            <w:shd w:val="clear" w:color="auto" w:fill="auto"/>
          </w:tcPr>
          <w:p w:rsidR="00963F6F" w:rsidRPr="004C2425" w:rsidRDefault="00963F6F" w:rsidP="004C2425">
            <w:pPr>
              <w:tabs>
                <w:tab w:val="left" w:pos="708"/>
              </w:tabs>
              <w:spacing w:line="360" w:lineRule="auto"/>
              <w:rPr>
                <w:sz w:val="20"/>
              </w:rPr>
            </w:pPr>
            <w:r w:rsidRPr="004C2425">
              <w:rPr>
                <w:sz w:val="20"/>
              </w:rPr>
              <w:t>6</w:t>
            </w:r>
          </w:p>
        </w:tc>
        <w:tc>
          <w:tcPr>
            <w:tcW w:w="2754" w:type="dxa"/>
            <w:shd w:val="clear" w:color="auto" w:fill="auto"/>
          </w:tcPr>
          <w:p w:rsidR="00963F6F" w:rsidRPr="004C2425" w:rsidRDefault="00963F6F" w:rsidP="004C2425">
            <w:pPr>
              <w:tabs>
                <w:tab w:val="left" w:pos="708"/>
              </w:tabs>
              <w:spacing w:line="360" w:lineRule="auto"/>
              <w:rPr>
                <w:sz w:val="20"/>
              </w:rPr>
            </w:pPr>
            <w:r w:rsidRPr="004C2425">
              <w:rPr>
                <w:sz w:val="20"/>
              </w:rPr>
              <w:t>Время обращения</w:t>
            </w:r>
          </w:p>
        </w:tc>
        <w:tc>
          <w:tcPr>
            <w:tcW w:w="1386" w:type="dxa"/>
            <w:shd w:val="clear" w:color="auto" w:fill="auto"/>
          </w:tcPr>
          <w:p w:rsidR="00963F6F" w:rsidRPr="004C2425" w:rsidRDefault="00963F6F" w:rsidP="004C2425">
            <w:pPr>
              <w:tabs>
                <w:tab w:val="left" w:pos="708"/>
              </w:tabs>
              <w:spacing w:line="360" w:lineRule="auto"/>
              <w:rPr>
                <w:sz w:val="20"/>
              </w:rPr>
            </w:pPr>
            <w:r w:rsidRPr="004C2425">
              <w:rPr>
                <w:sz w:val="20"/>
              </w:rPr>
              <w:t xml:space="preserve">Дни </w:t>
            </w:r>
          </w:p>
        </w:tc>
        <w:tc>
          <w:tcPr>
            <w:tcW w:w="1980"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46.2</w:t>
            </w:r>
          </w:p>
        </w:tc>
        <w:tc>
          <w:tcPr>
            <w:tcW w:w="1467"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55.4</w:t>
            </w:r>
          </w:p>
        </w:tc>
        <w:tc>
          <w:tcPr>
            <w:tcW w:w="1612" w:type="dxa"/>
            <w:shd w:val="clear" w:color="auto" w:fill="auto"/>
          </w:tcPr>
          <w:p w:rsidR="00963F6F" w:rsidRPr="004C2425" w:rsidRDefault="00963F6F" w:rsidP="004C2425">
            <w:pPr>
              <w:tabs>
                <w:tab w:val="left" w:pos="708"/>
              </w:tabs>
              <w:spacing w:line="360" w:lineRule="auto"/>
              <w:rPr>
                <w:sz w:val="20"/>
              </w:rPr>
            </w:pPr>
            <w:r w:rsidRPr="004C2425">
              <w:rPr>
                <w:sz w:val="20"/>
              </w:rPr>
              <w:t>+9,2</w:t>
            </w:r>
          </w:p>
        </w:tc>
      </w:tr>
      <w:tr w:rsidR="00963F6F" w:rsidRPr="004C2425" w:rsidTr="004C2425">
        <w:trPr>
          <w:trHeight w:val="578"/>
          <w:jc w:val="center"/>
        </w:trPr>
        <w:tc>
          <w:tcPr>
            <w:tcW w:w="468" w:type="dxa"/>
            <w:shd w:val="clear" w:color="auto" w:fill="auto"/>
          </w:tcPr>
          <w:p w:rsidR="00963F6F" w:rsidRPr="004C2425" w:rsidRDefault="00963F6F" w:rsidP="004C2425">
            <w:pPr>
              <w:tabs>
                <w:tab w:val="left" w:pos="708"/>
              </w:tabs>
              <w:spacing w:line="360" w:lineRule="auto"/>
              <w:rPr>
                <w:sz w:val="20"/>
              </w:rPr>
            </w:pPr>
            <w:r w:rsidRPr="004C2425">
              <w:rPr>
                <w:sz w:val="20"/>
              </w:rPr>
              <w:t>7</w:t>
            </w:r>
          </w:p>
        </w:tc>
        <w:tc>
          <w:tcPr>
            <w:tcW w:w="2754" w:type="dxa"/>
            <w:shd w:val="clear" w:color="auto" w:fill="auto"/>
          </w:tcPr>
          <w:p w:rsidR="00963F6F" w:rsidRPr="004C2425" w:rsidRDefault="00963F6F" w:rsidP="004C2425">
            <w:pPr>
              <w:tabs>
                <w:tab w:val="left" w:pos="708"/>
              </w:tabs>
              <w:spacing w:line="360" w:lineRule="auto"/>
              <w:rPr>
                <w:sz w:val="20"/>
              </w:rPr>
            </w:pPr>
            <w:r w:rsidRPr="004C2425">
              <w:rPr>
                <w:sz w:val="20"/>
              </w:rPr>
              <w:t>Рентабельность</w:t>
            </w:r>
          </w:p>
          <w:p w:rsidR="00963F6F" w:rsidRPr="004C2425" w:rsidRDefault="00963F6F" w:rsidP="004C2425">
            <w:pPr>
              <w:tabs>
                <w:tab w:val="left" w:pos="708"/>
              </w:tabs>
              <w:spacing w:line="360" w:lineRule="auto"/>
              <w:rPr>
                <w:sz w:val="20"/>
              </w:rPr>
            </w:pPr>
          </w:p>
        </w:tc>
        <w:tc>
          <w:tcPr>
            <w:tcW w:w="1386" w:type="dxa"/>
            <w:shd w:val="clear" w:color="auto" w:fill="auto"/>
          </w:tcPr>
          <w:p w:rsidR="00963F6F" w:rsidRPr="004C2425" w:rsidRDefault="00963F6F" w:rsidP="004C2425">
            <w:pPr>
              <w:tabs>
                <w:tab w:val="left" w:pos="708"/>
              </w:tabs>
              <w:spacing w:line="360" w:lineRule="auto"/>
              <w:rPr>
                <w:sz w:val="20"/>
              </w:rPr>
            </w:pPr>
            <w:r w:rsidRPr="004C2425">
              <w:rPr>
                <w:sz w:val="20"/>
              </w:rPr>
              <w:t>%</w:t>
            </w:r>
          </w:p>
        </w:tc>
        <w:tc>
          <w:tcPr>
            <w:tcW w:w="1980" w:type="dxa"/>
            <w:shd w:val="clear" w:color="auto" w:fill="auto"/>
          </w:tcPr>
          <w:p w:rsidR="00963F6F" w:rsidRPr="004C2425" w:rsidRDefault="00963F6F" w:rsidP="004C2425">
            <w:pPr>
              <w:tabs>
                <w:tab w:val="left" w:pos="708"/>
              </w:tabs>
              <w:spacing w:line="360" w:lineRule="auto"/>
              <w:rPr>
                <w:sz w:val="20"/>
                <w:lang w:val="en-US"/>
              </w:rPr>
            </w:pPr>
            <w:r w:rsidRPr="004C2425">
              <w:rPr>
                <w:sz w:val="20"/>
              </w:rPr>
              <w:t>2</w:t>
            </w:r>
            <w:r w:rsidRPr="004C2425">
              <w:rPr>
                <w:sz w:val="20"/>
                <w:lang w:val="en-US"/>
              </w:rPr>
              <w:t>9.9</w:t>
            </w:r>
          </w:p>
        </w:tc>
        <w:tc>
          <w:tcPr>
            <w:tcW w:w="1467"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23.2</w:t>
            </w:r>
          </w:p>
        </w:tc>
        <w:tc>
          <w:tcPr>
            <w:tcW w:w="1612" w:type="dxa"/>
            <w:shd w:val="clear" w:color="auto" w:fill="auto"/>
          </w:tcPr>
          <w:p w:rsidR="00963F6F" w:rsidRPr="004C2425" w:rsidRDefault="00963F6F" w:rsidP="004C2425">
            <w:pPr>
              <w:tabs>
                <w:tab w:val="left" w:pos="708"/>
              </w:tabs>
              <w:spacing w:line="360" w:lineRule="auto"/>
              <w:rPr>
                <w:sz w:val="20"/>
              </w:rPr>
            </w:pPr>
            <w:r w:rsidRPr="004C2425">
              <w:rPr>
                <w:sz w:val="20"/>
              </w:rPr>
              <w:t>-6,7</w:t>
            </w:r>
          </w:p>
        </w:tc>
      </w:tr>
      <w:tr w:rsidR="00963F6F" w:rsidRPr="004C2425" w:rsidTr="004C2425">
        <w:trPr>
          <w:trHeight w:val="611"/>
          <w:jc w:val="center"/>
        </w:trPr>
        <w:tc>
          <w:tcPr>
            <w:tcW w:w="468" w:type="dxa"/>
            <w:shd w:val="clear" w:color="auto" w:fill="auto"/>
          </w:tcPr>
          <w:p w:rsidR="00963F6F" w:rsidRPr="004C2425" w:rsidRDefault="00963F6F" w:rsidP="004C2425">
            <w:pPr>
              <w:tabs>
                <w:tab w:val="left" w:pos="708"/>
              </w:tabs>
              <w:spacing w:line="360" w:lineRule="auto"/>
              <w:rPr>
                <w:sz w:val="20"/>
              </w:rPr>
            </w:pPr>
            <w:r w:rsidRPr="004C2425">
              <w:rPr>
                <w:sz w:val="20"/>
              </w:rPr>
              <w:t>8</w:t>
            </w:r>
          </w:p>
        </w:tc>
        <w:tc>
          <w:tcPr>
            <w:tcW w:w="2754" w:type="dxa"/>
            <w:shd w:val="clear" w:color="auto" w:fill="auto"/>
          </w:tcPr>
          <w:p w:rsidR="00963F6F" w:rsidRPr="004C2425" w:rsidRDefault="00963F6F" w:rsidP="004C2425">
            <w:pPr>
              <w:tabs>
                <w:tab w:val="left" w:pos="708"/>
              </w:tabs>
              <w:spacing w:line="360" w:lineRule="auto"/>
              <w:rPr>
                <w:sz w:val="20"/>
              </w:rPr>
            </w:pPr>
            <w:r w:rsidRPr="004C2425">
              <w:rPr>
                <w:sz w:val="20"/>
              </w:rPr>
              <w:t>Уровень расходов по содержанию средств</w:t>
            </w:r>
          </w:p>
        </w:tc>
        <w:tc>
          <w:tcPr>
            <w:tcW w:w="1386" w:type="dxa"/>
            <w:shd w:val="clear" w:color="auto" w:fill="auto"/>
          </w:tcPr>
          <w:p w:rsidR="00963F6F" w:rsidRPr="004C2425" w:rsidRDefault="00963F6F" w:rsidP="004C2425">
            <w:pPr>
              <w:tabs>
                <w:tab w:val="left" w:pos="708"/>
              </w:tabs>
              <w:spacing w:line="360" w:lineRule="auto"/>
              <w:rPr>
                <w:sz w:val="20"/>
              </w:rPr>
            </w:pPr>
            <w:r w:rsidRPr="004C2425">
              <w:rPr>
                <w:sz w:val="20"/>
              </w:rPr>
              <w:t>%</w:t>
            </w:r>
          </w:p>
        </w:tc>
        <w:tc>
          <w:tcPr>
            <w:tcW w:w="1980"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2.3</w:t>
            </w:r>
          </w:p>
        </w:tc>
        <w:tc>
          <w:tcPr>
            <w:tcW w:w="1467" w:type="dxa"/>
            <w:shd w:val="clear" w:color="auto" w:fill="auto"/>
          </w:tcPr>
          <w:p w:rsidR="00963F6F" w:rsidRPr="004C2425" w:rsidRDefault="00963F6F" w:rsidP="004C2425">
            <w:pPr>
              <w:tabs>
                <w:tab w:val="left" w:pos="708"/>
              </w:tabs>
              <w:spacing w:line="360" w:lineRule="auto"/>
              <w:rPr>
                <w:sz w:val="20"/>
                <w:lang w:val="en-US"/>
              </w:rPr>
            </w:pPr>
            <w:r w:rsidRPr="004C2425">
              <w:rPr>
                <w:sz w:val="20"/>
                <w:lang w:val="en-US"/>
              </w:rPr>
              <w:t>2.3</w:t>
            </w:r>
          </w:p>
        </w:tc>
        <w:tc>
          <w:tcPr>
            <w:tcW w:w="1612" w:type="dxa"/>
            <w:shd w:val="clear" w:color="auto" w:fill="auto"/>
          </w:tcPr>
          <w:p w:rsidR="00963F6F" w:rsidRPr="004C2425" w:rsidRDefault="00963F6F" w:rsidP="004C2425">
            <w:pPr>
              <w:tabs>
                <w:tab w:val="left" w:pos="708"/>
              </w:tabs>
              <w:spacing w:line="360" w:lineRule="auto"/>
              <w:rPr>
                <w:sz w:val="20"/>
              </w:rPr>
            </w:pPr>
            <w:r w:rsidRPr="004C2425">
              <w:rPr>
                <w:sz w:val="20"/>
              </w:rPr>
              <w:t>0</w:t>
            </w:r>
          </w:p>
        </w:tc>
      </w:tr>
    </w:tbl>
    <w:p w:rsidR="00963F6F" w:rsidRPr="00485E73" w:rsidRDefault="00963F6F" w:rsidP="00485E73">
      <w:pPr>
        <w:tabs>
          <w:tab w:val="left" w:pos="708"/>
        </w:tabs>
        <w:spacing w:line="360" w:lineRule="auto"/>
        <w:ind w:firstLine="709"/>
        <w:jc w:val="both"/>
        <w:rPr>
          <w:sz w:val="28"/>
        </w:rPr>
      </w:pPr>
    </w:p>
    <w:p w:rsidR="004C3F81" w:rsidRDefault="00963F6F" w:rsidP="00485E73">
      <w:pPr>
        <w:tabs>
          <w:tab w:val="left" w:pos="708"/>
        </w:tabs>
        <w:spacing w:line="360" w:lineRule="auto"/>
        <w:ind w:firstLine="709"/>
        <w:jc w:val="both"/>
        <w:rPr>
          <w:sz w:val="28"/>
        </w:rPr>
      </w:pPr>
      <w:r w:rsidRPr="00485E73">
        <w:rPr>
          <w:sz w:val="28"/>
        </w:rPr>
        <w:t>Данные таблицы 5,1 свидетельствуют о том, что эффективность использования оборотных средств в анализируемом периоде ухудшилась. Оборачиваемость понизилась на 1,3оборота, уровень расходов по их содержанию осталась такой же, снизилась рентабельность средств на 6,7%.</w:t>
      </w:r>
    </w:p>
    <w:p w:rsidR="00963F6F" w:rsidRPr="00485E73" w:rsidRDefault="00963F6F" w:rsidP="00485E73">
      <w:pPr>
        <w:tabs>
          <w:tab w:val="left" w:pos="708"/>
        </w:tabs>
        <w:spacing w:line="360" w:lineRule="auto"/>
        <w:ind w:firstLine="709"/>
        <w:jc w:val="both"/>
        <w:rPr>
          <w:sz w:val="28"/>
        </w:rPr>
      </w:pPr>
      <w:r w:rsidRPr="00485E73">
        <w:rPr>
          <w:sz w:val="28"/>
        </w:rPr>
        <w:t xml:space="preserve">Ускорение оборачиваемости средств – весомый фактор повышения эффективности всей хозяйственно-финансовой деятельности Ромодановского </w:t>
      </w:r>
      <w:r w:rsidR="00F65D98">
        <w:rPr>
          <w:sz w:val="28"/>
        </w:rPr>
        <w:t>РайПО</w:t>
      </w:r>
      <w:r w:rsidRPr="00485E73">
        <w:rPr>
          <w:sz w:val="28"/>
        </w:rPr>
        <w:t>. Оно способствует высвобождению оборотных средств, обеспечивает интенсивное их использование, сокращение уровня расходов, рост суммы прибыли.</w:t>
      </w:r>
    </w:p>
    <w:p w:rsidR="004C3F81" w:rsidRDefault="00963F6F" w:rsidP="00485E73">
      <w:pPr>
        <w:tabs>
          <w:tab w:val="left" w:pos="708"/>
        </w:tabs>
        <w:spacing w:line="360" w:lineRule="auto"/>
        <w:ind w:firstLine="709"/>
        <w:jc w:val="both"/>
        <w:rPr>
          <w:sz w:val="28"/>
        </w:rPr>
      </w:pPr>
      <w:r w:rsidRPr="00485E73">
        <w:rPr>
          <w:sz w:val="28"/>
        </w:rPr>
        <w:t>В нашем случае оборачиваемость оборотных средств понизилась, произошло высвобождение средств в сумме 127,7 тыс. руб. ОРТ за анализируемый период понизился на 12,9%, но оборотные средства увеличились на 3,8%. Это означает, что доля экстенсивных факторов составила</w:t>
      </w:r>
      <w:r w:rsidR="00485E73">
        <w:rPr>
          <w:sz w:val="28"/>
        </w:rPr>
        <w:t xml:space="preserve"> </w:t>
      </w:r>
    </w:p>
    <w:p w:rsidR="00963F6F" w:rsidRPr="00485E73" w:rsidRDefault="00963F6F" w:rsidP="00485E73">
      <w:pPr>
        <w:tabs>
          <w:tab w:val="left" w:pos="708"/>
        </w:tabs>
        <w:spacing w:line="360" w:lineRule="auto"/>
        <w:ind w:firstLine="709"/>
        <w:jc w:val="both"/>
        <w:rPr>
          <w:sz w:val="28"/>
        </w:rPr>
      </w:pPr>
      <w:r w:rsidRPr="00485E73">
        <w:rPr>
          <w:sz w:val="28"/>
        </w:rPr>
        <w:t xml:space="preserve">Повышение эффективности использования оборотных средств способствует росту прибыли, так как при этом происходит увеличение ОРТ. В Ромодановском </w:t>
      </w:r>
      <w:r w:rsidR="00F65D98">
        <w:rPr>
          <w:sz w:val="28"/>
        </w:rPr>
        <w:t>РайПО</w:t>
      </w:r>
      <w:r w:rsidR="000441EE" w:rsidRPr="00485E73">
        <w:rPr>
          <w:sz w:val="28"/>
        </w:rPr>
        <w:t xml:space="preserve"> </w:t>
      </w:r>
      <w:r w:rsidRPr="00485E73">
        <w:rPr>
          <w:sz w:val="28"/>
        </w:rPr>
        <w:t>оборотные средства использованы неэффективно.</w:t>
      </w:r>
    </w:p>
    <w:p w:rsidR="00963F6F" w:rsidRPr="00485E73" w:rsidRDefault="00963F6F" w:rsidP="00485E73">
      <w:pPr>
        <w:tabs>
          <w:tab w:val="left" w:pos="708"/>
        </w:tabs>
        <w:spacing w:line="360" w:lineRule="auto"/>
        <w:ind w:firstLine="709"/>
        <w:jc w:val="both"/>
        <w:rPr>
          <w:sz w:val="28"/>
        </w:rPr>
      </w:pPr>
      <w:r w:rsidRPr="00485E73">
        <w:rPr>
          <w:sz w:val="28"/>
        </w:rPr>
        <w:t>Высвобождаемые в результате ускорения оборачиваемости средства предприятий торговли и питания могут быть направлены:</w:t>
      </w:r>
    </w:p>
    <w:p w:rsidR="00963F6F" w:rsidRPr="00485E73" w:rsidRDefault="00963F6F" w:rsidP="00485E73">
      <w:pPr>
        <w:numPr>
          <w:ilvl w:val="0"/>
          <w:numId w:val="8"/>
        </w:numPr>
        <w:spacing w:line="360" w:lineRule="auto"/>
        <w:ind w:left="0" w:firstLine="709"/>
        <w:jc w:val="both"/>
        <w:rPr>
          <w:sz w:val="28"/>
        </w:rPr>
      </w:pPr>
      <w:r w:rsidRPr="00485E73">
        <w:rPr>
          <w:sz w:val="28"/>
        </w:rPr>
        <w:t>На развитие материально – технической базы, создание сети по выпуску и реализации новой номенклатуры продукции (товаров);</w:t>
      </w:r>
    </w:p>
    <w:p w:rsidR="00963F6F" w:rsidRPr="00485E73" w:rsidRDefault="00963F6F" w:rsidP="00485E73">
      <w:pPr>
        <w:numPr>
          <w:ilvl w:val="0"/>
          <w:numId w:val="8"/>
        </w:numPr>
        <w:spacing w:line="360" w:lineRule="auto"/>
        <w:ind w:left="0" w:firstLine="709"/>
        <w:jc w:val="both"/>
        <w:rPr>
          <w:sz w:val="28"/>
        </w:rPr>
      </w:pPr>
      <w:r w:rsidRPr="00485E73">
        <w:rPr>
          <w:sz w:val="28"/>
        </w:rPr>
        <w:t>Досрочное погашение кредитов банка;</w:t>
      </w:r>
    </w:p>
    <w:p w:rsidR="00963F6F" w:rsidRPr="00485E73" w:rsidRDefault="00963F6F" w:rsidP="00485E73">
      <w:pPr>
        <w:numPr>
          <w:ilvl w:val="0"/>
          <w:numId w:val="8"/>
        </w:numPr>
        <w:spacing w:line="360" w:lineRule="auto"/>
        <w:ind w:left="0" w:firstLine="709"/>
        <w:jc w:val="both"/>
        <w:rPr>
          <w:sz w:val="28"/>
        </w:rPr>
      </w:pPr>
      <w:r w:rsidRPr="00485E73">
        <w:rPr>
          <w:sz w:val="28"/>
        </w:rPr>
        <w:t>Сокращение кредиторской задолженности;</w:t>
      </w:r>
    </w:p>
    <w:p w:rsidR="00963F6F" w:rsidRPr="00485E73" w:rsidRDefault="00963F6F" w:rsidP="00485E73">
      <w:pPr>
        <w:numPr>
          <w:ilvl w:val="0"/>
          <w:numId w:val="8"/>
        </w:numPr>
        <w:spacing w:line="360" w:lineRule="auto"/>
        <w:ind w:left="0" w:firstLine="709"/>
        <w:jc w:val="both"/>
        <w:rPr>
          <w:sz w:val="28"/>
        </w:rPr>
      </w:pPr>
      <w:r w:rsidRPr="00485E73">
        <w:rPr>
          <w:sz w:val="28"/>
        </w:rPr>
        <w:t>Финансовые вложения и др.</w:t>
      </w:r>
    </w:p>
    <w:p w:rsidR="00963F6F" w:rsidRPr="00485E73" w:rsidRDefault="00963F6F" w:rsidP="00485E73">
      <w:pPr>
        <w:tabs>
          <w:tab w:val="left" w:pos="708"/>
        </w:tabs>
        <w:spacing w:line="360" w:lineRule="auto"/>
        <w:ind w:firstLine="709"/>
        <w:jc w:val="both"/>
        <w:rPr>
          <w:sz w:val="28"/>
        </w:rPr>
      </w:pPr>
      <w:r w:rsidRPr="00485E73">
        <w:rPr>
          <w:sz w:val="28"/>
        </w:rPr>
        <w:t>В процессе анализа и формирования оборотных средств изыскиваются резервы их эффективного использования с учетом специфики каждой группы этих средств. Так, пути ускорения вложений в товарные запасы выявляются при анализе и нормировании показателей торгового оборота. Мероприятия по нормализации дебиторской задолженности, финансовых вложений, денежных средств и прочих активов разрабатываются в ходе финансового анализа и планирования.</w:t>
      </w:r>
    </w:p>
    <w:p w:rsidR="00963F6F" w:rsidRPr="00485E73" w:rsidRDefault="00963F6F" w:rsidP="00485E73">
      <w:pPr>
        <w:spacing w:line="360" w:lineRule="auto"/>
        <w:ind w:firstLine="709"/>
        <w:jc w:val="both"/>
        <w:rPr>
          <w:sz w:val="28"/>
        </w:rPr>
      </w:pPr>
    </w:p>
    <w:p w:rsidR="00963F6F" w:rsidRDefault="000441EE" w:rsidP="00485E73">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t>Заключение</w:t>
      </w:r>
    </w:p>
    <w:p w:rsidR="000441EE" w:rsidRPr="00485E73" w:rsidRDefault="000441EE" w:rsidP="00485E73">
      <w:pPr>
        <w:pStyle w:val="HTML"/>
        <w:spacing w:line="360" w:lineRule="auto"/>
        <w:ind w:firstLine="709"/>
        <w:jc w:val="both"/>
        <w:rPr>
          <w:rFonts w:ascii="Times New Roman" w:hAnsi="Times New Roman" w:cs="Times New Roman"/>
          <w:sz w:val="28"/>
          <w:szCs w:val="28"/>
        </w:rPr>
      </w:pPr>
    </w:p>
    <w:p w:rsidR="00963F6F" w:rsidRPr="00485E73" w:rsidRDefault="00963F6F" w:rsidP="00485E73">
      <w:pPr>
        <w:pStyle w:val="HTML"/>
        <w:spacing w:line="360" w:lineRule="auto"/>
        <w:ind w:firstLine="709"/>
        <w:jc w:val="both"/>
        <w:rPr>
          <w:rFonts w:ascii="Times New Roman" w:hAnsi="Times New Roman" w:cs="Times New Roman"/>
          <w:sz w:val="28"/>
          <w:szCs w:val="28"/>
        </w:rPr>
      </w:pPr>
      <w:r w:rsidRPr="00485E73">
        <w:rPr>
          <w:rFonts w:ascii="Times New Roman" w:hAnsi="Times New Roman" w:cs="Times New Roman"/>
          <w:sz w:val="28"/>
          <w:szCs w:val="28"/>
        </w:rPr>
        <w:t>Финансовое состояние хозяйствующего субъекта представляет собой характеристику его финансовой конкурентоспособности (т.е. платежеспособности, кредитоспособности), использования финансовых ресурсов и капитала, выполнения обязательств перед государством и другими хозяйствующими субъектами. Движение любых товарно-материальных ценностей, трудовых и материальных ресурсов сопровождается образованием и расходованием денежных средств. Поэтому финансовое состояние хозяйствующего субъекта отражает все стороны его производственно-торговой деятельности.</w:t>
      </w:r>
    </w:p>
    <w:p w:rsidR="00963F6F" w:rsidRPr="00485E73" w:rsidRDefault="00963F6F" w:rsidP="00485E73">
      <w:pPr>
        <w:pStyle w:val="HTML"/>
        <w:spacing w:line="360" w:lineRule="auto"/>
        <w:ind w:firstLine="709"/>
        <w:jc w:val="both"/>
        <w:rPr>
          <w:rFonts w:ascii="Times New Roman" w:hAnsi="Times New Roman" w:cs="Times New Roman"/>
          <w:sz w:val="28"/>
          <w:szCs w:val="28"/>
        </w:rPr>
      </w:pPr>
      <w:r w:rsidRPr="00485E73">
        <w:rPr>
          <w:rFonts w:ascii="Times New Roman" w:hAnsi="Times New Roman" w:cs="Times New Roman"/>
          <w:sz w:val="28"/>
          <w:szCs w:val="28"/>
        </w:rPr>
        <w:t>Оборотные средства – это важнейшие составляющие капитала любого предприятия, которые необходимы для осуществления его хозяйственной деятельности. Таким образом, результаты финансово-хозяйственной деятельности предприятий во многом зависят от рационального, эффективного использования оборотных средств.</w:t>
      </w:r>
    </w:p>
    <w:p w:rsidR="00963F6F" w:rsidRPr="00485E73" w:rsidRDefault="00963F6F" w:rsidP="00485E73">
      <w:pPr>
        <w:pStyle w:val="HTML"/>
        <w:spacing w:line="360" w:lineRule="auto"/>
        <w:ind w:firstLine="709"/>
        <w:jc w:val="both"/>
        <w:rPr>
          <w:rFonts w:ascii="Times New Roman" w:hAnsi="Times New Roman" w:cs="Times New Roman"/>
          <w:sz w:val="28"/>
          <w:szCs w:val="28"/>
        </w:rPr>
      </w:pPr>
      <w:r w:rsidRPr="00485E73">
        <w:rPr>
          <w:rFonts w:ascii="Times New Roman" w:hAnsi="Times New Roman" w:cs="Times New Roman"/>
          <w:sz w:val="28"/>
          <w:szCs w:val="28"/>
        </w:rPr>
        <w:t>Торговля как отрасль экономической деятельности отличается от других отраслей высокой потребностью в оборотных средствах. Потребность в оборотных средствах определяется тремя главными статьями оборотных активов: товарными запасами, неизбежной дебиторской задолженностью, необходимыми денежными средствами и, кроме того, запасами малоценных и быстроизнашивающихся предметов (тара, упаковочные материалы, посуда), топлива и материалов, используемых в технологических процессах торговли и при транспортировке товаров. Рациональное использование оборотных средств и ускорение их оборачиваемости улучшают финансовое положение торговых предприятий и организаций и позволяют выполнять и перевыполнять план товарооборота, а тем самым увеличивать прибыль.</w:t>
      </w:r>
    </w:p>
    <w:p w:rsidR="00963F6F" w:rsidRPr="00485E73" w:rsidRDefault="00963F6F" w:rsidP="00485E73">
      <w:pPr>
        <w:pStyle w:val="HTML"/>
        <w:spacing w:line="360" w:lineRule="auto"/>
        <w:ind w:firstLine="709"/>
        <w:jc w:val="both"/>
        <w:rPr>
          <w:rFonts w:ascii="Times New Roman" w:hAnsi="Times New Roman" w:cs="Times New Roman"/>
          <w:sz w:val="28"/>
          <w:szCs w:val="28"/>
        </w:rPr>
      </w:pPr>
      <w:r w:rsidRPr="00485E73">
        <w:rPr>
          <w:rFonts w:ascii="Times New Roman" w:hAnsi="Times New Roman" w:cs="Times New Roman"/>
          <w:sz w:val="28"/>
          <w:szCs w:val="28"/>
        </w:rPr>
        <w:t>В условиях инфляции всякая отсрочка платежа приводит к тому, что</w:t>
      </w:r>
      <w:r w:rsidR="00485E73">
        <w:rPr>
          <w:rFonts w:ascii="Times New Roman" w:hAnsi="Times New Roman" w:cs="Times New Roman"/>
          <w:sz w:val="28"/>
          <w:szCs w:val="28"/>
        </w:rPr>
        <w:t xml:space="preserve"> </w:t>
      </w:r>
      <w:r w:rsidRPr="00485E73">
        <w:rPr>
          <w:rFonts w:ascii="Times New Roman" w:hAnsi="Times New Roman" w:cs="Times New Roman"/>
          <w:sz w:val="28"/>
          <w:szCs w:val="28"/>
        </w:rPr>
        <w:t>предприятие реально получает лишь часть стоимости оказанных услуг.</w:t>
      </w:r>
    </w:p>
    <w:p w:rsidR="00963F6F" w:rsidRPr="00485E73" w:rsidRDefault="00963F6F" w:rsidP="00485E73">
      <w:pPr>
        <w:pStyle w:val="HTML"/>
        <w:spacing w:line="360" w:lineRule="auto"/>
        <w:ind w:firstLine="709"/>
        <w:jc w:val="both"/>
        <w:rPr>
          <w:rFonts w:ascii="Times New Roman" w:hAnsi="Times New Roman" w:cs="Times New Roman"/>
          <w:sz w:val="28"/>
          <w:szCs w:val="28"/>
        </w:rPr>
      </w:pPr>
      <w:r w:rsidRPr="00485E73">
        <w:rPr>
          <w:rFonts w:ascii="Times New Roman" w:hAnsi="Times New Roman" w:cs="Times New Roman"/>
          <w:sz w:val="28"/>
          <w:szCs w:val="28"/>
        </w:rPr>
        <w:t>Кроме того, для улучшения финансового положения предприятия необходимо также:</w:t>
      </w:r>
    </w:p>
    <w:p w:rsidR="00963F6F" w:rsidRPr="00485E73" w:rsidRDefault="00963F6F" w:rsidP="00485E73">
      <w:pPr>
        <w:pStyle w:val="HTML"/>
        <w:numPr>
          <w:ilvl w:val="0"/>
          <w:numId w:val="9"/>
        </w:numPr>
        <w:spacing w:line="360" w:lineRule="auto"/>
        <w:ind w:left="0" w:firstLine="709"/>
        <w:jc w:val="both"/>
        <w:rPr>
          <w:rFonts w:ascii="Times New Roman" w:hAnsi="Times New Roman" w:cs="Times New Roman"/>
          <w:sz w:val="28"/>
          <w:szCs w:val="28"/>
        </w:rPr>
      </w:pPr>
      <w:r w:rsidRPr="00485E73">
        <w:rPr>
          <w:rFonts w:ascii="Times New Roman" w:hAnsi="Times New Roman" w:cs="Times New Roman"/>
          <w:sz w:val="28"/>
          <w:szCs w:val="28"/>
        </w:rPr>
        <w:t>следить за соотношением дебиторской и кредиторской задолженности. Так как значительное превышение дебиторской задолженности создает угрозу финансовой устойчивости предприятия и делает необходимым привлечением дополнительных источников финансирования;</w:t>
      </w:r>
    </w:p>
    <w:p w:rsidR="00963F6F" w:rsidRPr="00485E73" w:rsidRDefault="00963F6F" w:rsidP="00485E73">
      <w:pPr>
        <w:pStyle w:val="HTML"/>
        <w:numPr>
          <w:ilvl w:val="0"/>
          <w:numId w:val="9"/>
        </w:numPr>
        <w:spacing w:line="360" w:lineRule="auto"/>
        <w:ind w:left="0" w:firstLine="709"/>
        <w:jc w:val="both"/>
        <w:rPr>
          <w:rFonts w:ascii="Times New Roman" w:hAnsi="Times New Roman" w:cs="Times New Roman"/>
          <w:sz w:val="28"/>
          <w:szCs w:val="28"/>
        </w:rPr>
      </w:pPr>
      <w:r w:rsidRPr="00485E73">
        <w:rPr>
          <w:rFonts w:ascii="Times New Roman" w:hAnsi="Times New Roman" w:cs="Times New Roman"/>
          <w:sz w:val="28"/>
          <w:szCs w:val="28"/>
        </w:rPr>
        <w:t>по возможности ориентироваться на увеличение количества заказчиков с целью уменьшения масштаба риска неуплаты;</w:t>
      </w:r>
    </w:p>
    <w:p w:rsidR="00963F6F" w:rsidRPr="00485E73" w:rsidRDefault="00963F6F" w:rsidP="00485E73">
      <w:pPr>
        <w:pStyle w:val="a6"/>
        <w:ind w:firstLine="709"/>
        <w:rPr>
          <w:szCs w:val="28"/>
        </w:rPr>
      </w:pPr>
      <w:r w:rsidRPr="00485E73">
        <w:rPr>
          <w:szCs w:val="28"/>
        </w:rPr>
        <w:t>контролировать состояние расчетов по просроченным задолженностям. Эффективность использования оборотных средств характеризуется системой экономических показателей, прежде всего оборачиваемостью оборотных средств.</w:t>
      </w:r>
    </w:p>
    <w:p w:rsidR="00963F6F" w:rsidRPr="00485E73" w:rsidRDefault="00963F6F" w:rsidP="00485E73">
      <w:pPr>
        <w:pStyle w:val="a6"/>
        <w:ind w:firstLine="709"/>
        <w:rPr>
          <w:szCs w:val="28"/>
        </w:rPr>
      </w:pPr>
      <w:r w:rsidRPr="00485E73">
        <w:rPr>
          <w:szCs w:val="28"/>
        </w:rPr>
        <w:t xml:space="preserve">Эффективность использования оборотных средств зависит от многих факторов, которые условно можно разделить на внешние, оказывающие влияние вне зависимости от интересов предприятия, и внутренние, на которые предприятие может и должно активно влиять. </w:t>
      </w:r>
    </w:p>
    <w:p w:rsidR="00963F6F" w:rsidRPr="00485E73" w:rsidRDefault="00963F6F" w:rsidP="00485E73">
      <w:pPr>
        <w:spacing w:line="360" w:lineRule="auto"/>
        <w:ind w:firstLine="709"/>
        <w:jc w:val="both"/>
        <w:rPr>
          <w:sz w:val="28"/>
          <w:szCs w:val="28"/>
        </w:rPr>
      </w:pPr>
      <w:r w:rsidRPr="00485E73">
        <w:rPr>
          <w:sz w:val="28"/>
          <w:szCs w:val="28"/>
        </w:rPr>
        <w:t>Ускорение оборота оборотных средств позволяет высвободить значительные суммы, и таким образом, увеличить объем производства без дополнительных финансовых ресурсов, а высвободившиеся средства использовать в соответствии с потребностями предприятия.</w:t>
      </w:r>
    </w:p>
    <w:p w:rsidR="00963F6F" w:rsidRPr="00485E73" w:rsidRDefault="00963F6F" w:rsidP="00485E73">
      <w:pPr>
        <w:shd w:val="clear" w:color="auto" w:fill="FFFFFF"/>
        <w:tabs>
          <w:tab w:val="left" w:pos="900"/>
        </w:tabs>
        <w:spacing w:line="360" w:lineRule="auto"/>
        <w:ind w:firstLine="709"/>
        <w:jc w:val="both"/>
        <w:rPr>
          <w:sz w:val="28"/>
          <w:szCs w:val="28"/>
        </w:rPr>
      </w:pPr>
      <w:r w:rsidRPr="00485E73">
        <w:rPr>
          <w:sz w:val="28"/>
          <w:szCs w:val="28"/>
        </w:rPr>
        <w:t>Если делать выводы по данному предприятию, то становится понятно, что анализ показывает отрицательные тенденции в структуре оборотных средств и источников их образования. Об этом свидетельствует:</w:t>
      </w:r>
    </w:p>
    <w:p w:rsidR="00963F6F" w:rsidRPr="00485E73" w:rsidRDefault="00963F6F" w:rsidP="00485E73">
      <w:pPr>
        <w:widowControl w:val="0"/>
        <w:numPr>
          <w:ilvl w:val="1"/>
          <w:numId w:val="9"/>
        </w:numPr>
        <w:shd w:val="clear" w:color="auto" w:fill="FFFFFF"/>
        <w:tabs>
          <w:tab w:val="left" w:pos="900"/>
        </w:tabs>
        <w:autoSpaceDE w:val="0"/>
        <w:autoSpaceDN w:val="0"/>
        <w:adjustRightInd w:val="0"/>
        <w:spacing w:line="360" w:lineRule="auto"/>
        <w:ind w:left="0" w:firstLine="709"/>
        <w:jc w:val="both"/>
        <w:rPr>
          <w:sz w:val="28"/>
          <w:szCs w:val="28"/>
        </w:rPr>
      </w:pPr>
      <w:r w:rsidRPr="00485E73">
        <w:rPr>
          <w:sz w:val="28"/>
          <w:szCs w:val="28"/>
        </w:rPr>
        <w:t>на конец отчетного года доля оборотных средств составила 103,8%, то есть доля оборотных средств повысилась, по сравнению с долей оборотных средств на начало отчетного года (102,1%), подтверждают наличие благоприятных тенденций в структуре источников средств.</w:t>
      </w:r>
    </w:p>
    <w:p w:rsidR="00963F6F" w:rsidRPr="00485E73" w:rsidRDefault="00963F6F" w:rsidP="00485E73">
      <w:pPr>
        <w:widowControl w:val="0"/>
        <w:numPr>
          <w:ilvl w:val="1"/>
          <w:numId w:val="9"/>
        </w:numPr>
        <w:shd w:val="clear" w:color="auto" w:fill="FFFFFF"/>
        <w:tabs>
          <w:tab w:val="left" w:pos="900"/>
        </w:tabs>
        <w:autoSpaceDE w:val="0"/>
        <w:autoSpaceDN w:val="0"/>
        <w:adjustRightInd w:val="0"/>
        <w:spacing w:line="360" w:lineRule="auto"/>
        <w:ind w:left="0" w:firstLine="709"/>
        <w:jc w:val="both"/>
        <w:rPr>
          <w:sz w:val="28"/>
          <w:szCs w:val="28"/>
        </w:rPr>
      </w:pPr>
      <w:r w:rsidRPr="00485E73">
        <w:rPr>
          <w:sz w:val="28"/>
          <w:szCs w:val="28"/>
        </w:rPr>
        <w:t>положительным моментом в деятельности предприятия торговли является ускорение оборачиваемости оборотных средств. Но в нашем случае оборачиваемость оборотных средств составила– 6,5 оборотов, т.е.понизилась на1,3 оборота по сравнению с предшествующим годом.</w:t>
      </w:r>
    </w:p>
    <w:p w:rsidR="00963F6F" w:rsidRPr="00485E73" w:rsidRDefault="00963F6F" w:rsidP="00485E73">
      <w:pPr>
        <w:widowControl w:val="0"/>
        <w:numPr>
          <w:ilvl w:val="1"/>
          <w:numId w:val="9"/>
        </w:numPr>
        <w:shd w:val="clear" w:color="auto" w:fill="FFFFFF"/>
        <w:tabs>
          <w:tab w:val="clear" w:pos="1440"/>
          <w:tab w:val="num" w:pos="0"/>
          <w:tab w:val="left" w:pos="900"/>
        </w:tabs>
        <w:autoSpaceDE w:val="0"/>
        <w:autoSpaceDN w:val="0"/>
        <w:adjustRightInd w:val="0"/>
        <w:spacing w:line="360" w:lineRule="auto"/>
        <w:ind w:left="0" w:firstLine="709"/>
        <w:jc w:val="both"/>
        <w:rPr>
          <w:sz w:val="28"/>
          <w:szCs w:val="28"/>
        </w:rPr>
      </w:pPr>
      <w:r w:rsidRPr="00485E73">
        <w:rPr>
          <w:sz w:val="28"/>
          <w:szCs w:val="28"/>
        </w:rPr>
        <w:t>положительным также является уменьшение срока погашения дебиторской задолженности (-1,2дня), по сравнению с прошлым периодом.</w:t>
      </w:r>
    </w:p>
    <w:p w:rsidR="00963F6F" w:rsidRPr="00485E73" w:rsidRDefault="00963F6F" w:rsidP="00485E73">
      <w:pPr>
        <w:spacing w:line="360" w:lineRule="auto"/>
        <w:ind w:firstLine="709"/>
        <w:jc w:val="both"/>
        <w:rPr>
          <w:sz w:val="28"/>
          <w:szCs w:val="28"/>
        </w:rPr>
      </w:pPr>
      <w:r w:rsidRPr="00485E73">
        <w:rPr>
          <w:sz w:val="28"/>
          <w:szCs w:val="28"/>
        </w:rPr>
        <w:t xml:space="preserve">В случае с Ромодановским </w:t>
      </w:r>
      <w:r w:rsidR="00F65D98">
        <w:rPr>
          <w:sz w:val="28"/>
          <w:szCs w:val="28"/>
        </w:rPr>
        <w:t>РайПО</w:t>
      </w:r>
      <w:r w:rsidRPr="00485E73">
        <w:rPr>
          <w:sz w:val="28"/>
          <w:szCs w:val="28"/>
        </w:rPr>
        <w:t xml:space="preserve">, я считаю, целесообразным будет в предстоящем периоде ускорение оборачиваемости оборотных средств, что отразится на прибыли, она увеличится за счет увеличения товарооборота. Необходимо также увеличение экономической рентабельности. Предприятию нужно сократить долю средств, отвлеченных в дебиторскую задолженность, уменьшение периода оборачиваемости оборотных средств и погасить всю дебиторскую и кредиторскую задолженность. </w:t>
      </w:r>
      <w:bookmarkStart w:id="0" w:name="_GoBack"/>
      <w:bookmarkEnd w:id="0"/>
    </w:p>
    <w:sectPr w:rsidR="00963F6F" w:rsidRPr="00485E73" w:rsidSect="00485E73">
      <w:pgSz w:w="11906" w:h="16838"/>
      <w:pgMar w:top="1134" w:right="850" w:bottom="1134" w:left="1701" w:header="720" w:footer="720" w:gutter="0"/>
      <w:cols w:space="708"/>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67DD2"/>
    <w:multiLevelType w:val="hybridMultilevel"/>
    <w:tmpl w:val="767254D6"/>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0A272B"/>
    <w:multiLevelType w:val="hybridMultilevel"/>
    <w:tmpl w:val="BB5660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7D63B3"/>
    <w:multiLevelType w:val="hybridMultilevel"/>
    <w:tmpl w:val="A34419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8733532"/>
    <w:multiLevelType w:val="hybridMultilevel"/>
    <w:tmpl w:val="DC9867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F843300"/>
    <w:multiLevelType w:val="hybridMultilevel"/>
    <w:tmpl w:val="7CEAB4A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50FC09F8"/>
    <w:multiLevelType w:val="hybridMultilevel"/>
    <w:tmpl w:val="55FE67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12949AB"/>
    <w:multiLevelType w:val="hybridMultilevel"/>
    <w:tmpl w:val="E05E09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E035A29"/>
    <w:multiLevelType w:val="hybridMultilevel"/>
    <w:tmpl w:val="206C0F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9D601A7"/>
    <w:multiLevelType w:val="hybridMultilevel"/>
    <w:tmpl w:val="0D3ABC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6"/>
  </w:num>
  <w:num w:numId="4">
    <w:abstractNumId w:val="5"/>
  </w:num>
  <w:num w:numId="5">
    <w:abstractNumId w:val="7"/>
  </w:num>
  <w:num w:numId="6">
    <w:abstractNumId w:val="3"/>
  </w:num>
  <w:num w:numId="7">
    <w:abstractNumId w:val="8"/>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F6F"/>
    <w:rsid w:val="000441EE"/>
    <w:rsid w:val="002E192A"/>
    <w:rsid w:val="00352CAF"/>
    <w:rsid w:val="0039662C"/>
    <w:rsid w:val="00485E73"/>
    <w:rsid w:val="004C2425"/>
    <w:rsid w:val="004C3F81"/>
    <w:rsid w:val="006A0C4E"/>
    <w:rsid w:val="00725C96"/>
    <w:rsid w:val="00857850"/>
    <w:rsid w:val="00963F6F"/>
    <w:rsid w:val="00AD4A83"/>
    <w:rsid w:val="00B37A57"/>
    <w:rsid w:val="00B40284"/>
    <w:rsid w:val="00CF2ABC"/>
    <w:rsid w:val="00D835E3"/>
    <w:rsid w:val="00EC48B3"/>
    <w:rsid w:val="00F65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shapelayout>
  </w:shapeDefaults>
  <w:decimalSymbol w:val=","/>
  <w:listSeparator w:val=";"/>
  <w14:defaultImageDpi w14:val="0"/>
  <w15:chartTrackingRefBased/>
  <w15:docId w15:val="{13C4A99F-1C9B-4AA2-8008-65FE4A5A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F6F"/>
    <w:rPr>
      <w:sz w:val="24"/>
      <w:szCs w:val="24"/>
    </w:rPr>
  </w:style>
  <w:style w:type="paragraph" w:styleId="1">
    <w:name w:val="heading 1"/>
    <w:basedOn w:val="a"/>
    <w:next w:val="a"/>
    <w:link w:val="10"/>
    <w:uiPriority w:val="99"/>
    <w:qFormat/>
    <w:rsid w:val="00963F6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Document Map"/>
    <w:basedOn w:val="a"/>
    <w:link w:val="a4"/>
    <w:uiPriority w:val="99"/>
    <w:semiHidden/>
    <w:rsid w:val="00963F6F"/>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customStyle="1" w:styleId="a5">
    <w:name w:val="Заглавие"/>
    <w:basedOn w:val="1"/>
    <w:uiPriority w:val="99"/>
    <w:rsid w:val="00963F6F"/>
    <w:pPr>
      <w:spacing w:line="360" w:lineRule="auto"/>
      <w:jc w:val="center"/>
    </w:pPr>
    <w:rPr>
      <w:rFonts w:cs="Times New Roman"/>
      <w:b w:val="0"/>
      <w:i/>
    </w:rPr>
  </w:style>
  <w:style w:type="paragraph" w:customStyle="1" w:styleId="a6">
    <w:name w:val="КУРСАЧ"/>
    <w:basedOn w:val="a"/>
    <w:uiPriority w:val="99"/>
    <w:rsid w:val="00963F6F"/>
    <w:pPr>
      <w:spacing w:line="360" w:lineRule="auto"/>
      <w:ind w:firstLine="567"/>
      <w:jc w:val="both"/>
    </w:pPr>
    <w:rPr>
      <w:sz w:val="28"/>
    </w:rPr>
  </w:style>
  <w:style w:type="table" w:styleId="a7">
    <w:name w:val="Table Grid"/>
    <w:basedOn w:val="a1"/>
    <w:uiPriority w:val="99"/>
    <w:rsid w:val="00963F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963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4768</Words>
  <Characters>27182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N/A</Company>
  <LinksUpToDate>false</LinksUpToDate>
  <CharactersWithSpaces>31887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Айса</dc:creator>
  <cp:keywords/>
  <dc:description/>
  <cp:lastModifiedBy>Irina</cp:lastModifiedBy>
  <cp:revision>2</cp:revision>
  <dcterms:created xsi:type="dcterms:W3CDTF">2014-09-10T18:19:00Z</dcterms:created>
  <dcterms:modified xsi:type="dcterms:W3CDTF">2014-09-10T18:19:00Z</dcterms:modified>
</cp:coreProperties>
</file>