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541E3" w:rsidRDefault="00A541E3" w:rsidP="00A541E3">
      <w:pPr>
        <w:pStyle w:val="aff3"/>
      </w:pPr>
    </w:p>
    <w:p w:rsidR="00A541E3" w:rsidRDefault="00A541E3" w:rsidP="00A541E3">
      <w:pPr>
        <w:pStyle w:val="aff3"/>
      </w:pPr>
    </w:p>
    <w:p w:rsidR="00A541E3" w:rsidRDefault="00A541E3" w:rsidP="00A541E3">
      <w:pPr>
        <w:pStyle w:val="aff3"/>
      </w:pPr>
    </w:p>
    <w:p w:rsidR="00A541E3" w:rsidRDefault="00A541E3" w:rsidP="00A541E3">
      <w:pPr>
        <w:pStyle w:val="aff3"/>
      </w:pPr>
    </w:p>
    <w:p w:rsidR="00A541E3" w:rsidRDefault="00A541E3" w:rsidP="00A541E3">
      <w:pPr>
        <w:pStyle w:val="aff3"/>
      </w:pPr>
    </w:p>
    <w:p w:rsidR="00A541E3" w:rsidRDefault="00A541E3" w:rsidP="00A541E3">
      <w:pPr>
        <w:pStyle w:val="aff3"/>
      </w:pPr>
    </w:p>
    <w:p w:rsidR="00A541E3" w:rsidRDefault="00A541E3" w:rsidP="00A541E3">
      <w:pPr>
        <w:pStyle w:val="aff3"/>
      </w:pPr>
    </w:p>
    <w:p w:rsidR="00A541E3" w:rsidRDefault="00A541E3" w:rsidP="00A541E3">
      <w:pPr>
        <w:pStyle w:val="aff3"/>
      </w:pPr>
    </w:p>
    <w:p w:rsidR="00A541E3" w:rsidRDefault="00A541E3" w:rsidP="00A541E3">
      <w:pPr>
        <w:pStyle w:val="aff3"/>
      </w:pPr>
    </w:p>
    <w:p w:rsidR="00A541E3" w:rsidRDefault="00A541E3" w:rsidP="00A541E3">
      <w:pPr>
        <w:pStyle w:val="aff3"/>
      </w:pPr>
    </w:p>
    <w:p w:rsidR="00A541E3" w:rsidRDefault="00A541E3" w:rsidP="00A541E3">
      <w:pPr>
        <w:pStyle w:val="aff3"/>
      </w:pPr>
    </w:p>
    <w:p w:rsidR="00A541E3" w:rsidRDefault="00A541E3" w:rsidP="00A541E3">
      <w:pPr>
        <w:pStyle w:val="aff3"/>
      </w:pPr>
    </w:p>
    <w:p w:rsidR="00314E1E" w:rsidRPr="00A541E3" w:rsidRDefault="00314E1E" w:rsidP="00A541E3">
      <w:pPr>
        <w:pStyle w:val="aff3"/>
      </w:pPr>
      <w:r w:rsidRPr="00A541E3">
        <w:t>РЕФЕРАТ</w:t>
      </w:r>
    </w:p>
    <w:p w:rsidR="00A541E3" w:rsidRDefault="00314E1E" w:rsidP="00A541E3">
      <w:pPr>
        <w:pStyle w:val="aff3"/>
      </w:pPr>
      <w:r w:rsidRPr="00A541E3">
        <w:t>по курсу</w:t>
      </w:r>
      <w:r w:rsidR="00A541E3">
        <w:t xml:space="preserve"> "</w:t>
      </w:r>
      <w:r w:rsidRPr="00A541E3">
        <w:t>Экономика коммерческого предприятия</w:t>
      </w:r>
      <w:r w:rsidR="00A541E3">
        <w:t>"</w:t>
      </w:r>
    </w:p>
    <w:p w:rsidR="00A541E3" w:rsidRDefault="00314E1E" w:rsidP="00A541E3">
      <w:pPr>
        <w:pStyle w:val="aff3"/>
      </w:pPr>
      <w:r w:rsidRPr="00A541E3">
        <w:t>по теме</w:t>
      </w:r>
      <w:r w:rsidR="00A541E3" w:rsidRPr="00A541E3">
        <w:t>:</w:t>
      </w:r>
      <w:r w:rsidR="00A541E3">
        <w:t xml:space="preserve"> "</w:t>
      </w:r>
      <w:r w:rsidR="00E568E1" w:rsidRPr="00A541E3">
        <w:t>Оборотные средства коммерческого предприятия</w:t>
      </w:r>
      <w:r w:rsidR="00A541E3">
        <w:t>"</w:t>
      </w:r>
    </w:p>
    <w:p w:rsidR="00A541E3" w:rsidRPr="00A541E3" w:rsidRDefault="00A541E3" w:rsidP="00A541E3">
      <w:pPr>
        <w:pStyle w:val="2"/>
      </w:pPr>
      <w:r>
        <w:br w:type="page"/>
      </w:r>
      <w:r w:rsidR="00E568E1" w:rsidRPr="00A541E3">
        <w:t>1</w:t>
      </w:r>
      <w:r w:rsidRPr="00A541E3">
        <w:t xml:space="preserve">. </w:t>
      </w:r>
      <w:r w:rsidR="00FF509C" w:rsidRPr="00A541E3">
        <w:t>Сущность, состав и структура оборотных средств коммерческого предприятия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Под финансовыми ресурсами понимают денежные средства, находящиеся в распоряжении коммерческих предприятий, включая имеющиеся у них резервы денежных средств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Финансовые ресурсы, вложенные в основные фонды, называются основными средствами, а авансированные в оборотные фонды и средства называются оборотными средствами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Оборотные средства коммерческого предприятия занимают ведущее место в совокупности всех активов, в связи с этим задача оптимального управления ими является основной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Финансовые ресурсы, авансированные в оборотные средства, образуют оборотный капитал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Оборотный капитал</w:t>
      </w:r>
      <w:r w:rsidR="00A541E3">
        <w:t xml:space="preserve"> (</w:t>
      </w:r>
      <w:r w:rsidRPr="00A541E3">
        <w:t>или оборотные активы</w:t>
      </w:r>
      <w:r w:rsidR="00A541E3" w:rsidRPr="00A541E3">
        <w:t xml:space="preserve">) </w:t>
      </w:r>
      <w:r w:rsidRPr="00A541E3">
        <w:t>представляют собой совокупность имущественных ценностей торгового предприятия, обслуживающих текущую хозяйственную деятельность и полностью потребляемые в течение одного торгово-производственного цикла</w:t>
      </w:r>
      <w:r w:rsidR="00A541E3" w:rsidRPr="00A541E3">
        <w:t xml:space="preserve">. </w:t>
      </w:r>
      <w:r w:rsidRPr="00A541E3">
        <w:t>К ним относятся имущественные ценности со сроком использования до одного года и денежные средства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К оборотным активам</w:t>
      </w:r>
      <w:r w:rsidR="00A541E3">
        <w:t xml:space="preserve"> (</w:t>
      </w:r>
      <w:r w:rsidRPr="00A541E3">
        <w:t>средствам</w:t>
      </w:r>
      <w:r w:rsidR="00A541E3" w:rsidRPr="00A541E3">
        <w:t xml:space="preserve">) </w:t>
      </w:r>
      <w:r w:rsidRPr="00A541E3">
        <w:t>предприятия торговли относятся</w:t>
      </w:r>
      <w:r w:rsidR="00A541E3" w:rsidRPr="00A541E3">
        <w:t>:</w:t>
      </w:r>
    </w:p>
    <w:p w:rsidR="00A541E3" w:rsidRDefault="00FF509C" w:rsidP="00A541E3">
      <w:pPr>
        <w:ind w:firstLine="709"/>
      </w:pPr>
      <w:r w:rsidRPr="00A541E3">
        <w:t>запасы товаров готовой продукции, материалов, малоценных и быстроизнашивающихся предметов</w:t>
      </w:r>
      <w:r w:rsidR="00A541E3">
        <w:t xml:space="preserve"> (</w:t>
      </w:r>
      <w:r w:rsidRPr="00A541E3">
        <w:t>МБП</w:t>
      </w:r>
      <w:r w:rsidR="00A541E3" w:rsidRPr="00A541E3">
        <w:t>);</w:t>
      </w:r>
    </w:p>
    <w:p w:rsidR="00A541E3" w:rsidRDefault="00FF509C" w:rsidP="00A541E3">
      <w:pPr>
        <w:ind w:firstLine="709"/>
      </w:pPr>
      <w:r w:rsidRPr="00A541E3">
        <w:t>денежные средства</w:t>
      </w:r>
      <w:r w:rsidR="00A541E3">
        <w:t xml:space="preserve"> (</w:t>
      </w:r>
      <w:r w:rsidRPr="00A541E3">
        <w:t>в кассе, на расчетном и валютном счетах предприятия и прочие</w:t>
      </w:r>
      <w:r w:rsidR="00A541E3" w:rsidRPr="00A541E3">
        <w:t>);</w:t>
      </w:r>
    </w:p>
    <w:p w:rsidR="00A541E3" w:rsidRDefault="00FF509C" w:rsidP="00A541E3">
      <w:pPr>
        <w:ind w:firstLine="709"/>
      </w:pPr>
      <w:r w:rsidRPr="00A541E3">
        <w:t>дебиторская задолженность долгосрочного и краткосрочного характера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>краткосрочные финансовые вложения</w:t>
      </w:r>
      <w:r w:rsidR="00A541E3">
        <w:t xml:space="preserve"> (</w:t>
      </w:r>
      <w:r w:rsidRPr="00A541E3">
        <w:t>включая ценные бумаги</w:t>
      </w:r>
      <w:r w:rsidR="00A541E3" w:rsidRPr="00A541E3">
        <w:t>).</w:t>
      </w:r>
    </w:p>
    <w:p w:rsidR="00A541E3" w:rsidRDefault="00FF509C" w:rsidP="00A541E3">
      <w:pPr>
        <w:ind w:firstLine="709"/>
      </w:pPr>
      <w:r w:rsidRPr="00A541E3">
        <w:t xml:space="preserve">Оборотные средства </w:t>
      </w:r>
      <w:r w:rsidR="00A541E3">
        <w:t>-</w:t>
      </w:r>
      <w:r w:rsidRPr="00A541E3">
        <w:t xml:space="preserve"> это прежде всего стоимостная категория</w:t>
      </w:r>
      <w:r w:rsidR="00A541E3" w:rsidRPr="00A541E3">
        <w:t xml:space="preserve">. </w:t>
      </w:r>
      <w:r w:rsidRPr="00A541E3">
        <w:t>Являясь стоимостью в денежной форме, они не расходуются, не потребляются, а авансируются в оборотные фонды и фонды обращения и совершают непрерывный круговорот, в процессе которого меняют форму стоимости</w:t>
      </w:r>
      <w:r w:rsidR="00A541E3">
        <w:t xml:space="preserve"> (</w:t>
      </w:r>
      <w:r w:rsidRPr="00A541E3">
        <w:t xml:space="preserve">денежная </w:t>
      </w:r>
      <w:r w:rsidR="00A541E3">
        <w:t>-</w:t>
      </w:r>
      <w:r w:rsidRPr="00A541E3">
        <w:t xml:space="preserve"> товарная</w:t>
      </w:r>
      <w:r w:rsidR="00A541E3" w:rsidRPr="00A541E3">
        <w:t xml:space="preserve"> - </w:t>
      </w:r>
      <w:r w:rsidRPr="00A541E3">
        <w:t>денежная</w:t>
      </w:r>
      <w:r w:rsidR="00A541E3" w:rsidRPr="00A541E3">
        <w:t xml:space="preserve">) </w:t>
      </w:r>
      <w:r w:rsidRPr="00A541E3">
        <w:t>и обслуживают процесс товарного обращения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 xml:space="preserve">Авансирование </w:t>
      </w:r>
      <w:r w:rsidR="00A541E3">
        <w:t>-</w:t>
      </w:r>
      <w:r w:rsidRPr="00A541E3">
        <w:t xml:space="preserve"> одна из отличительных черт оборотных средств</w:t>
      </w:r>
      <w:r w:rsidR="00A541E3" w:rsidRPr="00A541E3">
        <w:t xml:space="preserve">. </w:t>
      </w:r>
      <w:r w:rsidRPr="00A541E3">
        <w:t>Временным критерием авансирования оборотных средств является не квартальный и годовой объем фондов, а один кругооборот, после которого они возмещаются и вступают в следующий кругооборот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Структура оборотных средств коммерческих предприятий зависит от типа, товарной специализации и степени насыщенности рынка товарной массой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В общем объеме всех финансовых средств коммерческого предприятия до 80</w:t>
      </w:r>
      <w:r w:rsidR="00A541E3" w:rsidRPr="00A541E3">
        <w:t>%</w:t>
      </w:r>
      <w:r w:rsidRPr="00A541E3">
        <w:t xml:space="preserve"> составляют оборотные средства, вложенные в товарные запасы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В розничной торговле структура оборотных средств выглядит следующим образом</w:t>
      </w:r>
      <w:r w:rsidR="00A541E3" w:rsidRPr="00A541E3">
        <w:t>:</w:t>
      </w:r>
    </w:p>
    <w:p w:rsidR="00A541E3" w:rsidRDefault="00FF509C" w:rsidP="00A541E3">
      <w:pPr>
        <w:ind w:firstLine="709"/>
      </w:pPr>
      <w:r w:rsidRPr="00A541E3">
        <w:t xml:space="preserve">товарные запасы </w:t>
      </w:r>
      <w:r w:rsidR="00A541E3">
        <w:t>-</w:t>
      </w:r>
      <w:r w:rsidRPr="00A541E3">
        <w:t xml:space="preserve"> 66%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>МБП</w:t>
      </w:r>
      <w:r w:rsidR="00A541E3" w:rsidRPr="00A541E3">
        <w:t xml:space="preserve"> - </w:t>
      </w:r>
      <w:r w:rsidRPr="00A541E3">
        <w:t>0,1%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 xml:space="preserve">денежные средства </w:t>
      </w:r>
      <w:r w:rsidR="00A541E3">
        <w:t>-</w:t>
      </w:r>
      <w:r w:rsidRPr="00A541E3">
        <w:t xml:space="preserve"> 31%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 xml:space="preserve">расчеты с дебиторами </w:t>
      </w:r>
      <w:r w:rsidR="00A541E3">
        <w:t>-</w:t>
      </w:r>
      <w:r w:rsidRPr="00A541E3">
        <w:t xml:space="preserve"> 2%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Структура оборотных средств любого предприятия зависит от его финансового</w:t>
      </w:r>
      <w:r w:rsidR="00A541E3" w:rsidRPr="00A541E3">
        <w:t xml:space="preserve"> </w:t>
      </w:r>
      <w:r w:rsidRPr="00A541E3">
        <w:t xml:space="preserve">состояния на конкретную дату, соблюдения финансово </w:t>
      </w:r>
      <w:r w:rsidR="00A541E3">
        <w:t>-</w:t>
      </w:r>
      <w:r w:rsidRPr="00A541E3">
        <w:t xml:space="preserve"> расчетной дисциплины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Оборотные средства торговой фирмы формируются за сет собственных заемных и привлеченных источников финансирования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В практике учета и планирования оборотных средств они подразделяются</w:t>
      </w:r>
      <w:r w:rsidR="00A541E3" w:rsidRPr="00A541E3">
        <w:t>:</w:t>
      </w:r>
    </w:p>
    <w:p w:rsidR="00A541E3" w:rsidRDefault="00FF509C" w:rsidP="00A541E3">
      <w:pPr>
        <w:ind w:firstLine="709"/>
      </w:pPr>
      <w:r w:rsidRPr="00A541E3">
        <w:t>по принципу организации их планирования</w:t>
      </w:r>
      <w:r w:rsidR="00A541E3" w:rsidRPr="00A541E3">
        <w:t xml:space="preserve"> </w:t>
      </w:r>
      <w:r w:rsidRPr="00A541E3">
        <w:t>и финансирования на нормируемые и ненормируемые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>по источникам формирования на собственные, заемные и привлеченные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К нормируемым оборотным средствам относятся</w:t>
      </w:r>
      <w:r w:rsidR="00A541E3" w:rsidRPr="00A541E3">
        <w:t xml:space="preserve">: </w:t>
      </w:r>
      <w:r w:rsidRPr="00A541E3">
        <w:t>товарные запасы, денежные средства</w:t>
      </w:r>
      <w:r w:rsidR="00A541E3" w:rsidRPr="00A541E3">
        <w:t xml:space="preserve"> </w:t>
      </w:r>
      <w:r w:rsidRPr="00A541E3">
        <w:t>в кассе, производственные запасы</w:t>
      </w:r>
      <w:r w:rsidR="00A541E3">
        <w:t xml:space="preserve"> (</w:t>
      </w:r>
      <w:r w:rsidRPr="00A541E3">
        <w:t>сырье, материалы, топливо, полуфабрикаты</w:t>
      </w:r>
      <w:r w:rsidR="00A541E3" w:rsidRPr="00A541E3">
        <w:t xml:space="preserve">), </w:t>
      </w:r>
      <w:r w:rsidRPr="00A541E3">
        <w:t>малоценные и быстроизнашивающиеся предметы, расходы будущих периодов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Размер нормируемых оборотных средств находится в непосредственной зависимости от объема товарооборота и скорости обращения товаров</w:t>
      </w:r>
      <w:r w:rsidR="00A541E3" w:rsidRPr="00A541E3">
        <w:t xml:space="preserve">. </w:t>
      </w:r>
    </w:p>
    <w:p w:rsidR="00A541E3" w:rsidRDefault="00FF509C" w:rsidP="00A541E3">
      <w:pPr>
        <w:ind w:firstLine="709"/>
      </w:pPr>
      <w:r w:rsidRPr="00A541E3">
        <w:t>Финансовым планом устанавливаются определенные нормы запасов этих средств в пределах минимально необходимых для осуществления торговой деятельности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К ненормируемым оборотным средствам относятся денежные средства на расчетном и других счетах, средства в расчетах с дебиторами, товары отгруженные и на ответственном хранении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Ненормируемыми эти средства называются потому, что они не нормируются, в финансовом плане не предусматриваются нормативы остатков этих средств</w:t>
      </w:r>
      <w:r w:rsidR="00A541E3" w:rsidRPr="00A541E3">
        <w:t xml:space="preserve">. </w:t>
      </w:r>
    </w:p>
    <w:p w:rsidR="00A541E3" w:rsidRDefault="00FF509C" w:rsidP="00A541E3">
      <w:pPr>
        <w:ind w:firstLine="709"/>
      </w:pPr>
      <w:r w:rsidRPr="00A541E3">
        <w:t>Источниками покрытия ненормируемых оборотных средств обычно являются прочие пассивы и средства временно свободных специальных фондов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Величина оборотных средств коммерческого предприятия зависит от многих факторов</w:t>
      </w:r>
      <w:r w:rsidR="00A541E3" w:rsidRPr="00A541E3">
        <w:t xml:space="preserve">. </w:t>
      </w:r>
      <w:r w:rsidRPr="00A541E3">
        <w:t>Основными из них являются</w:t>
      </w:r>
      <w:r w:rsidR="00A541E3" w:rsidRPr="00A541E3">
        <w:t>:</w:t>
      </w:r>
    </w:p>
    <w:p w:rsidR="00A541E3" w:rsidRDefault="00FF509C" w:rsidP="00A541E3">
      <w:pPr>
        <w:ind w:firstLine="709"/>
      </w:pPr>
      <w:r w:rsidRPr="00A541E3">
        <w:t>Объем и ассортиментная структура товарооборота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Условия и частота завоза товара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Организация коммерческой работы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Организация и формы расчетов с поставщиками товаров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В условиях развития рыночных отношений важное значение имеет правильная организация</w:t>
      </w:r>
      <w:r w:rsidR="00A541E3" w:rsidRPr="00A541E3">
        <w:t xml:space="preserve"> </w:t>
      </w:r>
      <w:r w:rsidRPr="00A541E3">
        <w:t>оборотных средств, умелое управление ими и повышение эффективности их использования</w:t>
      </w:r>
      <w:r w:rsidR="00A541E3" w:rsidRPr="00A541E3">
        <w:t>.</w:t>
      </w:r>
    </w:p>
    <w:p w:rsidR="00A541E3" w:rsidRPr="00A541E3" w:rsidRDefault="00A541E3" w:rsidP="00A541E3">
      <w:pPr>
        <w:pStyle w:val="2"/>
      </w:pPr>
      <w:r>
        <w:br w:type="page"/>
      </w:r>
      <w:r w:rsidR="00FF509C" w:rsidRPr="00A541E3">
        <w:t>2</w:t>
      </w:r>
      <w:r w:rsidRPr="00A541E3">
        <w:t xml:space="preserve">. </w:t>
      </w:r>
      <w:r w:rsidR="00FF509C" w:rsidRPr="00A541E3">
        <w:t>Показатели эффективности использования оборотных средств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Одной из важных задач управления оборотными средствами является повышение эффективности их использования и прежде всего путем ускорения оборачиваемости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Чем быстрее оборачиваемость оборотных средств, тем меньше потребность в кредитах, соответственно меньше издержки обращения, больше прибыль за счет снижения расходов за пользование банковскими кредитами, по хранению товарных запасов, потерь товаров и др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Эффективность использования оборотных средств характеризуют следующие показатели</w:t>
      </w:r>
      <w:r w:rsidR="00A541E3" w:rsidRPr="00A541E3">
        <w:t>:</w:t>
      </w:r>
    </w:p>
    <w:p w:rsidR="00A541E3" w:rsidRDefault="00FF509C" w:rsidP="00A541E3">
      <w:pPr>
        <w:ind w:firstLine="709"/>
      </w:pPr>
      <w:r w:rsidRPr="00A541E3">
        <w:t>Оборачиваемость</w:t>
      </w:r>
      <w:r w:rsidR="00A541E3" w:rsidRPr="00A541E3">
        <w:t xml:space="preserve"> </w:t>
      </w:r>
      <w:r w:rsidRPr="00A541E3">
        <w:t>оборотных средств, которая измеряется продолжительностью одного оборота в днях и количеством оборотов</w:t>
      </w:r>
      <w:r w:rsidR="00A541E3" w:rsidRPr="00A541E3">
        <w:t xml:space="preserve"> </w:t>
      </w:r>
      <w:r w:rsidRPr="00A541E3">
        <w:t>оборотных средств за анализируемый период</w:t>
      </w:r>
      <w:r w:rsidR="00A541E3">
        <w:t xml:space="preserve"> (</w:t>
      </w:r>
      <w:r w:rsidRPr="00A541E3">
        <w:t>коэффициент оборачиваемости</w:t>
      </w:r>
      <w:r w:rsidR="00A541E3" w:rsidRPr="00A541E3">
        <w:t xml:space="preserve">). </w:t>
      </w:r>
    </w:p>
    <w:p w:rsidR="00A541E3" w:rsidRDefault="00FF509C" w:rsidP="00A541E3">
      <w:pPr>
        <w:ind w:firstLine="709"/>
      </w:pPr>
      <w:r w:rsidRPr="00A541E3">
        <w:t>Размер необходимых оборотных средств тесно связан с объемом товарооборота и скоростью их оборачиваемости</w:t>
      </w:r>
      <w:r w:rsidR="00A541E3" w:rsidRPr="00A541E3">
        <w:t xml:space="preserve">. </w:t>
      </w:r>
      <w:r w:rsidRPr="00A541E3">
        <w:t>Чем больше товарооборот, тем больше требуется оборотных средств и наоборот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Длительность одного оборота в днях измеряется по формуле</w:t>
      </w:r>
      <w:r w:rsidR="00A541E3" w:rsidRPr="00A541E3">
        <w:t>: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О</w:t>
      </w:r>
      <w:r w:rsidRPr="00A541E3">
        <w:rPr>
          <w:vertAlign w:val="subscript"/>
        </w:rPr>
        <w:t>д</w:t>
      </w:r>
      <w:r w:rsidRPr="00A541E3">
        <w:t xml:space="preserve"> = С</w:t>
      </w:r>
      <w:r w:rsidRPr="00A541E3">
        <w:rPr>
          <w:vertAlign w:val="subscript"/>
        </w:rPr>
        <w:t>о</w:t>
      </w:r>
      <w:r w:rsidRPr="00A541E3">
        <w:t xml:space="preserve"> / Р</w:t>
      </w:r>
      <w:r w:rsidRPr="00A541E3">
        <w:rPr>
          <w:vertAlign w:val="subscript"/>
        </w:rPr>
        <w:t>дн</w:t>
      </w:r>
      <w:r w:rsidR="00A541E3" w:rsidRPr="00A541E3">
        <w:rPr>
          <w:vertAlign w:val="subscript"/>
        </w:rPr>
        <w:t xml:space="preserve"> </w:t>
      </w:r>
      <w:r w:rsidRPr="00A541E3">
        <w:t>или</w:t>
      </w:r>
      <w:r w:rsidR="00A541E3" w:rsidRPr="00A541E3">
        <w:rPr>
          <w:vertAlign w:val="subscript"/>
        </w:rPr>
        <w:t xml:space="preserve"> </w:t>
      </w:r>
      <w:r w:rsidRPr="00A541E3">
        <w:t>О</w:t>
      </w:r>
      <w:r w:rsidRPr="00A541E3">
        <w:rPr>
          <w:vertAlign w:val="subscript"/>
        </w:rPr>
        <w:t xml:space="preserve">дн </w:t>
      </w:r>
      <w:r w:rsidRPr="00A541E3">
        <w:t xml:space="preserve">= </w:t>
      </w:r>
      <w:r w:rsidR="005E211F">
        <w:rPr>
          <w:position w:val="-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pt;height:30.75pt">
            <v:imagedata r:id="rId7" o:title=""/>
          </v:shape>
        </w:pict>
      </w:r>
      <w:r w:rsidR="00A541E3">
        <w:rPr>
          <w:vertAlign w:val="subscript"/>
        </w:rPr>
        <w:t xml:space="preserve"> (</w:t>
      </w:r>
      <w:r w:rsidR="000133A3" w:rsidRPr="00A541E3">
        <w:t>1</w:t>
      </w:r>
      <w:r w:rsidR="00A541E3" w:rsidRPr="00A541E3">
        <w:t>)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 xml:space="preserve">где, Со </w:t>
      </w:r>
      <w:r w:rsidR="00A541E3">
        <w:t>-</w:t>
      </w:r>
      <w:r w:rsidRPr="00A541E3">
        <w:t xml:space="preserve"> средний остаток средств за анализируемый период, тыс</w:t>
      </w:r>
      <w:r w:rsidR="00A541E3" w:rsidRPr="00A541E3">
        <w:t xml:space="preserve">. </w:t>
      </w:r>
      <w:r w:rsidRPr="00A541E3">
        <w:t>руб</w:t>
      </w:r>
      <w:r w:rsidR="00A541E3" w:rsidRPr="00A541E3">
        <w:t>.</w:t>
      </w:r>
      <w:r w:rsidR="00A541E3">
        <w:t xml:space="preserve">; </w:t>
      </w:r>
      <w:r w:rsidRPr="00A541E3">
        <w:t>Р</w:t>
      </w:r>
      <w:r w:rsidRPr="00A541E3">
        <w:rPr>
          <w:vertAlign w:val="subscript"/>
        </w:rPr>
        <w:t>дн</w:t>
      </w:r>
      <w:r w:rsidR="00A541E3" w:rsidRPr="00A541E3">
        <w:rPr>
          <w:vertAlign w:val="subscript"/>
        </w:rPr>
        <w:t xml:space="preserve"> - </w:t>
      </w:r>
      <w:r w:rsidRPr="00A541E3">
        <w:t>однодневный розничный товарооборот по себестоимости, тыс</w:t>
      </w:r>
      <w:r w:rsidR="00A541E3" w:rsidRPr="00A541E3">
        <w:t xml:space="preserve">. </w:t>
      </w:r>
      <w:r w:rsidRPr="00A541E3">
        <w:t>руб</w:t>
      </w:r>
      <w:r w:rsidR="00A541E3" w:rsidRPr="00A541E3">
        <w:t>.</w:t>
      </w:r>
      <w:r w:rsidR="00A541E3">
        <w:t xml:space="preserve">; </w:t>
      </w:r>
      <w:r w:rsidRPr="00A541E3">
        <w:t xml:space="preserve">Д </w:t>
      </w:r>
      <w:r w:rsidR="00A541E3">
        <w:t>-</w:t>
      </w:r>
      <w:r w:rsidRPr="00A541E3">
        <w:t xml:space="preserve"> количество дней в амортизационном периоде</w:t>
      </w:r>
      <w:r w:rsidR="00A541E3">
        <w:t xml:space="preserve">; </w:t>
      </w:r>
      <w:r w:rsidRPr="00A541E3">
        <w:t xml:space="preserve">Р </w:t>
      </w:r>
      <w:r w:rsidR="00A541E3">
        <w:t>-</w:t>
      </w:r>
      <w:r w:rsidRPr="00A541E3">
        <w:t xml:space="preserve"> товарооборот за период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Коэффициент оборачиваемости</w:t>
      </w:r>
      <w:r w:rsidR="00A541E3">
        <w:t xml:space="preserve"> (</w:t>
      </w:r>
      <w:r w:rsidRPr="00A541E3">
        <w:t>К</w:t>
      </w:r>
      <w:r w:rsidRPr="00A541E3">
        <w:rPr>
          <w:vertAlign w:val="subscript"/>
        </w:rPr>
        <w:t>о</w:t>
      </w:r>
      <w:r w:rsidR="00A541E3" w:rsidRPr="00A541E3">
        <w:t>),</w:t>
      </w:r>
      <w:r w:rsidRPr="00A541E3">
        <w:t xml:space="preserve"> может быть исчислен двумя способами</w:t>
      </w:r>
      <w:r w:rsidR="00A541E3" w:rsidRPr="00A541E3">
        <w:t>: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К</w:t>
      </w:r>
      <w:r w:rsidRPr="00A541E3">
        <w:rPr>
          <w:vertAlign w:val="subscript"/>
        </w:rPr>
        <w:t>о</w:t>
      </w:r>
      <w:r w:rsidRPr="00A541E3">
        <w:t xml:space="preserve"> = Р</w:t>
      </w:r>
      <w:r w:rsidRPr="00A541E3">
        <w:rPr>
          <w:vertAlign w:val="subscript"/>
        </w:rPr>
        <w:t>ф</w:t>
      </w:r>
      <w:r w:rsidRPr="00A541E3">
        <w:t xml:space="preserve"> / С</w:t>
      </w:r>
      <w:r w:rsidRPr="00A541E3">
        <w:rPr>
          <w:vertAlign w:val="subscript"/>
        </w:rPr>
        <w:t>о</w:t>
      </w:r>
      <w:r w:rsidR="00A541E3" w:rsidRPr="00A541E3">
        <w:t>;</w:t>
      </w:r>
      <w:r w:rsidR="00A541E3">
        <w:t xml:space="preserve"> (</w:t>
      </w:r>
      <w:r w:rsidR="000133A3" w:rsidRPr="00A541E3">
        <w:t>2</w:t>
      </w:r>
      <w:r w:rsidR="00A541E3" w:rsidRPr="00A541E3">
        <w:t>)</w:t>
      </w:r>
    </w:p>
    <w:p w:rsidR="00A541E3" w:rsidRDefault="00FF509C" w:rsidP="00A541E3">
      <w:pPr>
        <w:ind w:firstLine="709"/>
      </w:pPr>
      <w:r w:rsidRPr="00A541E3">
        <w:t>К</w:t>
      </w:r>
      <w:r w:rsidRPr="00A541E3">
        <w:rPr>
          <w:vertAlign w:val="subscript"/>
        </w:rPr>
        <w:t>о</w:t>
      </w:r>
      <w:r w:rsidRPr="00A541E3">
        <w:t xml:space="preserve"> = t / О</w:t>
      </w:r>
      <w:r w:rsidRPr="00A541E3">
        <w:rPr>
          <w:vertAlign w:val="subscript"/>
        </w:rPr>
        <w:t>д</w:t>
      </w:r>
      <w:r w:rsidR="00A541E3" w:rsidRPr="00A541E3">
        <w:t>;</w:t>
      </w:r>
      <w:r w:rsidR="00A541E3">
        <w:t xml:space="preserve"> (</w:t>
      </w:r>
      <w:r w:rsidR="000133A3" w:rsidRPr="00A541E3">
        <w:t>3</w:t>
      </w:r>
      <w:r w:rsidR="00A541E3" w:rsidRPr="00A541E3">
        <w:t>)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где, Р</w:t>
      </w:r>
      <w:r w:rsidRPr="00A541E3">
        <w:rPr>
          <w:vertAlign w:val="subscript"/>
        </w:rPr>
        <w:t>ф</w:t>
      </w:r>
      <w:r w:rsidRPr="00A541E3">
        <w:t xml:space="preserve"> </w:t>
      </w:r>
      <w:r w:rsidR="00A541E3">
        <w:t>-</w:t>
      </w:r>
      <w:r w:rsidRPr="00A541E3">
        <w:t xml:space="preserve"> фактический товарооборот за анализируемый период по себестоимости,</w:t>
      </w:r>
      <w:r w:rsidR="00A541E3">
        <w:t xml:space="preserve"> </w:t>
      </w:r>
      <w:r w:rsidRPr="00A541E3">
        <w:t xml:space="preserve">t </w:t>
      </w:r>
      <w:r w:rsidR="00A541E3">
        <w:t>-</w:t>
      </w:r>
      <w:r w:rsidRPr="00A541E3">
        <w:t xml:space="preserve"> количество дней в анализируемом периоде,</w:t>
      </w:r>
      <w:r w:rsidR="00A541E3">
        <w:t xml:space="preserve"> </w:t>
      </w:r>
      <w:r w:rsidRPr="00A541E3">
        <w:t>О</w:t>
      </w:r>
      <w:r w:rsidRPr="00A541E3">
        <w:rPr>
          <w:vertAlign w:val="subscript"/>
        </w:rPr>
        <w:t>д</w:t>
      </w:r>
      <w:r w:rsidRPr="00A541E3">
        <w:t xml:space="preserve"> </w:t>
      </w:r>
      <w:r w:rsidR="00A541E3">
        <w:t>-</w:t>
      </w:r>
      <w:r w:rsidRPr="00A541E3">
        <w:t xml:space="preserve"> оборачиваемость оборотных средств, в днях</w:t>
      </w:r>
      <w:r w:rsidR="00A541E3">
        <w:t xml:space="preserve">; </w:t>
      </w:r>
      <w:r w:rsidRPr="00A541E3">
        <w:t>С</w:t>
      </w:r>
      <w:r w:rsidRPr="00A541E3">
        <w:rPr>
          <w:vertAlign w:val="subscript"/>
        </w:rPr>
        <w:t>о</w:t>
      </w:r>
      <w:r w:rsidRPr="00A541E3">
        <w:t xml:space="preserve"> </w:t>
      </w:r>
      <w:r w:rsidR="00A541E3">
        <w:t>-</w:t>
      </w:r>
      <w:r w:rsidRPr="00A541E3">
        <w:t xml:space="preserve"> средний остаток оборотных средств в анализируемом периоде, тыс</w:t>
      </w:r>
      <w:r w:rsidR="00A541E3" w:rsidRPr="00A541E3">
        <w:t xml:space="preserve">. </w:t>
      </w:r>
      <w:r w:rsidRPr="00A541E3">
        <w:t>руб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 xml:space="preserve">Ускорение оборачиваемости оборотных средств предприятия позволяет ему существенно снизить потребность в них, </w:t>
      </w:r>
      <w:r w:rsidR="00A541E3">
        <w:t>т.к.</w:t>
      </w:r>
      <w:r w:rsidR="00A541E3" w:rsidRPr="00A541E3">
        <w:t xml:space="preserve"> </w:t>
      </w:r>
      <w:r w:rsidRPr="00A541E3">
        <w:t>между скоростью оборота и размером этих средств существует оборотно-пропорциональная зависимость</w:t>
      </w:r>
      <w:r w:rsidR="00A541E3" w:rsidRPr="00A541E3">
        <w:t xml:space="preserve">. </w:t>
      </w:r>
    </w:p>
    <w:p w:rsidR="00A541E3" w:rsidRDefault="00FF509C" w:rsidP="00A541E3">
      <w:pPr>
        <w:ind w:firstLine="709"/>
      </w:pPr>
      <w:r w:rsidRPr="00A541E3">
        <w:t>Сумму оборотных средств, высвобождаемых в процессе ускорения оборота можно рассчитать по формуле</w:t>
      </w:r>
      <w:r w:rsidR="00A541E3" w:rsidRPr="00A541E3">
        <w:t>: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Э</w:t>
      </w:r>
      <w:r w:rsidRPr="00A541E3">
        <w:rPr>
          <w:vertAlign w:val="subscript"/>
        </w:rPr>
        <w:t xml:space="preserve">ос </w:t>
      </w:r>
      <w:r w:rsidRPr="00A541E3">
        <w:t>= О</w:t>
      </w:r>
      <w:r w:rsidRPr="00A541E3">
        <w:rPr>
          <w:vertAlign w:val="subscript"/>
        </w:rPr>
        <w:t>ф</w:t>
      </w:r>
      <w:r w:rsidRPr="00A541E3">
        <w:t>-О</w:t>
      </w:r>
      <w:r w:rsidRPr="00A541E3">
        <w:rPr>
          <w:vertAlign w:val="subscript"/>
        </w:rPr>
        <w:t xml:space="preserve">о* </w:t>
      </w:r>
      <w:r w:rsidRPr="00A541E3">
        <w:t>Р</w:t>
      </w:r>
      <w:r w:rsidRPr="00A541E3">
        <w:rPr>
          <w:vertAlign w:val="subscript"/>
        </w:rPr>
        <w:t>дн</w:t>
      </w:r>
      <w:r w:rsidR="00A541E3">
        <w:rPr>
          <w:vertAlign w:val="subscript"/>
        </w:rPr>
        <w:t xml:space="preserve"> (</w:t>
      </w:r>
      <w:r w:rsidR="000133A3" w:rsidRPr="00A541E3">
        <w:t>4</w:t>
      </w:r>
      <w:r w:rsidR="00A541E3" w:rsidRPr="00A541E3">
        <w:t>)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где Э</w:t>
      </w:r>
      <w:r w:rsidRPr="00A541E3">
        <w:rPr>
          <w:vertAlign w:val="subscript"/>
        </w:rPr>
        <w:t>ос</w:t>
      </w:r>
      <w:r w:rsidRPr="00A541E3">
        <w:t xml:space="preserve"> </w:t>
      </w:r>
      <w:r w:rsidR="00A541E3">
        <w:t>-</w:t>
      </w:r>
      <w:r w:rsidRPr="00A541E3">
        <w:t xml:space="preserve"> достигаемая сумма экономии оборотных средств</w:t>
      </w:r>
      <w:r w:rsidR="00A541E3" w:rsidRPr="00A541E3">
        <w:t>;</w:t>
      </w:r>
      <w:r w:rsidR="00A541E3">
        <w:t xml:space="preserve"> </w:t>
      </w:r>
      <w:r w:rsidRPr="00A541E3">
        <w:t>О</w:t>
      </w:r>
      <w:r w:rsidRPr="00A541E3">
        <w:rPr>
          <w:vertAlign w:val="subscript"/>
        </w:rPr>
        <w:t>ф</w:t>
      </w:r>
      <w:r w:rsidRPr="00A541E3">
        <w:t xml:space="preserve"> </w:t>
      </w:r>
      <w:r w:rsidR="00A541E3">
        <w:t>-</w:t>
      </w:r>
      <w:r w:rsidRPr="00A541E3">
        <w:t xml:space="preserve"> фактическая оборачиваемость в днях</w:t>
      </w:r>
      <w:r w:rsidR="00A541E3" w:rsidRPr="00A541E3">
        <w:t>;</w:t>
      </w:r>
      <w:r w:rsidR="00A541E3">
        <w:t xml:space="preserve"> </w:t>
      </w:r>
      <w:r w:rsidRPr="00A541E3">
        <w:t>О</w:t>
      </w:r>
      <w:r w:rsidRPr="00A541E3">
        <w:rPr>
          <w:vertAlign w:val="subscript"/>
        </w:rPr>
        <w:t>о</w:t>
      </w:r>
      <w:r w:rsidRPr="00A541E3">
        <w:t xml:space="preserve"> </w:t>
      </w:r>
      <w:r w:rsidR="00A541E3">
        <w:t>-</w:t>
      </w:r>
      <w:r w:rsidRPr="00A541E3">
        <w:t xml:space="preserve"> оборачиваемость в предшествующем периоде, в днях</w:t>
      </w:r>
      <w:r w:rsidR="00A541E3" w:rsidRPr="00A541E3">
        <w:t>;</w:t>
      </w:r>
      <w:r w:rsidR="00A541E3">
        <w:t xml:space="preserve"> </w:t>
      </w:r>
      <w:r w:rsidRPr="00A541E3">
        <w:t>Р</w:t>
      </w:r>
      <w:r w:rsidRPr="00A541E3">
        <w:rPr>
          <w:vertAlign w:val="subscript"/>
        </w:rPr>
        <w:t>дн</w:t>
      </w:r>
      <w:r w:rsidR="00A541E3" w:rsidRPr="00A541E3">
        <w:rPr>
          <w:vertAlign w:val="subscript"/>
        </w:rPr>
        <w:t xml:space="preserve">. </w:t>
      </w:r>
      <w:r w:rsidR="00A541E3">
        <w:t>-</w:t>
      </w:r>
      <w:r w:rsidRPr="00A541E3">
        <w:t xml:space="preserve"> однодневный объем реализации за рассматриваемый период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2</w:t>
      </w:r>
      <w:r w:rsidR="00A541E3" w:rsidRPr="00A541E3">
        <w:t xml:space="preserve">. </w:t>
      </w:r>
      <w:r w:rsidRPr="00A541E3">
        <w:t>Коэффициент эффективности использования оборотных средств, исчисляемый как отношение суммы прибыли</w:t>
      </w:r>
      <w:r w:rsidR="00A541E3">
        <w:t xml:space="preserve"> (</w:t>
      </w:r>
      <w:r w:rsidRPr="00A541E3">
        <w:t>П</w:t>
      </w:r>
      <w:r w:rsidR="00A541E3" w:rsidRPr="00A541E3">
        <w:t xml:space="preserve">) </w:t>
      </w:r>
      <w:r w:rsidRPr="00A541E3">
        <w:t>к средней сумме оборотных средств</w:t>
      </w:r>
      <w:r w:rsidR="00A541E3">
        <w:t xml:space="preserve"> (</w:t>
      </w:r>
      <w:r w:rsidRPr="00A541E3">
        <w:t>С</w:t>
      </w:r>
      <w:r w:rsidRPr="00A541E3">
        <w:rPr>
          <w:vertAlign w:val="subscript"/>
        </w:rPr>
        <w:t>о</w:t>
      </w:r>
      <w:r w:rsidR="00A541E3" w:rsidRPr="00A541E3">
        <w:t xml:space="preserve">) </w:t>
      </w:r>
      <w:r w:rsidRPr="00A541E3">
        <w:t>за анализируемый период</w:t>
      </w:r>
      <w:r w:rsidR="00A541E3" w:rsidRPr="00A541E3">
        <w:t>: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Кэ = П/С</w:t>
      </w:r>
      <w:r w:rsidRPr="00A541E3">
        <w:rPr>
          <w:vertAlign w:val="subscript"/>
        </w:rPr>
        <w:t>о</w:t>
      </w:r>
      <w:r w:rsidR="00A541E3" w:rsidRPr="00A541E3">
        <w:t>,</w:t>
      </w:r>
      <w:r w:rsidR="00A541E3">
        <w:t xml:space="preserve"> (</w:t>
      </w:r>
      <w:r w:rsidR="000133A3" w:rsidRPr="00A541E3">
        <w:t>5</w:t>
      </w:r>
      <w:r w:rsidR="00A541E3" w:rsidRPr="00A541E3">
        <w:t>)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Этот показатель характеризует величину прибыли, полученную на единицу оборотных средств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3</w:t>
      </w:r>
      <w:r w:rsidR="00A541E3" w:rsidRPr="00A541E3">
        <w:t xml:space="preserve">. </w:t>
      </w:r>
      <w:r w:rsidRPr="00A541E3">
        <w:t>Коэффициент фондоотдачи, исчисляется по формуле</w:t>
      </w:r>
      <w:r w:rsidR="00A541E3" w:rsidRPr="00A541E3">
        <w:t>: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К</w:t>
      </w:r>
      <w:r w:rsidRPr="00A541E3">
        <w:rPr>
          <w:vertAlign w:val="subscript"/>
        </w:rPr>
        <w:t>ф</w:t>
      </w:r>
      <w:r w:rsidR="00A541E3" w:rsidRPr="00A541E3">
        <w:rPr>
          <w:vertAlign w:val="subscript"/>
        </w:rPr>
        <w:t xml:space="preserve">. </w:t>
      </w:r>
      <w:r w:rsidRPr="00A541E3">
        <w:rPr>
          <w:vertAlign w:val="subscript"/>
        </w:rPr>
        <w:t xml:space="preserve">о </w:t>
      </w:r>
      <w:r w:rsidRPr="00A541E3">
        <w:t>= Р</w:t>
      </w:r>
      <w:r w:rsidRPr="00A541E3">
        <w:rPr>
          <w:vertAlign w:val="subscript"/>
        </w:rPr>
        <w:t>ф</w:t>
      </w:r>
      <w:r w:rsidRPr="00A541E3">
        <w:t>/С</w:t>
      </w:r>
      <w:r w:rsidRPr="00A541E3">
        <w:rPr>
          <w:vertAlign w:val="subscript"/>
        </w:rPr>
        <w:t>о</w:t>
      </w:r>
      <w:r w:rsidRPr="00A541E3">
        <w:t>,</w:t>
      </w:r>
      <w:r w:rsidR="00A541E3">
        <w:t xml:space="preserve"> (</w:t>
      </w:r>
      <w:r w:rsidR="000133A3" w:rsidRPr="00A541E3">
        <w:t>6</w:t>
      </w:r>
      <w:r w:rsidR="00A541E3" w:rsidRPr="00A541E3">
        <w:t>)</w:t>
      </w:r>
    </w:p>
    <w:p w:rsidR="00A541E3" w:rsidRDefault="00A46577" w:rsidP="00A541E3">
      <w:pPr>
        <w:ind w:firstLine="709"/>
      </w:pPr>
      <w:r>
        <w:br w:type="page"/>
      </w:r>
      <w:r w:rsidR="00FF509C" w:rsidRPr="00A541E3">
        <w:t>где, Р</w:t>
      </w:r>
      <w:r w:rsidR="00FF509C" w:rsidRPr="00A541E3">
        <w:rPr>
          <w:vertAlign w:val="subscript"/>
        </w:rPr>
        <w:t>ф</w:t>
      </w:r>
      <w:r w:rsidR="00A541E3" w:rsidRPr="00A541E3">
        <w:t xml:space="preserve"> - </w:t>
      </w:r>
      <w:r w:rsidR="00FF509C" w:rsidRPr="00A541E3">
        <w:t>фактический товарооборот в розничных ценах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Характеризует величину товарооборота, полученную на рубль оборотных средств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4</w:t>
      </w:r>
      <w:r w:rsidR="00A541E3" w:rsidRPr="00A541E3">
        <w:t xml:space="preserve">. </w:t>
      </w:r>
      <w:r w:rsidRPr="00A541E3">
        <w:t>Коэффициент фондоемкости</w:t>
      </w:r>
      <w:r w:rsidR="00A541E3">
        <w:t xml:space="preserve"> (</w:t>
      </w:r>
      <w:r w:rsidRPr="00A541E3">
        <w:t>загрузки</w:t>
      </w:r>
      <w:r w:rsidR="00A541E3" w:rsidRPr="00A541E3">
        <w:t xml:space="preserve">) </w:t>
      </w:r>
      <w:r w:rsidRPr="00A541E3">
        <w:t>оборотных средств</w:t>
      </w:r>
      <w:r w:rsidR="00A541E3">
        <w:t xml:space="preserve"> (</w:t>
      </w:r>
      <w:r w:rsidRPr="00A541E3">
        <w:t>К</w:t>
      </w:r>
      <w:r w:rsidRPr="00A541E3">
        <w:rPr>
          <w:vertAlign w:val="subscript"/>
        </w:rPr>
        <w:t>з</w:t>
      </w:r>
      <w:r w:rsidR="00A541E3" w:rsidRPr="00A541E3">
        <w:t xml:space="preserve">) </w:t>
      </w:r>
      <w:r w:rsidRPr="00A541E3">
        <w:t>определяется по формуле</w:t>
      </w:r>
      <w:r w:rsidR="00A541E3" w:rsidRPr="00A541E3">
        <w:t>: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К</w:t>
      </w:r>
      <w:r w:rsidRPr="00A541E3">
        <w:rPr>
          <w:vertAlign w:val="subscript"/>
        </w:rPr>
        <w:t>з</w:t>
      </w:r>
      <w:r w:rsidRPr="00A541E3">
        <w:t xml:space="preserve"> = С</w:t>
      </w:r>
      <w:r w:rsidRPr="00A541E3">
        <w:rPr>
          <w:vertAlign w:val="subscript"/>
        </w:rPr>
        <w:t>о</w:t>
      </w:r>
      <w:r w:rsidRPr="00A541E3">
        <w:t>/Р</w:t>
      </w:r>
      <w:r w:rsidRPr="00A541E3">
        <w:rPr>
          <w:vertAlign w:val="subscript"/>
        </w:rPr>
        <w:t>ф</w:t>
      </w:r>
      <w:r w:rsidR="00A541E3">
        <w:t xml:space="preserve"> (</w:t>
      </w:r>
      <w:r w:rsidR="000133A3" w:rsidRPr="00A541E3">
        <w:t>7</w:t>
      </w:r>
      <w:r w:rsidR="00A541E3" w:rsidRPr="00A541E3">
        <w:t>)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Он показывает величину оборотных средств, приходящихся на рубль товарооборота</w:t>
      </w:r>
      <w:r w:rsidR="00A541E3" w:rsidRPr="00A541E3">
        <w:t xml:space="preserve">. </w:t>
      </w:r>
      <w:r w:rsidRPr="00A541E3">
        <w:t>Чем меньше коэффициент загрузки, тем выше эффективность использования оборотных средств, меньше потребность в них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Для того чтобы повысить эффективность использования оборотных средств, необходимо использовать следующие пути ускорения оборачиваемости оборотных средств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совершенствование товародвижения и нормализация размещения оборотных средств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>совершенствование расчетов с поставщиками и покупателями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>ускорение оборота денежных средств за счет инкассации торговой выручки и лимитирования денежных средств в кассах предприятия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>минимизация запасов хозяйственных материалов, МБП, инвентаря, расходов будущего периода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>недопущение дебиторской задолженности</w:t>
      </w:r>
      <w:r w:rsidR="00A541E3" w:rsidRPr="00A541E3">
        <w:t>.</w:t>
      </w:r>
    </w:p>
    <w:p w:rsidR="00A541E3" w:rsidRDefault="00A541E3" w:rsidP="00A541E3">
      <w:pPr>
        <w:ind w:firstLine="709"/>
      </w:pPr>
    </w:p>
    <w:p w:rsidR="00A541E3" w:rsidRPr="00A541E3" w:rsidRDefault="00E568E1" w:rsidP="00A541E3">
      <w:pPr>
        <w:pStyle w:val="2"/>
      </w:pPr>
      <w:r w:rsidRPr="00A541E3">
        <w:t>3</w:t>
      </w:r>
      <w:r w:rsidR="00A541E3" w:rsidRPr="00A541E3">
        <w:t xml:space="preserve">. </w:t>
      </w:r>
      <w:r w:rsidR="00FF509C" w:rsidRPr="00A541E3">
        <w:t>Планирование потребности в оборотных средствах коммерческого предприятия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Наиболее важным</w:t>
      </w:r>
      <w:r w:rsidR="00A541E3" w:rsidRPr="00A541E3">
        <w:t xml:space="preserve"> </w:t>
      </w:r>
      <w:r w:rsidRPr="00A541E3">
        <w:t>этапом разработки баланса доходов и расходов является расчет потребности предприятия в собственных оборотных средствах и их прироста на конец</w:t>
      </w:r>
      <w:r w:rsidR="00A541E3" w:rsidRPr="00A541E3">
        <w:t xml:space="preserve"> </w:t>
      </w:r>
      <w:r w:rsidRPr="00A541E3">
        <w:t>планируемого периода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Расчет потребности в собственных оборотных средствах осуществляется по следующей формуле</w:t>
      </w:r>
      <w:r w:rsidR="00A541E3" w:rsidRPr="00A541E3">
        <w:t>:</w:t>
      </w:r>
    </w:p>
    <w:p w:rsidR="00A541E3" w:rsidRDefault="00A541E3" w:rsidP="00A541E3">
      <w:pPr>
        <w:ind w:firstLine="709"/>
        <w:rPr>
          <w:position w:val="-14"/>
        </w:rPr>
      </w:pPr>
    </w:p>
    <w:p w:rsidR="00A541E3" w:rsidRDefault="005E211F" w:rsidP="00A541E3">
      <w:pPr>
        <w:ind w:firstLine="709"/>
      </w:pPr>
      <w:r>
        <w:rPr>
          <w:position w:val="-14"/>
        </w:rPr>
        <w:pict>
          <v:shape id="_x0000_i1026" type="#_x0000_t75" style="width:76.5pt;height:14.25pt">
            <v:imagedata r:id="rId8" o:title=""/>
          </v:shape>
        </w:pict>
      </w:r>
      <w:r w:rsidR="00A541E3">
        <w:t xml:space="preserve"> (</w:t>
      </w:r>
      <w:r w:rsidR="000133A3" w:rsidRPr="00A541E3">
        <w:t>8</w:t>
      </w:r>
      <w:r w:rsidR="00A541E3" w:rsidRPr="00A541E3">
        <w:t>)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где</w:t>
      </w:r>
      <w:r w:rsidR="00A541E3" w:rsidRPr="00A541E3">
        <w:t xml:space="preserve"> </w:t>
      </w:r>
      <w:r w:rsidRPr="00A541E3">
        <w:t>П</w:t>
      </w:r>
      <w:r w:rsidRPr="00A541E3">
        <w:rPr>
          <w:vertAlign w:val="subscript"/>
        </w:rPr>
        <w:t xml:space="preserve">сос </w:t>
      </w:r>
      <w:r w:rsidR="00A541E3">
        <w:t>-</w:t>
      </w:r>
      <w:r w:rsidRPr="00A541E3">
        <w:t xml:space="preserve"> общая потребность предприятия</w:t>
      </w:r>
      <w:r w:rsidR="00A541E3" w:rsidRPr="00A541E3">
        <w:t xml:space="preserve"> </w:t>
      </w:r>
      <w:r w:rsidRPr="00A541E3">
        <w:t>в собственных оборотных средствах на планируемый период, руб</w:t>
      </w:r>
      <w:r w:rsidR="00A541E3">
        <w:t>.;</w:t>
      </w:r>
    </w:p>
    <w:p w:rsidR="00A541E3" w:rsidRDefault="00FF509C" w:rsidP="00A541E3">
      <w:pPr>
        <w:ind w:firstLine="709"/>
      </w:pPr>
      <w:r w:rsidRPr="00A541E3">
        <w:t>П</w:t>
      </w:r>
      <w:r w:rsidRPr="00A541E3">
        <w:rPr>
          <w:vertAlign w:val="subscript"/>
        </w:rPr>
        <w:t xml:space="preserve">тз </w:t>
      </w:r>
      <w:r w:rsidR="00A541E3">
        <w:t>-</w:t>
      </w:r>
      <w:r w:rsidRPr="00A541E3">
        <w:t xml:space="preserve"> потребность предприятия в собственных средствах, вложенных в товарные запасы на конец планируемого периода, руб</w:t>
      </w:r>
      <w:r w:rsidR="00A541E3">
        <w:t>.;</w:t>
      </w:r>
    </w:p>
    <w:p w:rsidR="00A541E3" w:rsidRDefault="00FF509C" w:rsidP="00A541E3">
      <w:pPr>
        <w:ind w:firstLine="709"/>
      </w:pPr>
      <w:r w:rsidRPr="00A541E3">
        <w:t>П</w:t>
      </w:r>
      <w:r w:rsidRPr="00A541E3">
        <w:rPr>
          <w:vertAlign w:val="subscript"/>
        </w:rPr>
        <w:t xml:space="preserve">дс </w:t>
      </w:r>
      <w:r w:rsidR="00A541E3">
        <w:t>-</w:t>
      </w:r>
      <w:r w:rsidRPr="00A541E3">
        <w:t xml:space="preserve"> потребность предприятия в денежных средствах в виде их остатков в кассе и денежных средств в пути, руб</w:t>
      </w:r>
      <w:r w:rsidR="00A541E3">
        <w:t>.;</w:t>
      </w:r>
    </w:p>
    <w:p w:rsidR="00A541E3" w:rsidRDefault="00FF509C" w:rsidP="00A541E3">
      <w:pPr>
        <w:ind w:firstLine="709"/>
      </w:pPr>
      <w:r w:rsidRPr="00A541E3">
        <w:t>П</w:t>
      </w:r>
      <w:r w:rsidRPr="00A541E3">
        <w:rPr>
          <w:vertAlign w:val="subscript"/>
        </w:rPr>
        <w:t>па</w:t>
      </w:r>
      <w:r w:rsidRPr="00A541E3">
        <w:t xml:space="preserve"> </w:t>
      </w:r>
      <w:r w:rsidR="00A541E3">
        <w:t>-</w:t>
      </w:r>
      <w:r w:rsidRPr="00A541E3">
        <w:t xml:space="preserve"> потребность в прочих активах предприятия </w:t>
      </w:r>
      <w:r w:rsidR="00A541E3">
        <w:t>-</w:t>
      </w:r>
      <w:r w:rsidRPr="00A541E3">
        <w:t xml:space="preserve"> товарно-материальных ценностях, обеспечиваемых собственными средствами, руб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Потребность в собственных средствах</w:t>
      </w:r>
      <w:r w:rsidR="00A541E3" w:rsidRPr="00A541E3">
        <w:t xml:space="preserve">, </w:t>
      </w:r>
      <w:r w:rsidRPr="00A541E3">
        <w:t>вложенных в товарные запасы, определяется исходя из их расчетного норматива и реальной доли</w:t>
      </w:r>
      <w:r w:rsidR="00A541E3">
        <w:t xml:space="preserve"> (</w:t>
      </w:r>
      <w:r w:rsidRPr="00A541E3">
        <w:t>удельного веса</w:t>
      </w:r>
      <w:r w:rsidR="00A541E3" w:rsidRPr="00A541E3">
        <w:t xml:space="preserve">) </w:t>
      </w:r>
      <w:r w:rsidRPr="00A541E3">
        <w:t>собственных средств предприятия в нем</w:t>
      </w:r>
      <w:r w:rsidR="00A541E3" w:rsidRPr="00A541E3">
        <w:t xml:space="preserve">. </w:t>
      </w:r>
    </w:p>
    <w:p w:rsidR="00A541E3" w:rsidRDefault="00FF509C" w:rsidP="00A541E3">
      <w:pPr>
        <w:ind w:firstLine="709"/>
      </w:pPr>
      <w:r w:rsidRPr="00A541E3">
        <w:t>С учетом того, что в нынешних условиях торговые предприятия испытывают недостаток собственных оборотных средств, их доля в расчетном нормативе товарных запасов составляет ниже 50%</w:t>
      </w:r>
      <w:r w:rsidR="00A541E3" w:rsidRPr="00A541E3">
        <w:t xml:space="preserve">. </w:t>
      </w:r>
    </w:p>
    <w:p w:rsidR="00A541E3" w:rsidRDefault="00FF509C" w:rsidP="00A541E3">
      <w:pPr>
        <w:ind w:firstLine="709"/>
      </w:pPr>
      <w:r w:rsidRPr="00A541E3">
        <w:t>Поэтому величина собственных оборотных средств в товарных запасах может быть рассчитана на основе следующей формулы</w:t>
      </w:r>
      <w:r w:rsidR="00A541E3" w:rsidRPr="00A541E3">
        <w:t>:</w:t>
      </w:r>
    </w:p>
    <w:p w:rsidR="00A541E3" w:rsidRDefault="00A541E3" w:rsidP="00A541E3">
      <w:pPr>
        <w:ind w:firstLine="709"/>
        <w:rPr>
          <w:position w:val="-16"/>
        </w:rPr>
      </w:pPr>
    </w:p>
    <w:p w:rsidR="00A541E3" w:rsidRDefault="005E211F" w:rsidP="00A541E3">
      <w:pPr>
        <w:ind w:firstLine="709"/>
      </w:pPr>
      <w:r>
        <w:rPr>
          <w:position w:val="-16"/>
        </w:rPr>
        <w:pict>
          <v:shape id="_x0000_i1027" type="#_x0000_t75" style="width:108.75pt;height:16.5pt">
            <v:imagedata r:id="rId9" o:title=""/>
          </v:shape>
        </w:pict>
      </w:r>
      <w:r w:rsidR="00A541E3">
        <w:t xml:space="preserve"> </w:t>
      </w:r>
      <w:r w:rsidR="00FF509C" w:rsidRPr="00A541E3">
        <w:t>или</w:t>
      </w:r>
      <w:r w:rsidR="00A541E3" w:rsidRPr="00A541E3">
        <w:t xml:space="preserve"> </w:t>
      </w:r>
      <w:r>
        <w:rPr>
          <w:position w:val="-16"/>
        </w:rPr>
        <w:pict>
          <v:shape id="_x0000_i1028" type="#_x0000_t75" style="width:110.25pt;height:17.25pt">
            <v:imagedata r:id="rId10" o:title=""/>
          </v:shape>
        </w:pict>
      </w:r>
      <w:r w:rsidR="00A541E3">
        <w:t xml:space="preserve"> (</w:t>
      </w:r>
      <w:r w:rsidR="000133A3" w:rsidRPr="00A541E3">
        <w:t>9</w:t>
      </w:r>
      <w:r w:rsidR="00A541E3" w:rsidRPr="00A541E3">
        <w:t>)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где П</w:t>
      </w:r>
      <w:r w:rsidRPr="00A541E3">
        <w:rPr>
          <w:vertAlign w:val="subscript"/>
        </w:rPr>
        <w:t xml:space="preserve">тз </w:t>
      </w:r>
      <w:r w:rsidR="00A541E3">
        <w:t>-</w:t>
      </w:r>
      <w:r w:rsidRPr="00A541E3">
        <w:t xml:space="preserve"> потребность в собственных средствах, вложенных в товарные запасы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>Н</w:t>
      </w:r>
      <w:r w:rsidRPr="00A541E3">
        <w:rPr>
          <w:vertAlign w:val="subscript"/>
        </w:rPr>
        <w:t xml:space="preserve">тз </w:t>
      </w:r>
      <w:r w:rsidR="00A541E3">
        <w:t>-</w:t>
      </w:r>
      <w:r w:rsidRPr="00A541E3">
        <w:t xml:space="preserve"> норматив товарных запасов в днях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>Р</w:t>
      </w:r>
      <w:r w:rsidRPr="00A541E3">
        <w:rPr>
          <w:vertAlign w:val="subscript"/>
        </w:rPr>
        <w:t xml:space="preserve">о </w:t>
      </w:r>
      <w:r w:rsidR="00A541E3">
        <w:t>-</w:t>
      </w:r>
      <w:r w:rsidRPr="00A541E3">
        <w:t xml:space="preserve"> однодневный объем реализации по себестоимости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 xml:space="preserve">1/2, 1/3 </w:t>
      </w:r>
      <w:r w:rsidR="00A541E3">
        <w:t>-</w:t>
      </w:r>
      <w:r w:rsidRPr="00A541E3">
        <w:t xml:space="preserve"> доля собственных средств предприятия в общей сумме потребности в товарных запасах на планируемый период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Расчет потребности в переходящих остатках денежных средств в кассе предприятия возникает в связи с оплатой текущих расходов, выдачей сдачи покупателям</w:t>
      </w:r>
      <w:r w:rsidR="00A541E3" w:rsidRPr="00A541E3">
        <w:t xml:space="preserve">. </w:t>
      </w:r>
    </w:p>
    <w:p w:rsidR="00A541E3" w:rsidRDefault="00FF509C" w:rsidP="00A541E3">
      <w:pPr>
        <w:ind w:firstLine="709"/>
      </w:pPr>
      <w:r w:rsidRPr="00A541E3">
        <w:t>Лимит оставляемых в кассе предприятия наличных денежных средств устанавливается коммерческим банком, обслуживающим предприятие, в определенном размере с учетом сроков сдачи и порядка инкассации торговой выручки</w:t>
      </w:r>
      <w:r w:rsidR="00A541E3" w:rsidRPr="00A541E3">
        <w:t xml:space="preserve">. </w:t>
      </w:r>
    </w:p>
    <w:p w:rsidR="00A541E3" w:rsidRDefault="00FF509C" w:rsidP="00A541E3">
      <w:pPr>
        <w:ind w:firstLine="709"/>
      </w:pPr>
      <w:r w:rsidRPr="00A541E3">
        <w:t>Как правило, этот размер не превышает половину однодневной выручки реализации товаров по розничным ценам</w:t>
      </w:r>
      <w:r w:rsidR="00A541E3" w:rsidRPr="00A541E3">
        <w:t xml:space="preserve">. </w:t>
      </w:r>
      <w:r w:rsidRPr="00A541E3">
        <w:t>Поэтому потребность в денежных средствах на эти цели может быть определена по формуле</w:t>
      </w:r>
      <w:r w:rsidR="00A541E3" w:rsidRPr="00A541E3">
        <w:t>:</w:t>
      </w:r>
    </w:p>
    <w:p w:rsidR="00A541E3" w:rsidRDefault="00A541E3" w:rsidP="00A541E3">
      <w:pPr>
        <w:ind w:firstLine="709"/>
        <w:rPr>
          <w:position w:val="-16"/>
        </w:rPr>
      </w:pPr>
    </w:p>
    <w:p w:rsidR="00A541E3" w:rsidRDefault="005E211F" w:rsidP="00A541E3">
      <w:pPr>
        <w:ind w:firstLine="709"/>
      </w:pPr>
      <w:r>
        <w:rPr>
          <w:position w:val="-16"/>
        </w:rPr>
        <w:pict>
          <v:shape id="_x0000_i1029" type="#_x0000_t75" style="width:61.5pt;height:16.5pt">
            <v:imagedata r:id="rId11" o:title=""/>
          </v:shape>
        </w:pict>
      </w:r>
      <w:r w:rsidR="00A541E3">
        <w:t xml:space="preserve"> (</w:t>
      </w:r>
      <w:r w:rsidR="000133A3" w:rsidRPr="00A541E3">
        <w:t>10</w:t>
      </w:r>
      <w:r w:rsidR="00A541E3" w:rsidRPr="00A541E3">
        <w:t>)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где П</w:t>
      </w:r>
      <w:r w:rsidRPr="00A541E3">
        <w:rPr>
          <w:vertAlign w:val="subscript"/>
        </w:rPr>
        <w:t xml:space="preserve">дс </w:t>
      </w:r>
      <w:r w:rsidR="00A541E3">
        <w:t>-</w:t>
      </w:r>
      <w:r w:rsidRPr="00A541E3">
        <w:t xml:space="preserve"> потребность в денежных средствах в виде остатков в кассе предприятия на планируемый период</w:t>
      </w:r>
      <w:r w:rsidR="00A541E3" w:rsidRPr="00A541E3">
        <w:t>;</w:t>
      </w:r>
    </w:p>
    <w:p w:rsidR="00A541E3" w:rsidRDefault="00FF509C" w:rsidP="00A541E3">
      <w:pPr>
        <w:ind w:firstLine="709"/>
      </w:pPr>
      <w:r w:rsidRPr="00A541E3">
        <w:t>Р</w:t>
      </w:r>
      <w:r w:rsidRPr="00A541E3">
        <w:rPr>
          <w:vertAlign w:val="subscript"/>
        </w:rPr>
        <w:t>ос</w:t>
      </w:r>
      <w:r w:rsidRPr="00A541E3">
        <w:t xml:space="preserve"> </w:t>
      </w:r>
      <w:r w:rsidR="00A541E3">
        <w:t>-</w:t>
      </w:r>
      <w:r w:rsidRPr="00A541E3">
        <w:t xml:space="preserve"> однодневный планируемый объем реализации товаров по розничным ценам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Остатки денежных средств в пути возникают по причине несоответствия или разрыва временного лага между сдачей выручки инкассатору в конце рабочего дня и ее начислением на текущий счет предприятия на следующий день</w:t>
      </w:r>
      <w:r w:rsidR="00A541E3" w:rsidRPr="00A541E3">
        <w:t xml:space="preserve">. </w:t>
      </w:r>
    </w:p>
    <w:p w:rsidR="00A541E3" w:rsidRDefault="00FF509C" w:rsidP="00A541E3">
      <w:pPr>
        <w:ind w:firstLine="709"/>
      </w:pPr>
      <w:r w:rsidRPr="00A541E3">
        <w:t>Поэтому расчетная норма остатков денежных средств в пути может быть, как правило, в пределах одного дня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Расчет потребности в прочих товарно-материальных ценностях осуществляется по каждому их элементу исходя из необходимости их наличия в будущем периоде</w:t>
      </w:r>
      <w:r w:rsidR="00A541E3" w:rsidRPr="00A541E3">
        <w:t xml:space="preserve">. </w:t>
      </w:r>
    </w:p>
    <w:p w:rsidR="00A541E3" w:rsidRDefault="00FF509C" w:rsidP="00A541E3">
      <w:pPr>
        <w:ind w:firstLine="709"/>
      </w:pPr>
      <w:r w:rsidRPr="00A541E3">
        <w:t>Эта потребность обеспечивается</w:t>
      </w:r>
      <w:r w:rsidR="00A541E3" w:rsidRPr="00A541E3">
        <w:t xml:space="preserve"> </w:t>
      </w:r>
      <w:r w:rsidRPr="00A541E3">
        <w:t>полностью собственными ресурсами</w:t>
      </w:r>
      <w:r w:rsidR="00A541E3" w:rsidRPr="00A541E3">
        <w:t xml:space="preserve">. </w:t>
      </w:r>
    </w:p>
    <w:p w:rsidR="00A541E3" w:rsidRDefault="00FF509C" w:rsidP="00A541E3">
      <w:pPr>
        <w:ind w:firstLine="709"/>
      </w:pPr>
      <w:r w:rsidRPr="00A541E3">
        <w:t>На торговых предприятиях состав прочих активов включается</w:t>
      </w:r>
      <w:r w:rsidR="00A541E3" w:rsidRPr="00A541E3">
        <w:t xml:space="preserve">: </w:t>
      </w:r>
      <w:r w:rsidRPr="00A541E3">
        <w:t>тара, малоценные и быстроизнашивающиеся предметы, материалы для хозяйственных целей</w:t>
      </w:r>
      <w:r w:rsidR="00A541E3">
        <w:t xml:space="preserve"> (</w:t>
      </w:r>
      <w:r w:rsidRPr="00A541E3">
        <w:t>на предприятиях общественного</w:t>
      </w:r>
      <w:r w:rsidR="00A541E3">
        <w:t xml:space="preserve"> (</w:t>
      </w:r>
      <w:r w:rsidRPr="00A541E3">
        <w:t>массового</w:t>
      </w:r>
      <w:r w:rsidR="00A541E3" w:rsidRPr="00A541E3">
        <w:t xml:space="preserve">) </w:t>
      </w:r>
      <w:r w:rsidRPr="00A541E3">
        <w:t>питания</w:t>
      </w:r>
      <w:r w:rsidR="00A541E3" w:rsidRPr="00A541E3">
        <w:t>),</w:t>
      </w:r>
      <w:r w:rsidRPr="00A541E3">
        <w:t xml:space="preserve"> расходы будущих периодов и др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Определение запасов по прочим активам</w:t>
      </w:r>
      <w:r w:rsidR="00A541E3">
        <w:t xml:space="preserve"> (</w:t>
      </w:r>
      <w:r w:rsidRPr="00A541E3">
        <w:t>П</w:t>
      </w:r>
      <w:r w:rsidRPr="00A541E3">
        <w:rPr>
          <w:vertAlign w:val="subscript"/>
        </w:rPr>
        <w:t>па</w:t>
      </w:r>
      <w:r w:rsidR="00A541E3" w:rsidRPr="00A541E3">
        <w:t xml:space="preserve">) </w:t>
      </w:r>
      <w:r w:rsidRPr="00A541E3">
        <w:t>осуществляется по элементам каждой статьи на основе технико-экономических расчетов и методом прямого счета</w:t>
      </w:r>
      <w:r w:rsidR="00A541E3" w:rsidRPr="00A541E3">
        <w:t xml:space="preserve">. </w:t>
      </w:r>
      <w:r w:rsidRPr="00A541E3">
        <w:t>Общая потребность в них рассчитывается как сумма стоимости этих предметов по рыночным ценам</w:t>
      </w:r>
      <w:r w:rsidR="00A541E3" w:rsidRPr="00A541E3">
        <w:t>.</w:t>
      </w:r>
    </w:p>
    <w:p w:rsidR="00A541E3" w:rsidRDefault="00FF509C" w:rsidP="00A541E3">
      <w:pPr>
        <w:ind w:firstLine="709"/>
      </w:pPr>
      <w:r w:rsidRPr="00A541E3">
        <w:t>В балансе доходов и расходов торгового предприятия отражается не вся сумма собственных оборотных средств на планируемый период, а только сумма их прироста по сравнению с величиной собственных оборотных средств на начало планируемого периода по следующей формуле</w:t>
      </w:r>
      <w:r w:rsidR="00A541E3" w:rsidRPr="00A541E3">
        <w:t>:</w:t>
      </w:r>
    </w:p>
    <w:p w:rsidR="00A541E3" w:rsidRDefault="00A541E3" w:rsidP="00A541E3">
      <w:pPr>
        <w:ind w:firstLine="709"/>
      </w:pPr>
    </w:p>
    <w:p w:rsidR="00A541E3" w:rsidRDefault="005E211F" w:rsidP="00A541E3">
      <w:pPr>
        <w:ind w:firstLine="709"/>
      </w:pPr>
      <w:r>
        <w:rPr>
          <w:position w:val="-14"/>
        </w:rPr>
        <w:pict>
          <v:shape id="_x0000_i1030" type="#_x0000_t75" style="width:88.5pt;height:15pt">
            <v:imagedata r:id="rId12" o:title=""/>
          </v:shape>
        </w:pict>
      </w:r>
      <w:r w:rsidR="00A541E3">
        <w:t xml:space="preserve"> (</w:t>
      </w:r>
      <w:r w:rsidR="000133A3" w:rsidRPr="00A541E3">
        <w:t>11</w:t>
      </w:r>
      <w:r w:rsidR="00A541E3" w:rsidRPr="00A541E3">
        <w:t>)</w:t>
      </w:r>
    </w:p>
    <w:p w:rsidR="00A541E3" w:rsidRDefault="00A541E3" w:rsidP="00A541E3">
      <w:pPr>
        <w:ind w:firstLine="709"/>
      </w:pPr>
    </w:p>
    <w:p w:rsidR="00A541E3" w:rsidRDefault="00FF509C" w:rsidP="00A541E3">
      <w:pPr>
        <w:ind w:firstLine="709"/>
      </w:pPr>
      <w:r w:rsidRPr="00A541E3">
        <w:t>где П</w:t>
      </w:r>
      <w:r w:rsidRPr="00A541E3">
        <w:rPr>
          <w:vertAlign w:val="subscript"/>
        </w:rPr>
        <w:t xml:space="preserve">сос </w:t>
      </w:r>
      <w:r w:rsidR="00A541E3">
        <w:t>-</w:t>
      </w:r>
      <w:r w:rsidRPr="00A541E3">
        <w:t xml:space="preserve"> сумма прироста собственных оборотных средств на планируемый период, руб</w:t>
      </w:r>
      <w:r w:rsidR="00A541E3">
        <w:t>.;</w:t>
      </w:r>
    </w:p>
    <w:p w:rsidR="00A541E3" w:rsidRDefault="00FF509C" w:rsidP="00A541E3">
      <w:pPr>
        <w:ind w:firstLine="709"/>
      </w:pPr>
      <w:r w:rsidRPr="00A541E3">
        <w:t>П</w:t>
      </w:r>
      <w:r w:rsidRPr="00A541E3">
        <w:rPr>
          <w:vertAlign w:val="subscript"/>
        </w:rPr>
        <w:t xml:space="preserve">сск </w:t>
      </w:r>
      <w:r w:rsidR="00A541E3">
        <w:t>-</w:t>
      </w:r>
      <w:r w:rsidRPr="00A541E3">
        <w:t xml:space="preserve"> сумма собственных оборотных средств на конец планируемого периода, руб</w:t>
      </w:r>
      <w:r w:rsidR="00A541E3">
        <w:t>.;</w:t>
      </w:r>
    </w:p>
    <w:p w:rsidR="00A541E3" w:rsidRDefault="00FF509C" w:rsidP="00A541E3">
      <w:pPr>
        <w:ind w:firstLine="709"/>
      </w:pPr>
      <w:r w:rsidRPr="00A541E3">
        <w:t>П</w:t>
      </w:r>
      <w:r w:rsidRPr="00A541E3">
        <w:rPr>
          <w:vertAlign w:val="subscript"/>
        </w:rPr>
        <w:t>ссн</w:t>
      </w:r>
      <w:r w:rsidRPr="00A541E3">
        <w:t xml:space="preserve"> </w:t>
      </w:r>
      <w:r w:rsidR="00A541E3">
        <w:t>-</w:t>
      </w:r>
      <w:r w:rsidRPr="00A541E3">
        <w:t xml:space="preserve"> сумма собственных оборотных средств на начало планируемого периода, руб</w:t>
      </w:r>
      <w:r w:rsidR="00A541E3" w:rsidRPr="00A541E3">
        <w:t>.</w:t>
      </w:r>
    </w:p>
    <w:p w:rsidR="00A541E3" w:rsidRPr="00A541E3" w:rsidRDefault="00A541E3" w:rsidP="00A541E3">
      <w:pPr>
        <w:pStyle w:val="2"/>
      </w:pPr>
      <w:r>
        <w:br w:type="page"/>
      </w:r>
      <w:r w:rsidR="00720777" w:rsidRPr="00A541E3">
        <w:t>Список использованной литературы</w:t>
      </w:r>
    </w:p>
    <w:p w:rsidR="00A541E3" w:rsidRDefault="00A541E3" w:rsidP="00A541E3">
      <w:pPr>
        <w:ind w:firstLine="709"/>
      </w:pPr>
    </w:p>
    <w:p w:rsidR="00A541E3" w:rsidRDefault="00720777" w:rsidP="00A541E3">
      <w:pPr>
        <w:pStyle w:val="a0"/>
      </w:pPr>
      <w:r w:rsidRPr="00A541E3">
        <w:t>Альбеков А</w:t>
      </w:r>
      <w:r w:rsidR="00A541E3">
        <w:t xml:space="preserve">.У., </w:t>
      </w:r>
      <w:r w:rsidRPr="00A541E3">
        <w:t>Согомонян С</w:t>
      </w:r>
      <w:r w:rsidR="00A541E3">
        <w:t xml:space="preserve">.А. </w:t>
      </w:r>
      <w:r w:rsidRPr="00A541E3">
        <w:t>Экономика ко</w:t>
      </w:r>
      <w:r w:rsidR="00A541E3">
        <w:t>м</w:t>
      </w:r>
      <w:r w:rsidRPr="00A541E3">
        <w:t>мерческого предприятия</w:t>
      </w:r>
      <w:r w:rsidR="00A541E3" w:rsidRPr="00A541E3">
        <w:t xml:space="preserve">. </w:t>
      </w:r>
      <w:r w:rsidRPr="00A541E3">
        <w:t>Серия</w:t>
      </w:r>
      <w:r w:rsidR="00A541E3">
        <w:t xml:space="preserve"> "</w:t>
      </w:r>
      <w:r w:rsidRPr="00A541E3">
        <w:t>Учебники, учебные пособия</w:t>
      </w:r>
      <w:r w:rsidR="00A541E3">
        <w:t>". -</w:t>
      </w:r>
      <w:r w:rsidRPr="00A541E3">
        <w:t xml:space="preserve"> Ростов н/Д</w:t>
      </w:r>
      <w:r w:rsidR="00A541E3" w:rsidRPr="00A541E3">
        <w:t xml:space="preserve">: </w:t>
      </w:r>
      <w:r w:rsidRPr="00A541E3">
        <w:t>Феникс, 2006</w:t>
      </w:r>
      <w:r w:rsidR="00A541E3" w:rsidRPr="00A541E3">
        <w:t>.</w:t>
      </w:r>
    </w:p>
    <w:p w:rsidR="00A541E3" w:rsidRDefault="00720777" w:rsidP="00A541E3">
      <w:pPr>
        <w:pStyle w:val="a0"/>
      </w:pPr>
      <w:r w:rsidRPr="00A541E3">
        <w:t>Белоусова Е</w:t>
      </w:r>
      <w:r w:rsidR="00A541E3">
        <w:t xml:space="preserve">.А., </w:t>
      </w:r>
      <w:r w:rsidRPr="00A541E3">
        <w:t>Валевич Р</w:t>
      </w:r>
      <w:r w:rsidR="00A541E3">
        <w:t xml:space="preserve">.П., </w:t>
      </w:r>
      <w:r w:rsidRPr="00A541E3">
        <w:t>Давыдова Г</w:t>
      </w:r>
      <w:r w:rsidR="00A541E3">
        <w:t xml:space="preserve">.А., </w:t>
      </w:r>
      <w:r w:rsidRPr="00A541E3">
        <w:t>и др</w:t>
      </w:r>
      <w:r w:rsidR="00A541E3" w:rsidRPr="00A541E3">
        <w:t xml:space="preserve">. </w:t>
      </w:r>
      <w:r w:rsidRPr="00A541E3">
        <w:t>Экономика предприятий торговли</w:t>
      </w:r>
      <w:r w:rsidR="00A541E3" w:rsidRPr="00A541E3">
        <w:t xml:space="preserve"> - </w:t>
      </w:r>
      <w:r w:rsidRPr="00A541E3">
        <w:t>Мн</w:t>
      </w:r>
      <w:r w:rsidR="00A541E3">
        <w:t>.:</w:t>
      </w:r>
      <w:r w:rsidR="00A541E3" w:rsidRPr="00A541E3">
        <w:t xml:space="preserve"> </w:t>
      </w:r>
      <w:r w:rsidRPr="00A541E3">
        <w:t>БГЭУ, 2007</w:t>
      </w:r>
      <w:r w:rsidR="00A541E3" w:rsidRPr="00A541E3">
        <w:t>.</w:t>
      </w:r>
    </w:p>
    <w:p w:rsidR="00A541E3" w:rsidRDefault="00720777" w:rsidP="00A541E3">
      <w:pPr>
        <w:pStyle w:val="a0"/>
      </w:pPr>
      <w:r w:rsidRPr="00A541E3">
        <w:t>Байнев В</w:t>
      </w:r>
      <w:r w:rsidR="00A541E3">
        <w:t xml:space="preserve">.Ф. </w:t>
      </w:r>
      <w:r w:rsidRPr="00A541E3">
        <w:t>Экономика предприятия и организация производства</w:t>
      </w:r>
      <w:r w:rsidR="00A541E3" w:rsidRPr="00A541E3">
        <w:t xml:space="preserve">: </w:t>
      </w:r>
      <w:r w:rsidRPr="00A541E3">
        <w:t>Учеб</w:t>
      </w:r>
      <w:r w:rsidR="00A541E3" w:rsidRPr="00A541E3">
        <w:t xml:space="preserve">. </w:t>
      </w:r>
      <w:r w:rsidRPr="00A541E3">
        <w:t>пособие</w:t>
      </w:r>
      <w:r w:rsidR="00A541E3" w:rsidRPr="00A541E3">
        <w:t>. -</w:t>
      </w:r>
      <w:r w:rsidR="00A541E3">
        <w:t xml:space="preserve"> </w:t>
      </w:r>
      <w:r w:rsidRPr="00A541E3">
        <w:t>Мн</w:t>
      </w:r>
      <w:r w:rsidR="00A541E3">
        <w:t>.:</w:t>
      </w:r>
      <w:r w:rsidR="00A541E3" w:rsidRPr="00A541E3">
        <w:t xml:space="preserve"> </w:t>
      </w:r>
      <w:r w:rsidRPr="00A541E3">
        <w:t>БГУ, 2007</w:t>
      </w:r>
      <w:r w:rsidR="00A541E3" w:rsidRPr="00A541E3">
        <w:t>.</w:t>
      </w:r>
    </w:p>
    <w:p w:rsidR="00A541E3" w:rsidRDefault="00720777" w:rsidP="00A541E3">
      <w:pPr>
        <w:pStyle w:val="a0"/>
      </w:pPr>
      <w:r w:rsidRPr="00A541E3">
        <w:t>Гиляровская Л</w:t>
      </w:r>
      <w:r w:rsidR="00A541E3">
        <w:t xml:space="preserve">.Т. </w:t>
      </w:r>
      <w:r w:rsidRPr="00A541E3">
        <w:t>Комплексный экономический анализ хозяйственной деятельности</w:t>
      </w:r>
      <w:r w:rsidR="00A541E3" w:rsidRPr="00A541E3">
        <w:t xml:space="preserve">. </w:t>
      </w:r>
      <w:r w:rsidRPr="00A541E3">
        <w:t>Изд</w:t>
      </w:r>
      <w:r w:rsidR="00A541E3" w:rsidRPr="00A541E3">
        <w:t>.</w:t>
      </w:r>
      <w:r w:rsidR="00A541E3">
        <w:t xml:space="preserve"> "</w:t>
      </w:r>
      <w:r w:rsidRPr="00A541E3">
        <w:t>Проспект</w:t>
      </w:r>
      <w:r w:rsidR="00A541E3">
        <w:t xml:space="preserve">", </w:t>
      </w:r>
      <w:r w:rsidRPr="00A541E3">
        <w:t>2006</w:t>
      </w:r>
      <w:r w:rsidR="00A541E3" w:rsidRPr="00A541E3">
        <w:t>.</w:t>
      </w:r>
    </w:p>
    <w:p w:rsidR="00720777" w:rsidRPr="00A541E3" w:rsidRDefault="00720777" w:rsidP="00A541E3">
      <w:pPr>
        <w:pStyle w:val="a0"/>
      </w:pPr>
      <w:r w:rsidRPr="00A541E3">
        <w:t>Горфинкель В</w:t>
      </w:r>
      <w:r w:rsidR="00A541E3">
        <w:t xml:space="preserve">.Я., </w:t>
      </w:r>
      <w:r w:rsidRPr="00A541E3">
        <w:t>Швандар В</w:t>
      </w:r>
      <w:r w:rsidR="00A541E3">
        <w:t xml:space="preserve">.А. </w:t>
      </w:r>
      <w:r w:rsidRPr="00A748F8">
        <w:t>Экономика предприятия, ред</w:t>
      </w:r>
      <w:r w:rsidR="00A541E3" w:rsidRPr="00A748F8">
        <w:t xml:space="preserve">. - </w:t>
      </w:r>
      <w:r w:rsidRPr="00A748F8">
        <w:t>ЮНИТИ, 2004</w:t>
      </w:r>
      <w:r w:rsidR="00A541E3" w:rsidRPr="00A748F8">
        <w:t xml:space="preserve">. </w:t>
      </w:r>
    </w:p>
    <w:p w:rsidR="00720777" w:rsidRPr="00A541E3" w:rsidRDefault="00720777" w:rsidP="00A541E3">
      <w:pPr>
        <w:pStyle w:val="a0"/>
      </w:pPr>
      <w:r w:rsidRPr="00A541E3">
        <w:t>Карлик А</w:t>
      </w:r>
      <w:r w:rsidR="00A541E3">
        <w:t xml:space="preserve">.Е., </w:t>
      </w:r>
      <w:r w:rsidRPr="00A541E3">
        <w:t>Добрин Г</w:t>
      </w:r>
      <w:r w:rsidR="00A541E3">
        <w:t xml:space="preserve">.Н., </w:t>
      </w:r>
      <w:r w:rsidRPr="00A541E3">
        <w:t>Белов А</w:t>
      </w:r>
      <w:r w:rsidR="00A541E3">
        <w:t xml:space="preserve">.М. </w:t>
      </w:r>
      <w:r w:rsidRPr="00A748F8">
        <w:t>Экономика организации</w:t>
      </w:r>
      <w:r w:rsidR="00A541E3" w:rsidRPr="00A748F8">
        <w:t xml:space="preserve"> (</w:t>
      </w:r>
      <w:r w:rsidRPr="00A748F8">
        <w:t>предприятия</w:t>
      </w:r>
      <w:r w:rsidR="00A541E3" w:rsidRPr="00A748F8">
        <w:t xml:space="preserve">). </w:t>
      </w:r>
      <w:r w:rsidRPr="00A748F8">
        <w:t>Практикум</w:t>
      </w:r>
      <w:r w:rsidR="00A541E3" w:rsidRPr="00A748F8">
        <w:t xml:space="preserve">., - </w:t>
      </w:r>
      <w:r w:rsidRPr="00A748F8">
        <w:t>Инфра-М, 2006</w:t>
      </w:r>
      <w:r w:rsidR="00A541E3" w:rsidRPr="00A748F8">
        <w:t xml:space="preserve">. </w:t>
      </w:r>
    </w:p>
    <w:p w:rsidR="00A541E3" w:rsidRDefault="00720777" w:rsidP="00A541E3">
      <w:pPr>
        <w:pStyle w:val="a0"/>
        <w:rPr>
          <w:rStyle w:val="txtdocheader"/>
          <w:color w:val="000000"/>
        </w:rPr>
      </w:pPr>
      <w:r w:rsidRPr="00A541E3">
        <w:t>Раицкий К</w:t>
      </w:r>
      <w:r w:rsidR="00A541E3">
        <w:t xml:space="preserve">.А. </w:t>
      </w:r>
      <w:r w:rsidRPr="00A541E3">
        <w:t>Экономика предприятия</w:t>
      </w:r>
      <w:r w:rsidRPr="00A541E3">
        <w:rPr>
          <w:rStyle w:val="txtdocheader"/>
          <w:caps/>
          <w:color w:val="000000"/>
        </w:rPr>
        <w:t xml:space="preserve">, </w:t>
      </w:r>
      <w:r w:rsidRPr="00A541E3">
        <w:t xml:space="preserve">Издательско </w:t>
      </w:r>
      <w:r w:rsidR="00A541E3">
        <w:t>-</w:t>
      </w:r>
      <w:r w:rsidRPr="00A541E3">
        <w:t xml:space="preserve"> торговая корпорация</w:t>
      </w:r>
      <w:r w:rsidR="00A541E3">
        <w:t xml:space="preserve"> "</w:t>
      </w:r>
      <w:r w:rsidRPr="00A541E3">
        <w:rPr>
          <w:rStyle w:val="txtdocheader"/>
          <w:color w:val="000000"/>
        </w:rPr>
        <w:t>Дашков и К</w:t>
      </w:r>
      <w:r w:rsidR="00A541E3">
        <w:rPr>
          <w:rStyle w:val="txtdocheader"/>
          <w:color w:val="000000"/>
        </w:rPr>
        <w:t xml:space="preserve">", </w:t>
      </w:r>
      <w:r w:rsidRPr="00A541E3">
        <w:rPr>
          <w:rStyle w:val="txtdocheader"/>
          <w:color w:val="000000"/>
        </w:rPr>
        <w:t>2008</w:t>
      </w:r>
      <w:r w:rsidR="00A541E3" w:rsidRPr="00A541E3">
        <w:rPr>
          <w:rStyle w:val="txtdocheader"/>
          <w:color w:val="000000"/>
        </w:rPr>
        <w:t>.</w:t>
      </w:r>
    </w:p>
    <w:p w:rsidR="00FF509C" w:rsidRPr="00A541E3" w:rsidRDefault="00720777" w:rsidP="00A541E3">
      <w:pPr>
        <w:pStyle w:val="a0"/>
      </w:pPr>
      <w:r w:rsidRPr="00A748F8">
        <w:t>Сафронов Н</w:t>
      </w:r>
      <w:r w:rsidR="00A541E3" w:rsidRPr="00A748F8">
        <w:t xml:space="preserve">.А. </w:t>
      </w:r>
      <w:r w:rsidRPr="00A748F8">
        <w:t>Экономика организации</w:t>
      </w:r>
      <w:r w:rsidR="00A541E3" w:rsidRPr="00A748F8">
        <w:t xml:space="preserve"> (</w:t>
      </w:r>
      <w:r w:rsidRPr="00A748F8">
        <w:t>предприятия</w:t>
      </w:r>
      <w:r w:rsidR="00A541E3" w:rsidRPr="00A748F8">
        <w:t xml:space="preserve">). - </w:t>
      </w:r>
      <w:r w:rsidRPr="00A748F8">
        <w:t>Экономистъ, 2006</w:t>
      </w:r>
      <w:r w:rsidR="00A541E3" w:rsidRPr="00A748F8">
        <w:t xml:space="preserve">. </w:t>
      </w:r>
      <w:bookmarkStart w:id="0" w:name="_GoBack"/>
      <w:bookmarkEnd w:id="0"/>
    </w:p>
    <w:sectPr w:rsidR="00FF509C" w:rsidRPr="00A541E3" w:rsidSect="00A541E3">
      <w:headerReference w:type="default" r:id="rId13"/>
      <w:footerReference w:type="default" r:id="rId14"/>
      <w:headerReference w:type="first" r:id="rId15"/>
      <w:footerReference w:type="first" r:id="rId16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96036" w:rsidRDefault="00796036" w:rsidP="00A541E3">
      <w:pPr>
        <w:pStyle w:val="afc"/>
      </w:pPr>
      <w:r>
        <w:separator/>
      </w:r>
    </w:p>
  </w:endnote>
  <w:endnote w:type="continuationSeparator" w:id="0">
    <w:p w:rsidR="00796036" w:rsidRDefault="00796036" w:rsidP="00A541E3">
      <w:pPr>
        <w:pStyle w:val="afc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1E3" w:rsidRDefault="00A541E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1E3" w:rsidRDefault="00A541E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96036" w:rsidRDefault="00796036" w:rsidP="00A541E3">
      <w:pPr>
        <w:pStyle w:val="afc"/>
      </w:pPr>
      <w:r>
        <w:separator/>
      </w:r>
    </w:p>
  </w:footnote>
  <w:footnote w:type="continuationSeparator" w:id="0">
    <w:p w:rsidR="00796036" w:rsidRDefault="00796036" w:rsidP="00A541E3">
      <w:pPr>
        <w:pStyle w:val="afc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1E3" w:rsidRDefault="00A748F8" w:rsidP="00A541E3">
    <w:pPr>
      <w:pStyle w:val="a7"/>
      <w:framePr w:wrap="auto" w:vAnchor="text" w:hAnchor="margin" w:xAlign="right" w:y="1"/>
      <w:rPr>
        <w:rStyle w:val="af6"/>
      </w:rPr>
    </w:pPr>
    <w:r>
      <w:rPr>
        <w:rStyle w:val="af6"/>
      </w:rPr>
      <w:t>2</w:t>
    </w:r>
  </w:p>
  <w:p w:rsidR="00A541E3" w:rsidRDefault="00A541E3" w:rsidP="00A541E3">
    <w:pPr>
      <w:pStyle w:val="a7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541E3" w:rsidRDefault="00A541E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1"/>
  </w:num>
  <w:num w:numId="2">
    <w:abstractNumId w:val="0"/>
  </w:num>
  <w:num w:numId="3">
    <w:abstractNumId w:val="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67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46F93"/>
    <w:rsid w:val="000133A3"/>
    <w:rsid w:val="00020A55"/>
    <w:rsid w:val="000F1EC5"/>
    <w:rsid w:val="00276BF0"/>
    <w:rsid w:val="00314E1E"/>
    <w:rsid w:val="003B358B"/>
    <w:rsid w:val="00546F93"/>
    <w:rsid w:val="00591C5C"/>
    <w:rsid w:val="005E211F"/>
    <w:rsid w:val="005F6442"/>
    <w:rsid w:val="00720777"/>
    <w:rsid w:val="00726177"/>
    <w:rsid w:val="00796036"/>
    <w:rsid w:val="008011C9"/>
    <w:rsid w:val="00A0294F"/>
    <w:rsid w:val="00A46577"/>
    <w:rsid w:val="00A541E3"/>
    <w:rsid w:val="00A748F8"/>
    <w:rsid w:val="00C362B5"/>
    <w:rsid w:val="00C6499F"/>
    <w:rsid w:val="00E568E1"/>
    <w:rsid w:val="00EE61D5"/>
    <w:rsid w:val="00F24D38"/>
    <w:rsid w:val="00FB43AD"/>
    <w:rsid w:val="00FC24F8"/>
    <w:rsid w:val="00FF5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2"/>
    <o:shapelayout v:ext="edit">
      <o:idmap v:ext="edit" data="1"/>
    </o:shapelayout>
  </w:shapeDefaults>
  <w:decimalSymbol w:val=","/>
  <w:listSeparator w:val=";"/>
  <w14:defaultImageDpi w14:val="0"/>
  <w15:chartTrackingRefBased/>
  <w15:docId w15:val="{FBADBA30-2631-4F7F-9486-C48A7241F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A541E3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A541E3"/>
    <w:pPr>
      <w:keepNext/>
      <w:ind w:firstLine="709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autoRedefine/>
    <w:uiPriority w:val="99"/>
    <w:qFormat/>
    <w:rsid w:val="00A541E3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A541E3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A541E3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A541E3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A541E3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A541E3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A541E3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6">
    <w:name w:val="Верхній колонтитул Знак"/>
    <w:link w:val="a7"/>
    <w:uiPriority w:val="99"/>
    <w:semiHidden/>
    <w:locked/>
    <w:rsid w:val="00A541E3"/>
    <w:rPr>
      <w:rFonts w:cs="Times New Roman"/>
      <w:noProof/>
      <w:kern w:val="16"/>
      <w:sz w:val="28"/>
      <w:szCs w:val="28"/>
      <w:lang w:val="ru-RU" w:eastAsia="ru-RU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8">
    <w:name w:val="footer"/>
    <w:basedOn w:val="a2"/>
    <w:link w:val="a9"/>
    <w:uiPriority w:val="99"/>
    <w:semiHidden/>
    <w:rsid w:val="00A541E3"/>
    <w:pPr>
      <w:tabs>
        <w:tab w:val="center" w:pos="4819"/>
        <w:tab w:val="right" w:pos="9639"/>
      </w:tabs>
      <w:ind w:firstLine="709"/>
    </w:pPr>
  </w:style>
  <w:style w:type="paragraph" w:styleId="aa">
    <w:name w:val="Body Text"/>
    <w:basedOn w:val="a2"/>
    <w:link w:val="ab"/>
    <w:uiPriority w:val="99"/>
    <w:rsid w:val="00A541E3"/>
    <w:pPr>
      <w:ind w:firstLine="709"/>
    </w:pPr>
  </w:style>
  <w:style w:type="character" w:styleId="ab">
    <w:name w:val="footnote reference"/>
    <w:aliases w:val="Основний текст Знак"/>
    <w:link w:val="aa"/>
    <w:uiPriority w:val="99"/>
    <w:semiHidden/>
    <w:rsid w:val="00A541E3"/>
    <w:rPr>
      <w:rFonts w:cs="Times New Roman"/>
      <w:sz w:val="28"/>
      <w:szCs w:val="28"/>
      <w:vertAlign w:val="superscript"/>
    </w:rPr>
  </w:style>
  <w:style w:type="table" w:styleId="-1">
    <w:name w:val="Table Web 1"/>
    <w:basedOn w:val="a4"/>
    <w:uiPriority w:val="99"/>
    <w:rsid w:val="00A541E3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20">
    <w:name w:val="Body Text 2"/>
    <w:basedOn w:val="a2"/>
    <w:uiPriority w:val="99"/>
    <w:pPr>
      <w:spacing w:line="340" w:lineRule="atLeast"/>
      <w:ind w:firstLine="709"/>
    </w:pPr>
    <w:rPr>
      <w:spacing w:val="-4"/>
      <w:sz w:val="20"/>
      <w:szCs w:val="20"/>
    </w:rPr>
  </w:style>
  <w:style w:type="character" w:customStyle="1" w:styleId="21">
    <w:name w:val="Основной текст 2 Знак1"/>
    <w:uiPriority w:val="99"/>
    <w:semiHidden/>
    <w:rPr>
      <w:sz w:val="28"/>
      <w:szCs w:val="28"/>
    </w:rPr>
  </w:style>
  <w:style w:type="paragraph" w:styleId="31">
    <w:name w:val="Body Text Indent 3"/>
    <w:basedOn w:val="a2"/>
    <w:link w:val="32"/>
    <w:uiPriority w:val="99"/>
    <w:rsid w:val="00A541E3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2">
    <w:name w:val="Основний текст з відступом 3 Знак"/>
    <w:link w:val="31"/>
    <w:uiPriority w:val="99"/>
    <w:semiHidden/>
    <w:locked/>
    <w:rPr>
      <w:rFonts w:cs="Times New Roman"/>
      <w:sz w:val="16"/>
      <w:szCs w:val="16"/>
    </w:rPr>
  </w:style>
  <w:style w:type="paragraph" w:styleId="ac">
    <w:name w:val="Body Text Indent"/>
    <w:basedOn w:val="a2"/>
    <w:link w:val="ad"/>
    <w:uiPriority w:val="99"/>
    <w:rsid w:val="00A541E3"/>
    <w:pPr>
      <w:shd w:val="clear" w:color="auto" w:fill="FFFFFF"/>
      <w:spacing w:before="192"/>
      <w:ind w:right="-5" w:firstLine="360"/>
    </w:pPr>
  </w:style>
  <w:style w:type="character" w:customStyle="1" w:styleId="ad">
    <w:name w:val="Основний текст з відступом Знак"/>
    <w:link w:val="ac"/>
    <w:uiPriority w:val="99"/>
    <w:semiHidden/>
    <w:locked/>
    <w:rPr>
      <w:rFonts w:cs="Times New Roman"/>
      <w:sz w:val="28"/>
      <w:szCs w:val="28"/>
    </w:rPr>
  </w:style>
  <w:style w:type="paragraph" w:styleId="22">
    <w:name w:val="Body Text Indent 2"/>
    <w:basedOn w:val="a2"/>
    <w:link w:val="23"/>
    <w:uiPriority w:val="99"/>
    <w:rsid w:val="00A541E3"/>
    <w:pPr>
      <w:shd w:val="clear" w:color="auto" w:fill="FFFFFF"/>
      <w:tabs>
        <w:tab w:val="left" w:pos="163"/>
      </w:tabs>
      <w:ind w:firstLine="360"/>
    </w:pPr>
  </w:style>
  <w:style w:type="character" w:customStyle="1" w:styleId="23">
    <w:name w:val="Основний текст з відступом 2 Знак"/>
    <w:link w:val="22"/>
    <w:uiPriority w:val="99"/>
    <w:semiHidden/>
    <w:locked/>
    <w:rPr>
      <w:rFonts w:cs="Times New Roman"/>
      <w:sz w:val="28"/>
      <w:szCs w:val="28"/>
    </w:rPr>
  </w:style>
  <w:style w:type="paragraph" w:styleId="33">
    <w:name w:val="Body Text 3"/>
    <w:basedOn w:val="a2"/>
    <w:link w:val="34"/>
    <w:uiPriority w:val="99"/>
    <w:pPr>
      <w:numPr>
        <w:ilvl w:val="12"/>
      </w:numPr>
      <w:spacing w:line="340" w:lineRule="atLeast"/>
      <w:ind w:firstLine="720"/>
      <w:jc w:val="center"/>
    </w:pPr>
    <w:rPr>
      <w:b/>
      <w:bCs/>
    </w:rPr>
  </w:style>
  <w:style w:type="character" w:customStyle="1" w:styleId="34">
    <w:name w:val="Основний текст 3 Знак"/>
    <w:link w:val="33"/>
    <w:uiPriority w:val="99"/>
    <w:semiHidden/>
    <w:locked/>
    <w:rPr>
      <w:rFonts w:cs="Times New Roman"/>
      <w:sz w:val="16"/>
      <w:szCs w:val="16"/>
    </w:rPr>
  </w:style>
  <w:style w:type="character" w:styleId="ae">
    <w:name w:val="Hyperlink"/>
    <w:uiPriority w:val="99"/>
    <w:rsid w:val="00A541E3"/>
    <w:rPr>
      <w:rFonts w:cs="Times New Roman"/>
      <w:color w:val="auto"/>
      <w:sz w:val="28"/>
      <w:szCs w:val="28"/>
      <w:u w:val="single"/>
      <w:vertAlign w:val="baseline"/>
    </w:rPr>
  </w:style>
  <w:style w:type="character" w:customStyle="1" w:styleId="txtdocheader">
    <w:name w:val="txtdocheader"/>
    <w:uiPriority w:val="99"/>
    <w:rsid w:val="00720777"/>
    <w:rPr>
      <w:rFonts w:cs="Times New Roman"/>
    </w:rPr>
  </w:style>
  <w:style w:type="paragraph" w:styleId="a7">
    <w:name w:val="header"/>
    <w:basedOn w:val="a2"/>
    <w:next w:val="aa"/>
    <w:link w:val="a6"/>
    <w:uiPriority w:val="99"/>
    <w:rsid w:val="00A541E3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customStyle="1" w:styleId="af">
    <w:name w:val="Верхний колонтитул Знак"/>
    <w:uiPriority w:val="99"/>
    <w:semiHidden/>
    <w:rPr>
      <w:sz w:val="28"/>
      <w:szCs w:val="28"/>
    </w:rPr>
  </w:style>
  <w:style w:type="character" w:styleId="af0">
    <w:name w:val="endnote reference"/>
    <w:uiPriority w:val="99"/>
    <w:semiHidden/>
    <w:rsid w:val="00A541E3"/>
    <w:rPr>
      <w:rFonts w:cs="Times New Roman"/>
      <w:vertAlign w:val="superscript"/>
    </w:rPr>
  </w:style>
  <w:style w:type="paragraph" w:customStyle="1" w:styleId="af1">
    <w:name w:val="выделение"/>
    <w:uiPriority w:val="99"/>
    <w:rsid w:val="00A541E3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paragraph" w:customStyle="1" w:styleId="24">
    <w:name w:val="Заголовок 2 дипл"/>
    <w:basedOn w:val="a2"/>
    <w:next w:val="ac"/>
    <w:uiPriority w:val="99"/>
    <w:rsid w:val="00A541E3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2">
    <w:name w:val="Plain Text"/>
    <w:basedOn w:val="a2"/>
    <w:link w:val="11"/>
    <w:uiPriority w:val="99"/>
    <w:rsid w:val="00A541E3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1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character" w:customStyle="1" w:styleId="af4">
    <w:name w:val="Нижний колонтитул Знак"/>
    <w:uiPriority w:val="99"/>
    <w:semiHidden/>
    <w:rPr>
      <w:sz w:val="28"/>
      <w:szCs w:val="28"/>
    </w:rPr>
  </w:style>
  <w:style w:type="character" w:customStyle="1" w:styleId="a9">
    <w:name w:val="Нижній колонтитул Знак"/>
    <w:link w:val="a8"/>
    <w:uiPriority w:val="99"/>
    <w:semiHidden/>
    <w:locked/>
    <w:rPr>
      <w:rFonts w:cs="Times New Roman"/>
      <w:sz w:val="28"/>
      <w:szCs w:val="28"/>
    </w:rPr>
  </w:style>
  <w:style w:type="paragraph" w:customStyle="1" w:styleId="a0">
    <w:name w:val="лит"/>
    <w:autoRedefine/>
    <w:uiPriority w:val="99"/>
    <w:rsid w:val="00A541E3"/>
    <w:pPr>
      <w:numPr>
        <w:numId w:val="1"/>
      </w:numPr>
      <w:spacing w:line="360" w:lineRule="auto"/>
      <w:jc w:val="both"/>
    </w:pPr>
    <w:rPr>
      <w:sz w:val="28"/>
      <w:szCs w:val="28"/>
    </w:rPr>
  </w:style>
  <w:style w:type="paragraph" w:styleId="af5">
    <w:name w:val="caption"/>
    <w:basedOn w:val="a2"/>
    <w:next w:val="a2"/>
    <w:uiPriority w:val="99"/>
    <w:qFormat/>
    <w:rsid w:val="00A541E3"/>
    <w:pPr>
      <w:ind w:firstLine="709"/>
    </w:pPr>
    <w:rPr>
      <w:b/>
      <w:bCs/>
      <w:sz w:val="20"/>
      <w:szCs w:val="20"/>
    </w:rPr>
  </w:style>
  <w:style w:type="character" w:styleId="af6">
    <w:name w:val="page number"/>
    <w:uiPriority w:val="99"/>
    <w:rsid w:val="00A541E3"/>
    <w:rPr>
      <w:rFonts w:ascii="Times New Roman" w:hAnsi="Times New Roman" w:cs="Times New Roman"/>
      <w:sz w:val="28"/>
      <w:szCs w:val="28"/>
    </w:rPr>
  </w:style>
  <w:style w:type="character" w:customStyle="1" w:styleId="af7">
    <w:name w:val="номер страницы"/>
    <w:uiPriority w:val="99"/>
    <w:rsid w:val="00A541E3"/>
    <w:rPr>
      <w:rFonts w:cs="Times New Roman"/>
      <w:sz w:val="28"/>
      <w:szCs w:val="28"/>
    </w:rPr>
  </w:style>
  <w:style w:type="paragraph" w:styleId="af8">
    <w:name w:val="Normal (Web)"/>
    <w:basedOn w:val="a2"/>
    <w:uiPriority w:val="99"/>
    <w:rsid w:val="00A541E3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A541E3"/>
    <w:pPr>
      <w:ind w:firstLine="709"/>
    </w:pPr>
  </w:style>
  <w:style w:type="paragraph" w:styleId="12">
    <w:name w:val="toc 1"/>
    <w:basedOn w:val="a2"/>
    <w:next w:val="a2"/>
    <w:autoRedefine/>
    <w:uiPriority w:val="99"/>
    <w:semiHidden/>
    <w:rsid w:val="00A541E3"/>
    <w:pPr>
      <w:tabs>
        <w:tab w:val="right" w:leader="dot" w:pos="1400"/>
      </w:tabs>
      <w:ind w:firstLine="709"/>
    </w:pPr>
  </w:style>
  <w:style w:type="paragraph" w:styleId="25">
    <w:name w:val="toc 2"/>
    <w:basedOn w:val="a2"/>
    <w:next w:val="a2"/>
    <w:autoRedefine/>
    <w:uiPriority w:val="99"/>
    <w:semiHidden/>
    <w:rsid w:val="00A541E3"/>
    <w:pPr>
      <w:tabs>
        <w:tab w:val="left" w:leader="dot" w:pos="3500"/>
      </w:tabs>
      <w:ind w:firstLine="0"/>
      <w:jc w:val="left"/>
    </w:pPr>
    <w:rPr>
      <w:smallCaps/>
    </w:rPr>
  </w:style>
  <w:style w:type="paragraph" w:styleId="35">
    <w:name w:val="toc 3"/>
    <w:basedOn w:val="a2"/>
    <w:next w:val="a2"/>
    <w:autoRedefine/>
    <w:uiPriority w:val="99"/>
    <w:semiHidden/>
    <w:rsid w:val="00A541E3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A541E3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A541E3"/>
    <w:pPr>
      <w:ind w:left="958" w:firstLine="709"/>
    </w:pPr>
  </w:style>
  <w:style w:type="table" w:styleId="afa">
    <w:name w:val="Table Grid"/>
    <w:basedOn w:val="a4"/>
    <w:uiPriority w:val="99"/>
    <w:rsid w:val="00A541E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autoRedefine/>
    <w:uiPriority w:val="99"/>
    <w:rsid w:val="00A541E3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A541E3"/>
    <w:pPr>
      <w:numPr>
        <w:numId w:val="2"/>
      </w:numPr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A541E3"/>
    <w:pPr>
      <w:numPr>
        <w:numId w:val="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2"/>
    <w:autoRedefine/>
    <w:uiPriority w:val="99"/>
    <w:rsid w:val="00A541E3"/>
    <w:rPr>
      <w:b/>
      <w:bCs/>
    </w:rPr>
  </w:style>
  <w:style w:type="paragraph" w:customStyle="1" w:styleId="101">
    <w:name w:val="Стиль Оглавление 1 + Первая строка:  0 см1"/>
    <w:basedOn w:val="12"/>
    <w:autoRedefine/>
    <w:uiPriority w:val="99"/>
    <w:rsid w:val="00A541E3"/>
    <w:rPr>
      <w:b/>
      <w:bCs/>
    </w:rPr>
  </w:style>
  <w:style w:type="paragraph" w:customStyle="1" w:styleId="200">
    <w:name w:val="Стиль Оглавление 2 + Слева:  0 см Первая строка:  0 см"/>
    <w:basedOn w:val="25"/>
    <w:autoRedefine/>
    <w:uiPriority w:val="99"/>
    <w:rsid w:val="00A541E3"/>
  </w:style>
  <w:style w:type="paragraph" w:customStyle="1" w:styleId="31250">
    <w:name w:val="Стиль Оглавление 3 + Слева:  125 см Первая строка:  0 см"/>
    <w:basedOn w:val="35"/>
    <w:autoRedefine/>
    <w:uiPriority w:val="99"/>
    <w:rsid w:val="00A541E3"/>
    <w:rPr>
      <w:i/>
      <w:iCs/>
    </w:rPr>
  </w:style>
  <w:style w:type="paragraph" w:customStyle="1" w:styleId="afc">
    <w:name w:val="ТАБЛИЦА"/>
    <w:next w:val="a2"/>
    <w:autoRedefine/>
    <w:uiPriority w:val="99"/>
    <w:rsid w:val="00A541E3"/>
    <w:pPr>
      <w:spacing w:line="360" w:lineRule="auto"/>
    </w:pPr>
    <w:rPr>
      <w:color w:val="000000"/>
    </w:rPr>
  </w:style>
  <w:style w:type="paragraph" w:customStyle="1" w:styleId="afd">
    <w:name w:val="Стиль ТАБЛИЦА + Междустр.интервал:  полуторный"/>
    <w:basedOn w:val="afc"/>
    <w:uiPriority w:val="99"/>
    <w:rsid w:val="00A541E3"/>
  </w:style>
  <w:style w:type="paragraph" w:customStyle="1" w:styleId="13">
    <w:name w:val="Стиль ТАБЛИЦА + Междустр.интервал:  полуторный1"/>
    <w:basedOn w:val="afc"/>
    <w:autoRedefine/>
    <w:uiPriority w:val="99"/>
    <w:rsid w:val="00A541E3"/>
  </w:style>
  <w:style w:type="table" w:customStyle="1" w:styleId="14">
    <w:name w:val="Стиль таблицы1"/>
    <w:basedOn w:val="a4"/>
    <w:uiPriority w:val="99"/>
    <w:rsid w:val="00A541E3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61">
    <w:name w:val="Стиль6"/>
    <w:basedOn w:val="a2"/>
    <w:autoRedefine/>
    <w:uiPriority w:val="99"/>
    <w:rsid w:val="00A541E3"/>
    <w:pPr>
      <w:ind w:firstLine="709"/>
    </w:pPr>
    <w:rPr>
      <w:b/>
      <w:bCs/>
    </w:rPr>
  </w:style>
  <w:style w:type="paragraph" w:customStyle="1" w:styleId="afe">
    <w:name w:val="схема"/>
    <w:autoRedefine/>
    <w:uiPriority w:val="99"/>
    <w:rsid w:val="00A541E3"/>
    <w:pPr>
      <w:jc w:val="center"/>
    </w:pPr>
  </w:style>
  <w:style w:type="paragraph" w:styleId="aff">
    <w:name w:val="endnote text"/>
    <w:basedOn w:val="a2"/>
    <w:link w:val="aff0"/>
    <w:uiPriority w:val="99"/>
    <w:semiHidden/>
    <w:rsid w:val="00A541E3"/>
    <w:pPr>
      <w:ind w:firstLine="709"/>
    </w:pPr>
    <w:rPr>
      <w:sz w:val="20"/>
      <w:szCs w:val="20"/>
    </w:rPr>
  </w:style>
  <w:style w:type="character" w:customStyle="1" w:styleId="aff0">
    <w:name w:val="Текст кінцевої виноски Знак"/>
    <w:link w:val="aff"/>
    <w:uiPriority w:val="99"/>
    <w:semiHidden/>
    <w:locked/>
    <w:rPr>
      <w:rFonts w:cs="Times New Roman"/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A541E3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виноски Знак"/>
    <w:link w:val="aff1"/>
    <w:uiPriority w:val="99"/>
    <w:locked/>
    <w:rsid w:val="00A541E3"/>
    <w:rPr>
      <w:rFonts w:cs="Times New Roman"/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A541E3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6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wmf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wmf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1870</Words>
  <Characters>10664</Characters>
  <Application>Microsoft Office Word</Application>
  <DocSecurity>0</DocSecurity>
  <Lines>88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РАЗДЕЛ 1</vt:lpstr>
    </vt:vector>
  </TitlesOfParts>
  <Company>TOSHIBA</Company>
  <LinksUpToDate>false</LinksUpToDate>
  <CharactersWithSpaces>12509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РАЗДЕЛ 1</dc:title>
  <dc:subject/>
  <dc:creator>IREN</dc:creator>
  <cp:keywords/>
  <dc:description/>
  <cp:lastModifiedBy>Irina</cp:lastModifiedBy>
  <cp:revision>2</cp:revision>
  <cp:lastPrinted>2009-09-12T09:56:00Z</cp:lastPrinted>
  <dcterms:created xsi:type="dcterms:W3CDTF">2014-09-10T18:18:00Z</dcterms:created>
  <dcterms:modified xsi:type="dcterms:W3CDTF">2014-09-10T18:18:00Z</dcterms:modified>
</cp:coreProperties>
</file>