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0C" w:rsidRDefault="00CC4A0C">
      <w:pPr>
        <w:spacing w:line="360" w:lineRule="auto"/>
        <w:jc w:val="center"/>
        <w:rPr>
          <w:sz w:val="28"/>
          <w:szCs w:val="28"/>
        </w:rPr>
      </w:pPr>
      <w:r>
        <w:rPr>
          <w:sz w:val="28"/>
          <w:szCs w:val="28"/>
        </w:rPr>
        <w:t>Российский Государственный Торгово-Экономический Университет</w:t>
      </w:r>
    </w:p>
    <w:p w:rsidR="00CC4A0C" w:rsidRDefault="00CC4A0C">
      <w:pPr>
        <w:spacing w:line="360" w:lineRule="auto"/>
        <w:jc w:val="center"/>
        <w:rPr>
          <w:sz w:val="52"/>
          <w:szCs w:val="52"/>
        </w:rPr>
      </w:pPr>
    </w:p>
    <w:p w:rsidR="00CC4A0C" w:rsidRDefault="00CC4A0C">
      <w:pPr>
        <w:spacing w:line="360" w:lineRule="auto"/>
        <w:jc w:val="center"/>
        <w:rPr>
          <w:sz w:val="52"/>
          <w:szCs w:val="52"/>
        </w:rPr>
      </w:pPr>
    </w:p>
    <w:p w:rsidR="00CC4A0C" w:rsidRDefault="00CC4A0C">
      <w:pPr>
        <w:spacing w:line="360" w:lineRule="auto"/>
        <w:jc w:val="center"/>
        <w:rPr>
          <w:sz w:val="52"/>
          <w:szCs w:val="52"/>
        </w:rPr>
      </w:pPr>
    </w:p>
    <w:p w:rsidR="00CC4A0C" w:rsidRDefault="00CC4A0C">
      <w:pPr>
        <w:spacing w:line="360" w:lineRule="auto"/>
        <w:jc w:val="center"/>
        <w:rPr>
          <w:sz w:val="52"/>
          <w:szCs w:val="52"/>
        </w:rPr>
      </w:pPr>
    </w:p>
    <w:p w:rsidR="00CC4A0C" w:rsidRDefault="00CC4A0C">
      <w:pPr>
        <w:spacing w:line="360" w:lineRule="auto"/>
        <w:jc w:val="center"/>
        <w:rPr>
          <w:sz w:val="52"/>
          <w:szCs w:val="52"/>
        </w:rPr>
      </w:pPr>
      <w:r>
        <w:rPr>
          <w:sz w:val="52"/>
          <w:szCs w:val="52"/>
        </w:rPr>
        <w:t xml:space="preserve">Курсовая работа по </w:t>
      </w:r>
    </w:p>
    <w:p w:rsidR="00CC4A0C" w:rsidRDefault="00CC4A0C">
      <w:pPr>
        <w:spacing w:line="360" w:lineRule="auto"/>
        <w:jc w:val="center"/>
        <w:rPr>
          <w:sz w:val="52"/>
          <w:szCs w:val="52"/>
        </w:rPr>
      </w:pPr>
      <w:r>
        <w:rPr>
          <w:sz w:val="52"/>
          <w:szCs w:val="52"/>
        </w:rPr>
        <w:t>экономической теории.</w:t>
      </w:r>
    </w:p>
    <w:p w:rsidR="00CC4A0C" w:rsidRDefault="00CC4A0C">
      <w:pPr>
        <w:spacing w:line="360" w:lineRule="auto"/>
        <w:jc w:val="center"/>
        <w:rPr>
          <w:sz w:val="52"/>
          <w:szCs w:val="52"/>
        </w:rPr>
      </w:pPr>
      <w:r>
        <w:rPr>
          <w:sz w:val="52"/>
          <w:szCs w:val="52"/>
        </w:rPr>
        <w:t xml:space="preserve">«Международное разделение труда и </w:t>
      </w:r>
    </w:p>
    <w:p w:rsidR="00CC4A0C" w:rsidRDefault="00CC4A0C">
      <w:pPr>
        <w:spacing w:line="360" w:lineRule="auto"/>
        <w:jc w:val="center"/>
        <w:rPr>
          <w:sz w:val="52"/>
          <w:szCs w:val="52"/>
        </w:rPr>
      </w:pPr>
      <w:r>
        <w:rPr>
          <w:sz w:val="52"/>
          <w:szCs w:val="52"/>
        </w:rPr>
        <w:t>мировая торговля.»</w:t>
      </w: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tabs>
          <w:tab w:val="left" w:pos="3360"/>
        </w:tabs>
        <w:rPr>
          <w:sz w:val="28"/>
          <w:szCs w:val="28"/>
        </w:rPr>
      </w:pPr>
      <w:r>
        <w:rPr>
          <w:sz w:val="52"/>
          <w:szCs w:val="52"/>
        </w:rPr>
        <w:tab/>
      </w:r>
      <w:r>
        <w:rPr>
          <w:sz w:val="28"/>
          <w:szCs w:val="28"/>
        </w:rPr>
        <w:t>Оренбург, 2006</w:t>
      </w: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rPr>
          <w:sz w:val="52"/>
          <w:szCs w:val="52"/>
        </w:rPr>
      </w:pPr>
    </w:p>
    <w:p w:rsidR="00CC4A0C" w:rsidRDefault="00CC4A0C">
      <w:pPr>
        <w:spacing w:line="360" w:lineRule="auto"/>
        <w:jc w:val="center"/>
        <w:rPr>
          <w:sz w:val="28"/>
          <w:szCs w:val="28"/>
        </w:rPr>
      </w:pPr>
      <w:r>
        <w:rPr>
          <w:sz w:val="28"/>
          <w:szCs w:val="28"/>
        </w:rPr>
        <w:t>План.</w:t>
      </w:r>
    </w:p>
    <w:p w:rsidR="00CC4A0C" w:rsidRDefault="00CC4A0C">
      <w:pPr>
        <w:spacing w:line="360" w:lineRule="auto"/>
        <w:jc w:val="both"/>
        <w:rPr>
          <w:sz w:val="28"/>
          <w:szCs w:val="28"/>
        </w:rPr>
      </w:pPr>
    </w:p>
    <w:p w:rsidR="00CC4A0C" w:rsidRDefault="00CC4A0C">
      <w:pPr>
        <w:spacing w:line="360" w:lineRule="auto"/>
        <w:jc w:val="both"/>
        <w:rPr>
          <w:sz w:val="28"/>
          <w:szCs w:val="28"/>
        </w:rPr>
      </w:pPr>
      <w:r>
        <w:rPr>
          <w:sz w:val="28"/>
          <w:szCs w:val="28"/>
        </w:rPr>
        <w:t>Введение…………………………………………………………………………..2</w:t>
      </w:r>
    </w:p>
    <w:p w:rsidR="00CC4A0C" w:rsidRDefault="00CC4A0C">
      <w:pPr>
        <w:spacing w:line="360" w:lineRule="auto"/>
        <w:jc w:val="both"/>
        <w:rPr>
          <w:sz w:val="28"/>
          <w:szCs w:val="28"/>
        </w:rPr>
      </w:pPr>
      <w:r>
        <w:rPr>
          <w:sz w:val="28"/>
          <w:szCs w:val="28"/>
          <w:lang w:val="en-US"/>
        </w:rPr>
        <w:t>I</w:t>
      </w:r>
      <w:r>
        <w:rPr>
          <w:sz w:val="28"/>
          <w:szCs w:val="28"/>
        </w:rPr>
        <w:t xml:space="preserve"> глава. Международное разделение труда. Мировая торговля……………….3</w:t>
      </w:r>
    </w:p>
    <w:p w:rsidR="00CC4A0C" w:rsidRDefault="00CC4A0C">
      <w:pPr>
        <w:spacing w:line="360" w:lineRule="auto"/>
        <w:jc w:val="both"/>
        <w:rPr>
          <w:sz w:val="28"/>
          <w:szCs w:val="28"/>
        </w:rPr>
      </w:pPr>
      <w:r>
        <w:rPr>
          <w:sz w:val="28"/>
          <w:szCs w:val="28"/>
        </w:rPr>
        <w:tab/>
        <w:t>1) Суть международного разделения труда.</w:t>
      </w:r>
    </w:p>
    <w:p w:rsidR="00CC4A0C" w:rsidRDefault="00CC4A0C">
      <w:pPr>
        <w:spacing w:line="360" w:lineRule="auto"/>
        <w:jc w:val="both"/>
        <w:rPr>
          <w:sz w:val="28"/>
          <w:szCs w:val="28"/>
        </w:rPr>
      </w:pPr>
      <w:r>
        <w:rPr>
          <w:sz w:val="28"/>
          <w:szCs w:val="28"/>
        </w:rPr>
        <w:tab/>
        <w:t>2) Основные теории международной торговли.</w:t>
      </w:r>
    </w:p>
    <w:p w:rsidR="00CC4A0C" w:rsidRDefault="00CC4A0C">
      <w:pPr>
        <w:spacing w:line="360" w:lineRule="auto"/>
        <w:jc w:val="both"/>
        <w:rPr>
          <w:sz w:val="28"/>
          <w:szCs w:val="28"/>
        </w:rPr>
      </w:pPr>
      <w:r>
        <w:rPr>
          <w:sz w:val="28"/>
          <w:szCs w:val="28"/>
          <w:lang w:val="en-US"/>
        </w:rPr>
        <w:t>II</w:t>
      </w:r>
      <w:r>
        <w:rPr>
          <w:sz w:val="28"/>
          <w:szCs w:val="28"/>
        </w:rPr>
        <w:t xml:space="preserve"> глава. Мировой рынок………………………………………………………..11</w:t>
      </w:r>
    </w:p>
    <w:p w:rsidR="00CC4A0C" w:rsidRDefault="00CC4A0C">
      <w:pPr>
        <w:numPr>
          <w:ilvl w:val="0"/>
          <w:numId w:val="3"/>
        </w:numPr>
        <w:spacing w:line="360" w:lineRule="auto"/>
        <w:jc w:val="both"/>
        <w:rPr>
          <w:sz w:val="28"/>
          <w:szCs w:val="28"/>
        </w:rPr>
      </w:pPr>
      <w:r>
        <w:rPr>
          <w:sz w:val="28"/>
          <w:szCs w:val="28"/>
        </w:rPr>
        <w:t>Развитие мирового рынка и условия лидерства на нем.</w:t>
      </w:r>
    </w:p>
    <w:p w:rsidR="00CC4A0C" w:rsidRDefault="00CC4A0C">
      <w:pPr>
        <w:numPr>
          <w:ilvl w:val="0"/>
          <w:numId w:val="3"/>
        </w:numPr>
        <w:spacing w:line="360" w:lineRule="auto"/>
        <w:jc w:val="both"/>
        <w:rPr>
          <w:sz w:val="28"/>
          <w:szCs w:val="28"/>
        </w:rPr>
      </w:pPr>
      <w:r>
        <w:rPr>
          <w:sz w:val="28"/>
          <w:szCs w:val="28"/>
        </w:rPr>
        <w:t>Положение России на мировом рынке.</w:t>
      </w:r>
    </w:p>
    <w:p w:rsidR="00CC4A0C" w:rsidRDefault="00CC4A0C">
      <w:pPr>
        <w:spacing w:line="360" w:lineRule="auto"/>
        <w:jc w:val="both"/>
        <w:rPr>
          <w:sz w:val="28"/>
          <w:szCs w:val="28"/>
        </w:rPr>
      </w:pPr>
      <w:r>
        <w:rPr>
          <w:sz w:val="28"/>
          <w:szCs w:val="28"/>
          <w:lang w:val="en-US"/>
        </w:rPr>
        <w:t>III</w:t>
      </w:r>
      <w:r>
        <w:rPr>
          <w:sz w:val="28"/>
          <w:szCs w:val="28"/>
        </w:rPr>
        <w:t xml:space="preserve"> глава. Международная конкурентоспособность…………………………...21</w:t>
      </w:r>
    </w:p>
    <w:p w:rsidR="00CC4A0C" w:rsidRDefault="00CC4A0C">
      <w:pPr>
        <w:numPr>
          <w:ilvl w:val="0"/>
          <w:numId w:val="4"/>
        </w:numPr>
        <w:spacing w:line="360" w:lineRule="auto"/>
        <w:jc w:val="both"/>
        <w:rPr>
          <w:sz w:val="28"/>
          <w:szCs w:val="28"/>
        </w:rPr>
      </w:pPr>
      <w:r>
        <w:rPr>
          <w:sz w:val="28"/>
          <w:szCs w:val="28"/>
        </w:rPr>
        <w:t>Два пути к международной конкурентоспособности.</w:t>
      </w:r>
    </w:p>
    <w:p w:rsidR="00CC4A0C" w:rsidRDefault="00CC4A0C">
      <w:pPr>
        <w:numPr>
          <w:ilvl w:val="0"/>
          <w:numId w:val="4"/>
        </w:numPr>
        <w:spacing w:line="360" w:lineRule="auto"/>
        <w:jc w:val="both"/>
        <w:rPr>
          <w:sz w:val="28"/>
          <w:szCs w:val="28"/>
        </w:rPr>
      </w:pPr>
      <w:r>
        <w:rPr>
          <w:sz w:val="28"/>
          <w:szCs w:val="28"/>
        </w:rPr>
        <w:t>Перспективы интеграции России в мировую рыночную экономику.</w:t>
      </w:r>
    </w:p>
    <w:p w:rsidR="00CC4A0C" w:rsidRDefault="00CC4A0C">
      <w:pPr>
        <w:spacing w:line="360" w:lineRule="auto"/>
        <w:jc w:val="both"/>
        <w:rPr>
          <w:sz w:val="28"/>
          <w:szCs w:val="28"/>
        </w:rPr>
      </w:pPr>
      <w:r>
        <w:rPr>
          <w:sz w:val="28"/>
          <w:szCs w:val="28"/>
        </w:rPr>
        <w:t>Заключение………………………………………………………………………28</w:t>
      </w:r>
    </w:p>
    <w:p w:rsidR="00CC4A0C" w:rsidRDefault="00CC4A0C">
      <w:pPr>
        <w:spacing w:line="360" w:lineRule="auto"/>
        <w:jc w:val="both"/>
        <w:rPr>
          <w:sz w:val="28"/>
          <w:szCs w:val="28"/>
        </w:rPr>
      </w:pPr>
      <w:r>
        <w:rPr>
          <w:sz w:val="28"/>
          <w:szCs w:val="28"/>
        </w:rPr>
        <w:t>Список литературы……………………………………………………………...30</w:t>
      </w:r>
    </w:p>
    <w:p w:rsidR="00CC4A0C" w:rsidRDefault="00CC4A0C">
      <w:pPr>
        <w:spacing w:line="360" w:lineRule="auto"/>
        <w:jc w:val="both"/>
        <w:rPr>
          <w:sz w:val="28"/>
          <w:szCs w:val="28"/>
        </w:rPr>
      </w:pPr>
      <w:r>
        <w:rPr>
          <w:sz w:val="28"/>
          <w:szCs w:val="28"/>
        </w:rPr>
        <w:t>Приложение.</w:t>
      </w:r>
    </w:p>
    <w:p w:rsidR="00CC4A0C" w:rsidRDefault="00CC4A0C">
      <w:pPr>
        <w:spacing w:line="360" w:lineRule="auto"/>
        <w:ind w:firstLine="851"/>
        <w:jc w:val="both"/>
        <w:rPr>
          <w:sz w:val="28"/>
          <w:szCs w:val="28"/>
        </w:rPr>
      </w:pPr>
      <w:r>
        <w:rPr>
          <w:sz w:val="28"/>
          <w:szCs w:val="28"/>
        </w:rPr>
        <w:br w:type="page"/>
        <w:t>Введение.</w:t>
      </w:r>
    </w:p>
    <w:p w:rsidR="00CC4A0C" w:rsidRDefault="00CC4A0C">
      <w:pPr>
        <w:spacing w:line="360" w:lineRule="auto"/>
        <w:ind w:firstLine="851"/>
        <w:jc w:val="both"/>
        <w:rPr>
          <w:sz w:val="28"/>
          <w:szCs w:val="28"/>
        </w:rPr>
      </w:pPr>
    </w:p>
    <w:p w:rsidR="00CC4A0C" w:rsidRDefault="00CC4A0C">
      <w:pPr>
        <w:spacing w:line="360" w:lineRule="auto"/>
        <w:ind w:firstLine="851"/>
        <w:jc w:val="both"/>
        <w:rPr>
          <w:sz w:val="28"/>
          <w:szCs w:val="28"/>
        </w:rPr>
      </w:pPr>
      <w:r>
        <w:rPr>
          <w:sz w:val="28"/>
          <w:szCs w:val="28"/>
        </w:rPr>
        <w:t>Наша страна переживает сложный момент своей истории. Социалистический путь развития, которым шла страна в течение семи десятилетий, несмотря на определённые успехи, оказался в целом недостаточно эффективен. Из-за более низкой производительности труда, нерационального использования ресурсов и чрезвычайно огромной бюрократической системы управления хозяйством, наша страна отстала по многим показателям от многих индустриально развитых государств мира. Особенно это проявилось в низком жизненном уровне населения, в неразвитости ряда отраслей промышленности, связанных, в первую очередь, с производством товаров широкого потребления и продуктов сельского хозяйства.</w:t>
      </w:r>
    </w:p>
    <w:p w:rsidR="00CC4A0C" w:rsidRDefault="00CC4A0C">
      <w:pPr>
        <w:spacing w:line="360" w:lineRule="auto"/>
        <w:ind w:firstLine="851"/>
        <w:jc w:val="both"/>
        <w:rPr>
          <w:sz w:val="28"/>
          <w:szCs w:val="28"/>
        </w:rPr>
      </w:pPr>
      <w:r>
        <w:rPr>
          <w:sz w:val="28"/>
          <w:szCs w:val="28"/>
        </w:rPr>
        <w:t>В тоже время в мире во второй половине ХХ века очень ярко проявилась тенденция к объединению стран всего земного шара в единую торговую и экономическую систему, или, как её ещё называют, ”систему международного разделения труда”. Поэтому вопрос о том, чтобы наша страна не осталась в стороне от этого процесса является очень важным и злободневным.</w:t>
      </w:r>
    </w:p>
    <w:p w:rsidR="00CC4A0C" w:rsidRDefault="00CC4A0C">
      <w:pPr>
        <w:spacing w:line="360" w:lineRule="auto"/>
        <w:ind w:firstLine="851"/>
        <w:jc w:val="both"/>
        <w:rPr>
          <w:sz w:val="28"/>
          <w:szCs w:val="28"/>
        </w:rPr>
      </w:pPr>
      <w:r>
        <w:rPr>
          <w:sz w:val="28"/>
          <w:szCs w:val="28"/>
        </w:rPr>
        <w:t>На рубеже ХХ-ХХI вв. началась новая фаза в развитии мирового хозяйства, связанная с интенсификацией международной экономической кооперация и интеграции. Именно она во все большей степени определяет направленность процессов, происходящих в миро вой экономике - процессов непростых для анализа и весьма противоречивых по своему содержанию. К тому же новые формы межгосударственной хозяйственной интеграция, в виде, например, Европейского союза или НАФТА, сложились сравнительно недавно и потому всесторонне оценить последующие результаты и издержки в полной мере пока затруднительно.</w:t>
      </w:r>
    </w:p>
    <w:p w:rsidR="00CC4A0C" w:rsidRDefault="00CC4A0C">
      <w:pPr>
        <w:spacing w:line="360" w:lineRule="auto"/>
        <w:ind w:firstLine="851"/>
        <w:jc w:val="both"/>
        <w:rPr>
          <w:sz w:val="28"/>
          <w:szCs w:val="28"/>
        </w:rPr>
      </w:pPr>
      <w:r>
        <w:rPr>
          <w:sz w:val="28"/>
          <w:szCs w:val="28"/>
        </w:rPr>
        <w:t>Несмотря на всю сложность новейших явлений, научный анализ тем не менее совершенно необходим.</w:t>
      </w:r>
    </w:p>
    <w:p w:rsidR="00CC4A0C" w:rsidRDefault="00CC4A0C">
      <w:pPr>
        <w:spacing w:line="360" w:lineRule="auto"/>
        <w:ind w:firstLine="851"/>
        <w:jc w:val="both"/>
        <w:rPr>
          <w:sz w:val="28"/>
          <w:szCs w:val="28"/>
        </w:rPr>
      </w:pPr>
      <w:r>
        <w:rPr>
          <w:sz w:val="28"/>
          <w:szCs w:val="28"/>
        </w:rPr>
        <w:t>В связи с этим целесообразно обратить внимание на структуру мирового хозяйства и международного разделения труда, рассмотреть структуру экспорта и импорта стран и отметить основные особенности устройства системы мирового хозяйствования.</w:t>
      </w:r>
    </w:p>
    <w:p w:rsidR="00CC4A0C" w:rsidRDefault="00CC4A0C">
      <w:pPr>
        <w:spacing w:line="360" w:lineRule="auto"/>
        <w:ind w:firstLine="851"/>
        <w:jc w:val="both"/>
      </w:pPr>
    </w:p>
    <w:p w:rsidR="00CC4A0C" w:rsidRDefault="00CC4A0C"/>
    <w:p w:rsidR="00CC4A0C" w:rsidRDefault="00CC4A0C">
      <w:pPr>
        <w:ind w:firstLine="851"/>
        <w:jc w:val="both"/>
      </w:pPr>
    </w:p>
    <w:p w:rsidR="00CC4A0C" w:rsidRDefault="00CC4A0C">
      <w:pPr>
        <w:pStyle w:val="a3"/>
        <w:spacing w:before="0" w:after="0" w:line="360" w:lineRule="auto"/>
        <w:ind w:left="0" w:right="0" w:firstLine="567"/>
        <w:rPr>
          <w:rFonts w:ascii="Times New Roman" w:hAnsi="Times New Roman" w:cs="Times New Roman"/>
          <w:sz w:val="28"/>
          <w:szCs w:val="28"/>
        </w:rPr>
      </w:pPr>
      <w:r>
        <w:rPr>
          <w:rFonts w:ascii="Times New Roman" w:hAnsi="Times New Roman" w:cs="Times New Roman"/>
          <w:sz w:val="28"/>
          <w:szCs w:val="28"/>
        </w:rPr>
        <w:br w:type="page"/>
        <w:t xml:space="preserve">При всей сложности и противоречивости современный мир в экономическом отношении есть определенная целесообразная система, объединяемая международно-обобществленным производством при достижении относительно высокого уровня развития. Международное разделение труда(МРТ) – это тот «интегратор», который образовал из отдельных элементов всемирную экономическую систему – мировое хозяйство. Являясь функцией развития производительных сил и производственных отношений, МРТ создало объективные условия для растущей взаимосвязи и взаимозависимости воспроизводственных процессов всех стран, расширило пределы интернационализации до общемировых. </w:t>
      </w:r>
    </w:p>
    <w:p w:rsidR="00CC4A0C" w:rsidRDefault="00CC4A0C">
      <w:pPr>
        <w:spacing w:line="360" w:lineRule="auto"/>
        <w:ind w:firstLine="567"/>
        <w:jc w:val="both"/>
        <w:rPr>
          <w:sz w:val="28"/>
          <w:szCs w:val="28"/>
        </w:rPr>
      </w:pPr>
      <w:r>
        <w:rPr>
          <w:sz w:val="28"/>
          <w:szCs w:val="28"/>
        </w:rPr>
        <w:t>Международное разделение труда — объективная основа международного обмена товарами, услугами, знаниями, развития производственного, научно-технического, торгового и иного сотрудничества между всеми странами мира независимо от их экономической развитости и характера общественного строя. Суть МРТ заключается в снижении издержек производства и максимальном удовлетворении потребностей потребителей. Именно МРТ является важнейшей материальной предпосылкой налаживания плодотворного экономического взаимодействия государств в масштабах всей планеты. МРТ —основа мирового хозяйства, позволяющая ему прогрессировать в своем развитии, создавать предпосылки для более полного проявления общих (универсальных) экономических законов, которое дает основание говорить о существовании мирового хозяйства. В многосторонней системе МРТ является неизбежным участие любого и каждого государства в мирохозяйственных связях, безотносительно к уровню их экономического развития. Сущность международного, равно как и общественного в целом, разделения труда проявляется в динамическом единстве двух процессов производства — его расчленения и объединения. Единый производственный процесс не может не расчленяться на относительно самостоятельные, обособленные друг от друга фазы, не концентрироваться по отдельным стадиям производства на определенной территории, в отдельных странах. Вместе с тем это одновременно и объединение обособившихся производств и территориально-производственных комплексов, установление взаимодействия между странами, участвующими в системе МРТ. В обособлении (и специализации) различных видов трудовой деятельности, их взаимодополнении и взаимодействии - основное содержание разделения труда. Иначе говоря, разделение труда есть одновременно способ соединения труда. Необходимость повышения производительности труда, обусловливающего экономический и социальный прогресс,— движущая сила в развитии разделения труда, в том числе и международного. МРТ осуществляется в целях повышения эффективности производства, служит средством экономии затрат общественного труда, выступает средством рационализации общественных производительных сил. Международное разделение труда можно определить как важную ступень развития общественного территориального разделения труда между странами, которое опирается на экономически выгодную специализацию производства отдельных стран на тех или иных видах продукции и ведет к взаимному обмену результатами производства между ними в определенных количественных и качественных соотношениях. МРТ играет возрастающую роль в осуществлении процессов расширенного производства в странах мира, обеспечивает взаимосвязь этих процессов, формирует соответствующие международные пропорции в отраслевом и территориально-страновом аспектах. МРТ, как и разделение труда вообще, не существует без обмена, который занимает особое место в интернационализации общественного производства.</w:t>
      </w:r>
    </w:p>
    <w:p w:rsidR="00CC4A0C" w:rsidRDefault="00CC4A0C">
      <w:pPr>
        <w:spacing w:line="360" w:lineRule="auto"/>
        <w:ind w:firstLine="567"/>
        <w:jc w:val="both"/>
        <w:rPr>
          <w:sz w:val="28"/>
          <w:szCs w:val="28"/>
        </w:rPr>
      </w:pPr>
      <w:r>
        <w:rPr>
          <w:sz w:val="28"/>
          <w:szCs w:val="28"/>
        </w:rPr>
        <w:t>Основным побудительным мотивом МРТ для всех стран мира, независимо от их социальных и экономических различий, является их стремление к получению экономических выгод от участия в МРТ. Поскольку в любых социально-экономических условиях стоимость образуется из затрат средств производства, оплаты необходимого труда и прибавочной стоимости, то все товары, поступающие на рынок, независимо от их происхождения участвуют в формировании интернациональной стоимости, мировых цен. Товары обмениваются в пропорциях, подчиняющихся законам мирового рынка, в том числе и закону стоимости. Реализация преимуществ МРТ в ходе международного обмена товарами и услугами обеспечивает любой стране при благоприятных условиях получение разности между интернациональной и национальной стоимостью экспортируемых товаров и услуг, а также экономию внутренних затрат путем отказа от национального производства товаров и услуг за счет более дешевого импорта. К числу общечеловеческих побудительных мотивов к участию в МРТ, использованию его возможностей относится необходимость решения глобальных проблем человечества совместными усилиями всех стран мира.</w:t>
      </w:r>
    </w:p>
    <w:p w:rsidR="00CC4A0C" w:rsidRDefault="00CC4A0C">
      <w:pPr>
        <w:spacing w:line="360" w:lineRule="auto"/>
        <w:ind w:firstLine="567"/>
        <w:jc w:val="both"/>
        <w:rPr>
          <w:sz w:val="28"/>
          <w:szCs w:val="28"/>
        </w:rPr>
      </w:pPr>
      <w:r>
        <w:rPr>
          <w:sz w:val="28"/>
          <w:szCs w:val="28"/>
        </w:rPr>
        <w:t>Под влиянием МРТ торговые связи между странами усложняются и обогащаются, все более перерастая в комплексную систему мирохозяйственных связей, в которой торговля в традиционном ее понимании хотя и продолжает занимать ведущее место, но постепенно теряет свое значение. Внешнеэкономическая сфера мирового хозяйства обладает в наше время сложной структурой. Она включает международную торговлю, международную специализацию и кооперацию производства, научно-техническое сотрудничество (НТС), совместное строительство предприятий и их последующую эксплуатацию на международных условиях, международные хозяйственные организации, различного рода услуги и многое другое. Всемирными производительные силы делают международная специализация и кооперация производства, проявляющиеся в планетарном масштабе. Под воздействием специализации и кооперации рождается «дополнительная» сила, которая является как бы даровой и действует одновременно с материально-вещественными и личностными факторами общественного производства. Результаты деятельности каждого звена образующейся производственной системы активно используются постоянно возрастающим числом участников кооперации, что приводит в конечном счете к усилению целостности этой системы. Последняя все в большей мере обретает специфические свойства, выделяющие ее из общей орбиты мирохозяйственных связей, и потенциал, превышающий сумму потенциалов составляющих ее частей. При всей сложности и противоречивости современный мир в экономическом отношении есть определенная целесообразная система, объединяемая международно-обобществленным производством, достижением относительно высокого уровня развития. МРТ — это тот «интегратор», который образовал из отдельных элементов всемирную экономическую систему — мировое хозяйство. Являясь функцией развития производительных сил и производственных отношений, МРТ создало объективные условия для растущей взаимосвязи и взаимозависимости воспроизводственных процессов всех стран, расширило пределы интернационализации до общемировых. При рассмотрении мирового хозяйства как системы следует учитывать также порождаемую МРТ взаимовыгодность экономического общения между различными странами, являющуюся движущей силой этой системы. Общность экономических отношений, придающая им всемирный характер и всемирный масштаб, состоит в совпадении объективных потребностей во взаимном экономическом общении и глубинных экономических интересов всех стран. Совпадение ни в коей мере не означает их однородности, равно как и единой политико- экономической природы отношений, из которых проявляются эти интересы.</w:t>
      </w:r>
    </w:p>
    <w:p w:rsidR="00CC4A0C" w:rsidRDefault="00CC4A0C">
      <w:pPr>
        <w:spacing w:line="360" w:lineRule="auto"/>
        <w:ind w:firstLine="567"/>
        <w:jc w:val="both"/>
        <w:rPr>
          <w:sz w:val="28"/>
          <w:szCs w:val="28"/>
        </w:rPr>
      </w:pPr>
      <w:r>
        <w:rPr>
          <w:sz w:val="28"/>
          <w:szCs w:val="28"/>
        </w:rPr>
        <w:t>В перспективе производство экономически развитых стран все в большей степени будет ориентироваться на внешних потребителей, внутренний спрос на импорт. В развивающихся странах предполагаетя сравнительнобыстрое, по преимуществу экстенсивное, расширение внутреннего рынка.</w:t>
      </w:r>
    </w:p>
    <w:p w:rsidR="00CC4A0C" w:rsidRDefault="00CC4A0C">
      <w:pPr>
        <w:spacing w:line="360" w:lineRule="auto"/>
        <w:ind w:firstLine="567"/>
        <w:jc w:val="both"/>
        <w:rPr>
          <w:vanish/>
          <w:sz w:val="28"/>
          <w:szCs w:val="28"/>
        </w:rPr>
      </w:pPr>
      <w:r>
        <w:rPr>
          <w:sz w:val="28"/>
          <w:szCs w:val="28"/>
        </w:rPr>
        <w:t>Главным показателем вовлеченности страны в систему международного раз деления труда является "процент вывоза". "Процент вывоза" - это отношение вывоза продукта страны к собственному производству. Динамика этого показателя по группе промышленно развитых стран прослеживается в таблице :</w:t>
      </w:r>
    </w:p>
    <w:p w:rsidR="00CC4A0C" w:rsidRDefault="00CC4A0C">
      <w:pPr>
        <w:spacing w:line="360" w:lineRule="auto"/>
        <w:ind w:firstLine="567"/>
        <w:jc w:val="both"/>
        <w:rPr>
          <w:sz w:val="28"/>
          <w:szCs w:val="28"/>
        </w:rPr>
      </w:pPr>
    </w:p>
    <w:p w:rsidR="00CC4A0C" w:rsidRDefault="00CC4A0C">
      <w:pPr>
        <w:pStyle w:val="a3"/>
        <w:spacing w:before="0" w:after="0" w:line="360" w:lineRule="auto"/>
        <w:ind w:left="0" w:right="0" w:firstLine="567"/>
        <w:rPr>
          <w:rFonts w:ascii="Times New Roman" w:hAnsi="Times New Roman" w:cs="Times New Roman"/>
          <w:sz w:val="28"/>
          <w:szCs w:val="28"/>
        </w:rPr>
      </w:pPr>
      <w:r>
        <w:rPr>
          <w:rFonts w:ascii="Times New Roman" w:hAnsi="Times New Roman" w:cs="Times New Roman"/>
          <w:sz w:val="28"/>
          <w:szCs w:val="28"/>
        </w:rPr>
        <w:t>Происходит непрерывное возрастание роли транснациональных корпораций в мировом производстве, в международном разделении труда и международном экономическом обмене. ТНК ныне – главная сила производства и международного разделения труда, доминирующий фактор международной специализации и кооперирования, определяющий структуру и географическое направление международной торговли. ТНК контролируют более 40 % промышленного производства мира и примерно такую же долю в международной торговле. Объективно расширение производственной базы ТНК способствует росту мировой экономики и международного экономического обмена, распространению достижений науки и техники между странами, уменьшению межстрановых различий в уровне организации и эффективности производства. </w:t>
      </w:r>
    </w:p>
    <w:p w:rsidR="00CC4A0C" w:rsidRDefault="00CC4A0C">
      <w:pPr>
        <w:pStyle w:val="a3"/>
        <w:spacing w:before="0" w:after="0" w:line="360" w:lineRule="auto"/>
        <w:ind w:left="0" w:right="0" w:firstLine="567"/>
        <w:rPr>
          <w:rFonts w:ascii="Times New Roman" w:hAnsi="Times New Roman" w:cs="Times New Roman"/>
          <w:sz w:val="28"/>
          <w:szCs w:val="28"/>
        </w:rPr>
      </w:pPr>
      <w:r>
        <w:rPr>
          <w:rFonts w:ascii="Times New Roman" w:hAnsi="Times New Roman" w:cs="Times New Roman"/>
          <w:sz w:val="28"/>
          <w:szCs w:val="28"/>
        </w:rPr>
        <w:t xml:space="preserve">Основным побудительным мотивом МРТ для всех стран мира, независимо от их социальных и экономических различий, является стремление к получению экономических выгод. Реализация получаемого участниками МРТ эффекта в этом случае происходит в результате действия закона стоимости, проявляющегося в различиях между национальной и интернациональной стоимостью товара. Закон стоимости – движущая сила МРТ в условиях товарного производства. </w:t>
      </w:r>
    </w:p>
    <w:p w:rsidR="00CC4A0C" w:rsidRDefault="00CC4A0C">
      <w:pPr>
        <w:spacing w:line="360" w:lineRule="auto"/>
        <w:ind w:firstLine="567"/>
        <w:jc w:val="both"/>
        <w:rPr>
          <w:sz w:val="28"/>
          <w:szCs w:val="28"/>
        </w:rPr>
      </w:pPr>
      <w:r>
        <w:rPr>
          <w:sz w:val="28"/>
          <w:szCs w:val="28"/>
        </w:rPr>
        <w:t>Существует несколько теорий мировой торговли, среди которых основными являются следующие:</w:t>
      </w:r>
    </w:p>
    <w:p w:rsidR="00CC4A0C" w:rsidRDefault="00CC4A0C">
      <w:pPr>
        <w:numPr>
          <w:ilvl w:val="0"/>
          <w:numId w:val="1"/>
        </w:numPr>
        <w:spacing w:line="360" w:lineRule="auto"/>
        <w:ind w:left="0" w:firstLine="567"/>
        <w:jc w:val="both"/>
        <w:rPr>
          <w:sz w:val="28"/>
          <w:szCs w:val="28"/>
        </w:rPr>
      </w:pPr>
      <w:r>
        <w:rPr>
          <w:sz w:val="28"/>
          <w:szCs w:val="28"/>
        </w:rPr>
        <w:t xml:space="preserve">теория абсолютных преимуществ (А. Смит). Если страна может производить больше продукции на единицу затрат или единица продукции производится с наименьшими затратами, значит страна имеет абсолютное преимущество в производстве этой продукции и может выходить с ней на мировой рынок. Абсолютные преимущества бывают естественными (богатые месторождения полезных ископаемых, удобное транспортное положение) и приобретенными (совершенная техника и технологии, менеджмент и маркетинг высокого качества, высококвалифицированные трудовые ресурсы). В условиях свободной мировой торговли страны начинают специализироваться в производстве той продукции, которая имеет абсолютные преимущества, причем торговля является взаимовыгодной для стран, вовлеченных в торговлю, и участие стран в международном обмене позволяет им получать дополнительный экономический эффект, менять структуру своей экономики за счет специализации, добиваться увеличения потребления и структуры потребления. </w:t>
      </w:r>
      <w:r>
        <w:rPr>
          <w:sz w:val="28"/>
          <w:szCs w:val="28"/>
        </w:rPr>
        <w:br/>
        <w:t xml:space="preserve">Доказательство правильности теории А. Смита ведется при следующих допущениях: в торговле участвуют только две страны, которые производят два продукта; транспортные издержки отсутствуют; альтернативные (вмененные) издержки не изменяются, и торговля является абсолютно свободной. </w:t>
      </w:r>
      <w:r>
        <w:rPr>
          <w:sz w:val="28"/>
          <w:szCs w:val="28"/>
        </w:rPr>
        <w:br/>
        <w:t xml:space="preserve">В условиях свободной мировой торговли страна-экспортер (экспорт – вывоз продукции) будет продавать свою продукцию на мировом рынке или рынке другой страны при условии, что цена этой продукции будет выше, чем цена на внутреннем рынке. Страна-импортер (импорт – ввоз продукции) будет ввозить продукцию при условии, что цена этой продукции будет ниже, чем внутренние цены. Участие стран в свободной торговле увеличивает производственные и потребительские возможности страны и меняет структуру спроса и предложения. </w:t>
      </w:r>
    </w:p>
    <w:p w:rsidR="00CC4A0C" w:rsidRDefault="00CC4A0C">
      <w:pPr>
        <w:numPr>
          <w:ilvl w:val="0"/>
          <w:numId w:val="1"/>
        </w:numPr>
        <w:spacing w:line="360" w:lineRule="auto"/>
        <w:ind w:left="0" w:firstLine="567"/>
        <w:jc w:val="both"/>
        <w:rPr>
          <w:sz w:val="28"/>
          <w:szCs w:val="28"/>
        </w:rPr>
      </w:pPr>
      <w:r>
        <w:rPr>
          <w:sz w:val="28"/>
          <w:szCs w:val="28"/>
        </w:rPr>
        <w:t>теория сравнительных (относительных) преимуществ (Д. Рикардо). Эта теория является более общим случаем по сравнению с теорией А. Смита. Если страна не имеет абсолютных преимуществ в производстве продукции, всегда найдется такой товар (продукт, услуга), производство которого оказывается более эффективным (более дешевым) по сравнению с производством аналогичной продукции в другой стране; сосредоточив ресурсы в производстве именно этой продукции, то есть, специализируясь в ней, страна может выходить с этой продукцией на мировой</w:t>
      </w:r>
      <w:r>
        <w:rPr>
          <w:sz w:val="28"/>
          <w:szCs w:val="28"/>
          <w:lang w:val="en-US"/>
        </w:rPr>
        <w:t> </w:t>
      </w:r>
      <w:r>
        <w:rPr>
          <w:sz w:val="28"/>
          <w:szCs w:val="28"/>
        </w:rPr>
        <w:t xml:space="preserve">рынок. </w:t>
      </w:r>
      <w:r>
        <w:rPr>
          <w:sz w:val="28"/>
          <w:szCs w:val="28"/>
        </w:rPr>
        <w:br/>
        <w:t>Доказательство теории Рикардо ведется при тех же допущениях, что и предыдущая теория, и результаты доказательства полностью аналогичны предыдущей теории.</w:t>
      </w:r>
    </w:p>
    <w:p w:rsidR="00CC4A0C" w:rsidRDefault="00CC4A0C">
      <w:pPr>
        <w:numPr>
          <w:ilvl w:val="0"/>
          <w:numId w:val="2"/>
        </w:numPr>
        <w:spacing w:line="360" w:lineRule="auto"/>
        <w:ind w:left="0" w:firstLine="567"/>
        <w:jc w:val="both"/>
        <w:rPr>
          <w:sz w:val="28"/>
          <w:szCs w:val="28"/>
        </w:rPr>
      </w:pPr>
      <w:r>
        <w:rPr>
          <w:sz w:val="28"/>
          <w:szCs w:val="28"/>
        </w:rPr>
        <w:t>Рикардианская модель сравнительного преимущества сосредотачивала своё внимание на одном факторе производства - труде. Целый ряд исследований показывают, что вариант этой теории, учитывающий лишь один фактор производства, имеет достаточно большую наглядность и убедительность. Однако пределы применения данной модели легко могут быть расширены на всё</w:t>
      </w:r>
      <w:r>
        <w:rPr>
          <w:sz w:val="28"/>
          <w:szCs w:val="28"/>
          <w:lang w:val="en-US"/>
        </w:rPr>
        <w:t> </w:t>
      </w:r>
      <w:r>
        <w:rPr>
          <w:sz w:val="28"/>
          <w:szCs w:val="28"/>
        </w:rPr>
        <w:t>многообразие</w:t>
      </w:r>
      <w:r>
        <w:rPr>
          <w:sz w:val="28"/>
          <w:szCs w:val="28"/>
          <w:lang w:val="en-US"/>
        </w:rPr>
        <w:t> </w:t>
      </w:r>
      <w:r>
        <w:rPr>
          <w:sz w:val="28"/>
          <w:szCs w:val="28"/>
        </w:rPr>
        <w:t>факторов</w:t>
      </w:r>
      <w:r>
        <w:rPr>
          <w:sz w:val="28"/>
          <w:szCs w:val="28"/>
          <w:lang w:val="en-US"/>
        </w:rPr>
        <w:t> </w:t>
      </w:r>
      <w:r>
        <w:rPr>
          <w:sz w:val="28"/>
          <w:szCs w:val="28"/>
        </w:rPr>
        <w:t xml:space="preserve">производства. </w:t>
      </w:r>
      <w:r>
        <w:rPr>
          <w:sz w:val="28"/>
          <w:szCs w:val="28"/>
        </w:rPr>
        <w:br/>
        <w:t>Теорема Хекшера-Олина(положение о том, что любой участник процесса международной торговли стремится экспортировать те товары, которые в процессе их созидания требуют интенсивного использования определенных факторов производства, которыми данный субъект обладает в сравнительно большем объеме, нежели его</w:t>
      </w:r>
      <w:r>
        <w:rPr>
          <w:sz w:val="28"/>
          <w:szCs w:val="28"/>
          <w:lang w:val="en-US"/>
        </w:rPr>
        <w:t> </w:t>
      </w:r>
      <w:r>
        <w:rPr>
          <w:sz w:val="28"/>
          <w:szCs w:val="28"/>
        </w:rPr>
        <w:t xml:space="preserve">партнеры. В начале </w:t>
      </w:r>
      <w:r>
        <w:rPr>
          <w:sz w:val="28"/>
          <w:szCs w:val="28"/>
          <w:lang w:val="en-US"/>
        </w:rPr>
        <w:t>XX</w:t>
      </w:r>
      <w:r>
        <w:rPr>
          <w:sz w:val="28"/>
          <w:szCs w:val="28"/>
        </w:rPr>
        <w:t xml:space="preserve"> века два шведских экономиста - Эли Хекшер и Бертил Олин, разработали модель, в которой учитывались два фактора производства: капитал и труд. Она рассуждали, что в странах с обильным предложением рабочей силы, но малым количеством капитала будет иметься сравнительное преимущество в производстве трудоемких товаров, тогда как в странах с большим капиталом, но с малым количеством рабочих рук будет сравнительное преимущество в производстве капиталоемких товаров. Положение о том, что любой участник процесса международной торговли будет стремиться экспортировать преимущественно ту продукцию, которая требует привлечения к процессу производства наиболее мощного фактора производства, находящегося в его распоряжении, стало известно в экономической науке как теорема Хекшера-Олина. </w:t>
      </w:r>
    </w:p>
    <w:p w:rsidR="00CC4A0C" w:rsidRDefault="00CC4A0C">
      <w:pPr>
        <w:numPr>
          <w:ilvl w:val="0"/>
          <w:numId w:val="2"/>
        </w:numPr>
        <w:spacing w:line="360" w:lineRule="auto"/>
        <w:ind w:left="0" w:firstLine="567"/>
        <w:jc w:val="both"/>
        <w:rPr>
          <w:sz w:val="28"/>
          <w:szCs w:val="28"/>
        </w:rPr>
      </w:pPr>
      <w:r>
        <w:rPr>
          <w:sz w:val="28"/>
          <w:szCs w:val="28"/>
        </w:rPr>
        <w:t>Парадокс Леонтьева. </w:t>
      </w:r>
    </w:p>
    <w:p w:rsidR="00CC4A0C" w:rsidRDefault="00CC4A0C">
      <w:pPr>
        <w:spacing w:line="360" w:lineRule="auto"/>
        <w:ind w:firstLine="567"/>
        <w:jc w:val="both"/>
        <w:rPr>
          <w:sz w:val="28"/>
          <w:szCs w:val="28"/>
        </w:rPr>
      </w:pPr>
      <w:r>
        <w:rPr>
          <w:sz w:val="28"/>
          <w:szCs w:val="28"/>
        </w:rPr>
        <w:t>После</w:t>
      </w:r>
      <w:r>
        <w:rPr>
          <w:sz w:val="28"/>
          <w:szCs w:val="28"/>
          <w:lang w:val="en-US"/>
        </w:rPr>
        <w:t> </w:t>
      </w:r>
      <w:r>
        <w:rPr>
          <w:sz w:val="28"/>
          <w:szCs w:val="28"/>
        </w:rPr>
        <w:t>Второй</w:t>
      </w:r>
      <w:r>
        <w:rPr>
          <w:sz w:val="28"/>
          <w:szCs w:val="28"/>
          <w:lang w:val="en-US"/>
        </w:rPr>
        <w:t> </w:t>
      </w:r>
      <w:r>
        <w:rPr>
          <w:sz w:val="28"/>
          <w:szCs w:val="28"/>
        </w:rPr>
        <w:t>Мировой</w:t>
      </w:r>
      <w:r>
        <w:rPr>
          <w:sz w:val="28"/>
          <w:szCs w:val="28"/>
          <w:lang w:val="en-US"/>
        </w:rPr>
        <w:t> </w:t>
      </w:r>
      <w:r>
        <w:rPr>
          <w:sz w:val="28"/>
          <w:szCs w:val="28"/>
        </w:rPr>
        <w:t>войны</w:t>
      </w:r>
      <w:r>
        <w:rPr>
          <w:sz w:val="28"/>
          <w:szCs w:val="28"/>
          <w:lang w:val="en-US"/>
        </w:rPr>
        <w:t> </w:t>
      </w:r>
      <w:r>
        <w:rPr>
          <w:sz w:val="28"/>
          <w:szCs w:val="28"/>
        </w:rPr>
        <w:t>заметно</w:t>
      </w:r>
      <w:r>
        <w:rPr>
          <w:sz w:val="28"/>
          <w:szCs w:val="28"/>
          <w:lang w:val="en-US"/>
        </w:rPr>
        <w:t> </w:t>
      </w:r>
      <w:r>
        <w:rPr>
          <w:sz w:val="28"/>
          <w:szCs w:val="28"/>
        </w:rPr>
        <w:t>возрос интерес к эмпирическим моделям</w:t>
      </w:r>
      <w:r>
        <w:rPr>
          <w:sz w:val="28"/>
          <w:szCs w:val="28"/>
          <w:lang w:val="en-US"/>
        </w:rPr>
        <w:t> </w:t>
      </w:r>
      <w:r>
        <w:rPr>
          <w:sz w:val="28"/>
          <w:szCs w:val="28"/>
        </w:rPr>
        <w:t>экономического</w:t>
      </w:r>
      <w:r>
        <w:rPr>
          <w:sz w:val="28"/>
          <w:szCs w:val="28"/>
          <w:lang w:val="en-US"/>
        </w:rPr>
        <w:t> </w:t>
      </w:r>
      <w:r>
        <w:rPr>
          <w:sz w:val="28"/>
          <w:szCs w:val="28"/>
        </w:rPr>
        <w:t>развития</w:t>
      </w:r>
      <w:r>
        <w:rPr>
          <w:sz w:val="28"/>
          <w:szCs w:val="28"/>
          <w:lang w:val="en-US"/>
        </w:rPr>
        <w:t> </w:t>
      </w:r>
      <w:r>
        <w:rPr>
          <w:sz w:val="28"/>
          <w:szCs w:val="28"/>
        </w:rPr>
        <w:t>и теорему Хекшера-Олина, наряду с другими</w:t>
      </w:r>
      <w:r>
        <w:rPr>
          <w:sz w:val="28"/>
          <w:szCs w:val="28"/>
          <w:lang w:val="en-US"/>
        </w:rPr>
        <w:t> </w:t>
      </w:r>
      <w:r>
        <w:rPr>
          <w:sz w:val="28"/>
          <w:szCs w:val="28"/>
        </w:rPr>
        <w:t>аспектами</w:t>
      </w:r>
      <w:r>
        <w:rPr>
          <w:sz w:val="28"/>
          <w:szCs w:val="28"/>
          <w:lang w:val="en-US"/>
        </w:rPr>
        <w:t> </w:t>
      </w:r>
      <w:r>
        <w:rPr>
          <w:sz w:val="28"/>
          <w:szCs w:val="28"/>
        </w:rPr>
        <w:t>теории международного товарообмена, подверглась серьезной</w:t>
      </w:r>
      <w:r>
        <w:rPr>
          <w:sz w:val="28"/>
          <w:szCs w:val="28"/>
          <w:lang w:val="en-US"/>
        </w:rPr>
        <w:t> </w:t>
      </w:r>
      <w:r>
        <w:rPr>
          <w:sz w:val="28"/>
          <w:szCs w:val="28"/>
        </w:rPr>
        <w:t>проверке.</w:t>
      </w:r>
      <w:r>
        <w:rPr>
          <w:sz w:val="28"/>
          <w:szCs w:val="28"/>
          <w:lang w:val="en-US"/>
        </w:rPr>
        <w:t> </w:t>
      </w:r>
      <w:r>
        <w:rPr>
          <w:sz w:val="28"/>
          <w:szCs w:val="28"/>
        </w:rPr>
        <w:t>В своей основополагающей работе Василий Леонтьев</w:t>
      </w:r>
      <w:r>
        <w:rPr>
          <w:sz w:val="28"/>
          <w:szCs w:val="28"/>
          <w:lang w:val="en-US"/>
        </w:rPr>
        <w:t> </w:t>
      </w:r>
      <w:r>
        <w:rPr>
          <w:sz w:val="28"/>
          <w:szCs w:val="28"/>
        </w:rPr>
        <w:t>обратился</w:t>
      </w:r>
      <w:r>
        <w:rPr>
          <w:sz w:val="28"/>
          <w:szCs w:val="28"/>
          <w:lang w:val="en-US"/>
        </w:rPr>
        <w:t> </w:t>
      </w:r>
      <w:r>
        <w:rPr>
          <w:sz w:val="28"/>
          <w:szCs w:val="28"/>
        </w:rPr>
        <w:t>к исследованию структуры экспорта и импорта США в 1947</w:t>
      </w:r>
      <w:r>
        <w:rPr>
          <w:sz w:val="28"/>
          <w:szCs w:val="28"/>
          <w:lang w:val="en-US"/>
        </w:rPr>
        <w:t> </w:t>
      </w:r>
      <w:r>
        <w:rPr>
          <w:sz w:val="28"/>
          <w:szCs w:val="28"/>
        </w:rPr>
        <w:t xml:space="preserve">году. </w:t>
      </w:r>
      <w:r>
        <w:rPr>
          <w:sz w:val="28"/>
          <w:szCs w:val="28"/>
        </w:rPr>
        <w:br/>
        <w:t>Ожидалось, что данное исследование подтвердит позиции США в экспорте капиталоемких и импорте трудоемких товаров. Но, к удивлению многих, Леонтьев обнаружил полностью противоположную картину. Этот результат, который на первый взгляд полностью противоречил теореме Хекшера-Олина стал известен как парадокс Леонтьева. Дальнейшие исследования этой проблемы показали, что парадокс Леонтьева может быть лишен кажущихся противоречий, если при анализе структуры товарообмена учитывать более двух факторов производства. В позднейших работах использовалась классификация, учитывавшая до пяти факторов производства, включая финансовый капитал, человеческий капитал, неквалифицированный труд, земельные угодья, пригодные для сельскохозяйственного производства и другие естественные ресурсы.</w:t>
      </w:r>
      <w:r>
        <w:rPr>
          <w:sz w:val="28"/>
          <w:szCs w:val="28"/>
          <w:lang w:val="en-US"/>
        </w:rPr>
        <w:t> </w:t>
      </w:r>
      <w:r>
        <w:rPr>
          <w:sz w:val="28"/>
          <w:szCs w:val="28"/>
        </w:rPr>
        <w:t>Человеческий</w:t>
      </w:r>
      <w:r>
        <w:rPr>
          <w:sz w:val="28"/>
          <w:szCs w:val="28"/>
          <w:lang w:val="en-US"/>
        </w:rPr>
        <w:t> </w:t>
      </w:r>
      <w:r>
        <w:rPr>
          <w:sz w:val="28"/>
          <w:szCs w:val="28"/>
        </w:rPr>
        <w:t xml:space="preserve">капитал </w:t>
      </w:r>
      <w:r>
        <w:rPr>
          <w:sz w:val="28"/>
          <w:szCs w:val="28"/>
          <w:lang w:val="en-US"/>
        </w:rPr>
        <w:t> </w:t>
      </w:r>
      <w:r>
        <w:rPr>
          <w:sz w:val="28"/>
          <w:szCs w:val="28"/>
        </w:rPr>
        <w:t>и сельскохозяйственные угодья - это наиболее</w:t>
      </w:r>
      <w:r>
        <w:rPr>
          <w:sz w:val="28"/>
          <w:szCs w:val="28"/>
          <w:lang w:val="en-US"/>
        </w:rPr>
        <w:t> </w:t>
      </w:r>
      <w:r>
        <w:rPr>
          <w:sz w:val="28"/>
          <w:szCs w:val="28"/>
        </w:rPr>
        <w:t>мощные производственные факторы в американской экономике. Как</w:t>
      </w:r>
      <w:r>
        <w:rPr>
          <w:sz w:val="28"/>
          <w:szCs w:val="28"/>
          <w:lang w:val="en-US"/>
        </w:rPr>
        <w:t> </w:t>
      </w:r>
      <w:r>
        <w:rPr>
          <w:sz w:val="28"/>
          <w:szCs w:val="28"/>
        </w:rPr>
        <w:t>и предсказывалось в теореме Хекшера-Олина, высокотехнологичные товары, которые требуют привлечения весьма квалифицированной рабочей силы,</w:t>
      </w:r>
      <w:r>
        <w:rPr>
          <w:sz w:val="28"/>
          <w:szCs w:val="28"/>
          <w:lang w:val="en-US"/>
        </w:rPr>
        <w:t> </w:t>
      </w:r>
      <w:r>
        <w:rPr>
          <w:sz w:val="28"/>
          <w:szCs w:val="28"/>
        </w:rPr>
        <w:t>и</w:t>
      </w:r>
      <w:r>
        <w:rPr>
          <w:sz w:val="28"/>
          <w:szCs w:val="28"/>
          <w:lang w:val="en-US"/>
        </w:rPr>
        <w:t> </w:t>
      </w:r>
      <w:r>
        <w:rPr>
          <w:sz w:val="28"/>
          <w:szCs w:val="28"/>
        </w:rPr>
        <w:t xml:space="preserve">сельскохозяйственная продукция, которую дают плодородные земли, выделяются из всей массы экспорта США. </w:t>
      </w:r>
    </w:p>
    <w:p w:rsidR="00CC4A0C" w:rsidRDefault="00CC4A0C">
      <w:pPr>
        <w:keepLines/>
        <w:widowControl w:val="0"/>
        <w:spacing w:line="360" w:lineRule="auto"/>
        <w:ind w:firstLine="567"/>
        <w:jc w:val="both"/>
        <w:rPr>
          <w:sz w:val="28"/>
          <w:szCs w:val="28"/>
        </w:rPr>
      </w:pPr>
      <w:r>
        <w:rPr>
          <w:sz w:val="28"/>
          <w:szCs w:val="28"/>
        </w:rPr>
        <w:t>Импортируемые в США товары включают в себя не только обувь и текстиль, которые поступают из стран, которые богаты дешевой неквалифицированной рабочей силой, но и такое сырье, как нефть и ряд иных ископаемых, которые доставляются из стран, богатых природными ресурсами. Тот факт, что такие добывающие отрасли требуют крупных капиталовложений и относительно небольших трудозатрат - одна из причин импорта товаров, попадающих</w:t>
      </w:r>
      <w:r>
        <w:rPr>
          <w:sz w:val="28"/>
          <w:szCs w:val="28"/>
          <w:lang w:val="en-US"/>
        </w:rPr>
        <w:t> </w:t>
      </w:r>
      <w:r>
        <w:rPr>
          <w:sz w:val="28"/>
          <w:szCs w:val="28"/>
        </w:rPr>
        <w:t>в</w:t>
      </w:r>
      <w:r>
        <w:rPr>
          <w:sz w:val="28"/>
          <w:szCs w:val="28"/>
          <w:lang w:val="en-US"/>
        </w:rPr>
        <w:t> </w:t>
      </w:r>
      <w:r>
        <w:rPr>
          <w:sz w:val="28"/>
          <w:szCs w:val="28"/>
        </w:rPr>
        <w:t>разряд</w:t>
      </w:r>
      <w:r>
        <w:rPr>
          <w:sz w:val="28"/>
          <w:szCs w:val="28"/>
          <w:lang w:val="en-US"/>
        </w:rPr>
        <w:t> </w:t>
      </w:r>
      <w:r>
        <w:rPr>
          <w:sz w:val="28"/>
          <w:szCs w:val="28"/>
        </w:rPr>
        <w:t>капиталоемких при учете только двух факторов производства.</w:t>
      </w:r>
      <w:r>
        <w:rPr>
          <w:sz w:val="28"/>
          <w:szCs w:val="28"/>
          <w:lang w:val="en-US"/>
        </w:rPr>
        <w:t> </w:t>
      </w:r>
      <w:r>
        <w:rPr>
          <w:sz w:val="28"/>
          <w:szCs w:val="28"/>
        </w:rPr>
        <w:t>Таким</w:t>
      </w:r>
      <w:r>
        <w:rPr>
          <w:sz w:val="28"/>
          <w:szCs w:val="28"/>
          <w:lang w:val="en-US"/>
        </w:rPr>
        <w:t> </w:t>
      </w:r>
      <w:r>
        <w:rPr>
          <w:sz w:val="28"/>
          <w:szCs w:val="28"/>
        </w:rPr>
        <w:t>образом,</w:t>
      </w:r>
      <w:r>
        <w:rPr>
          <w:sz w:val="28"/>
          <w:szCs w:val="28"/>
          <w:lang w:val="en-US"/>
        </w:rPr>
        <w:t> </w:t>
      </w:r>
      <w:r>
        <w:rPr>
          <w:sz w:val="28"/>
          <w:szCs w:val="28"/>
        </w:rPr>
        <w:t>устраняется</w:t>
      </w:r>
      <w:r>
        <w:rPr>
          <w:sz w:val="28"/>
          <w:szCs w:val="28"/>
          <w:lang w:val="en-US"/>
        </w:rPr>
        <w:t> </w:t>
      </w:r>
      <w:r>
        <w:rPr>
          <w:sz w:val="28"/>
          <w:szCs w:val="28"/>
        </w:rPr>
        <w:t>противоречие,</w:t>
      </w:r>
      <w:r>
        <w:rPr>
          <w:sz w:val="28"/>
          <w:szCs w:val="28"/>
          <w:lang w:val="en-US"/>
        </w:rPr>
        <w:t> </w:t>
      </w:r>
      <w:r>
        <w:rPr>
          <w:sz w:val="28"/>
          <w:szCs w:val="28"/>
        </w:rPr>
        <w:t xml:space="preserve">существовавшее на первый взгляд. Роль спроса. Обе версии теории сравнительного преимущества - с учетом одного фактора производства, и с учётом множественности этих факторов - основное внимание концентрируют на условиях предложения товара. Они допускают, что вкусы потребителей, лежащие в основе спроса на товары и услуги, одинаковы во всех странах. На практике модели международного товарообмена содержат некоторые черты , которые можно объяснить, только принимая во внимание экономическую категорию спроса. К одной из таких специфических черт можно отнести склонность целого ряда стран наиболее интенсивно развивать партнерские отношения со странами, находящимися на аналогичной ступени экономического развития. Заметим, что рикардианская модель предполагает как раз обратное: согласно этой теории постулируется, что наиболее выгодная торговля будет складываться между странами, имеющими максимальные экономические отличия. Согласно этому принципу простого сравнительного преимущества США, например, должны были бы иметь обширнейший товарообмен с Мексикой, экономическая система которой сильно отличается от американской, нежели с Канадой, чьё экономическое положение близко к экономике США. Однако на практике Канада является самым активным торговым партнером США. К другой загадке относится тот факт, что страны и импортируют, и экспортируют продукцию многих отраслей производства. США является ведущим экспортером многих видов продукции - автомобилей, запасных частей, самолетов, химикатов, фотооборудования, компьютеров и т.д. Теория сравнительного преимущества может объяснить эти модели торговли только полным обессмысливанием этого понятия - утверждая, что Германия имеет сравнительное преимущество в производстве "БМВ", а США - а производстве "Форда". Более приемлемое объяснение существующего положения вещей состоит в том, что такие торговые схемы отражают воздействие на процессы международной торговли, спроса и вкусов потребителя. Фирмы и деловые предприятия развитых стран продают свои товары там, где спрос на их продукцию наибольший - в других развитых странах. Перекрестная торговля в пределах категорий одних и тех же товаров отражает специфику вкуса: хотя американские производители конструируют свои машины так, чтобы они отвечали вкусам большинства потребителей на собственном рынке, некоторые из американцев разделяют пристрастие европейцев к "Саабам" и "БМВ". Это воздействие спроса на между народную торговлю не учитывается в рикардианской теории и её современных модификациях, которые рассматривают только производственные затраты и факторы. Существование рассмотренных выше относительных и абсолютных преимуществ приводит к двум взаимоисключающим тенденциям в экономике отдельных государств - протекционизму и режиму свободной торговли. </w:t>
      </w:r>
    </w:p>
    <w:p w:rsidR="00CC4A0C" w:rsidRDefault="00CC4A0C">
      <w:pPr>
        <w:spacing w:line="360" w:lineRule="auto"/>
        <w:ind w:firstLine="567"/>
        <w:jc w:val="both"/>
        <w:rPr>
          <w:sz w:val="28"/>
          <w:szCs w:val="28"/>
        </w:rPr>
      </w:pPr>
      <w:r>
        <w:rPr>
          <w:sz w:val="28"/>
          <w:szCs w:val="28"/>
        </w:rPr>
        <w:t xml:space="preserve">Протекционизм. </w:t>
      </w:r>
    </w:p>
    <w:p w:rsidR="00CC4A0C" w:rsidRDefault="00CC4A0C">
      <w:pPr>
        <w:spacing w:line="360" w:lineRule="auto"/>
        <w:ind w:firstLine="567"/>
        <w:jc w:val="both"/>
        <w:rPr>
          <w:sz w:val="28"/>
          <w:szCs w:val="28"/>
        </w:rPr>
      </w:pPr>
      <w:r>
        <w:rPr>
          <w:sz w:val="28"/>
          <w:szCs w:val="28"/>
        </w:rPr>
        <w:t xml:space="preserve">Этот вид политики состоит в том, что государство ограничивает торговлю с другими государствами. Осуществляется он с помощью ряда мер: </w:t>
      </w:r>
    </w:p>
    <w:p w:rsidR="00CC4A0C" w:rsidRDefault="00CC4A0C">
      <w:pPr>
        <w:spacing w:line="360" w:lineRule="auto"/>
        <w:ind w:firstLine="567"/>
        <w:jc w:val="both"/>
        <w:rPr>
          <w:sz w:val="28"/>
          <w:szCs w:val="28"/>
        </w:rPr>
      </w:pPr>
      <w:r>
        <w:rPr>
          <w:sz w:val="28"/>
          <w:szCs w:val="28"/>
        </w:rPr>
        <w:t xml:space="preserve">1) Вводятся тарифы - налоги на ввозимые из-за рубежа (импортные) товары. Они делают иностранную продукцию более дорогой, чем аналогичную отечественную, которой поэтому потребители и отдадут предпочтение. </w:t>
      </w:r>
    </w:p>
    <w:p w:rsidR="00CC4A0C" w:rsidRDefault="00CC4A0C">
      <w:pPr>
        <w:spacing w:line="360" w:lineRule="auto"/>
        <w:ind w:firstLine="567"/>
        <w:jc w:val="both"/>
        <w:rPr>
          <w:sz w:val="28"/>
          <w:szCs w:val="28"/>
        </w:rPr>
      </w:pPr>
      <w:r>
        <w:rPr>
          <w:sz w:val="28"/>
          <w:szCs w:val="28"/>
        </w:rPr>
        <w:t xml:space="preserve">2) Устанавливаются ограничения на количества импортируемых товаров определенного наименования и вида - квоты. Подобно тарифам, квоты снижают иностранную конкуренцию на внутреннем рынке. </w:t>
      </w:r>
    </w:p>
    <w:p w:rsidR="00CC4A0C" w:rsidRDefault="00CC4A0C">
      <w:pPr>
        <w:spacing w:line="360" w:lineRule="auto"/>
        <w:ind w:firstLine="567"/>
        <w:jc w:val="both"/>
        <w:rPr>
          <w:sz w:val="28"/>
          <w:szCs w:val="28"/>
        </w:rPr>
      </w:pPr>
      <w:r>
        <w:rPr>
          <w:sz w:val="28"/>
          <w:szCs w:val="28"/>
        </w:rPr>
        <w:t xml:space="preserve">3) Применяются экспортные субсидии, то есть выплаты, позволяющие им продавать свою продукцию за рубежом по более низким, так называемым демпинговым, ценам. Основные причины ограничения международной торговли. Какие аргументы могут быть выдвинуты в поддержку использования ограничений внешней торговли? Во-первых, защита отраслей, связанных с национальной обороной. Если в этих отраслях господствуют иностранные конкуренты, то эти отрасли могут оказаться в сложном положении в период войны. Во-вторых, многие страны используют протекционистские барьеры для защиты своих еще недостаточно развитых отраслей в момент их интенсивного роста. </w:t>
      </w:r>
    </w:p>
    <w:p w:rsidR="00CC4A0C" w:rsidRDefault="00CC4A0C">
      <w:pPr>
        <w:spacing w:line="360" w:lineRule="auto"/>
        <w:ind w:firstLine="567"/>
        <w:jc w:val="both"/>
        <w:rPr>
          <w:sz w:val="28"/>
          <w:szCs w:val="28"/>
        </w:rPr>
      </w:pPr>
      <w:r>
        <w:rPr>
          <w:sz w:val="28"/>
          <w:szCs w:val="28"/>
        </w:rPr>
        <w:t xml:space="preserve">Третьей причиной часто служит защита более развитых стран, таких как США, от конкуренции более дешевой иностранной рабочей силы. Некоторые страны имеют возможность продавать свои товары в США по более низким ценам, потому что их рабочие получают более низкую зарплату по сравнению с американцами. Следовательно, американские рабочие должны либо согласиться на более низкую заработную плату, либо потерять работу. Таким образом, в задачи правительства США входит защита американских рабочих посредством ограничений на товары, произведенные с использованием более "дешевой" иностранной рабочей силы. </w:t>
      </w:r>
    </w:p>
    <w:p w:rsidR="00CC4A0C" w:rsidRDefault="00CC4A0C">
      <w:pPr>
        <w:spacing w:line="360" w:lineRule="auto"/>
        <w:ind w:firstLine="567"/>
        <w:jc w:val="both"/>
        <w:rPr>
          <w:sz w:val="28"/>
          <w:szCs w:val="28"/>
        </w:rPr>
      </w:pPr>
      <w:r>
        <w:rPr>
          <w:sz w:val="28"/>
          <w:szCs w:val="28"/>
        </w:rPr>
        <w:t xml:space="preserve">Но с другой стороны ограничительные меры, делающие импортные товары более дорогими и, следовательно, менее доступными, чем они могли бы быть, снижают жизненный уровень многих людей. Поэтому всегда в любой стране есть много сторонников свободной торговли. </w:t>
      </w:r>
    </w:p>
    <w:p w:rsidR="00CC4A0C" w:rsidRDefault="00CC4A0C">
      <w:pPr>
        <w:spacing w:line="360" w:lineRule="auto"/>
        <w:ind w:firstLine="567"/>
        <w:jc w:val="both"/>
        <w:rPr>
          <w:sz w:val="28"/>
          <w:szCs w:val="28"/>
        </w:rPr>
      </w:pPr>
      <w:r>
        <w:rPr>
          <w:sz w:val="28"/>
          <w:szCs w:val="28"/>
        </w:rPr>
        <w:t xml:space="preserve">Свободная торговля. </w:t>
      </w:r>
    </w:p>
    <w:p w:rsidR="00CC4A0C" w:rsidRDefault="00CC4A0C">
      <w:pPr>
        <w:spacing w:line="360" w:lineRule="auto"/>
        <w:ind w:firstLine="567"/>
        <w:jc w:val="both"/>
        <w:rPr>
          <w:sz w:val="28"/>
          <w:szCs w:val="28"/>
        </w:rPr>
      </w:pPr>
      <w:r>
        <w:rPr>
          <w:sz w:val="28"/>
          <w:szCs w:val="28"/>
        </w:rPr>
        <w:t xml:space="preserve">Одним из её первых сторонников был известный английский экономист Давид Рикардо (1772-1823гг.) Свободная торговля (фритрейдерство) представляет собой политику, в которой тарифы и другие барьеры на пути торговли между нациями устраняются. Для доказательства своей точки зрения Рикардо разработал концепцию относительных преимуществ. Он сделал вывод, что одна страна может импортировать товары из другой, если импортер может производить их с меньшими затратами, чем экспортер. Неограниченный обмен продукцией между государствами полезен в той же мере, что и свободная торговля между различными частями одной большой страны. Она выгодна странам так же, как выгодна специализация и обмен между различными районами. Кроме того, устраняется возможность проявления различных ответных мер, которые, как правило, следуют на введение протекционистских ограничений. </w:t>
      </w: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r>
        <w:rPr>
          <w:sz w:val="28"/>
          <w:szCs w:val="28"/>
        </w:rPr>
        <w:t>В конце ХХ в. одним из основных условий экономического развития ведущих государств мира стал рост конкурентоспособности и обеспечение лидирующих позиций национальной промышленности на международных рынках наукоемкой (высокотехнологичной) продукции. Причем выполнение данного условия, как показывает мировая практика, возможно лишь на основе перевода экономики на путь инновационного развития, поскольку компании, производящие базовую продукцию и использующие трудоемкие процессы, испытывают все более сильную конкуренцию со стороны государств, обладающих значительными ресурсами низкооплачиваемой рабочей силы, и теряют свои позиции. Только инновационно ориентированные корпорации, которые опираются на последние технологические достижения и создают изделия с высокой добавленной стоимостью, пользующиеся спросом потребителей, способны извлечь преимущества из тех возможностей, которые дает интернационализация мировой экономики.</w:t>
      </w:r>
    </w:p>
    <w:p w:rsidR="00CC4A0C" w:rsidRDefault="00CC4A0C">
      <w:pPr>
        <w:spacing w:line="360" w:lineRule="auto"/>
        <w:ind w:firstLine="567"/>
        <w:jc w:val="both"/>
        <w:rPr>
          <w:sz w:val="28"/>
          <w:szCs w:val="28"/>
        </w:rPr>
      </w:pPr>
      <w:r>
        <w:rPr>
          <w:sz w:val="28"/>
          <w:szCs w:val="28"/>
        </w:rPr>
        <w:t>В настоящее время годовой объем мирового рынка продукции наукоемких секторов промышленности составляет около 2,5-З трлн. долл. Россия присутствует на нем в сегментах, представленных в основном ядерными технологиями, вооружением и военной техникой, производством ракетных двигателей, коммерческими запусками ракет-носителей оборудованных для телекоммуникационной и навигационной инфраструктур. При этом на долю нашей страны, по разным оценкам, Приходится всего 0,3-0,5% этого рынка.</w:t>
      </w:r>
    </w:p>
    <w:p w:rsidR="00CC4A0C" w:rsidRDefault="00CC4A0C">
      <w:pPr>
        <w:spacing w:line="360" w:lineRule="auto"/>
        <w:ind w:firstLine="567"/>
        <w:jc w:val="both"/>
        <w:rPr>
          <w:sz w:val="28"/>
          <w:szCs w:val="28"/>
        </w:rPr>
      </w:pPr>
      <w:r>
        <w:rPr>
          <w:sz w:val="28"/>
          <w:szCs w:val="28"/>
        </w:rPr>
        <w:t>Развитие наукоемких комплексов промышленности в последние десятилетия влияло на ситуации мировой экономике и место конкретных стран в мировом хозяйстве и системе международного разделения труда. В целом в структуре мировой экономии наметились две основные тенденции: увеличение доли наукоемких секторов счет сокращения доли отраслей, в меньшей степени использующих высококвалифицированный персонал; опережающий рост сектора наукоемких услуг.</w:t>
      </w:r>
    </w:p>
    <w:p w:rsidR="00CC4A0C" w:rsidRDefault="00CC4A0C">
      <w:pPr>
        <w:spacing w:line="360" w:lineRule="auto"/>
        <w:ind w:firstLine="567"/>
        <w:jc w:val="both"/>
        <w:rPr>
          <w:sz w:val="28"/>
          <w:szCs w:val="28"/>
        </w:rPr>
      </w:pPr>
      <w:r>
        <w:rPr>
          <w:sz w:val="28"/>
          <w:szCs w:val="28"/>
        </w:rPr>
        <w:t>Именно услуги по продвижению высоких технологий стали движущей силой экономического роста в большинстве стран и играют всевозрастающую роль при внедрении инноваций в промышленность. По образному выражению немецких специалистов, страны, входящие в Организацию экономического сотрудничества и развития (ОЭСР), находятся на пути превращения “в общество наукоемких услуг”. Конкурентоспособность компаний обрабатывающей промышленности уже определяется не просто конкурентоспособностью выпускаемой ими продукции, а совокупностью продукции и пакета услуг (программное обеспечение, техническое обслуживание, обучение и т. д.).</w:t>
      </w:r>
    </w:p>
    <w:p w:rsidR="00CC4A0C" w:rsidRDefault="00CC4A0C">
      <w:pPr>
        <w:spacing w:line="360" w:lineRule="auto"/>
        <w:ind w:firstLine="567"/>
        <w:rPr>
          <w:sz w:val="28"/>
          <w:szCs w:val="28"/>
        </w:rPr>
      </w:pPr>
      <w:r>
        <w:rPr>
          <w:sz w:val="28"/>
          <w:szCs w:val="28"/>
        </w:rPr>
        <w:t>Для современного этапа развития международного разделения труда характерно не только формирование транснациональных производственных структур, основанных на кооперационных связях, но формирование единого мирового научно-технического пространства. В соответствии с новой техноиндустриальной концепцией глобальная система производства стремится структурироваться “как мозаика гибких, специализированных и саморегулируемых локальных систем, поддерживающих между собой отношения обмена в рамках комплексных сетей”. Объединение предприятий сети - процесс не новый, но нынешнее его отличие заключается в том, что каждое стратегическое решение, как правило, приводит к изменению внутреннего функционирования самого предприятия и параллельно с этим вынуждает его менять систему своих внешних связей (укреплять или прерывать контакт с традиционными партнерами, искать новых и т. д.). Таким образом, успех предприятия тесно связан с конкурентоспособностью его контрагентов, характером и качеством связей с ними.</w:t>
      </w:r>
    </w:p>
    <w:p w:rsidR="00CC4A0C" w:rsidRDefault="00CC4A0C">
      <w:pPr>
        <w:spacing w:line="360" w:lineRule="auto"/>
        <w:ind w:firstLine="567"/>
        <w:rPr>
          <w:sz w:val="28"/>
          <w:szCs w:val="28"/>
        </w:rPr>
      </w:pPr>
      <w:r>
        <w:rPr>
          <w:sz w:val="28"/>
          <w:szCs w:val="28"/>
        </w:rPr>
        <w:t>Практически все крупные производители высокотехнологичного оборудования в мире сами не производят свои изделия полностью (иногда лишь на 20-30%). Многие из них реализуют модель аутсорсинга, когда часть бизнеса, в том числе и производство, передается на контрактной основе сторонним подрядчикам. В настоящее время наиболее используемой в высокотехнологичных областях экономики считается цепочка от О</w:t>
      </w:r>
      <w:r>
        <w:rPr>
          <w:sz w:val="28"/>
          <w:szCs w:val="28"/>
          <w:lang w:val="en-US"/>
        </w:rPr>
        <w:t>D</w:t>
      </w:r>
      <w:r>
        <w:rPr>
          <w:sz w:val="28"/>
          <w:szCs w:val="28"/>
        </w:rPr>
        <w:t>М (</w:t>
      </w:r>
      <w:r>
        <w:rPr>
          <w:sz w:val="28"/>
          <w:szCs w:val="28"/>
          <w:lang w:val="en-US"/>
        </w:rPr>
        <w:t>original</w:t>
      </w:r>
      <w:r>
        <w:rPr>
          <w:sz w:val="28"/>
          <w:szCs w:val="28"/>
        </w:rPr>
        <w:t xml:space="preserve"> </w:t>
      </w:r>
      <w:r>
        <w:rPr>
          <w:sz w:val="28"/>
          <w:szCs w:val="28"/>
          <w:lang w:val="en-US"/>
        </w:rPr>
        <w:t>design</w:t>
      </w:r>
      <w:r>
        <w:rPr>
          <w:sz w:val="28"/>
          <w:szCs w:val="28"/>
        </w:rPr>
        <w:t xml:space="preserve"> </w:t>
      </w:r>
      <w:r>
        <w:rPr>
          <w:sz w:val="28"/>
          <w:szCs w:val="28"/>
          <w:lang w:val="en-US"/>
        </w:rPr>
        <w:t>manufacturer</w:t>
      </w:r>
      <w:r>
        <w:rPr>
          <w:sz w:val="28"/>
          <w:szCs w:val="28"/>
        </w:rPr>
        <w:t xml:space="preserve"> - разработчик изделия и/или дизайна) к </w:t>
      </w:r>
      <w:r>
        <w:rPr>
          <w:sz w:val="28"/>
          <w:szCs w:val="28"/>
          <w:lang w:val="en-US"/>
        </w:rPr>
        <w:t>O</w:t>
      </w:r>
      <w:r>
        <w:rPr>
          <w:sz w:val="28"/>
          <w:szCs w:val="28"/>
        </w:rPr>
        <w:t>ЕМ (</w:t>
      </w:r>
      <w:r>
        <w:rPr>
          <w:sz w:val="28"/>
          <w:szCs w:val="28"/>
          <w:lang w:val="en-US"/>
        </w:rPr>
        <w:t>original</w:t>
      </w:r>
      <w:r>
        <w:rPr>
          <w:sz w:val="28"/>
          <w:szCs w:val="28"/>
        </w:rPr>
        <w:t xml:space="preserve"> </w:t>
      </w:r>
      <w:r>
        <w:rPr>
          <w:sz w:val="28"/>
          <w:szCs w:val="28"/>
          <w:lang w:val="en-US"/>
        </w:rPr>
        <w:t>equipment</w:t>
      </w:r>
      <w:r>
        <w:rPr>
          <w:sz w:val="28"/>
          <w:szCs w:val="28"/>
        </w:rPr>
        <w:t xml:space="preserve"> </w:t>
      </w:r>
      <w:r>
        <w:rPr>
          <w:sz w:val="28"/>
          <w:szCs w:val="28"/>
          <w:lang w:val="en-US"/>
        </w:rPr>
        <w:t>manufacturer</w:t>
      </w:r>
      <w:r>
        <w:rPr>
          <w:sz w:val="28"/>
          <w:szCs w:val="28"/>
        </w:rPr>
        <w:t xml:space="preserve"> - производитель изделия, имеющий торговую марку или бренд) и затем к СЕМ (</w:t>
      </w:r>
      <w:r>
        <w:rPr>
          <w:sz w:val="28"/>
          <w:szCs w:val="28"/>
          <w:lang w:val="en-US"/>
        </w:rPr>
        <w:t>contract</w:t>
      </w:r>
      <w:r>
        <w:rPr>
          <w:sz w:val="28"/>
          <w:szCs w:val="28"/>
        </w:rPr>
        <w:t xml:space="preserve"> </w:t>
      </w:r>
      <w:r>
        <w:rPr>
          <w:sz w:val="28"/>
          <w:szCs w:val="28"/>
          <w:lang w:val="en-US"/>
        </w:rPr>
        <w:t>equipment</w:t>
      </w:r>
      <w:r>
        <w:rPr>
          <w:sz w:val="28"/>
          <w:szCs w:val="28"/>
        </w:rPr>
        <w:t xml:space="preserve"> </w:t>
      </w:r>
      <w:r>
        <w:rPr>
          <w:sz w:val="28"/>
          <w:szCs w:val="28"/>
          <w:lang w:val="en-US"/>
        </w:rPr>
        <w:t>manufacturer</w:t>
      </w:r>
      <w:r>
        <w:rPr>
          <w:sz w:val="28"/>
          <w:szCs w:val="28"/>
        </w:rPr>
        <w:t xml:space="preserve"> - контрактный производитель изделия, работающий под торговой маркой заказчика, ОЕМ). В этой цепочке наибольшие прибыли получает ОЕМ, хотя большая часть реального производства передана контрактному производителю.</w:t>
      </w:r>
    </w:p>
    <w:p w:rsidR="00CC4A0C" w:rsidRDefault="00CC4A0C">
      <w:pPr>
        <w:spacing w:line="360" w:lineRule="auto"/>
        <w:ind w:firstLine="567"/>
        <w:jc w:val="both"/>
        <w:rPr>
          <w:sz w:val="28"/>
          <w:szCs w:val="28"/>
        </w:rPr>
      </w:pPr>
      <w:r>
        <w:rPr>
          <w:sz w:val="28"/>
          <w:szCs w:val="28"/>
        </w:rPr>
        <w:t>Аутсорсинг инноваций в настоящее время затронул практически все сектора экономики. Национальные инновационные системы на международном уровне интегрируются в глобальные инновационные сети. На компанию Теха</w:t>
      </w:r>
      <w:r>
        <w:rPr>
          <w:sz w:val="28"/>
          <w:szCs w:val="28"/>
          <w:lang w:val="en-US"/>
        </w:rPr>
        <w:t>s</w:t>
      </w:r>
      <w:r>
        <w:rPr>
          <w:sz w:val="28"/>
          <w:szCs w:val="28"/>
        </w:rPr>
        <w:t xml:space="preserve"> </w:t>
      </w:r>
      <w:r>
        <w:rPr>
          <w:sz w:val="28"/>
          <w:szCs w:val="28"/>
          <w:lang w:val="en-US"/>
        </w:rPr>
        <w:t>Instruments</w:t>
      </w:r>
      <w:r>
        <w:rPr>
          <w:sz w:val="28"/>
          <w:szCs w:val="28"/>
        </w:rPr>
        <w:t xml:space="preserve"> например, работает несколько тысяч человек в Индии, Франции, Германии и США в 100 информационно-технологических фирмах. Компания (</w:t>
      </w:r>
      <w:r>
        <w:rPr>
          <w:sz w:val="28"/>
          <w:szCs w:val="28"/>
          <w:lang w:val="en-US"/>
        </w:rPr>
        <w:t>General</w:t>
      </w:r>
      <w:r>
        <w:rPr>
          <w:sz w:val="28"/>
          <w:szCs w:val="28"/>
        </w:rPr>
        <w:t xml:space="preserve"> </w:t>
      </w:r>
      <w:r>
        <w:rPr>
          <w:sz w:val="28"/>
          <w:szCs w:val="28"/>
          <w:lang w:val="en-US"/>
        </w:rPr>
        <w:t>Electric</w:t>
      </w:r>
      <w:r>
        <w:rPr>
          <w:sz w:val="28"/>
          <w:szCs w:val="28"/>
        </w:rPr>
        <w:t xml:space="preserve"> только в Китае построила 27 лабораторий, занимающихся широким спектром проблем. Западноевропейские компании, так же как и американские, широко практикуют аугсорсинг. В 2004 г., по данным консалтинговой фирмы ТР</w:t>
      </w:r>
      <w:r>
        <w:rPr>
          <w:sz w:val="28"/>
          <w:szCs w:val="28"/>
          <w:lang w:val="en-US"/>
        </w:rPr>
        <w:t>I</w:t>
      </w:r>
      <w:r>
        <w:rPr>
          <w:sz w:val="28"/>
          <w:szCs w:val="28"/>
        </w:rPr>
        <w:t xml:space="preserve"> (США), 49% всех крупных аутсорсинговых контрактов пришлось на долю европейских компаний, в то время как на долю американских - лишь 44%.</w:t>
      </w:r>
    </w:p>
    <w:p w:rsidR="00CC4A0C" w:rsidRDefault="00CC4A0C">
      <w:pPr>
        <w:spacing w:line="360" w:lineRule="auto"/>
        <w:ind w:firstLine="567"/>
        <w:jc w:val="both"/>
        <w:rPr>
          <w:sz w:val="28"/>
          <w:szCs w:val="28"/>
        </w:rPr>
      </w:pPr>
      <w:r>
        <w:rPr>
          <w:sz w:val="28"/>
          <w:szCs w:val="28"/>
        </w:rPr>
        <w:t>В последние годы транснациоональные корпорации открывают центры исследований и разработок также в крупнейших городах России (Москва, Санкт-Петербург, Нижний Новгород, Новосибирск), причем российских специалистов в основном используют на стадии исследований и разработок. Транснациональные корпорации в нашей стране работают преимущественно в секторах ИТ и электронике (I</w:t>
      </w:r>
      <w:r>
        <w:rPr>
          <w:sz w:val="28"/>
          <w:szCs w:val="28"/>
          <w:lang w:val="en-US"/>
        </w:rPr>
        <w:t>ntel</w:t>
      </w:r>
      <w:r>
        <w:rPr>
          <w:sz w:val="28"/>
          <w:szCs w:val="28"/>
        </w:rPr>
        <w:t>, Мо</w:t>
      </w:r>
      <w:r>
        <w:rPr>
          <w:sz w:val="28"/>
          <w:szCs w:val="28"/>
          <w:lang w:val="en-US"/>
        </w:rPr>
        <w:t>t</w:t>
      </w:r>
      <w:r>
        <w:rPr>
          <w:sz w:val="28"/>
          <w:szCs w:val="28"/>
        </w:rPr>
        <w:t>ого</w:t>
      </w:r>
      <w:r>
        <w:rPr>
          <w:sz w:val="28"/>
          <w:szCs w:val="28"/>
          <w:lang w:val="en-US"/>
        </w:rPr>
        <w:t>l</w:t>
      </w:r>
      <w:r>
        <w:rPr>
          <w:sz w:val="28"/>
          <w:szCs w:val="28"/>
        </w:rPr>
        <w:t xml:space="preserve">а, </w:t>
      </w:r>
      <w:r>
        <w:rPr>
          <w:sz w:val="28"/>
          <w:szCs w:val="28"/>
          <w:lang w:val="en-US"/>
        </w:rPr>
        <w:t>Sun</w:t>
      </w:r>
      <w:r>
        <w:rPr>
          <w:sz w:val="28"/>
          <w:szCs w:val="28"/>
        </w:rPr>
        <w:t>), аэрокосмической промышленности (Воеi</w:t>
      </w:r>
      <w:r>
        <w:rPr>
          <w:sz w:val="28"/>
          <w:szCs w:val="28"/>
          <w:lang w:val="en-US"/>
        </w:rPr>
        <w:t>ng</w:t>
      </w:r>
      <w:r>
        <w:rPr>
          <w:sz w:val="28"/>
          <w:szCs w:val="28"/>
        </w:rPr>
        <w:t>, Аiг</w:t>
      </w:r>
      <w:r>
        <w:rPr>
          <w:sz w:val="28"/>
          <w:szCs w:val="28"/>
          <w:lang w:val="en-US"/>
        </w:rPr>
        <w:t>bus</w:t>
      </w:r>
      <w:r>
        <w:rPr>
          <w:sz w:val="28"/>
          <w:szCs w:val="28"/>
        </w:rPr>
        <w:t>) и нефтедобычи (</w:t>
      </w:r>
      <w:r>
        <w:rPr>
          <w:sz w:val="28"/>
          <w:szCs w:val="28"/>
          <w:lang w:val="en-US"/>
        </w:rPr>
        <w:t>Schlumberger</w:t>
      </w:r>
      <w:r>
        <w:rPr>
          <w:sz w:val="28"/>
          <w:szCs w:val="28"/>
        </w:rPr>
        <w:t>).</w:t>
      </w:r>
    </w:p>
    <w:p w:rsidR="00CC4A0C" w:rsidRDefault="00CC4A0C">
      <w:pPr>
        <w:spacing w:line="360" w:lineRule="auto"/>
        <w:ind w:firstLine="567"/>
        <w:jc w:val="both"/>
        <w:rPr>
          <w:sz w:val="28"/>
          <w:szCs w:val="28"/>
        </w:rPr>
      </w:pPr>
      <w:r>
        <w:rPr>
          <w:sz w:val="28"/>
          <w:szCs w:val="28"/>
        </w:rPr>
        <w:t>По мнению ряда аналитиков, в Мире постепенно формируется новый тип разделения труда: ведущие западные страны будут фокусировать свое внимание на направлении НИР, НИОКР и инноваций, а работу по воплощению концепции в реальный продукт или услугу возьмут на себя другие страны.</w:t>
      </w:r>
    </w:p>
    <w:p w:rsidR="00CC4A0C" w:rsidRDefault="00CC4A0C">
      <w:pPr>
        <w:spacing w:line="360" w:lineRule="auto"/>
        <w:ind w:firstLine="567"/>
        <w:jc w:val="both"/>
        <w:rPr>
          <w:sz w:val="28"/>
          <w:szCs w:val="28"/>
        </w:rPr>
      </w:pPr>
      <w:r>
        <w:rPr>
          <w:sz w:val="28"/>
          <w:szCs w:val="28"/>
        </w:rPr>
        <w:t>В период 1991-2001 гг. темпы среднегодового роста экспорта промышленной продукции в странах ОЭСР составляли 4%. В то же время годовые темпы прироста наукоемкой продукции оказались значительно выше - 6,5, а ключевых технологий - 8%. В результате изменялась структура мировой торговли: в 1991 г. на долю наукоемкой продукции приходи лось 48% мирового экспорта, в 2000 г. - более 55%. При этом доля технологий высокого уровня оставалась практически неизменной (около 32%), а доля ключевых технологий увеличилась с 16,4 до 23,5% (табл.1).</w:t>
      </w:r>
    </w:p>
    <w:p w:rsidR="00CC4A0C" w:rsidRDefault="00CC4A0C">
      <w:pPr>
        <w:spacing w:after="120"/>
        <w:jc w:val="right"/>
        <w:rPr>
          <w:i/>
          <w:iCs/>
        </w:rPr>
      </w:pPr>
      <w:r>
        <w:rPr>
          <w:i/>
          <w:iCs/>
        </w:rPr>
        <w:t>Таблица 1.Международная торговля наукоемкой продукцией.</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7"/>
        <w:gridCol w:w="1657"/>
        <w:gridCol w:w="1657"/>
      </w:tblGrid>
      <w:tr w:rsidR="00CC4A0C" w:rsidRPr="00CC4A0C">
        <w:trPr>
          <w:cantSplit/>
        </w:trPr>
        <w:tc>
          <w:tcPr>
            <w:tcW w:w="0" w:type="auto"/>
            <w:vMerge w:val="restart"/>
          </w:tcPr>
          <w:p w:rsidR="00CC4A0C" w:rsidRPr="00CC4A0C" w:rsidRDefault="00CC4A0C">
            <w:pPr>
              <w:spacing w:after="120"/>
              <w:rPr>
                <w:i/>
                <w:iCs/>
              </w:rPr>
            </w:pPr>
          </w:p>
        </w:tc>
        <w:tc>
          <w:tcPr>
            <w:tcW w:w="0" w:type="auto"/>
            <w:gridSpan w:val="2"/>
          </w:tcPr>
          <w:p w:rsidR="00CC4A0C" w:rsidRPr="00CC4A0C" w:rsidRDefault="00CC4A0C">
            <w:pPr>
              <w:spacing w:after="120"/>
              <w:rPr>
                <w:i/>
                <w:iCs/>
              </w:rPr>
            </w:pPr>
            <w:r w:rsidRPr="00CC4A0C">
              <w:rPr>
                <w:i/>
                <w:iCs/>
              </w:rPr>
              <w:t>Структура мировой торговли</w:t>
            </w:r>
          </w:p>
        </w:tc>
      </w:tr>
      <w:tr w:rsidR="00CC4A0C" w:rsidRPr="00CC4A0C">
        <w:trPr>
          <w:cantSplit/>
        </w:trPr>
        <w:tc>
          <w:tcPr>
            <w:tcW w:w="0" w:type="auto"/>
            <w:vMerge/>
          </w:tcPr>
          <w:p w:rsidR="00CC4A0C" w:rsidRPr="00CC4A0C" w:rsidRDefault="00CC4A0C">
            <w:pPr>
              <w:spacing w:after="120"/>
              <w:rPr>
                <w:i/>
                <w:iCs/>
              </w:rPr>
            </w:pPr>
          </w:p>
        </w:tc>
        <w:tc>
          <w:tcPr>
            <w:tcW w:w="0" w:type="auto"/>
          </w:tcPr>
          <w:p w:rsidR="00CC4A0C" w:rsidRPr="00CC4A0C" w:rsidRDefault="00CC4A0C">
            <w:pPr>
              <w:spacing w:after="120"/>
              <w:rPr>
                <w:i/>
                <w:iCs/>
              </w:rPr>
            </w:pPr>
            <w:r w:rsidRPr="00CC4A0C">
              <w:rPr>
                <w:i/>
                <w:iCs/>
              </w:rPr>
              <w:t>1991 г.</w:t>
            </w:r>
          </w:p>
        </w:tc>
        <w:tc>
          <w:tcPr>
            <w:tcW w:w="0" w:type="auto"/>
          </w:tcPr>
          <w:p w:rsidR="00CC4A0C" w:rsidRPr="00CC4A0C" w:rsidRDefault="00CC4A0C">
            <w:pPr>
              <w:spacing w:after="120"/>
              <w:rPr>
                <w:i/>
                <w:iCs/>
              </w:rPr>
            </w:pPr>
            <w:r w:rsidRPr="00CC4A0C">
              <w:rPr>
                <w:i/>
                <w:iCs/>
              </w:rPr>
              <w:t>2000 г.</w:t>
            </w:r>
          </w:p>
        </w:tc>
      </w:tr>
      <w:tr w:rsidR="00CC4A0C" w:rsidRPr="00CC4A0C">
        <w:trPr>
          <w:trHeight w:val="1585"/>
        </w:trPr>
        <w:tc>
          <w:tcPr>
            <w:tcW w:w="0" w:type="auto"/>
          </w:tcPr>
          <w:p w:rsidR="00CC4A0C" w:rsidRPr="00CC4A0C" w:rsidRDefault="00CC4A0C">
            <w:pPr>
              <w:spacing w:after="120"/>
              <w:rPr>
                <w:i/>
                <w:iCs/>
              </w:rPr>
            </w:pPr>
            <w:r w:rsidRPr="00CC4A0C">
              <w:rPr>
                <w:i/>
                <w:iCs/>
              </w:rPr>
              <w:t>Наукоемкая продукция, %</w:t>
            </w:r>
          </w:p>
          <w:p w:rsidR="00CC4A0C" w:rsidRPr="00CC4A0C" w:rsidRDefault="00CC4A0C">
            <w:pPr>
              <w:spacing w:after="120"/>
              <w:rPr>
                <w:i/>
                <w:iCs/>
              </w:rPr>
            </w:pPr>
            <w:r w:rsidRPr="00CC4A0C">
              <w:rPr>
                <w:i/>
                <w:iCs/>
              </w:rPr>
              <w:t>В том числе:</w:t>
            </w:r>
          </w:p>
          <w:p w:rsidR="00CC4A0C" w:rsidRPr="00CC4A0C" w:rsidRDefault="00CC4A0C">
            <w:pPr>
              <w:spacing w:after="120"/>
              <w:rPr>
                <w:i/>
                <w:iCs/>
              </w:rPr>
            </w:pPr>
            <w:r w:rsidRPr="00CC4A0C">
              <w:rPr>
                <w:i/>
                <w:iCs/>
              </w:rPr>
              <w:t>Ключевые технологии</w:t>
            </w:r>
          </w:p>
          <w:p w:rsidR="00CC4A0C" w:rsidRPr="00CC4A0C" w:rsidRDefault="00CC4A0C">
            <w:pPr>
              <w:spacing w:after="120"/>
              <w:rPr>
                <w:i/>
                <w:iCs/>
              </w:rPr>
            </w:pPr>
            <w:r w:rsidRPr="00CC4A0C">
              <w:rPr>
                <w:i/>
                <w:iCs/>
              </w:rPr>
              <w:t>Технологии высокого уровня</w:t>
            </w:r>
          </w:p>
        </w:tc>
        <w:tc>
          <w:tcPr>
            <w:tcW w:w="0" w:type="auto"/>
          </w:tcPr>
          <w:p w:rsidR="00CC4A0C" w:rsidRPr="00CC4A0C" w:rsidRDefault="00CC4A0C">
            <w:pPr>
              <w:spacing w:after="120"/>
              <w:rPr>
                <w:i/>
                <w:iCs/>
              </w:rPr>
            </w:pPr>
            <w:r w:rsidRPr="00CC4A0C">
              <w:rPr>
                <w:i/>
                <w:iCs/>
              </w:rPr>
              <w:t>47,9</w:t>
            </w:r>
          </w:p>
          <w:p w:rsidR="00CC4A0C" w:rsidRPr="00CC4A0C" w:rsidRDefault="00CC4A0C">
            <w:pPr>
              <w:spacing w:after="120"/>
              <w:rPr>
                <w:i/>
                <w:iCs/>
              </w:rPr>
            </w:pPr>
          </w:p>
          <w:p w:rsidR="00CC4A0C" w:rsidRPr="00CC4A0C" w:rsidRDefault="00CC4A0C">
            <w:pPr>
              <w:spacing w:after="120"/>
              <w:rPr>
                <w:i/>
                <w:iCs/>
              </w:rPr>
            </w:pPr>
            <w:r w:rsidRPr="00CC4A0C">
              <w:rPr>
                <w:i/>
                <w:iCs/>
              </w:rPr>
              <w:t>16,4</w:t>
            </w:r>
          </w:p>
          <w:p w:rsidR="00CC4A0C" w:rsidRPr="00CC4A0C" w:rsidRDefault="00CC4A0C">
            <w:pPr>
              <w:spacing w:after="120"/>
              <w:rPr>
                <w:i/>
                <w:iCs/>
              </w:rPr>
            </w:pPr>
            <w:r w:rsidRPr="00CC4A0C">
              <w:rPr>
                <w:i/>
                <w:iCs/>
              </w:rPr>
              <w:t>31,4</w:t>
            </w:r>
          </w:p>
        </w:tc>
        <w:tc>
          <w:tcPr>
            <w:tcW w:w="0" w:type="auto"/>
          </w:tcPr>
          <w:p w:rsidR="00CC4A0C" w:rsidRPr="00CC4A0C" w:rsidRDefault="00CC4A0C">
            <w:pPr>
              <w:spacing w:after="120"/>
              <w:rPr>
                <w:i/>
                <w:iCs/>
              </w:rPr>
            </w:pPr>
            <w:r w:rsidRPr="00CC4A0C">
              <w:rPr>
                <w:i/>
                <w:iCs/>
              </w:rPr>
              <w:t>55,3</w:t>
            </w:r>
          </w:p>
          <w:p w:rsidR="00CC4A0C" w:rsidRPr="00CC4A0C" w:rsidRDefault="00CC4A0C">
            <w:pPr>
              <w:spacing w:after="120"/>
              <w:rPr>
                <w:i/>
                <w:iCs/>
              </w:rPr>
            </w:pPr>
          </w:p>
          <w:p w:rsidR="00CC4A0C" w:rsidRPr="00CC4A0C" w:rsidRDefault="00CC4A0C">
            <w:pPr>
              <w:rPr>
                <w:i/>
                <w:iCs/>
              </w:rPr>
            </w:pPr>
            <w:r w:rsidRPr="00CC4A0C">
              <w:rPr>
                <w:i/>
                <w:iCs/>
              </w:rPr>
              <w:t>23,5</w:t>
            </w:r>
          </w:p>
          <w:p w:rsidR="00CC4A0C" w:rsidRPr="00CC4A0C" w:rsidRDefault="00CC4A0C">
            <w:pPr>
              <w:rPr>
                <w:i/>
                <w:iCs/>
              </w:rPr>
            </w:pPr>
            <w:r w:rsidRPr="00CC4A0C">
              <w:rPr>
                <w:i/>
                <w:iCs/>
              </w:rPr>
              <w:t>31,9</w:t>
            </w:r>
          </w:p>
        </w:tc>
      </w:tr>
      <w:tr w:rsidR="00CC4A0C" w:rsidRPr="00CC4A0C">
        <w:tc>
          <w:tcPr>
            <w:tcW w:w="0" w:type="auto"/>
          </w:tcPr>
          <w:p w:rsidR="00CC4A0C" w:rsidRPr="00CC4A0C" w:rsidRDefault="00CC4A0C">
            <w:pPr>
              <w:spacing w:after="120"/>
              <w:rPr>
                <w:i/>
                <w:iCs/>
              </w:rPr>
            </w:pPr>
            <w:r w:rsidRPr="00CC4A0C">
              <w:rPr>
                <w:i/>
                <w:iCs/>
              </w:rPr>
              <w:t>Ненаукоемкая продукция, %</w:t>
            </w:r>
          </w:p>
        </w:tc>
        <w:tc>
          <w:tcPr>
            <w:tcW w:w="0" w:type="auto"/>
          </w:tcPr>
          <w:p w:rsidR="00CC4A0C" w:rsidRPr="00CC4A0C" w:rsidRDefault="00CC4A0C">
            <w:pPr>
              <w:spacing w:after="120"/>
              <w:rPr>
                <w:i/>
                <w:iCs/>
              </w:rPr>
            </w:pPr>
            <w:r w:rsidRPr="00CC4A0C">
              <w:rPr>
                <w:i/>
                <w:iCs/>
              </w:rPr>
              <w:t>52,1</w:t>
            </w:r>
          </w:p>
        </w:tc>
        <w:tc>
          <w:tcPr>
            <w:tcW w:w="0" w:type="auto"/>
          </w:tcPr>
          <w:p w:rsidR="00CC4A0C" w:rsidRPr="00CC4A0C" w:rsidRDefault="00CC4A0C">
            <w:pPr>
              <w:spacing w:after="120"/>
              <w:rPr>
                <w:i/>
                <w:iCs/>
              </w:rPr>
            </w:pPr>
            <w:r w:rsidRPr="00CC4A0C">
              <w:rPr>
                <w:i/>
                <w:iCs/>
              </w:rPr>
              <w:t>44,7</w:t>
            </w:r>
          </w:p>
        </w:tc>
      </w:tr>
      <w:tr w:rsidR="00CC4A0C" w:rsidRPr="00CC4A0C">
        <w:trPr>
          <w:trHeight w:val="429"/>
        </w:trPr>
        <w:tc>
          <w:tcPr>
            <w:tcW w:w="0" w:type="auto"/>
          </w:tcPr>
          <w:p w:rsidR="00CC4A0C" w:rsidRPr="00CC4A0C" w:rsidRDefault="00CC4A0C">
            <w:pPr>
              <w:spacing w:after="120"/>
              <w:rPr>
                <w:i/>
                <w:iCs/>
              </w:rPr>
            </w:pPr>
            <w:r w:rsidRPr="00CC4A0C">
              <w:rPr>
                <w:i/>
                <w:iCs/>
              </w:rPr>
              <w:t>Продукция обрабатывающей промышленности, млрд. долл</w:t>
            </w:r>
          </w:p>
        </w:tc>
        <w:tc>
          <w:tcPr>
            <w:tcW w:w="0" w:type="auto"/>
          </w:tcPr>
          <w:p w:rsidR="00CC4A0C" w:rsidRPr="00CC4A0C" w:rsidRDefault="00CC4A0C">
            <w:pPr>
              <w:spacing w:after="120"/>
              <w:rPr>
                <w:i/>
                <w:iCs/>
              </w:rPr>
            </w:pPr>
            <w:r w:rsidRPr="00CC4A0C">
              <w:rPr>
                <w:i/>
                <w:iCs/>
              </w:rPr>
              <w:t>2689</w:t>
            </w:r>
          </w:p>
        </w:tc>
        <w:tc>
          <w:tcPr>
            <w:tcW w:w="0" w:type="auto"/>
          </w:tcPr>
          <w:p w:rsidR="00CC4A0C" w:rsidRPr="00CC4A0C" w:rsidRDefault="00CC4A0C">
            <w:pPr>
              <w:spacing w:after="120"/>
              <w:rPr>
                <w:i/>
                <w:iCs/>
              </w:rPr>
            </w:pPr>
            <w:r w:rsidRPr="00CC4A0C">
              <w:rPr>
                <w:i/>
                <w:iCs/>
              </w:rPr>
              <w:t>4561</w:t>
            </w:r>
          </w:p>
        </w:tc>
      </w:tr>
    </w:tbl>
    <w:p w:rsidR="00CC4A0C" w:rsidRDefault="00CC4A0C">
      <w:pPr>
        <w:spacing w:after="120"/>
      </w:pPr>
    </w:p>
    <w:p w:rsidR="00CC4A0C" w:rsidRDefault="00CC4A0C">
      <w:pPr>
        <w:spacing w:line="360" w:lineRule="auto"/>
        <w:ind w:firstLine="567"/>
        <w:jc w:val="both"/>
        <w:rPr>
          <w:sz w:val="28"/>
          <w:szCs w:val="28"/>
        </w:rPr>
      </w:pPr>
      <w:r>
        <w:rPr>
          <w:sz w:val="28"/>
          <w:szCs w:val="28"/>
        </w:rPr>
        <w:t>За указанный период вклад в мировую торговлю со стороны машиностроения и химической промышленности несколько сократился, в то же врем выросла доля медицинского оборудования, оптических приборов, электрооборудования и автомобильных комплектующих. Самым крупным экспортером и импортером наукоемкой продукции по-прежнему оставались США. Крупнейшими нетто-экспортерами, а, следовательно, и крупнейшими поставщикам технологий являются Япония и Германия.</w:t>
      </w:r>
    </w:p>
    <w:p w:rsidR="00CC4A0C" w:rsidRDefault="00CC4A0C">
      <w:pPr>
        <w:spacing w:line="360" w:lineRule="auto"/>
        <w:ind w:firstLine="567"/>
        <w:jc w:val="both"/>
        <w:rPr>
          <w:sz w:val="28"/>
          <w:szCs w:val="28"/>
        </w:rPr>
      </w:pPr>
      <w:r>
        <w:rPr>
          <w:sz w:val="28"/>
          <w:szCs w:val="28"/>
        </w:rPr>
        <w:t>Современное положение России на мировом рынке и структура ее внешней торговли.</w:t>
      </w:r>
    </w:p>
    <w:p w:rsidR="00CC4A0C" w:rsidRDefault="00CC4A0C">
      <w:pPr>
        <w:shd w:val="clear" w:color="auto" w:fill="FFFFFF"/>
        <w:spacing w:line="360" w:lineRule="auto"/>
        <w:ind w:right="29" w:firstLine="567"/>
        <w:jc w:val="both"/>
        <w:rPr>
          <w:sz w:val="28"/>
          <w:szCs w:val="28"/>
        </w:rPr>
      </w:pPr>
      <w:r>
        <w:rPr>
          <w:color w:val="000000"/>
          <w:spacing w:val="1"/>
          <w:sz w:val="28"/>
          <w:szCs w:val="28"/>
        </w:rPr>
        <w:t xml:space="preserve">Итоги развития внешней торговли в 2004 г. </w:t>
      </w:r>
      <w:r>
        <w:rPr>
          <w:color w:val="000000"/>
          <w:spacing w:val="-1"/>
          <w:sz w:val="28"/>
          <w:szCs w:val="28"/>
        </w:rPr>
        <w:t xml:space="preserve">стали рекордными в новейшей истории России. </w:t>
      </w:r>
      <w:r>
        <w:rPr>
          <w:color w:val="000000"/>
          <w:sz w:val="28"/>
          <w:szCs w:val="28"/>
        </w:rPr>
        <w:t>Всемирная торговая организация констатирова</w:t>
      </w:r>
      <w:r>
        <w:rPr>
          <w:color w:val="000000"/>
          <w:sz w:val="28"/>
          <w:szCs w:val="28"/>
        </w:rPr>
        <w:softHyphen/>
      </w:r>
      <w:r>
        <w:rPr>
          <w:color w:val="000000"/>
          <w:spacing w:val="-2"/>
          <w:sz w:val="28"/>
          <w:szCs w:val="28"/>
        </w:rPr>
        <w:t>ла, что российский экспорт рос значительно быс</w:t>
      </w:r>
      <w:r>
        <w:rPr>
          <w:color w:val="000000"/>
          <w:spacing w:val="-2"/>
          <w:sz w:val="28"/>
          <w:szCs w:val="28"/>
        </w:rPr>
        <w:softHyphen/>
        <w:t>трее, чем у всех стран мира в целом. В результате Россия вошла в десятку крупнейших стран-экс</w:t>
      </w:r>
      <w:r>
        <w:rPr>
          <w:color w:val="000000"/>
          <w:spacing w:val="-2"/>
          <w:sz w:val="28"/>
          <w:szCs w:val="28"/>
        </w:rPr>
        <w:softHyphen/>
      </w:r>
      <w:r>
        <w:rPr>
          <w:color w:val="000000"/>
          <w:spacing w:val="-3"/>
          <w:sz w:val="28"/>
          <w:szCs w:val="28"/>
        </w:rPr>
        <w:t>портеров и подняла свою долю в мировом экспор</w:t>
      </w:r>
      <w:r>
        <w:rPr>
          <w:color w:val="000000"/>
          <w:spacing w:val="-3"/>
          <w:sz w:val="28"/>
          <w:szCs w:val="28"/>
        </w:rPr>
        <w:softHyphen/>
      </w:r>
      <w:r>
        <w:rPr>
          <w:color w:val="000000"/>
          <w:spacing w:val="-2"/>
          <w:sz w:val="28"/>
          <w:szCs w:val="28"/>
        </w:rPr>
        <w:t>те с 1.6 до 2.8%. Казалось бы, это очевидный про</w:t>
      </w:r>
      <w:r>
        <w:rPr>
          <w:color w:val="000000"/>
          <w:spacing w:val="-2"/>
          <w:sz w:val="28"/>
          <w:szCs w:val="28"/>
        </w:rPr>
        <w:softHyphen/>
      </w:r>
      <w:r>
        <w:rPr>
          <w:color w:val="000000"/>
          <w:spacing w:val="-1"/>
          <w:sz w:val="28"/>
          <w:szCs w:val="28"/>
        </w:rPr>
        <w:t>гресс в укреплении внешнеэкономических пози</w:t>
      </w:r>
      <w:r>
        <w:rPr>
          <w:color w:val="000000"/>
          <w:spacing w:val="-1"/>
          <w:sz w:val="28"/>
          <w:szCs w:val="28"/>
        </w:rPr>
        <w:softHyphen/>
        <w:t>ций нашей страны. На самом деле далеко не все здесь так однозначно.</w:t>
      </w:r>
    </w:p>
    <w:p w:rsidR="00CC4A0C" w:rsidRDefault="00CC4A0C">
      <w:pPr>
        <w:shd w:val="clear" w:color="auto" w:fill="FFFFFF"/>
        <w:spacing w:line="360" w:lineRule="auto"/>
        <w:ind w:left="5" w:right="10" w:firstLine="567"/>
        <w:jc w:val="both"/>
        <w:rPr>
          <w:sz w:val="28"/>
          <w:szCs w:val="28"/>
        </w:rPr>
      </w:pPr>
      <w:r>
        <w:rPr>
          <w:color w:val="000000"/>
          <w:sz w:val="28"/>
          <w:szCs w:val="28"/>
        </w:rPr>
        <w:t>За первые пять лет нового века внешнеторго</w:t>
      </w:r>
      <w:r>
        <w:rPr>
          <w:color w:val="000000"/>
          <w:sz w:val="28"/>
          <w:szCs w:val="28"/>
        </w:rPr>
        <w:softHyphen/>
      </w:r>
      <w:r>
        <w:rPr>
          <w:color w:val="000000"/>
          <w:spacing w:val="-2"/>
          <w:sz w:val="28"/>
          <w:szCs w:val="28"/>
        </w:rPr>
        <w:t xml:space="preserve">вый оборот, экспорт и импорт России, оцененные </w:t>
      </w:r>
      <w:r>
        <w:rPr>
          <w:color w:val="000000"/>
          <w:spacing w:val="1"/>
          <w:sz w:val="28"/>
          <w:szCs w:val="28"/>
        </w:rPr>
        <w:t>по методологии платежного баланса, увеличи</w:t>
      </w:r>
      <w:r>
        <w:rPr>
          <w:color w:val="000000"/>
          <w:spacing w:val="1"/>
          <w:sz w:val="28"/>
          <w:szCs w:val="28"/>
        </w:rPr>
        <w:softHyphen/>
      </w:r>
      <w:r>
        <w:rPr>
          <w:color w:val="000000"/>
          <w:spacing w:val="-1"/>
          <w:sz w:val="28"/>
          <w:szCs w:val="28"/>
        </w:rPr>
        <w:t xml:space="preserve">лись в фактических ценах в 2.4 раза каждый при </w:t>
      </w:r>
      <w:r>
        <w:rPr>
          <w:color w:val="000000"/>
          <w:sz w:val="28"/>
          <w:szCs w:val="28"/>
        </w:rPr>
        <w:t xml:space="preserve">сверхвысоких среднегодовых темпах прироста </w:t>
      </w:r>
      <w:r>
        <w:rPr>
          <w:color w:val="000000"/>
          <w:spacing w:val="-2"/>
          <w:sz w:val="28"/>
          <w:szCs w:val="28"/>
        </w:rPr>
        <w:t xml:space="preserve">более 19%. Столь стремительному росту внешней </w:t>
      </w:r>
      <w:r>
        <w:rPr>
          <w:color w:val="000000"/>
          <w:spacing w:val="-1"/>
          <w:sz w:val="28"/>
          <w:szCs w:val="28"/>
        </w:rPr>
        <w:t xml:space="preserve">торговли способствовали благоприятные условия </w:t>
      </w:r>
      <w:r>
        <w:rPr>
          <w:color w:val="000000"/>
          <w:spacing w:val="-2"/>
          <w:sz w:val="28"/>
          <w:szCs w:val="28"/>
        </w:rPr>
        <w:t>внутри страны и на внешних рынках. На внутрен</w:t>
      </w:r>
      <w:r>
        <w:rPr>
          <w:color w:val="000000"/>
          <w:spacing w:val="-2"/>
          <w:sz w:val="28"/>
          <w:szCs w:val="28"/>
        </w:rPr>
        <w:softHyphen/>
        <w:t>нем рынке спрос на отечественное сырье, продук</w:t>
      </w:r>
      <w:r>
        <w:rPr>
          <w:color w:val="000000"/>
          <w:spacing w:val="-2"/>
          <w:sz w:val="28"/>
          <w:szCs w:val="28"/>
        </w:rPr>
        <w:softHyphen/>
      </w:r>
      <w:r>
        <w:rPr>
          <w:color w:val="000000"/>
          <w:sz w:val="28"/>
          <w:szCs w:val="28"/>
        </w:rPr>
        <w:t xml:space="preserve">цию первого передела и продукцию оборонного </w:t>
      </w:r>
      <w:r>
        <w:rPr>
          <w:color w:val="000000"/>
          <w:spacing w:val="-1"/>
          <w:sz w:val="28"/>
          <w:szCs w:val="28"/>
        </w:rPr>
        <w:t>комплекса возрастал медленнее, чем возможнос</w:t>
      </w:r>
      <w:r>
        <w:rPr>
          <w:color w:val="000000"/>
          <w:spacing w:val="-1"/>
          <w:sz w:val="28"/>
          <w:szCs w:val="28"/>
        </w:rPr>
        <w:softHyphen/>
      </w:r>
      <w:r>
        <w:rPr>
          <w:color w:val="000000"/>
          <w:sz w:val="28"/>
          <w:szCs w:val="28"/>
        </w:rPr>
        <w:t xml:space="preserve">ти ее производства, что позволяло наращивать экспортные поставки. Постоянное увеличение </w:t>
      </w:r>
      <w:r>
        <w:rPr>
          <w:color w:val="000000"/>
          <w:spacing w:val="-1"/>
          <w:sz w:val="28"/>
          <w:szCs w:val="28"/>
        </w:rPr>
        <w:t>совокупного внутреннего спроса - конечного по</w:t>
      </w:r>
      <w:r>
        <w:rPr>
          <w:color w:val="000000"/>
          <w:spacing w:val="-1"/>
          <w:sz w:val="28"/>
          <w:szCs w:val="28"/>
        </w:rPr>
        <w:softHyphen/>
        <w:t>требления и накопления - стимулировало расши</w:t>
      </w:r>
      <w:r>
        <w:rPr>
          <w:color w:val="000000"/>
          <w:spacing w:val="-1"/>
          <w:sz w:val="28"/>
          <w:szCs w:val="28"/>
        </w:rPr>
        <w:softHyphen/>
        <w:t>рение импорта.</w:t>
      </w:r>
    </w:p>
    <w:p w:rsidR="00CC4A0C" w:rsidRDefault="00CC4A0C">
      <w:pPr>
        <w:shd w:val="clear" w:color="auto" w:fill="FFFFFF"/>
        <w:spacing w:line="360" w:lineRule="auto"/>
        <w:ind w:left="5" w:right="48" w:firstLine="567"/>
        <w:jc w:val="both"/>
        <w:rPr>
          <w:color w:val="000000"/>
          <w:spacing w:val="-1"/>
          <w:sz w:val="28"/>
          <w:szCs w:val="28"/>
        </w:rPr>
      </w:pPr>
      <w:r>
        <w:rPr>
          <w:color w:val="000000"/>
          <w:spacing w:val="-2"/>
          <w:sz w:val="28"/>
          <w:szCs w:val="28"/>
        </w:rPr>
        <w:t>За последние пять лет условия торговли на внеш</w:t>
      </w:r>
      <w:r>
        <w:rPr>
          <w:color w:val="000000"/>
          <w:spacing w:val="-2"/>
          <w:sz w:val="28"/>
          <w:szCs w:val="28"/>
        </w:rPr>
        <w:softHyphen/>
      </w:r>
      <w:r>
        <w:rPr>
          <w:color w:val="000000"/>
          <w:spacing w:val="-3"/>
          <w:sz w:val="28"/>
          <w:szCs w:val="28"/>
        </w:rPr>
        <w:t xml:space="preserve">них рынках для России улучшились: соотношение </w:t>
      </w:r>
      <w:r>
        <w:rPr>
          <w:color w:val="000000"/>
          <w:spacing w:val="-2"/>
          <w:sz w:val="28"/>
          <w:szCs w:val="28"/>
        </w:rPr>
        <w:t>индексов экспортных и импортных цен выросло с 1.08 в 1999 г. до 1.16 в 2004 г. В 2001-2002 гг. ми</w:t>
      </w:r>
      <w:r>
        <w:rPr>
          <w:color w:val="000000"/>
          <w:spacing w:val="-2"/>
          <w:sz w:val="28"/>
          <w:szCs w:val="28"/>
        </w:rPr>
        <w:softHyphen/>
      </w:r>
      <w:r>
        <w:rPr>
          <w:color w:val="000000"/>
          <w:spacing w:val="3"/>
          <w:sz w:val="28"/>
          <w:szCs w:val="28"/>
        </w:rPr>
        <w:t>ровые цены  на российскую продукцию снижа</w:t>
      </w:r>
      <w:r>
        <w:rPr>
          <w:color w:val="000000"/>
          <w:spacing w:val="-2"/>
          <w:sz w:val="28"/>
          <w:szCs w:val="28"/>
        </w:rPr>
        <w:t xml:space="preserve">лись, а с 2003 г. имели выраженную тенденцию к </w:t>
      </w:r>
      <w:r>
        <w:rPr>
          <w:color w:val="000000"/>
          <w:spacing w:val="-1"/>
          <w:sz w:val="28"/>
          <w:szCs w:val="28"/>
        </w:rPr>
        <w:t>заметному росту.</w:t>
      </w:r>
    </w:p>
    <w:p w:rsidR="00CC4A0C" w:rsidRDefault="00CC4A0C">
      <w:pPr>
        <w:framePr w:w="2678" w:h="292" w:hRule="exact" w:hSpace="38" w:wrap="notBeside" w:vAnchor="text" w:hAnchor="page" w:x="4589" w:y="2597"/>
        <w:shd w:val="clear" w:color="auto" w:fill="FFFFFF"/>
        <w:rPr>
          <w:i/>
          <w:iCs/>
        </w:rPr>
      </w:pPr>
      <w:r>
        <w:rPr>
          <w:i/>
          <w:iCs/>
          <w:color w:val="000000"/>
          <w:spacing w:val="5"/>
        </w:rPr>
        <w:t>ВНЕШНЯЯ ТОРГОВЛЯ РОССИИ</w:t>
      </w:r>
    </w:p>
    <w:p w:rsidR="00CC4A0C" w:rsidRDefault="00CC4A0C">
      <w:pPr>
        <w:shd w:val="clear" w:color="auto" w:fill="FFFFFF"/>
        <w:spacing w:line="360" w:lineRule="auto"/>
        <w:ind w:left="10" w:right="29" w:firstLine="567"/>
        <w:jc w:val="both"/>
        <w:rPr>
          <w:color w:val="000000"/>
          <w:spacing w:val="-3"/>
          <w:sz w:val="28"/>
          <w:szCs w:val="28"/>
        </w:rPr>
      </w:pPr>
      <w:r>
        <w:rPr>
          <w:color w:val="000000"/>
          <w:spacing w:val="-3"/>
          <w:sz w:val="28"/>
          <w:szCs w:val="28"/>
        </w:rPr>
        <w:t xml:space="preserve">В 2004 г. на оплату </w:t>
      </w:r>
      <w:r>
        <w:rPr>
          <w:color w:val="000000"/>
          <w:spacing w:val="-1"/>
          <w:sz w:val="28"/>
          <w:szCs w:val="28"/>
        </w:rPr>
        <w:t xml:space="preserve">единицы импорта России приходилось тратить </w:t>
      </w:r>
      <w:r>
        <w:rPr>
          <w:color w:val="000000"/>
          <w:spacing w:val="-2"/>
          <w:sz w:val="28"/>
          <w:szCs w:val="28"/>
        </w:rPr>
        <w:t>примерно в 1.9 раза меньше ресурсов, чем в нача</w:t>
      </w:r>
      <w:r>
        <w:rPr>
          <w:color w:val="000000"/>
          <w:spacing w:val="-2"/>
          <w:sz w:val="28"/>
          <w:szCs w:val="28"/>
        </w:rPr>
        <w:softHyphen/>
        <w:t xml:space="preserve">ле пятилетнего периода. В этих условиях прирост </w:t>
      </w:r>
      <w:r>
        <w:rPr>
          <w:color w:val="000000"/>
          <w:spacing w:val="-1"/>
          <w:sz w:val="28"/>
          <w:szCs w:val="28"/>
        </w:rPr>
        <w:t>экспорта и импорта в сопоставимых ценах прак</w:t>
      </w:r>
      <w:r>
        <w:rPr>
          <w:color w:val="000000"/>
          <w:spacing w:val="-1"/>
          <w:sz w:val="28"/>
          <w:szCs w:val="28"/>
        </w:rPr>
        <w:softHyphen/>
      </w:r>
      <w:r>
        <w:rPr>
          <w:color w:val="000000"/>
          <w:sz w:val="28"/>
          <w:szCs w:val="28"/>
        </w:rPr>
        <w:t>тически постоянно опережал динамику отечест</w:t>
      </w:r>
      <w:r>
        <w:rPr>
          <w:color w:val="000000"/>
          <w:sz w:val="28"/>
          <w:szCs w:val="28"/>
        </w:rPr>
        <w:softHyphen/>
      </w:r>
      <w:r>
        <w:rPr>
          <w:color w:val="000000"/>
          <w:spacing w:val="3"/>
          <w:sz w:val="28"/>
          <w:szCs w:val="28"/>
        </w:rPr>
        <w:t xml:space="preserve">венного производства и 'внутреннего спроса </w:t>
      </w:r>
      <w:r>
        <w:rPr>
          <w:color w:val="000000"/>
          <w:spacing w:val="-3"/>
          <w:sz w:val="28"/>
          <w:szCs w:val="28"/>
        </w:rPr>
        <w:t>(табл. 2).</w:t>
      </w:r>
    </w:p>
    <w:p w:rsidR="00CC4A0C" w:rsidRDefault="00CC4A0C">
      <w:pPr>
        <w:framePr w:w="6971" w:h="847" w:hRule="exact" w:hSpace="38" w:wrap="notBeside" w:vAnchor="text" w:hAnchor="page" w:x="2969" w:y="542"/>
        <w:shd w:val="clear" w:color="auto" w:fill="FFFFFF"/>
        <w:spacing w:line="182" w:lineRule="exact"/>
        <w:ind w:left="5"/>
        <w:rPr>
          <w:i/>
          <w:iCs/>
        </w:rPr>
      </w:pPr>
      <w:r>
        <w:rPr>
          <w:i/>
          <w:iCs/>
          <w:color w:val="000000"/>
        </w:rPr>
        <w:t>Таблица 2.</w:t>
      </w:r>
      <w:r>
        <w:rPr>
          <w:b/>
          <w:bCs/>
          <w:i/>
          <w:iCs/>
          <w:color w:val="000000"/>
        </w:rPr>
        <w:t xml:space="preserve"> </w:t>
      </w:r>
      <w:r>
        <w:rPr>
          <w:i/>
          <w:iCs/>
          <w:color w:val="000000"/>
        </w:rPr>
        <w:t>Темпы прироста пронзводстца, спроса и внешней торговли в России. % к предыдущему году, в сопо</w:t>
      </w:r>
      <w:r>
        <w:rPr>
          <w:i/>
          <w:iCs/>
          <w:color w:val="000000"/>
        </w:rPr>
        <w:softHyphen/>
        <w:t>ставимых ценах</w:t>
      </w:r>
    </w:p>
    <w:tbl>
      <w:tblPr>
        <w:tblpPr w:leftFromText="180" w:rightFromText="180" w:vertAnchor="text" w:horzAnchor="margin" w:tblpXSpec="center" w:tblpY="1071"/>
        <w:tblW w:w="0" w:type="auto"/>
        <w:tblLayout w:type="fixed"/>
        <w:tblCellMar>
          <w:left w:w="40" w:type="dxa"/>
          <w:right w:w="40" w:type="dxa"/>
        </w:tblCellMar>
        <w:tblLook w:val="0000" w:firstRow="0" w:lastRow="0" w:firstColumn="0" w:lastColumn="0" w:noHBand="0" w:noVBand="0"/>
      </w:tblPr>
      <w:tblGrid>
        <w:gridCol w:w="1934"/>
        <w:gridCol w:w="796"/>
        <w:gridCol w:w="805"/>
        <w:gridCol w:w="805"/>
        <w:gridCol w:w="805"/>
        <w:gridCol w:w="805"/>
        <w:gridCol w:w="1119"/>
      </w:tblGrid>
      <w:tr w:rsidR="00CC4A0C" w:rsidRPr="00CC4A0C">
        <w:trPr>
          <w:trHeight w:val="524"/>
        </w:trPr>
        <w:tc>
          <w:tcPr>
            <w:tcW w:w="1934" w:type="dxa"/>
            <w:tcBorders>
              <w:top w:val="single" w:sz="6" w:space="0" w:color="auto"/>
              <w:left w:val="nil"/>
              <w:bottom w:val="single" w:sz="6" w:space="0" w:color="auto"/>
              <w:right w:val="single" w:sz="6" w:space="0" w:color="auto"/>
            </w:tcBorders>
            <w:shd w:val="clear" w:color="auto" w:fill="FFFFFF"/>
          </w:tcPr>
          <w:p w:rsidR="00CC4A0C" w:rsidRPr="00CC4A0C" w:rsidRDefault="00CC4A0C">
            <w:pPr>
              <w:widowControl w:val="0"/>
              <w:shd w:val="clear" w:color="auto" w:fill="FFFFFF"/>
              <w:autoSpaceDE w:val="0"/>
              <w:autoSpaceDN w:val="0"/>
              <w:adjustRightInd w:val="0"/>
              <w:jc w:val="center"/>
            </w:pPr>
          </w:p>
        </w:tc>
        <w:tc>
          <w:tcPr>
            <w:tcW w:w="796" w:type="dxa"/>
            <w:tcBorders>
              <w:top w:val="single" w:sz="6" w:space="0" w:color="auto"/>
              <w:left w:val="single" w:sz="6" w:space="0" w:color="auto"/>
              <w:bottom w:val="single" w:sz="6" w:space="0" w:color="auto"/>
              <w:right w:val="single" w:sz="6" w:space="0" w:color="auto"/>
            </w:tcBorders>
            <w:shd w:val="clear" w:color="auto" w:fill="FFFFFF"/>
          </w:tcPr>
          <w:p w:rsidR="00CC4A0C" w:rsidRPr="00CC4A0C" w:rsidRDefault="00CC4A0C">
            <w:pPr>
              <w:widowControl w:val="0"/>
              <w:shd w:val="clear" w:color="auto" w:fill="FFFFFF"/>
              <w:autoSpaceDE w:val="0"/>
              <w:autoSpaceDN w:val="0"/>
              <w:adjustRightInd w:val="0"/>
            </w:pPr>
            <w:r w:rsidRPr="00CC4A0C">
              <w:rPr>
                <w:color w:val="000000"/>
                <w:spacing w:val="-3"/>
              </w:rPr>
              <w:t>2000 г.</w:t>
            </w:r>
          </w:p>
        </w:tc>
        <w:tc>
          <w:tcPr>
            <w:tcW w:w="805" w:type="dxa"/>
            <w:tcBorders>
              <w:top w:val="single" w:sz="6" w:space="0" w:color="auto"/>
              <w:left w:val="single" w:sz="6" w:space="0" w:color="auto"/>
              <w:bottom w:val="single" w:sz="6" w:space="0" w:color="auto"/>
              <w:right w:val="single" w:sz="6" w:space="0" w:color="auto"/>
            </w:tcBorders>
            <w:shd w:val="clear" w:color="auto" w:fill="FFFFFF"/>
          </w:tcPr>
          <w:p w:rsidR="00CC4A0C" w:rsidRPr="00CC4A0C" w:rsidRDefault="00CC4A0C">
            <w:pPr>
              <w:widowControl w:val="0"/>
              <w:shd w:val="clear" w:color="auto" w:fill="FFFFFF"/>
              <w:autoSpaceDE w:val="0"/>
              <w:autoSpaceDN w:val="0"/>
              <w:adjustRightInd w:val="0"/>
            </w:pPr>
            <w:r w:rsidRPr="00CC4A0C">
              <w:rPr>
                <w:color w:val="000000"/>
                <w:spacing w:val="-4"/>
              </w:rPr>
              <w:t>2001 г.</w:t>
            </w:r>
          </w:p>
        </w:tc>
        <w:tc>
          <w:tcPr>
            <w:tcW w:w="805" w:type="dxa"/>
            <w:tcBorders>
              <w:top w:val="single" w:sz="6" w:space="0" w:color="auto"/>
              <w:left w:val="single" w:sz="6" w:space="0" w:color="auto"/>
              <w:bottom w:val="single" w:sz="6" w:space="0" w:color="auto"/>
              <w:right w:val="single" w:sz="6" w:space="0" w:color="auto"/>
            </w:tcBorders>
            <w:shd w:val="clear" w:color="auto" w:fill="FFFFFF"/>
          </w:tcPr>
          <w:p w:rsidR="00CC4A0C" w:rsidRPr="00CC4A0C" w:rsidRDefault="00CC4A0C">
            <w:pPr>
              <w:widowControl w:val="0"/>
              <w:shd w:val="clear" w:color="auto" w:fill="FFFFFF"/>
              <w:autoSpaceDE w:val="0"/>
              <w:autoSpaceDN w:val="0"/>
              <w:adjustRightInd w:val="0"/>
              <w:jc w:val="center"/>
            </w:pPr>
            <w:r w:rsidRPr="00CC4A0C">
              <w:rPr>
                <w:color w:val="000000"/>
                <w:spacing w:val="-2"/>
              </w:rPr>
              <w:t>2002 г.</w:t>
            </w:r>
          </w:p>
        </w:tc>
        <w:tc>
          <w:tcPr>
            <w:tcW w:w="805" w:type="dxa"/>
            <w:tcBorders>
              <w:top w:val="single" w:sz="6" w:space="0" w:color="auto"/>
              <w:left w:val="single" w:sz="6" w:space="0" w:color="auto"/>
              <w:bottom w:val="single" w:sz="6" w:space="0" w:color="auto"/>
              <w:right w:val="single" w:sz="6" w:space="0" w:color="auto"/>
            </w:tcBorders>
            <w:shd w:val="clear" w:color="auto" w:fill="FFFFFF"/>
          </w:tcPr>
          <w:p w:rsidR="00CC4A0C" w:rsidRPr="00CC4A0C" w:rsidRDefault="00CC4A0C">
            <w:pPr>
              <w:widowControl w:val="0"/>
              <w:shd w:val="clear" w:color="auto" w:fill="FFFFFF"/>
              <w:autoSpaceDE w:val="0"/>
              <w:autoSpaceDN w:val="0"/>
              <w:adjustRightInd w:val="0"/>
              <w:jc w:val="center"/>
            </w:pPr>
            <w:r w:rsidRPr="00CC4A0C">
              <w:rPr>
                <w:color w:val="000000"/>
                <w:spacing w:val="-3"/>
              </w:rPr>
              <w:t>2003 г.</w:t>
            </w:r>
          </w:p>
        </w:tc>
        <w:tc>
          <w:tcPr>
            <w:tcW w:w="805" w:type="dxa"/>
            <w:tcBorders>
              <w:top w:val="single" w:sz="6" w:space="0" w:color="auto"/>
              <w:left w:val="single" w:sz="6" w:space="0" w:color="auto"/>
              <w:bottom w:val="single" w:sz="6" w:space="0" w:color="auto"/>
              <w:right w:val="single" w:sz="6" w:space="0" w:color="auto"/>
            </w:tcBorders>
            <w:shd w:val="clear" w:color="auto" w:fill="FFFFFF"/>
          </w:tcPr>
          <w:p w:rsidR="00CC4A0C" w:rsidRPr="00CC4A0C" w:rsidRDefault="00CC4A0C">
            <w:pPr>
              <w:widowControl w:val="0"/>
              <w:shd w:val="clear" w:color="auto" w:fill="FFFFFF"/>
              <w:autoSpaceDE w:val="0"/>
              <w:autoSpaceDN w:val="0"/>
              <w:adjustRightInd w:val="0"/>
              <w:jc w:val="center"/>
            </w:pPr>
            <w:r w:rsidRPr="00CC4A0C">
              <w:rPr>
                <w:color w:val="000000"/>
                <w:spacing w:val="-4"/>
              </w:rPr>
              <w:t>2004 г.</w:t>
            </w:r>
          </w:p>
        </w:tc>
        <w:tc>
          <w:tcPr>
            <w:tcW w:w="1119" w:type="dxa"/>
            <w:tcBorders>
              <w:top w:val="single" w:sz="6" w:space="0" w:color="auto"/>
              <w:left w:val="single" w:sz="6" w:space="0" w:color="auto"/>
              <w:bottom w:val="single" w:sz="6" w:space="0" w:color="auto"/>
              <w:right w:val="nil"/>
            </w:tcBorders>
            <w:shd w:val="clear" w:color="auto" w:fill="FFFFFF"/>
          </w:tcPr>
          <w:p w:rsidR="00CC4A0C" w:rsidRPr="00CC4A0C" w:rsidRDefault="00CC4A0C">
            <w:pPr>
              <w:widowControl w:val="0"/>
              <w:shd w:val="clear" w:color="auto" w:fill="FFFFFF"/>
              <w:autoSpaceDE w:val="0"/>
              <w:autoSpaceDN w:val="0"/>
              <w:adjustRightInd w:val="0"/>
              <w:jc w:val="center"/>
            </w:pPr>
            <w:r w:rsidRPr="00CC4A0C">
              <w:rPr>
                <w:color w:val="000000"/>
              </w:rPr>
              <w:t>В среднем за год</w:t>
            </w:r>
          </w:p>
        </w:tc>
      </w:tr>
      <w:tr w:rsidR="00CC4A0C" w:rsidRPr="00CC4A0C">
        <w:trPr>
          <w:trHeight w:val="277"/>
        </w:trPr>
        <w:tc>
          <w:tcPr>
            <w:tcW w:w="1934" w:type="dxa"/>
            <w:tcBorders>
              <w:top w:val="single" w:sz="6" w:space="0" w:color="auto"/>
              <w:left w:val="nil"/>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ВВП</w:t>
            </w:r>
          </w:p>
        </w:tc>
        <w:tc>
          <w:tcPr>
            <w:tcW w:w="796" w:type="dxa"/>
            <w:tcBorders>
              <w:top w:val="single" w:sz="6" w:space="0" w:color="auto"/>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63"/>
            </w:pPr>
            <w:r w:rsidRPr="00CC4A0C">
              <w:rPr>
                <w:color w:val="000000"/>
                <w:spacing w:val="-6"/>
              </w:rPr>
              <w:t>10.0</w:t>
            </w:r>
          </w:p>
        </w:tc>
        <w:tc>
          <w:tcPr>
            <w:tcW w:w="805" w:type="dxa"/>
            <w:tcBorders>
              <w:top w:val="single" w:sz="6" w:space="0" w:color="auto"/>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221"/>
            </w:pPr>
            <w:r w:rsidRPr="00CC4A0C">
              <w:rPr>
                <w:color w:val="000000"/>
              </w:rPr>
              <w:t>5.1</w:t>
            </w:r>
          </w:p>
        </w:tc>
        <w:tc>
          <w:tcPr>
            <w:tcW w:w="805" w:type="dxa"/>
            <w:tcBorders>
              <w:top w:val="single" w:sz="6" w:space="0" w:color="auto"/>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4.7</w:t>
            </w:r>
          </w:p>
        </w:tc>
        <w:tc>
          <w:tcPr>
            <w:tcW w:w="805" w:type="dxa"/>
            <w:tcBorders>
              <w:top w:val="single" w:sz="6" w:space="0" w:color="auto"/>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7.3</w:t>
            </w:r>
          </w:p>
        </w:tc>
        <w:tc>
          <w:tcPr>
            <w:tcW w:w="805" w:type="dxa"/>
            <w:tcBorders>
              <w:top w:val="single" w:sz="6" w:space="0" w:color="auto"/>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7.1</w:t>
            </w:r>
          </w:p>
        </w:tc>
        <w:tc>
          <w:tcPr>
            <w:tcW w:w="1119" w:type="dxa"/>
            <w:tcBorders>
              <w:top w:val="single" w:sz="6" w:space="0" w:color="auto"/>
              <w:left w:val="single" w:sz="6" w:space="0" w:color="auto"/>
              <w:bottom w:val="nil"/>
              <w:right w:val="nil"/>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6.8</w:t>
            </w:r>
          </w:p>
        </w:tc>
      </w:tr>
      <w:tr w:rsidR="00CC4A0C" w:rsidRPr="00CC4A0C">
        <w:trPr>
          <w:trHeight w:val="289"/>
        </w:trPr>
        <w:tc>
          <w:tcPr>
            <w:tcW w:w="1934" w:type="dxa"/>
            <w:tcBorders>
              <w:top w:val="nil"/>
              <w:left w:val="nil"/>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Промышленное производство</w:t>
            </w:r>
          </w:p>
        </w:tc>
        <w:tc>
          <w:tcPr>
            <w:tcW w:w="796"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63"/>
            </w:pPr>
            <w:r w:rsidRPr="00CC4A0C">
              <w:rPr>
                <w:color w:val="000000"/>
                <w:spacing w:val="-7"/>
              </w:rPr>
              <w:t>11.9</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202"/>
            </w:pPr>
            <w:r w:rsidRPr="00CC4A0C">
              <w:rPr>
                <w:color w:val="000000"/>
              </w:rPr>
              <w:t>4.9</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3.7</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7.0</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6.1</w:t>
            </w:r>
          </w:p>
        </w:tc>
        <w:tc>
          <w:tcPr>
            <w:tcW w:w="1119" w:type="dxa"/>
            <w:tcBorders>
              <w:top w:val="nil"/>
              <w:left w:val="single" w:sz="6" w:space="0" w:color="auto"/>
              <w:bottom w:val="nil"/>
              <w:right w:val="nil"/>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6.7</w:t>
            </w:r>
          </w:p>
        </w:tc>
      </w:tr>
      <w:tr w:rsidR="00CC4A0C" w:rsidRPr="00CC4A0C">
        <w:trPr>
          <w:trHeight w:val="254"/>
        </w:trPr>
        <w:tc>
          <w:tcPr>
            <w:tcW w:w="1934" w:type="dxa"/>
            <w:tcBorders>
              <w:top w:val="nil"/>
              <w:left w:val="nil"/>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4"/>
              </w:rPr>
              <w:t>Внутренний спрос</w:t>
            </w:r>
          </w:p>
        </w:tc>
        <w:tc>
          <w:tcPr>
            <w:tcW w:w="796"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54"/>
            </w:pPr>
            <w:r w:rsidRPr="00CC4A0C">
              <w:rPr>
                <w:color w:val="000000"/>
              </w:rPr>
              <w:t>6.0</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97"/>
            </w:pPr>
            <w:r w:rsidRPr="00CC4A0C">
              <w:rPr>
                <w:color w:val="000000"/>
                <w:spacing w:val="-7"/>
              </w:rPr>
              <w:t>14.5</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7.1</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6.3</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5.6</w:t>
            </w:r>
          </w:p>
        </w:tc>
        <w:tc>
          <w:tcPr>
            <w:tcW w:w="1119" w:type="dxa"/>
            <w:tcBorders>
              <w:top w:val="nil"/>
              <w:left w:val="single" w:sz="6" w:space="0" w:color="auto"/>
              <w:bottom w:val="nil"/>
              <w:right w:val="nil"/>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7.8</w:t>
            </w:r>
          </w:p>
        </w:tc>
      </w:tr>
      <w:tr w:rsidR="00CC4A0C" w:rsidRPr="00CC4A0C">
        <w:trPr>
          <w:trHeight w:val="254"/>
        </w:trPr>
        <w:tc>
          <w:tcPr>
            <w:tcW w:w="1934" w:type="dxa"/>
            <w:tcBorders>
              <w:top w:val="nil"/>
              <w:left w:val="nil"/>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2"/>
              </w:rPr>
              <w:t>Экспорт товаров</w:t>
            </w:r>
          </w:p>
        </w:tc>
        <w:tc>
          <w:tcPr>
            <w:tcW w:w="796"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54"/>
            </w:pPr>
            <w:r w:rsidRPr="00CC4A0C">
              <w:rPr>
                <w:color w:val="000000"/>
                <w:spacing w:val="-8"/>
              </w:rPr>
              <w:t>10.2</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92"/>
            </w:pPr>
            <w:r w:rsidRPr="00CC4A0C">
              <w:rPr>
                <w:color w:val="000000"/>
              </w:rPr>
              <w:t>2.8</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9"/>
              </w:rPr>
              <w:t>10.5</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8"/>
              </w:rPr>
              <w:t>11.7</w:t>
            </w:r>
          </w:p>
        </w:tc>
        <w:tc>
          <w:tcPr>
            <w:tcW w:w="805" w:type="dxa"/>
            <w:tcBorders>
              <w:top w:val="nil"/>
              <w:left w:val="single" w:sz="6" w:space="0" w:color="auto"/>
              <w:bottom w:val="nil"/>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11"/>
              </w:rPr>
              <w:t>10.7</w:t>
            </w:r>
          </w:p>
        </w:tc>
        <w:tc>
          <w:tcPr>
            <w:tcW w:w="1119" w:type="dxa"/>
            <w:tcBorders>
              <w:top w:val="nil"/>
              <w:left w:val="single" w:sz="6" w:space="0" w:color="auto"/>
              <w:bottom w:val="nil"/>
              <w:right w:val="nil"/>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rPr>
              <w:t>9.1</w:t>
            </w:r>
          </w:p>
        </w:tc>
      </w:tr>
      <w:tr w:rsidR="00CC4A0C" w:rsidRPr="00CC4A0C">
        <w:trPr>
          <w:trHeight w:val="324"/>
        </w:trPr>
        <w:tc>
          <w:tcPr>
            <w:tcW w:w="1934" w:type="dxa"/>
            <w:tcBorders>
              <w:top w:val="nil"/>
              <w:left w:val="nil"/>
              <w:bottom w:val="single" w:sz="6" w:space="0" w:color="auto"/>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2"/>
              </w:rPr>
              <w:t>Импорт товаров</w:t>
            </w:r>
          </w:p>
        </w:tc>
        <w:tc>
          <w:tcPr>
            <w:tcW w:w="796" w:type="dxa"/>
            <w:tcBorders>
              <w:top w:val="nil"/>
              <w:left w:val="single" w:sz="6" w:space="0" w:color="auto"/>
              <w:bottom w:val="single" w:sz="6" w:space="0" w:color="auto"/>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54"/>
            </w:pPr>
            <w:r w:rsidRPr="00CC4A0C">
              <w:rPr>
                <w:color w:val="000000"/>
                <w:spacing w:val="-5"/>
              </w:rPr>
              <w:t>29.2</w:t>
            </w:r>
          </w:p>
        </w:tc>
        <w:tc>
          <w:tcPr>
            <w:tcW w:w="805" w:type="dxa"/>
            <w:tcBorders>
              <w:top w:val="nil"/>
              <w:left w:val="single" w:sz="6" w:space="0" w:color="auto"/>
              <w:bottom w:val="single" w:sz="6" w:space="0" w:color="auto"/>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ind w:right="192"/>
            </w:pPr>
            <w:r w:rsidRPr="00CC4A0C">
              <w:rPr>
                <w:color w:val="000000"/>
                <w:spacing w:val="-3"/>
              </w:rPr>
              <w:t>29.8</w:t>
            </w:r>
          </w:p>
        </w:tc>
        <w:tc>
          <w:tcPr>
            <w:tcW w:w="805" w:type="dxa"/>
            <w:tcBorders>
              <w:top w:val="nil"/>
              <w:left w:val="single" w:sz="6" w:space="0" w:color="auto"/>
              <w:bottom w:val="single" w:sz="6" w:space="0" w:color="auto"/>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8"/>
              </w:rPr>
              <w:t>17.8</w:t>
            </w:r>
          </w:p>
        </w:tc>
        <w:tc>
          <w:tcPr>
            <w:tcW w:w="805" w:type="dxa"/>
            <w:tcBorders>
              <w:top w:val="nil"/>
              <w:left w:val="single" w:sz="6" w:space="0" w:color="auto"/>
              <w:bottom w:val="single" w:sz="6" w:space="0" w:color="auto"/>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3"/>
              </w:rPr>
              <w:t>22.0</w:t>
            </w:r>
          </w:p>
        </w:tc>
        <w:tc>
          <w:tcPr>
            <w:tcW w:w="805" w:type="dxa"/>
            <w:tcBorders>
              <w:top w:val="nil"/>
              <w:left w:val="single" w:sz="6" w:space="0" w:color="auto"/>
              <w:bottom w:val="single" w:sz="6" w:space="0" w:color="auto"/>
              <w:right w:val="single" w:sz="6" w:space="0" w:color="auto"/>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7"/>
              </w:rPr>
              <w:t>24.2</w:t>
            </w:r>
          </w:p>
        </w:tc>
        <w:tc>
          <w:tcPr>
            <w:tcW w:w="1119" w:type="dxa"/>
            <w:tcBorders>
              <w:top w:val="nil"/>
              <w:left w:val="single" w:sz="6" w:space="0" w:color="auto"/>
              <w:bottom w:val="single" w:sz="6" w:space="0" w:color="auto"/>
              <w:right w:val="nil"/>
            </w:tcBorders>
            <w:shd w:val="clear" w:color="auto" w:fill="FFFFFF"/>
            <w:vAlign w:val="bottom"/>
          </w:tcPr>
          <w:p w:rsidR="00CC4A0C" w:rsidRPr="00CC4A0C" w:rsidRDefault="00CC4A0C">
            <w:pPr>
              <w:widowControl w:val="0"/>
              <w:shd w:val="clear" w:color="auto" w:fill="FFFFFF"/>
              <w:autoSpaceDE w:val="0"/>
              <w:autoSpaceDN w:val="0"/>
              <w:adjustRightInd w:val="0"/>
            </w:pPr>
            <w:r w:rsidRPr="00CC4A0C">
              <w:rPr>
                <w:color w:val="000000"/>
                <w:spacing w:val="-6"/>
              </w:rPr>
              <w:t>24.5</w:t>
            </w:r>
          </w:p>
        </w:tc>
      </w:tr>
    </w:tbl>
    <w:p w:rsidR="00CC4A0C" w:rsidRDefault="00CC4A0C">
      <w:pPr>
        <w:shd w:val="clear" w:color="auto" w:fill="FFFFFF"/>
        <w:spacing w:before="38" w:line="360" w:lineRule="auto"/>
        <w:ind w:left="10" w:right="29" w:firstLine="202"/>
        <w:jc w:val="both"/>
        <w:rPr>
          <w:color w:val="000000"/>
          <w:spacing w:val="-3"/>
          <w:sz w:val="28"/>
          <w:szCs w:val="28"/>
        </w:rPr>
      </w:pPr>
    </w:p>
    <w:p w:rsidR="00CC4A0C" w:rsidRDefault="00CC4A0C">
      <w:pPr>
        <w:shd w:val="clear" w:color="auto" w:fill="FFFFFF"/>
        <w:spacing w:before="38" w:line="360" w:lineRule="auto"/>
        <w:ind w:left="10" w:right="29" w:firstLine="202"/>
        <w:jc w:val="both"/>
        <w:rPr>
          <w:color w:val="000000"/>
          <w:spacing w:val="-3"/>
          <w:sz w:val="28"/>
          <w:szCs w:val="28"/>
        </w:rPr>
      </w:pPr>
    </w:p>
    <w:p w:rsidR="00CC4A0C" w:rsidRDefault="00CC4A0C">
      <w:pPr>
        <w:shd w:val="clear" w:color="auto" w:fill="FFFFFF"/>
        <w:spacing w:before="38" w:line="360" w:lineRule="auto"/>
        <w:ind w:left="10" w:right="29" w:firstLine="202"/>
        <w:jc w:val="both"/>
        <w:rPr>
          <w:color w:val="000000"/>
          <w:spacing w:val="-3"/>
          <w:sz w:val="28"/>
          <w:szCs w:val="28"/>
        </w:rPr>
      </w:pPr>
    </w:p>
    <w:p w:rsidR="00CC4A0C" w:rsidRDefault="00CC4A0C">
      <w:pPr>
        <w:shd w:val="clear" w:color="auto" w:fill="FFFFFF"/>
        <w:spacing w:before="38" w:line="360" w:lineRule="auto"/>
        <w:ind w:left="10" w:right="29" w:firstLine="202"/>
        <w:jc w:val="both"/>
        <w:rPr>
          <w:color w:val="000000"/>
          <w:spacing w:val="-3"/>
          <w:sz w:val="28"/>
          <w:szCs w:val="28"/>
        </w:rPr>
      </w:pPr>
    </w:p>
    <w:p w:rsidR="00CC4A0C" w:rsidRDefault="00CC4A0C">
      <w:pPr>
        <w:spacing w:line="360" w:lineRule="auto"/>
        <w:ind w:firstLine="567"/>
        <w:jc w:val="both"/>
      </w:pPr>
    </w:p>
    <w:p w:rsidR="00CC4A0C" w:rsidRDefault="00CC4A0C">
      <w:pPr>
        <w:shd w:val="clear" w:color="auto" w:fill="FFFFFF"/>
        <w:spacing w:line="360" w:lineRule="auto"/>
        <w:ind w:firstLine="567"/>
        <w:jc w:val="both"/>
        <w:rPr>
          <w:color w:val="000000"/>
          <w:spacing w:val="-2"/>
          <w:sz w:val="28"/>
          <w:szCs w:val="28"/>
        </w:rPr>
      </w:pPr>
      <w:r>
        <w:rPr>
          <w:color w:val="000000"/>
          <w:spacing w:val="-1"/>
          <w:sz w:val="28"/>
          <w:szCs w:val="28"/>
        </w:rPr>
        <w:t>В результате более динамичного увели</w:t>
      </w:r>
      <w:r>
        <w:rPr>
          <w:color w:val="000000"/>
          <w:spacing w:val="-1"/>
          <w:sz w:val="28"/>
          <w:szCs w:val="28"/>
        </w:rPr>
        <w:softHyphen/>
      </w:r>
      <w:r>
        <w:rPr>
          <w:color w:val="000000"/>
          <w:spacing w:val="-2"/>
          <w:sz w:val="28"/>
          <w:szCs w:val="28"/>
        </w:rPr>
        <w:t>чения импорта удельный вес чистого экспорта в ВВП снизился с 17% в 1999 г. до 12.7% в 2004 г. Кроме того, фактически исчерпано действие импортозамещения. Прирост доходов за шесть лет (184%) превысил рост промышленного производства (144%). Как следствие, активизировался импорт, который вновь  стал основным источником товарооборота. Так, доля импортных ресурсов в структуре товарного обеспечения оборота розничной торговли в 2005 г. Поднялась до 45%, приближаясь к уровню кризисного 1998 г. (48%). Это тревожное обстоятельство. Оно отражает ухудшение условий и стимулов для расширения внутреннего производства.</w:t>
      </w:r>
    </w:p>
    <w:p w:rsidR="00CC4A0C" w:rsidRDefault="00CC4A0C">
      <w:pPr>
        <w:shd w:val="clear" w:color="auto" w:fill="FFFFFF"/>
        <w:spacing w:line="360" w:lineRule="auto"/>
        <w:ind w:firstLine="567"/>
        <w:jc w:val="both"/>
        <w:rPr>
          <w:color w:val="000000"/>
          <w:spacing w:val="-2"/>
          <w:sz w:val="28"/>
          <w:szCs w:val="28"/>
        </w:rPr>
      </w:pPr>
      <w:r>
        <w:rPr>
          <w:color w:val="000000"/>
          <w:spacing w:val="1"/>
          <w:sz w:val="28"/>
          <w:szCs w:val="28"/>
        </w:rPr>
        <w:t>В течение последних пяти лет внешний фак</w:t>
      </w:r>
      <w:r>
        <w:rPr>
          <w:color w:val="000000"/>
          <w:spacing w:val="1"/>
          <w:sz w:val="28"/>
          <w:szCs w:val="28"/>
        </w:rPr>
        <w:softHyphen/>
      </w:r>
      <w:r>
        <w:rPr>
          <w:color w:val="000000"/>
          <w:spacing w:val="-1"/>
          <w:sz w:val="28"/>
          <w:szCs w:val="28"/>
        </w:rPr>
        <w:t>тор - спрос мировых рынков на товары россий</w:t>
      </w:r>
      <w:r>
        <w:rPr>
          <w:color w:val="000000"/>
          <w:spacing w:val="-1"/>
          <w:sz w:val="28"/>
          <w:szCs w:val="28"/>
        </w:rPr>
        <w:softHyphen/>
      </w:r>
      <w:r>
        <w:rPr>
          <w:color w:val="000000"/>
          <w:sz w:val="28"/>
          <w:szCs w:val="28"/>
        </w:rPr>
        <w:t>ского экспорта и высокие цены на энергоресур</w:t>
      </w:r>
      <w:r>
        <w:rPr>
          <w:color w:val="000000"/>
          <w:sz w:val="28"/>
          <w:szCs w:val="28"/>
        </w:rPr>
        <w:softHyphen/>
      </w:r>
      <w:r>
        <w:rPr>
          <w:color w:val="000000"/>
          <w:spacing w:val="-1"/>
          <w:sz w:val="28"/>
          <w:szCs w:val="28"/>
        </w:rPr>
        <w:t xml:space="preserve">сы, в первую очередь на нефть, давал мощный импульс экономическому развитию страны. На него, по различным оценкам, приходилось от 1/3 </w:t>
      </w:r>
      <w:r>
        <w:rPr>
          <w:color w:val="000000"/>
          <w:spacing w:val="-3"/>
          <w:sz w:val="28"/>
          <w:szCs w:val="28"/>
        </w:rPr>
        <w:t xml:space="preserve">до 2/3 прироста ВВП. Так, по расчетам Института </w:t>
      </w:r>
      <w:r>
        <w:rPr>
          <w:color w:val="000000"/>
          <w:spacing w:val="-1"/>
          <w:sz w:val="28"/>
          <w:szCs w:val="28"/>
        </w:rPr>
        <w:t xml:space="preserve">экономического анализа, внешнеэкономический </w:t>
      </w:r>
      <w:r>
        <w:rPr>
          <w:color w:val="000000"/>
          <w:sz w:val="28"/>
          <w:szCs w:val="28"/>
        </w:rPr>
        <w:t xml:space="preserve">фактор обеспечивал в 1999-2003 гг. увеличение </w:t>
      </w:r>
      <w:r>
        <w:rPr>
          <w:color w:val="000000"/>
          <w:spacing w:val="-4"/>
          <w:sz w:val="28"/>
          <w:szCs w:val="28"/>
        </w:rPr>
        <w:t>ВВП в среднем на 5.9% ежегодно.</w:t>
      </w:r>
      <w:r>
        <w:rPr>
          <w:color w:val="000000"/>
          <w:spacing w:val="-1"/>
          <w:sz w:val="28"/>
          <w:szCs w:val="28"/>
        </w:rPr>
        <w:t xml:space="preserve"> (см. Приложение 1.) </w:t>
      </w:r>
      <w:r>
        <w:rPr>
          <w:color w:val="000000"/>
          <w:spacing w:val="-4"/>
          <w:sz w:val="28"/>
          <w:szCs w:val="28"/>
        </w:rPr>
        <w:t xml:space="preserve"> В 2004 г. сверх</w:t>
      </w:r>
      <w:r>
        <w:rPr>
          <w:color w:val="000000"/>
          <w:spacing w:val="-4"/>
          <w:sz w:val="28"/>
          <w:szCs w:val="28"/>
        </w:rPr>
        <w:softHyphen/>
      </w:r>
      <w:r>
        <w:rPr>
          <w:color w:val="000000"/>
          <w:spacing w:val="-1"/>
          <w:sz w:val="28"/>
          <w:szCs w:val="28"/>
        </w:rPr>
        <w:t xml:space="preserve">высокие нефтяные цены обеспечили половину </w:t>
      </w:r>
      <w:r>
        <w:rPr>
          <w:color w:val="000000"/>
          <w:spacing w:val="-2"/>
          <w:sz w:val="28"/>
          <w:szCs w:val="28"/>
        </w:rPr>
        <w:t>прироста ВВП.</w:t>
      </w:r>
    </w:p>
    <w:p w:rsidR="00CC4A0C" w:rsidRDefault="00CC4A0C">
      <w:pPr>
        <w:shd w:val="clear" w:color="auto" w:fill="FFFFFF"/>
        <w:spacing w:line="360" w:lineRule="auto"/>
        <w:ind w:firstLine="567"/>
        <w:jc w:val="both"/>
        <w:rPr>
          <w:color w:val="000000"/>
          <w:spacing w:val="-6"/>
          <w:sz w:val="28"/>
          <w:szCs w:val="28"/>
        </w:rPr>
      </w:pPr>
      <w:r>
        <w:rPr>
          <w:color w:val="000000"/>
          <w:spacing w:val="1"/>
          <w:sz w:val="28"/>
          <w:szCs w:val="28"/>
        </w:rPr>
        <w:t>Улучшение конъюнктуры на внешних рын</w:t>
      </w:r>
      <w:r>
        <w:rPr>
          <w:color w:val="000000"/>
          <w:spacing w:val="1"/>
          <w:sz w:val="28"/>
          <w:szCs w:val="28"/>
        </w:rPr>
        <w:softHyphen/>
      </w:r>
      <w:r>
        <w:rPr>
          <w:color w:val="000000"/>
          <w:spacing w:val="-3"/>
          <w:sz w:val="28"/>
          <w:szCs w:val="28"/>
        </w:rPr>
        <w:t>ках, с одной стороны, позитивно влияло на ситуа</w:t>
      </w:r>
      <w:r>
        <w:rPr>
          <w:color w:val="000000"/>
          <w:spacing w:val="-3"/>
          <w:sz w:val="28"/>
          <w:szCs w:val="28"/>
        </w:rPr>
        <w:softHyphen/>
      </w:r>
      <w:r>
        <w:rPr>
          <w:color w:val="000000"/>
          <w:spacing w:val="1"/>
          <w:sz w:val="28"/>
          <w:szCs w:val="28"/>
        </w:rPr>
        <w:t xml:space="preserve">цию в стране. Оно способствовало заметному </w:t>
      </w:r>
      <w:r>
        <w:rPr>
          <w:color w:val="000000"/>
          <w:spacing w:val="-2"/>
          <w:sz w:val="28"/>
          <w:szCs w:val="28"/>
        </w:rPr>
        <w:t>росту доходов экспортеров и импортеров и, соот</w:t>
      </w:r>
      <w:r>
        <w:rPr>
          <w:color w:val="000000"/>
          <w:spacing w:val="-2"/>
          <w:sz w:val="28"/>
          <w:szCs w:val="28"/>
        </w:rPr>
        <w:softHyphen/>
      </w:r>
      <w:r>
        <w:rPr>
          <w:color w:val="000000"/>
          <w:spacing w:val="-1"/>
          <w:sz w:val="28"/>
          <w:szCs w:val="28"/>
        </w:rPr>
        <w:t xml:space="preserve">ветственно, налоговых поступлений в бюджет, </w:t>
      </w:r>
      <w:r>
        <w:rPr>
          <w:color w:val="000000"/>
          <w:spacing w:val="-2"/>
          <w:sz w:val="28"/>
          <w:szCs w:val="28"/>
        </w:rPr>
        <w:t>поддержанию уровня производства и занятости в отраслях, ориентированных на экспорт, расшире</w:t>
      </w:r>
      <w:r>
        <w:rPr>
          <w:color w:val="000000"/>
          <w:spacing w:val="-2"/>
          <w:sz w:val="28"/>
          <w:szCs w:val="28"/>
        </w:rPr>
        <w:softHyphen/>
      </w:r>
      <w:r>
        <w:rPr>
          <w:color w:val="000000"/>
          <w:sz w:val="28"/>
          <w:szCs w:val="28"/>
        </w:rPr>
        <w:t>нию ресурсов внутренней торговли и обогаще</w:t>
      </w:r>
      <w:r>
        <w:rPr>
          <w:color w:val="000000"/>
          <w:sz w:val="28"/>
          <w:szCs w:val="28"/>
        </w:rPr>
        <w:softHyphen/>
      </w:r>
      <w:r>
        <w:rPr>
          <w:color w:val="000000"/>
          <w:spacing w:val="-1"/>
          <w:sz w:val="28"/>
          <w:szCs w:val="28"/>
        </w:rPr>
        <w:t>нию товарного ассортимента. В 2004 г. таможен</w:t>
      </w:r>
      <w:r>
        <w:rPr>
          <w:color w:val="000000"/>
          <w:spacing w:val="-1"/>
          <w:sz w:val="28"/>
          <w:szCs w:val="28"/>
        </w:rPr>
        <w:softHyphen/>
      </w:r>
      <w:r>
        <w:rPr>
          <w:color w:val="000000"/>
          <w:sz w:val="28"/>
          <w:szCs w:val="28"/>
        </w:rPr>
        <w:t>ное обложение экспортных и импортных това</w:t>
      </w:r>
      <w:r>
        <w:rPr>
          <w:color w:val="000000"/>
          <w:sz w:val="28"/>
          <w:szCs w:val="28"/>
        </w:rPr>
        <w:softHyphen/>
        <w:t xml:space="preserve">ров, например, принесло бюджету 1.2 трлн. руб. </w:t>
      </w:r>
      <w:r>
        <w:rPr>
          <w:color w:val="000000"/>
          <w:spacing w:val="-2"/>
          <w:sz w:val="28"/>
          <w:szCs w:val="28"/>
        </w:rPr>
        <w:t xml:space="preserve">(в 2003 г. - 758 млрд. руб.). В торговле товарами </w:t>
      </w:r>
      <w:r>
        <w:rPr>
          <w:color w:val="000000"/>
          <w:sz w:val="28"/>
          <w:szCs w:val="28"/>
        </w:rPr>
        <w:t xml:space="preserve">ежегодно складывалось крупное положительное </w:t>
      </w:r>
      <w:r>
        <w:rPr>
          <w:color w:val="000000"/>
          <w:spacing w:val="-2"/>
          <w:sz w:val="28"/>
          <w:szCs w:val="28"/>
        </w:rPr>
        <w:t xml:space="preserve">сальдо, в 2004 г. достигшее 87.1 млрд. долл., что </w:t>
      </w:r>
      <w:r>
        <w:rPr>
          <w:color w:val="000000"/>
          <w:spacing w:val="-1"/>
          <w:sz w:val="28"/>
          <w:szCs w:val="28"/>
        </w:rPr>
        <w:t xml:space="preserve">означало рост по сравнению с 1999 г. в 2.4 раза. </w:t>
      </w:r>
      <w:r>
        <w:rPr>
          <w:color w:val="000000"/>
          <w:spacing w:val="-2"/>
          <w:sz w:val="28"/>
          <w:szCs w:val="28"/>
        </w:rPr>
        <w:t xml:space="preserve">Это сальдо являлось надежным источником для </w:t>
      </w:r>
      <w:r>
        <w:rPr>
          <w:color w:val="000000"/>
          <w:spacing w:val="-3"/>
          <w:sz w:val="28"/>
          <w:szCs w:val="28"/>
        </w:rPr>
        <w:t>покрытия дисбаланса в торговле услугами и дохо</w:t>
      </w:r>
      <w:r>
        <w:rPr>
          <w:color w:val="000000"/>
          <w:spacing w:val="-3"/>
          <w:sz w:val="28"/>
          <w:szCs w:val="28"/>
        </w:rPr>
        <w:softHyphen/>
      </w:r>
      <w:r>
        <w:rPr>
          <w:color w:val="000000"/>
          <w:spacing w:val="-1"/>
          <w:sz w:val="28"/>
          <w:szCs w:val="28"/>
        </w:rPr>
        <w:t>дах от инвестиций, своевременных и опережаю</w:t>
      </w:r>
      <w:r>
        <w:rPr>
          <w:color w:val="000000"/>
          <w:spacing w:val="-1"/>
          <w:sz w:val="28"/>
          <w:szCs w:val="28"/>
        </w:rPr>
        <w:softHyphen/>
      </w:r>
      <w:r>
        <w:rPr>
          <w:color w:val="000000"/>
          <w:spacing w:val="-2"/>
          <w:sz w:val="28"/>
          <w:szCs w:val="28"/>
        </w:rPr>
        <w:t xml:space="preserve">щих платежей по внешнему долгу, наращивания </w:t>
      </w:r>
      <w:r>
        <w:rPr>
          <w:color w:val="000000"/>
          <w:spacing w:val="-1"/>
          <w:sz w:val="28"/>
          <w:szCs w:val="28"/>
        </w:rPr>
        <w:t>золото-валютных резервов государства. Оно так</w:t>
      </w:r>
      <w:r>
        <w:rPr>
          <w:color w:val="000000"/>
          <w:spacing w:val="-1"/>
          <w:sz w:val="28"/>
          <w:szCs w:val="28"/>
        </w:rPr>
        <w:softHyphen/>
      </w:r>
      <w:r>
        <w:rPr>
          <w:color w:val="000000"/>
          <w:sz w:val="28"/>
          <w:szCs w:val="28"/>
        </w:rPr>
        <w:t xml:space="preserve">же позволяло увеличивать зарубежные активы </w:t>
      </w:r>
      <w:r>
        <w:rPr>
          <w:color w:val="000000"/>
          <w:spacing w:val="-1"/>
          <w:sz w:val="28"/>
          <w:szCs w:val="28"/>
        </w:rPr>
        <w:t>частного сектора и валютные накопления граж</w:t>
      </w:r>
      <w:r>
        <w:rPr>
          <w:color w:val="000000"/>
          <w:spacing w:val="-1"/>
          <w:sz w:val="28"/>
          <w:szCs w:val="28"/>
        </w:rPr>
        <w:softHyphen/>
      </w:r>
      <w:r>
        <w:rPr>
          <w:color w:val="000000"/>
          <w:spacing w:val="-6"/>
          <w:sz w:val="28"/>
          <w:szCs w:val="28"/>
        </w:rPr>
        <w:t>дан.</w:t>
      </w:r>
    </w:p>
    <w:p w:rsidR="00CC4A0C" w:rsidRDefault="00CC4A0C">
      <w:pPr>
        <w:shd w:val="clear" w:color="auto" w:fill="FFFFFF"/>
        <w:spacing w:line="360" w:lineRule="auto"/>
        <w:ind w:left="24" w:firstLine="197"/>
        <w:jc w:val="both"/>
        <w:rPr>
          <w:color w:val="000000"/>
          <w:spacing w:val="1"/>
          <w:sz w:val="28"/>
          <w:szCs w:val="28"/>
        </w:rPr>
      </w:pPr>
      <w:r>
        <w:rPr>
          <w:color w:val="000000"/>
          <w:spacing w:val="-1"/>
          <w:sz w:val="28"/>
          <w:szCs w:val="28"/>
        </w:rPr>
        <w:t>По существу страна столкнулась со всеми классическими симптомами так называемой «гол</w:t>
      </w:r>
      <w:r>
        <w:rPr>
          <w:color w:val="000000"/>
          <w:spacing w:val="-1"/>
          <w:sz w:val="28"/>
          <w:szCs w:val="28"/>
        </w:rPr>
        <w:softHyphen/>
      </w:r>
      <w:r>
        <w:rPr>
          <w:color w:val="000000"/>
          <w:spacing w:val="-2"/>
          <w:sz w:val="28"/>
          <w:szCs w:val="28"/>
        </w:rPr>
        <w:t xml:space="preserve">ландской болезни», наличие которой в России ряд </w:t>
      </w:r>
      <w:r>
        <w:rPr>
          <w:color w:val="000000"/>
          <w:spacing w:val="-1"/>
          <w:sz w:val="28"/>
          <w:szCs w:val="28"/>
        </w:rPr>
        <w:t>специалистов категорически отрицает. Одни счи</w:t>
      </w:r>
      <w:r>
        <w:rPr>
          <w:color w:val="000000"/>
          <w:spacing w:val="-1"/>
          <w:sz w:val="28"/>
          <w:szCs w:val="28"/>
        </w:rPr>
        <w:softHyphen/>
      </w:r>
      <w:r>
        <w:rPr>
          <w:color w:val="000000"/>
          <w:sz w:val="28"/>
          <w:szCs w:val="28"/>
        </w:rPr>
        <w:t>тают, что в случае с Голландией имел место эф</w:t>
      </w:r>
      <w:r>
        <w:rPr>
          <w:color w:val="000000"/>
          <w:sz w:val="28"/>
          <w:szCs w:val="28"/>
        </w:rPr>
        <w:softHyphen/>
      </w:r>
      <w:r>
        <w:rPr>
          <w:color w:val="000000"/>
          <w:spacing w:val="-1"/>
          <w:sz w:val="28"/>
          <w:szCs w:val="28"/>
        </w:rPr>
        <w:t>фект неожиданного открытия месторождений га</w:t>
      </w:r>
      <w:r>
        <w:rPr>
          <w:color w:val="000000"/>
          <w:spacing w:val="-1"/>
          <w:sz w:val="28"/>
          <w:szCs w:val="28"/>
        </w:rPr>
        <w:softHyphen/>
      </w:r>
      <w:r>
        <w:rPr>
          <w:color w:val="000000"/>
          <w:spacing w:val="-2"/>
          <w:sz w:val="28"/>
          <w:szCs w:val="28"/>
        </w:rPr>
        <w:t>за в Северном море, а в России, издавна экспорти</w:t>
      </w:r>
      <w:r>
        <w:rPr>
          <w:color w:val="000000"/>
          <w:spacing w:val="-2"/>
          <w:sz w:val="28"/>
          <w:szCs w:val="28"/>
        </w:rPr>
        <w:softHyphen/>
      </w:r>
      <w:r>
        <w:rPr>
          <w:color w:val="000000"/>
          <w:spacing w:val="3"/>
          <w:sz w:val="28"/>
          <w:szCs w:val="28"/>
        </w:rPr>
        <w:t xml:space="preserve">рующей энергоресурсы, такого эффекта нет. </w:t>
      </w:r>
      <w:r>
        <w:rPr>
          <w:color w:val="000000"/>
          <w:spacing w:val="1"/>
          <w:sz w:val="28"/>
          <w:szCs w:val="28"/>
        </w:rPr>
        <w:t>Другие специалисты утверждают, что укрепле</w:t>
      </w:r>
      <w:r>
        <w:rPr>
          <w:color w:val="000000"/>
          <w:spacing w:val="1"/>
          <w:sz w:val="28"/>
          <w:szCs w:val="28"/>
        </w:rPr>
        <w:softHyphen/>
      </w:r>
      <w:r>
        <w:rPr>
          <w:color w:val="000000"/>
          <w:spacing w:val="-2"/>
          <w:sz w:val="28"/>
          <w:szCs w:val="28"/>
        </w:rPr>
        <w:t>ние рубля никак не отразилось на конкурентоспо</w:t>
      </w:r>
      <w:r>
        <w:rPr>
          <w:color w:val="000000"/>
          <w:spacing w:val="-2"/>
          <w:sz w:val="28"/>
          <w:szCs w:val="28"/>
        </w:rPr>
        <w:softHyphen/>
      </w:r>
      <w:r>
        <w:rPr>
          <w:color w:val="000000"/>
          <w:spacing w:val="-1"/>
          <w:sz w:val="28"/>
          <w:szCs w:val="28"/>
        </w:rPr>
        <w:t>собности экспортных товаров, поскольку продук</w:t>
      </w:r>
      <w:r>
        <w:rPr>
          <w:color w:val="000000"/>
          <w:spacing w:val="-1"/>
          <w:sz w:val="28"/>
          <w:szCs w:val="28"/>
        </w:rPr>
        <w:softHyphen/>
      </w:r>
      <w:r>
        <w:rPr>
          <w:color w:val="000000"/>
          <w:spacing w:val="1"/>
          <w:sz w:val="28"/>
          <w:szCs w:val="28"/>
        </w:rPr>
        <w:t xml:space="preserve">ция обрабатывающих отраслей и до нынешнего </w:t>
      </w:r>
      <w:r>
        <w:rPr>
          <w:color w:val="000000"/>
          <w:sz w:val="28"/>
          <w:szCs w:val="28"/>
        </w:rPr>
        <w:t>наплыва в страну нефтедолларов была неконку</w:t>
      </w:r>
      <w:r>
        <w:rPr>
          <w:color w:val="000000"/>
          <w:sz w:val="28"/>
          <w:szCs w:val="28"/>
        </w:rPr>
        <w:softHyphen/>
      </w:r>
      <w:r>
        <w:rPr>
          <w:color w:val="000000"/>
          <w:spacing w:val="-2"/>
          <w:sz w:val="28"/>
          <w:szCs w:val="28"/>
        </w:rPr>
        <w:t xml:space="preserve">рентоспособной. Усиление позиций иностранных </w:t>
      </w:r>
      <w:r>
        <w:rPr>
          <w:color w:val="000000"/>
          <w:spacing w:val="-1"/>
          <w:sz w:val="28"/>
          <w:szCs w:val="28"/>
        </w:rPr>
        <w:t xml:space="preserve">производителей на внутреннем рынке страны, по их мнению, происходит потому, что в результате </w:t>
      </w:r>
      <w:r>
        <w:rPr>
          <w:color w:val="000000"/>
          <w:spacing w:val="1"/>
          <w:sz w:val="28"/>
          <w:szCs w:val="28"/>
        </w:rPr>
        <w:t>опережающего роста доходов населения в по</w:t>
      </w:r>
      <w:r>
        <w:rPr>
          <w:color w:val="000000"/>
          <w:spacing w:val="1"/>
          <w:sz w:val="28"/>
          <w:szCs w:val="28"/>
        </w:rPr>
        <w:softHyphen/>
      </w:r>
      <w:r>
        <w:rPr>
          <w:color w:val="000000"/>
          <w:sz w:val="28"/>
          <w:szCs w:val="28"/>
        </w:rPr>
        <w:t>следние годы просто меняется структура спроса, который начинает отвергать дешевую и низкока</w:t>
      </w:r>
      <w:r>
        <w:rPr>
          <w:color w:val="000000"/>
          <w:sz w:val="28"/>
          <w:szCs w:val="28"/>
        </w:rPr>
        <w:softHyphen/>
      </w:r>
      <w:r>
        <w:rPr>
          <w:color w:val="000000"/>
          <w:spacing w:val="-2"/>
          <w:sz w:val="28"/>
          <w:szCs w:val="28"/>
        </w:rPr>
        <w:t>чественную отечественную продукцию. Происхо</w:t>
      </w:r>
      <w:r>
        <w:rPr>
          <w:color w:val="000000"/>
          <w:spacing w:val="-2"/>
          <w:sz w:val="28"/>
          <w:szCs w:val="28"/>
        </w:rPr>
        <w:softHyphen/>
      </w:r>
      <w:r>
        <w:rPr>
          <w:color w:val="000000"/>
          <w:sz w:val="28"/>
          <w:szCs w:val="28"/>
        </w:rPr>
        <w:t xml:space="preserve">дит вроде бы естественный процесс замещения </w:t>
      </w:r>
      <w:r>
        <w:rPr>
          <w:color w:val="000000"/>
          <w:spacing w:val="-1"/>
          <w:sz w:val="28"/>
          <w:szCs w:val="28"/>
        </w:rPr>
        <w:t>плохих российских товаров хорошими зарубеж</w:t>
      </w:r>
      <w:r>
        <w:rPr>
          <w:color w:val="000000"/>
          <w:spacing w:val="-1"/>
          <w:sz w:val="28"/>
          <w:szCs w:val="28"/>
        </w:rPr>
        <w:softHyphen/>
        <w:t>ными, к которому не имеет отношения дополни</w:t>
      </w:r>
      <w:r>
        <w:rPr>
          <w:color w:val="000000"/>
          <w:spacing w:val="-1"/>
          <w:sz w:val="28"/>
          <w:szCs w:val="28"/>
        </w:rPr>
        <w:softHyphen/>
      </w:r>
      <w:r>
        <w:rPr>
          <w:color w:val="000000"/>
          <w:spacing w:val="1"/>
          <w:sz w:val="28"/>
          <w:szCs w:val="28"/>
        </w:rPr>
        <w:t>тельный приток валюты в страну.</w:t>
      </w:r>
    </w:p>
    <w:p w:rsidR="00CC4A0C" w:rsidRDefault="00CC4A0C">
      <w:pPr>
        <w:shd w:val="clear" w:color="auto" w:fill="FFFFFF"/>
        <w:spacing w:before="101" w:line="360" w:lineRule="auto"/>
        <w:ind w:left="29" w:right="5" w:firstLine="202"/>
        <w:jc w:val="both"/>
        <w:rPr>
          <w:sz w:val="28"/>
          <w:szCs w:val="28"/>
        </w:rPr>
      </w:pPr>
      <w:r>
        <w:rPr>
          <w:color w:val="000000"/>
          <w:spacing w:val="-2"/>
          <w:sz w:val="28"/>
          <w:szCs w:val="28"/>
        </w:rPr>
        <w:t>С момента включения России в международ</w:t>
      </w:r>
      <w:r>
        <w:rPr>
          <w:color w:val="000000"/>
          <w:spacing w:val="-2"/>
          <w:sz w:val="28"/>
          <w:szCs w:val="28"/>
        </w:rPr>
        <w:softHyphen/>
      </w:r>
      <w:r>
        <w:rPr>
          <w:color w:val="000000"/>
          <w:spacing w:val="-1"/>
          <w:sz w:val="28"/>
          <w:szCs w:val="28"/>
        </w:rPr>
        <w:t>ные экономические отношения в качестве само</w:t>
      </w:r>
      <w:r>
        <w:rPr>
          <w:color w:val="000000"/>
          <w:spacing w:val="-1"/>
          <w:sz w:val="28"/>
          <w:szCs w:val="28"/>
        </w:rPr>
        <w:softHyphen/>
      </w:r>
      <w:r>
        <w:rPr>
          <w:color w:val="000000"/>
          <w:sz w:val="28"/>
          <w:szCs w:val="28"/>
        </w:rPr>
        <w:t xml:space="preserve">стоятельного субъекта в ее экспорте основное </w:t>
      </w:r>
      <w:r>
        <w:rPr>
          <w:color w:val="000000"/>
          <w:spacing w:val="-2"/>
          <w:sz w:val="28"/>
          <w:szCs w:val="28"/>
        </w:rPr>
        <w:t>место занимают сырье и полуфабрикаты, относя</w:t>
      </w:r>
      <w:r>
        <w:rPr>
          <w:color w:val="000000"/>
          <w:spacing w:val="-2"/>
          <w:sz w:val="28"/>
          <w:szCs w:val="28"/>
        </w:rPr>
        <w:softHyphen/>
        <w:t>щиеся главным образом к продукции первого пе</w:t>
      </w:r>
      <w:r>
        <w:rPr>
          <w:color w:val="000000"/>
          <w:spacing w:val="-2"/>
          <w:sz w:val="28"/>
          <w:szCs w:val="28"/>
        </w:rPr>
        <w:softHyphen/>
        <w:t xml:space="preserve">редела, а в импорте - изделия машиностроения и </w:t>
      </w:r>
      <w:r>
        <w:rPr>
          <w:color w:val="000000"/>
          <w:spacing w:val="-1"/>
          <w:sz w:val="28"/>
          <w:szCs w:val="28"/>
        </w:rPr>
        <w:t xml:space="preserve">продовольствие. Такое положение нашей страны </w:t>
      </w:r>
      <w:r>
        <w:rPr>
          <w:color w:val="000000"/>
          <w:spacing w:val="-2"/>
          <w:sz w:val="28"/>
          <w:szCs w:val="28"/>
        </w:rPr>
        <w:t>в системе международного разделения труда обусловлено природно-климатическими условия</w:t>
      </w:r>
      <w:r>
        <w:rPr>
          <w:color w:val="000000"/>
          <w:spacing w:val="-2"/>
          <w:sz w:val="28"/>
          <w:szCs w:val="28"/>
        </w:rPr>
        <w:softHyphen/>
      </w:r>
      <w:r>
        <w:rPr>
          <w:color w:val="000000"/>
          <w:spacing w:val="-1"/>
          <w:sz w:val="28"/>
          <w:szCs w:val="28"/>
        </w:rPr>
        <w:t xml:space="preserve">ми, а также особенностями ее политического и </w:t>
      </w:r>
      <w:r>
        <w:rPr>
          <w:color w:val="000000"/>
          <w:sz w:val="28"/>
          <w:szCs w:val="28"/>
        </w:rPr>
        <w:t>экономического развития в прошедшем веке.</w:t>
      </w:r>
    </w:p>
    <w:p w:rsidR="00CC4A0C" w:rsidRDefault="00CC4A0C">
      <w:pPr>
        <w:shd w:val="clear" w:color="auto" w:fill="FFFFFF"/>
        <w:spacing w:line="360" w:lineRule="auto"/>
        <w:ind w:left="24" w:firstLine="197"/>
        <w:jc w:val="both"/>
        <w:rPr>
          <w:color w:val="000000"/>
          <w:spacing w:val="-4"/>
          <w:sz w:val="28"/>
          <w:szCs w:val="28"/>
        </w:rPr>
      </w:pPr>
      <w:r>
        <w:rPr>
          <w:color w:val="000000"/>
          <w:spacing w:val="-2"/>
          <w:sz w:val="28"/>
          <w:szCs w:val="28"/>
        </w:rPr>
        <w:t xml:space="preserve">В начальные годы </w:t>
      </w:r>
      <w:r>
        <w:rPr>
          <w:color w:val="000000"/>
          <w:spacing w:val="-2"/>
          <w:sz w:val="28"/>
          <w:szCs w:val="28"/>
          <w:lang w:val="en-US"/>
        </w:rPr>
        <w:t>XXI</w:t>
      </w:r>
      <w:r>
        <w:rPr>
          <w:color w:val="000000"/>
          <w:spacing w:val="-2"/>
          <w:sz w:val="28"/>
          <w:szCs w:val="28"/>
        </w:rPr>
        <w:t xml:space="preserve"> в. в поставках отечест</w:t>
      </w:r>
      <w:r>
        <w:rPr>
          <w:color w:val="000000"/>
          <w:spacing w:val="-2"/>
          <w:sz w:val="28"/>
          <w:szCs w:val="28"/>
        </w:rPr>
        <w:softHyphen/>
      </w:r>
      <w:r>
        <w:rPr>
          <w:color w:val="000000"/>
          <w:spacing w:val="-1"/>
          <w:sz w:val="28"/>
          <w:szCs w:val="28"/>
        </w:rPr>
        <w:t xml:space="preserve">венных товаров на внешние рынки еще больше, </w:t>
      </w:r>
      <w:r>
        <w:rPr>
          <w:color w:val="000000"/>
          <w:spacing w:val="-2"/>
          <w:sz w:val="28"/>
          <w:szCs w:val="28"/>
        </w:rPr>
        <w:t>чем прежде, стали преобладать энергоресурсы, в закупках за рубежом возрастал удельный вес тех</w:t>
      </w:r>
      <w:r>
        <w:rPr>
          <w:color w:val="000000"/>
          <w:spacing w:val="-2"/>
          <w:sz w:val="28"/>
          <w:szCs w:val="28"/>
        </w:rPr>
        <w:softHyphen/>
        <w:t xml:space="preserve">ники производственного и бытового назначения. </w:t>
      </w:r>
      <w:r>
        <w:rPr>
          <w:color w:val="000000"/>
          <w:spacing w:val="-1"/>
          <w:sz w:val="28"/>
          <w:szCs w:val="28"/>
        </w:rPr>
        <w:t>Удельный вес энергоресурсов в структуре экс</w:t>
      </w:r>
      <w:r>
        <w:rPr>
          <w:color w:val="000000"/>
          <w:spacing w:val="-1"/>
          <w:sz w:val="28"/>
          <w:szCs w:val="28"/>
        </w:rPr>
        <w:softHyphen/>
      </w:r>
      <w:r>
        <w:rPr>
          <w:color w:val="000000"/>
          <w:spacing w:val="-3"/>
          <w:sz w:val="28"/>
          <w:szCs w:val="28"/>
        </w:rPr>
        <w:t>порта увеличился за пятилетие в 1.3 раза и при</w:t>
      </w:r>
      <w:r>
        <w:rPr>
          <w:color w:val="000000"/>
          <w:spacing w:val="-3"/>
          <w:sz w:val="28"/>
          <w:szCs w:val="28"/>
        </w:rPr>
        <w:softHyphen/>
        <w:t>близился к 60%, доля машин и оборудования, ко</w:t>
      </w:r>
      <w:r>
        <w:rPr>
          <w:color w:val="000000"/>
          <w:spacing w:val="-3"/>
          <w:sz w:val="28"/>
          <w:szCs w:val="28"/>
        </w:rPr>
        <w:softHyphen/>
      </w:r>
      <w:r>
        <w:rPr>
          <w:color w:val="000000"/>
          <w:spacing w:val="-2"/>
          <w:sz w:val="28"/>
          <w:szCs w:val="28"/>
        </w:rPr>
        <w:t xml:space="preserve">торая и прежде была незначительной, упала ниже </w:t>
      </w:r>
      <w:r>
        <w:rPr>
          <w:color w:val="000000"/>
          <w:spacing w:val="-4"/>
          <w:sz w:val="28"/>
          <w:szCs w:val="28"/>
        </w:rPr>
        <w:t>8% (табл. 3)</w:t>
      </w:r>
    </w:p>
    <w:p w:rsidR="00CC4A0C" w:rsidRDefault="00CC4A0C">
      <w:pPr>
        <w:shd w:val="clear" w:color="auto" w:fill="FFFFFF"/>
        <w:spacing w:line="360" w:lineRule="auto"/>
        <w:ind w:left="24" w:firstLine="197"/>
        <w:jc w:val="center"/>
        <w:rPr>
          <w:i/>
          <w:iCs/>
          <w:color w:val="000000"/>
          <w:spacing w:val="-4"/>
        </w:rPr>
      </w:pPr>
      <w:r>
        <w:rPr>
          <w:i/>
          <w:iCs/>
          <w:color w:val="000000"/>
          <w:spacing w:val="-4"/>
        </w:rPr>
        <w:t>Внешняя торговля России</w:t>
      </w:r>
    </w:p>
    <w:p w:rsidR="00CC4A0C" w:rsidRDefault="00CC4A0C">
      <w:pPr>
        <w:shd w:val="clear" w:color="auto" w:fill="FFFFFF"/>
        <w:spacing w:line="360" w:lineRule="auto"/>
        <w:ind w:left="24" w:firstLine="197"/>
        <w:jc w:val="right"/>
        <w:rPr>
          <w:i/>
          <w:iCs/>
          <w:color w:val="000000"/>
          <w:spacing w:val="-4"/>
        </w:rPr>
      </w:pPr>
      <w:r>
        <w:rPr>
          <w:b/>
          <w:bCs/>
          <w:i/>
          <w:iCs/>
          <w:color w:val="000000"/>
          <w:spacing w:val="-4"/>
        </w:rPr>
        <w:t>Таблица 3</w:t>
      </w:r>
      <w:r>
        <w:rPr>
          <w:i/>
          <w:iCs/>
          <w:color w:val="000000"/>
          <w:spacing w:val="-4"/>
        </w:rPr>
        <w:t>. Товарная структура экспорта и импорта в России, в фактических ценах, % к итогу</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268"/>
        <w:gridCol w:w="655"/>
        <w:gridCol w:w="655"/>
        <w:gridCol w:w="666"/>
        <w:gridCol w:w="643"/>
        <w:gridCol w:w="655"/>
        <w:gridCol w:w="674"/>
      </w:tblGrid>
      <w:tr w:rsidR="00CC4A0C" w:rsidRPr="00CC4A0C">
        <w:trPr>
          <w:cantSplit/>
          <w:trHeight w:hRule="exact" w:val="351"/>
        </w:trPr>
        <w:tc>
          <w:tcPr>
            <w:tcW w:w="3268" w:type="dxa"/>
            <w:vMerge w:val="restart"/>
            <w:shd w:val="clear" w:color="auto" w:fill="FFFFFF"/>
            <w:vAlign w:val="center"/>
          </w:tcPr>
          <w:p w:rsidR="00CC4A0C" w:rsidRPr="00CC4A0C" w:rsidRDefault="00CC4A0C">
            <w:pPr>
              <w:shd w:val="clear" w:color="auto" w:fill="FFFFFF"/>
              <w:spacing w:line="360" w:lineRule="auto"/>
            </w:pPr>
          </w:p>
        </w:tc>
        <w:tc>
          <w:tcPr>
            <w:tcW w:w="1310" w:type="dxa"/>
            <w:gridSpan w:val="2"/>
            <w:shd w:val="clear" w:color="auto" w:fill="FFFFFF"/>
            <w:vAlign w:val="center"/>
          </w:tcPr>
          <w:p w:rsidR="00CC4A0C" w:rsidRPr="00CC4A0C" w:rsidRDefault="00CC4A0C">
            <w:pPr>
              <w:shd w:val="clear" w:color="auto" w:fill="FFFFFF"/>
              <w:spacing w:line="360" w:lineRule="auto"/>
              <w:ind w:left="307"/>
            </w:pPr>
            <w:r w:rsidRPr="00CC4A0C">
              <w:rPr>
                <w:color w:val="000000"/>
                <w:spacing w:val="-6"/>
              </w:rPr>
              <w:t>1999 г.</w:t>
            </w:r>
          </w:p>
        </w:tc>
        <w:tc>
          <w:tcPr>
            <w:tcW w:w="1309" w:type="dxa"/>
            <w:gridSpan w:val="2"/>
            <w:shd w:val="clear" w:color="auto" w:fill="FFFFFF"/>
            <w:vAlign w:val="center"/>
          </w:tcPr>
          <w:p w:rsidR="00CC4A0C" w:rsidRPr="00CC4A0C" w:rsidRDefault="00CC4A0C">
            <w:pPr>
              <w:shd w:val="clear" w:color="auto" w:fill="FFFFFF"/>
              <w:spacing w:line="360" w:lineRule="auto"/>
              <w:ind w:left="298"/>
            </w:pPr>
            <w:r w:rsidRPr="00CC4A0C">
              <w:rPr>
                <w:color w:val="000000"/>
                <w:spacing w:val="-3"/>
              </w:rPr>
              <w:t>2003 г.</w:t>
            </w:r>
          </w:p>
        </w:tc>
        <w:tc>
          <w:tcPr>
            <w:tcW w:w="1329" w:type="dxa"/>
            <w:gridSpan w:val="2"/>
            <w:shd w:val="clear" w:color="auto" w:fill="FFFFFF"/>
            <w:vAlign w:val="center"/>
          </w:tcPr>
          <w:p w:rsidR="00CC4A0C" w:rsidRPr="00CC4A0C" w:rsidRDefault="00CC4A0C">
            <w:pPr>
              <w:shd w:val="clear" w:color="auto" w:fill="FFFFFF"/>
              <w:spacing w:line="360" w:lineRule="auto"/>
              <w:ind w:left="298"/>
            </w:pPr>
            <w:r w:rsidRPr="00CC4A0C">
              <w:rPr>
                <w:color w:val="000000"/>
                <w:spacing w:val="-4"/>
              </w:rPr>
              <w:t>2004 г.</w:t>
            </w:r>
          </w:p>
        </w:tc>
      </w:tr>
      <w:tr w:rsidR="00CC4A0C" w:rsidRPr="00CC4A0C">
        <w:trPr>
          <w:cantSplit/>
          <w:trHeight w:hRule="exact" w:val="387"/>
        </w:trPr>
        <w:tc>
          <w:tcPr>
            <w:tcW w:w="3268" w:type="dxa"/>
            <w:vMerge/>
            <w:shd w:val="clear" w:color="auto" w:fill="FFFFFF"/>
            <w:vAlign w:val="center"/>
          </w:tcPr>
          <w:p w:rsidR="00CC4A0C" w:rsidRPr="00CC4A0C" w:rsidRDefault="00CC4A0C">
            <w:pPr>
              <w:spacing w:line="360" w:lineRule="auto"/>
            </w:pPr>
          </w:p>
          <w:p w:rsidR="00CC4A0C" w:rsidRPr="00CC4A0C" w:rsidRDefault="00CC4A0C">
            <w:pPr>
              <w:spacing w:line="360" w:lineRule="auto"/>
            </w:pP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rPr>
              <w:t>экспорт</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spacing w:val="-1"/>
              </w:rPr>
              <w:t>импорт</w:t>
            </w:r>
          </w:p>
        </w:tc>
        <w:tc>
          <w:tcPr>
            <w:tcW w:w="666" w:type="dxa"/>
            <w:shd w:val="clear" w:color="auto" w:fill="FFFFFF"/>
            <w:vAlign w:val="center"/>
          </w:tcPr>
          <w:p w:rsidR="00CC4A0C" w:rsidRPr="00CC4A0C" w:rsidRDefault="00CC4A0C">
            <w:pPr>
              <w:shd w:val="clear" w:color="auto" w:fill="FFFFFF"/>
              <w:spacing w:line="360" w:lineRule="auto"/>
            </w:pPr>
            <w:r w:rsidRPr="00CC4A0C">
              <w:rPr>
                <w:color w:val="000000"/>
                <w:spacing w:val="2"/>
              </w:rPr>
              <w:t>экспорт</w:t>
            </w:r>
          </w:p>
        </w:tc>
        <w:tc>
          <w:tcPr>
            <w:tcW w:w="643" w:type="dxa"/>
            <w:shd w:val="clear" w:color="auto" w:fill="FFFFFF"/>
            <w:vAlign w:val="center"/>
          </w:tcPr>
          <w:p w:rsidR="00CC4A0C" w:rsidRPr="00CC4A0C" w:rsidRDefault="00CC4A0C">
            <w:pPr>
              <w:shd w:val="clear" w:color="auto" w:fill="FFFFFF"/>
              <w:spacing w:line="360" w:lineRule="auto"/>
            </w:pPr>
            <w:r w:rsidRPr="00CC4A0C">
              <w:rPr>
                <w:color w:val="000000"/>
                <w:spacing w:val="-1"/>
              </w:rPr>
              <w:t>импорт</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spacing w:val="1"/>
              </w:rPr>
              <w:t>экспорт</w:t>
            </w:r>
          </w:p>
        </w:tc>
        <w:tc>
          <w:tcPr>
            <w:tcW w:w="674" w:type="dxa"/>
            <w:shd w:val="clear" w:color="auto" w:fill="FFFFFF"/>
            <w:vAlign w:val="center"/>
          </w:tcPr>
          <w:p w:rsidR="00CC4A0C" w:rsidRPr="00CC4A0C" w:rsidRDefault="00CC4A0C">
            <w:pPr>
              <w:shd w:val="clear" w:color="auto" w:fill="FFFFFF"/>
              <w:spacing w:line="360" w:lineRule="auto"/>
            </w:pPr>
            <w:r w:rsidRPr="00CC4A0C">
              <w:rPr>
                <w:color w:val="000000"/>
                <w:spacing w:val="1"/>
              </w:rPr>
              <w:t>импорт</w:t>
            </w:r>
          </w:p>
        </w:tc>
      </w:tr>
      <w:tr w:rsidR="00CC4A0C" w:rsidRPr="00CC4A0C">
        <w:trPr>
          <w:trHeight w:hRule="exact" w:val="516"/>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spacing w:val="-1"/>
              </w:rPr>
              <w:t>Продовольственные товары</w:t>
            </w:r>
          </w:p>
        </w:tc>
        <w:tc>
          <w:tcPr>
            <w:tcW w:w="655" w:type="dxa"/>
            <w:shd w:val="clear" w:color="auto" w:fill="FFFFFF"/>
            <w:vAlign w:val="center"/>
          </w:tcPr>
          <w:p w:rsidR="00CC4A0C" w:rsidRPr="00CC4A0C" w:rsidRDefault="00CC4A0C">
            <w:pPr>
              <w:shd w:val="clear" w:color="auto" w:fill="FFFFFF"/>
              <w:spacing w:line="360" w:lineRule="auto"/>
              <w:ind w:right="134"/>
            </w:pPr>
            <w:r w:rsidRPr="00CC4A0C">
              <w:rPr>
                <w:color w:val="000000"/>
              </w:rPr>
              <w:t>1.3</w:t>
            </w:r>
          </w:p>
        </w:tc>
        <w:tc>
          <w:tcPr>
            <w:tcW w:w="655" w:type="dxa"/>
            <w:shd w:val="clear" w:color="auto" w:fill="FFFFFF"/>
            <w:vAlign w:val="center"/>
          </w:tcPr>
          <w:p w:rsidR="00CC4A0C" w:rsidRPr="00CC4A0C" w:rsidRDefault="00CC4A0C">
            <w:pPr>
              <w:shd w:val="clear" w:color="auto" w:fill="FFFFFF"/>
              <w:spacing w:line="360" w:lineRule="auto"/>
              <w:ind w:right="134"/>
            </w:pPr>
            <w:r w:rsidRPr="00CC4A0C">
              <w:rPr>
                <w:color w:val="000000"/>
                <w:spacing w:val="-5"/>
              </w:rPr>
              <w:t>26.7</w:t>
            </w:r>
          </w:p>
        </w:tc>
        <w:tc>
          <w:tcPr>
            <w:tcW w:w="666" w:type="dxa"/>
            <w:shd w:val="clear" w:color="auto" w:fill="FFFFFF"/>
            <w:vAlign w:val="center"/>
          </w:tcPr>
          <w:p w:rsidR="00CC4A0C" w:rsidRPr="00CC4A0C" w:rsidRDefault="00CC4A0C">
            <w:pPr>
              <w:shd w:val="clear" w:color="auto" w:fill="FFFFFF"/>
              <w:spacing w:line="360" w:lineRule="auto"/>
              <w:ind w:right="139"/>
            </w:pPr>
            <w:r w:rsidRPr="00CC4A0C">
              <w:rPr>
                <w:color w:val="000000"/>
              </w:rPr>
              <w:t>2.5</w:t>
            </w:r>
          </w:p>
        </w:tc>
        <w:tc>
          <w:tcPr>
            <w:tcW w:w="643" w:type="dxa"/>
            <w:shd w:val="clear" w:color="auto" w:fill="FFFFFF"/>
            <w:vAlign w:val="center"/>
          </w:tcPr>
          <w:p w:rsidR="00CC4A0C" w:rsidRPr="00CC4A0C" w:rsidRDefault="00CC4A0C">
            <w:pPr>
              <w:shd w:val="clear" w:color="auto" w:fill="FFFFFF"/>
              <w:spacing w:line="360" w:lineRule="auto"/>
              <w:ind w:right="139"/>
            </w:pPr>
            <w:r w:rsidRPr="00CC4A0C">
              <w:rPr>
                <w:color w:val="000000"/>
                <w:spacing w:val="-7"/>
              </w:rPr>
              <w:t>21.1</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rPr>
              <w:t>1.8</w:t>
            </w:r>
          </w:p>
        </w:tc>
        <w:tc>
          <w:tcPr>
            <w:tcW w:w="674" w:type="dxa"/>
            <w:shd w:val="clear" w:color="auto" w:fill="FFFFFF"/>
            <w:vAlign w:val="center"/>
          </w:tcPr>
          <w:p w:rsidR="00CC4A0C" w:rsidRPr="00CC4A0C" w:rsidRDefault="00CC4A0C">
            <w:pPr>
              <w:shd w:val="clear" w:color="auto" w:fill="FFFFFF"/>
              <w:spacing w:line="360" w:lineRule="auto"/>
              <w:ind w:left="58"/>
            </w:pPr>
            <w:r w:rsidRPr="00CC4A0C">
              <w:rPr>
                <w:color w:val="000000"/>
                <w:spacing w:val="-9"/>
              </w:rPr>
              <w:t>18.3</w:t>
            </w:r>
          </w:p>
        </w:tc>
      </w:tr>
      <w:tr w:rsidR="00CC4A0C" w:rsidRPr="00CC4A0C">
        <w:trPr>
          <w:trHeight w:hRule="exact" w:val="695"/>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rPr>
              <w:t>Топливно-энергетические товары</w:t>
            </w:r>
          </w:p>
        </w:tc>
        <w:tc>
          <w:tcPr>
            <w:tcW w:w="655" w:type="dxa"/>
            <w:shd w:val="clear" w:color="auto" w:fill="FFFFFF"/>
            <w:vAlign w:val="center"/>
          </w:tcPr>
          <w:p w:rsidR="00CC4A0C" w:rsidRPr="00CC4A0C" w:rsidRDefault="00CC4A0C">
            <w:pPr>
              <w:shd w:val="clear" w:color="auto" w:fill="FFFFFF"/>
              <w:spacing w:line="360" w:lineRule="auto"/>
              <w:ind w:right="125"/>
            </w:pPr>
            <w:r w:rsidRPr="00CC4A0C">
              <w:rPr>
                <w:color w:val="000000"/>
                <w:spacing w:val="-3"/>
              </w:rPr>
              <w:t>44.9</w:t>
            </w:r>
          </w:p>
        </w:tc>
        <w:tc>
          <w:tcPr>
            <w:tcW w:w="655" w:type="dxa"/>
            <w:shd w:val="clear" w:color="auto" w:fill="FFFFFF"/>
            <w:vAlign w:val="center"/>
          </w:tcPr>
          <w:p w:rsidR="00CC4A0C" w:rsidRPr="00CC4A0C" w:rsidRDefault="00CC4A0C">
            <w:pPr>
              <w:shd w:val="clear" w:color="auto" w:fill="FFFFFF"/>
              <w:spacing w:line="360" w:lineRule="auto"/>
              <w:ind w:right="110"/>
            </w:pPr>
            <w:r w:rsidRPr="00CC4A0C">
              <w:rPr>
                <w:color w:val="000000"/>
              </w:rPr>
              <w:t>4.0</w:t>
            </w:r>
          </w:p>
        </w:tc>
        <w:tc>
          <w:tcPr>
            <w:tcW w:w="666" w:type="dxa"/>
            <w:shd w:val="clear" w:color="auto" w:fill="FFFFFF"/>
            <w:vAlign w:val="center"/>
          </w:tcPr>
          <w:p w:rsidR="00CC4A0C" w:rsidRPr="00CC4A0C" w:rsidRDefault="00CC4A0C">
            <w:pPr>
              <w:shd w:val="clear" w:color="auto" w:fill="FFFFFF"/>
              <w:spacing w:line="360" w:lineRule="auto"/>
              <w:ind w:right="130"/>
            </w:pPr>
            <w:r w:rsidRPr="00CC4A0C">
              <w:rPr>
                <w:color w:val="000000"/>
                <w:spacing w:val="-4"/>
              </w:rPr>
              <w:t>57.3</w:t>
            </w:r>
          </w:p>
        </w:tc>
        <w:tc>
          <w:tcPr>
            <w:tcW w:w="643" w:type="dxa"/>
            <w:shd w:val="clear" w:color="auto" w:fill="FFFFFF"/>
            <w:vAlign w:val="center"/>
          </w:tcPr>
          <w:p w:rsidR="00CC4A0C" w:rsidRPr="00CC4A0C" w:rsidRDefault="00CC4A0C">
            <w:pPr>
              <w:shd w:val="clear" w:color="auto" w:fill="FFFFFF"/>
              <w:spacing w:line="360" w:lineRule="auto"/>
              <w:ind w:right="115"/>
            </w:pPr>
            <w:r w:rsidRPr="00CC4A0C">
              <w:rPr>
                <w:color w:val="000000"/>
              </w:rPr>
              <w:t>3.8</w:t>
            </w:r>
          </w:p>
        </w:tc>
        <w:tc>
          <w:tcPr>
            <w:tcW w:w="655" w:type="dxa"/>
            <w:shd w:val="clear" w:color="auto" w:fill="FFFFFF"/>
            <w:vAlign w:val="center"/>
          </w:tcPr>
          <w:p w:rsidR="00CC4A0C" w:rsidRPr="00CC4A0C" w:rsidRDefault="00CC4A0C">
            <w:pPr>
              <w:shd w:val="clear" w:color="auto" w:fill="FFFFFF"/>
              <w:spacing w:line="360" w:lineRule="auto"/>
            </w:pPr>
          </w:p>
        </w:tc>
        <w:tc>
          <w:tcPr>
            <w:tcW w:w="674" w:type="dxa"/>
            <w:shd w:val="clear" w:color="auto" w:fill="FFFFFF"/>
            <w:vAlign w:val="center"/>
          </w:tcPr>
          <w:p w:rsidR="00CC4A0C" w:rsidRPr="00CC4A0C" w:rsidRDefault="00CC4A0C">
            <w:pPr>
              <w:shd w:val="clear" w:color="auto" w:fill="FFFFFF"/>
              <w:spacing w:line="360" w:lineRule="auto"/>
            </w:pPr>
          </w:p>
        </w:tc>
      </w:tr>
      <w:tr w:rsidR="00CC4A0C" w:rsidRPr="00CC4A0C">
        <w:trPr>
          <w:trHeight w:hRule="exact" w:val="412"/>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rPr>
              <w:t>Продукция химической промышленности, каучук</w:t>
            </w:r>
          </w:p>
        </w:tc>
        <w:tc>
          <w:tcPr>
            <w:tcW w:w="655" w:type="dxa"/>
            <w:shd w:val="clear" w:color="auto" w:fill="FFFFFF"/>
            <w:vAlign w:val="center"/>
          </w:tcPr>
          <w:p w:rsidR="00CC4A0C" w:rsidRPr="00CC4A0C" w:rsidRDefault="00CC4A0C">
            <w:pPr>
              <w:shd w:val="clear" w:color="auto" w:fill="FFFFFF"/>
              <w:spacing w:line="360" w:lineRule="auto"/>
              <w:ind w:right="120"/>
            </w:pPr>
            <w:r w:rsidRPr="00CC4A0C">
              <w:rPr>
                <w:color w:val="000000"/>
              </w:rPr>
              <w:t>8.5</w:t>
            </w:r>
          </w:p>
        </w:tc>
        <w:tc>
          <w:tcPr>
            <w:tcW w:w="655" w:type="dxa"/>
            <w:shd w:val="clear" w:color="auto" w:fill="FFFFFF"/>
            <w:vAlign w:val="center"/>
          </w:tcPr>
          <w:p w:rsidR="00CC4A0C" w:rsidRPr="00CC4A0C" w:rsidRDefault="00CC4A0C">
            <w:pPr>
              <w:shd w:val="clear" w:color="auto" w:fill="FFFFFF"/>
              <w:spacing w:line="360" w:lineRule="auto"/>
              <w:ind w:right="115"/>
            </w:pPr>
            <w:r w:rsidRPr="00CC4A0C">
              <w:rPr>
                <w:color w:val="000000"/>
              </w:rPr>
              <w:t>6.0</w:t>
            </w:r>
          </w:p>
        </w:tc>
        <w:tc>
          <w:tcPr>
            <w:tcW w:w="666" w:type="dxa"/>
            <w:shd w:val="clear" w:color="auto" w:fill="FFFFFF"/>
            <w:vAlign w:val="center"/>
          </w:tcPr>
          <w:p w:rsidR="00CC4A0C" w:rsidRPr="00CC4A0C" w:rsidRDefault="00CC4A0C">
            <w:pPr>
              <w:shd w:val="clear" w:color="auto" w:fill="FFFFFF"/>
              <w:spacing w:line="360" w:lineRule="auto"/>
              <w:ind w:right="120"/>
            </w:pPr>
            <w:r w:rsidRPr="00CC4A0C">
              <w:rPr>
                <w:color w:val="000000"/>
              </w:rPr>
              <w:t>6.9</w:t>
            </w:r>
          </w:p>
        </w:tc>
        <w:tc>
          <w:tcPr>
            <w:tcW w:w="643" w:type="dxa"/>
            <w:shd w:val="clear" w:color="auto" w:fill="FFFFFF"/>
            <w:vAlign w:val="center"/>
          </w:tcPr>
          <w:p w:rsidR="00CC4A0C" w:rsidRPr="00CC4A0C" w:rsidRDefault="00CC4A0C">
            <w:pPr>
              <w:shd w:val="clear" w:color="auto" w:fill="FFFFFF"/>
              <w:spacing w:line="360" w:lineRule="auto"/>
              <w:ind w:right="110"/>
            </w:pPr>
            <w:r w:rsidRPr="00CC4A0C">
              <w:rPr>
                <w:color w:val="000000"/>
                <w:spacing w:val="-7"/>
              </w:rPr>
              <w:t>16.8</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rPr>
              <w:t>6.6</w:t>
            </w:r>
          </w:p>
        </w:tc>
        <w:tc>
          <w:tcPr>
            <w:tcW w:w="674" w:type="dxa"/>
            <w:shd w:val="clear" w:color="auto" w:fill="FFFFFF"/>
            <w:vAlign w:val="center"/>
          </w:tcPr>
          <w:p w:rsidR="00CC4A0C" w:rsidRPr="00CC4A0C" w:rsidRDefault="00CC4A0C">
            <w:pPr>
              <w:shd w:val="clear" w:color="auto" w:fill="FFFFFF"/>
              <w:spacing w:line="360" w:lineRule="auto"/>
              <w:ind w:left="62"/>
            </w:pPr>
            <w:r w:rsidRPr="00CC4A0C">
              <w:rPr>
                <w:color w:val="000000"/>
                <w:spacing w:val="-7"/>
              </w:rPr>
              <w:t xml:space="preserve">15.8    </w:t>
            </w:r>
            <w:r w:rsidRPr="00CC4A0C">
              <w:rPr>
                <w:color w:val="000000"/>
                <w:spacing w:val="-7"/>
                <w:lang w:val="en-US"/>
              </w:rPr>
              <w:t>Vi</w:t>
            </w:r>
          </w:p>
        </w:tc>
      </w:tr>
      <w:tr w:rsidR="00CC4A0C" w:rsidRPr="00CC4A0C">
        <w:trPr>
          <w:trHeight w:hRule="exact" w:val="474"/>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rPr>
              <w:t>Древесина и целлюлозно-бумажные изделия</w:t>
            </w:r>
          </w:p>
        </w:tc>
        <w:tc>
          <w:tcPr>
            <w:tcW w:w="655" w:type="dxa"/>
            <w:shd w:val="clear" w:color="auto" w:fill="FFFFFF"/>
            <w:vAlign w:val="center"/>
          </w:tcPr>
          <w:p w:rsidR="00CC4A0C" w:rsidRPr="00CC4A0C" w:rsidRDefault="00CC4A0C">
            <w:pPr>
              <w:shd w:val="clear" w:color="auto" w:fill="FFFFFF"/>
              <w:spacing w:line="360" w:lineRule="auto"/>
              <w:ind w:right="134"/>
            </w:pPr>
            <w:r w:rsidRPr="00CC4A0C">
              <w:rPr>
                <w:color w:val="000000"/>
              </w:rPr>
              <w:t>5.1</w:t>
            </w:r>
          </w:p>
        </w:tc>
        <w:tc>
          <w:tcPr>
            <w:tcW w:w="655" w:type="dxa"/>
            <w:shd w:val="clear" w:color="auto" w:fill="FFFFFF"/>
            <w:vAlign w:val="center"/>
          </w:tcPr>
          <w:p w:rsidR="00CC4A0C" w:rsidRPr="00CC4A0C" w:rsidRDefault="00CC4A0C">
            <w:pPr>
              <w:shd w:val="clear" w:color="auto" w:fill="FFFFFF"/>
              <w:spacing w:line="360" w:lineRule="auto"/>
              <w:ind w:right="115"/>
            </w:pPr>
            <w:r w:rsidRPr="00CC4A0C">
              <w:rPr>
                <w:color w:val="000000"/>
              </w:rPr>
              <w:t>3.6</w:t>
            </w:r>
          </w:p>
        </w:tc>
        <w:tc>
          <w:tcPr>
            <w:tcW w:w="666" w:type="dxa"/>
            <w:shd w:val="clear" w:color="auto" w:fill="FFFFFF"/>
            <w:vAlign w:val="center"/>
          </w:tcPr>
          <w:p w:rsidR="00CC4A0C" w:rsidRPr="00CC4A0C" w:rsidRDefault="00CC4A0C">
            <w:pPr>
              <w:shd w:val="clear" w:color="auto" w:fill="FFFFFF"/>
              <w:spacing w:line="360" w:lineRule="auto"/>
              <w:ind w:right="120"/>
            </w:pPr>
            <w:r w:rsidRPr="00CC4A0C">
              <w:rPr>
                <w:color w:val="000000"/>
              </w:rPr>
              <w:t>4.2</w:t>
            </w:r>
          </w:p>
        </w:tc>
        <w:tc>
          <w:tcPr>
            <w:tcW w:w="643" w:type="dxa"/>
            <w:shd w:val="clear" w:color="auto" w:fill="FFFFFF"/>
            <w:vAlign w:val="center"/>
          </w:tcPr>
          <w:p w:rsidR="00CC4A0C" w:rsidRPr="00CC4A0C" w:rsidRDefault="00CC4A0C">
            <w:pPr>
              <w:shd w:val="clear" w:color="auto" w:fill="FFFFFF"/>
              <w:spacing w:line="360" w:lineRule="auto"/>
              <w:ind w:right="110"/>
            </w:pPr>
            <w:r w:rsidRPr="00CC4A0C">
              <w:rPr>
                <w:color w:val="000000"/>
              </w:rPr>
              <w:t>4.2</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rPr>
              <w:t>3.9</w:t>
            </w:r>
          </w:p>
        </w:tc>
        <w:tc>
          <w:tcPr>
            <w:tcW w:w="674" w:type="dxa"/>
            <w:shd w:val="clear" w:color="auto" w:fill="FFFFFF"/>
            <w:vAlign w:val="center"/>
          </w:tcPr>
          <w:p w:rsidR="00CC4A0C" w:rsidRPr="00CC4A0C" w:rsidRDefault="00CC4A0C">
            <w:pPr>
              <w:shd w:val="clear" w:color="auto" w:fill="FFFFFF"/>
              <w:spacing w:line="360" w:lineRule="auto"/>
              <w:ind w:left="125"/>
            </w:pPr>
            <w:r w:rsidRPr="00CC4A0C">
              <w:rPr>
                <w:color w:val="000000"/>
              </w:rPr>
              <w:t>3.8</w:t>
            </w:r>
          </w:p>
        </w:tc>
      </w:tr>
      <w:tr w:rsidR="00CC4A0C" w:rsidRPr="00CC4A0C">
        <w:trPr>
          <w:trHeight w:hRule="exact" w:val="1018"/>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rPr>
              <w:t>Текстиль и текстильные изделия, обувь</w:t>
            </w:r>
          </w:p>
        </w:tc>
        <w:tc>
          <w:tcPr>
            <w:tcW w:w="655" w:type="dxa"/>
            <w:shd w:val="clear" w:color="auto" w:fill="FFFFFF"/>
            <w:vAlign w:val="center"/>
          </w:tcPr>
          <w:p w:rsidR="00CC4A0C" w:rsidRPr="00CC4A0C" w:rsidRDefault="00CC4A0C">
            <w:pPr>
              <w:shd w:val="clear" w:color="auto" w:fill="FFFFFF"/>
              <w:spacing w:line="360" w:lineRule="auto"/>
              <w:ind w:right="130"/>
            </w:pPr>
            <w:r w:rsidRPr="00CC4A0C">
              <w:rPr>
                <w:color w:val="000000"/>
              </w:rPr>
              <w:t>1.1</w:t>
            </w:r>
          </w:p>
        </w:tc>
        <w:tc>
          <w:tcPr>
            <w:tcW w:w="655" w:type="dxa"/>
            <w:shd w:val="clear" w:color="auto" w:fill="FFFFFF"/>
            <w:vAlign w:val="center"/>
          </w:tcPr>
          <w:p w:rsidR="00CC4A0C" w:rsidRPr="00CC4A0C" w:rsidRDefault="00CC4A0C">
            <w:pPr>
              <w:shd w:val="clear" w:color="auto" w:fill="FFFFFF"/>
              <w:spacing w:line="360" w:lineRule="auto"/>
              <w:ind w:right="115"/>
            </w:pPr>
            <w:r w:rsidRPr="00CC4A0C">
              <w:rPr>
                <w:color w:val="000000"/>
              </w:rPr>
              <w:t>5.2</w:t>
            </w:r>
          </w:p>
        </w:tc>
        <w:tc>
          <w:tcPr>
            <w:tcW w:w="666" w:type="dxa"/>
            <w:shd w:val="clear" w:color="auto" w:fill="FFFFFF"/>
            <w:vAlign w:val="center"/>
          </w:tcPr>
          <w:p w:rsidR="00CC4A0C" w:rsidRPr="00CC4A0C" w:rsidRDefault="00CC4A0C">
            <w:pPr>
              <w:shd w:val="clear" w:color="auto" w:fill="FFFFFF"/>
              <w:spacing w:line="360" w:lineRule="auto"/>
              <w:ind w:right="115"/>
            </w:pPr>
            <w:r w:rsidRPr="00CC4A0C">
              <w:rPr>
                <w:color w:val="000000"/>
              </w:rPr>
              <w:t>1.0</w:t>
            </w:r>
          </w:p>
        </w:tc>
        <w:tc>
          <w:tcPr>
            <w:tcW w:w="643" w:type="dxa"/>
            <w:shd w:val="clear" w:color="auto" w:fill="FFFFFF"/>
            <w:vAlign w:val="center"/>
          </w:tcPr>
          <w:p w:rsidR="00CC4A0C" w:rsidRPr="00CC4A0C" w:rsidRDefault="00CC4A0C">
            <w:pPr>
              <w:shd w:val="clear" w:color="auto" w:fill="FFFFFF"/>
              <w:spacing w:line="360" w:lineRule="auto"/>
              <w:ind w:right="110"/>
            </w:pPr>
            <w:r w:rsidRPr="00CC4A0C">
              <w:rPr>
                <w:color w:val="000000"/>
              </w:rPr>
              <w:t>5.2</w:t>
            </w:r>
          </w:p>
        </w:tc>
        <w:tc>
          <w:tcPr>
            <w:tcW w:w="655" w:type="dxa"/>
            <w:shd w:val="clear" w:color="auto" w:fill="FFFFFF"/>
            <w:vAlign w:val="center"/>
          </w:tcPr>
          <w:p w:rsidR="00CC4A0C" w:rsidRPr="00CC4A0C" w:rsidRDefault="00CC4A0C">
            <w:pPr>
              <w:shd w:val="clear" w:color="auto" w:fill="FFFFFF"/>
              <w:spacing w:line="360" w:lineRule="auto"/>
            </w:pPr>
          </w:p>
        </w:tc>
        <w:tc>
          <w:tcPr>
            <w:tcW w:w="674" w:type="dxa"/>
            <w:shd w:val="clear" w:color="auto" w:fill="FFFFFF"/>
            <w:vAlign w:val="center"/>
          </w:tcPr>
          <w:p w:rsidR="00CC4A0C" w:rsidRPr="00CC4A0C" w:rsidRDefault="00CC4A0C">
            <w:pPr>
              <w:shd w:val="clear" w:color="auto" w:fill="FFFFFF"/>
              <w:spacing w:line="360" w:lineRule="auto"/>
            </w:pPr>
          </w:p>
        </w:tc>
      </w:tr>
      <w:tr w:rsidR="00CC4A0C" w:rsidRPr="00CC4A0C">
        <w:trPr>
          <w:trHeight w:hRule="exact" w:val="391"/>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spacing w:val="-1"/>
              </w:rPr>
              <w:t>Металлы и изделия из них</w:t>
            </w:r>
          </w:p>
        </w:tc>
        <w:tc>
          <w:tcPr>
            <w:tcW w:w="655" w:type="dxa"/>
            <w:shd w:val="clear" w:color="auto" w:fill="FFFFFF"/>
            <w:vAlign w:val="center"/>
          </w:tcPr>
          <w:p w:rsidR="00CC4A0C" w:rsidRPr="00CC4A0C" w:rsidRDefault="00CC4A0C">
            <w:pPr>
              <w:shd w:val="clear" w:color="auto" w:fill="FFFFFF"/>
              <w:spacing w:line="360" w:lineRule="auto"/>
              <w:ind w:right="134"/>
            </w:pPr>
            <w:r w:rsidRPr="00CC4A0C">
              <w:rPr>
                <w:color w:val="000000"/>
                <w:spacing w:val="-8"/>
              </w:rPr>
              <w:t>26.1</w:t>
            </w:r>
          </w:p>
        </w:tc>
        <w:tc>
          <w:tcPr>
            <w:tcW w:w="655" w:type="dxa"/>
            <w:shd w:val="clear" w:color="auto" w:fill="FFFFFF"/>
            <w:vAlign w:val="center"/>
          </w:tcPr>
          <w:p w:rsidR="00CC4A0C" w:rsidRPr="00CC4A0C" w:rsidRDefault="00CC4A0C">
            <w:pPr>
              <w:shd w:val="clear" w:color="auto" w:fill="FFFFFF"/>
              <w:spacing w:line="360" w:lineRule="auto"/>
              <w:ind w:right="115"/>
            </w:pPr>
            <w:r w:rsidRPr="00CC4A0C">
              <w:rPr>
                <w:color w:val="000000"/>
              </w:rPr>
              <w:t>7.3</w:t>
            </w:r>
          </w:p>
        </w:tc>
        <w:tc>
          <w:tcPr>
            <w:tcW w:w="666" w:type="dxa"/>
            <w:shd w:val="clear" w:color="auto" w:fill="FFFFFF"/>
            <w:vAlign w:val="center"/>
          </w:tcPr>
          <w:p w:rsidR="00CC4A0C" w:rsidRPr="00CC4A0C" w:rsidRDefault="00CC4A0C">
            <w:pPr>
              <w:shd w:val="clear" w:color="auto" w:fill="FFFFFF"/>
              <w:spacing w:line="360" w:lineRule="auto"/>
              <w:ind w:right="120"/>
            </w:pPr>
            <w:r w:rsidRPr="00CC4A0C">
              <w:rPr>
                <w:color w:val="000000"/>
                <w:spacing w:val="-9"/>
              </w:rPr>
              <w:t>17.7</w:t>
            </w:r>
          </w:p>
        </w:tc>
        <w:tc>
          <w:tcPr>
            <w:tcW w:w="643" w:type="dxa"/>
            <w:shd w:val="clear" w:color="auto" w:fill="FFFFFF"/>
            <w:vAlign w:val="center"/>
          </w:tcPr>
          <w:p w:rsidR="00CC4A0C" w:rsidRPr="00CC4A0C" w:rsidRDefault="00CC4A0C">
            <w:pPr>
              <w:shd w:val="clear" w:color="auto" w:fill="FFFFFF"/>
              <w:spacing w:line="360" w:lineRule="auto"/>
              <w:ind w:right="110"/>
            </w:pPr>
            <w:r w:rsidRPr="00CC4A0C">
              <w:rPr>
                <w:color w:val="000000"/>
              </w:rPr>
              <w:t>7.3</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spacing w:val="-5"/>
              </w:rPr>
              <w:t>20.3</w:t>
            </w:r>
          </w:p>
        </w:tc>
        <w:tc>
          <w:tcPr>
            <w:tcW w:w="674" w:type="dxa"/>
            <w:shd w:val="clear" w:color="auto" w:fill="FFFFFF"/>
            <w:vAlign w:val="center"/>
          </w:tcPr>
          <w:p w:rsidR="00CC4A0C" w:rsidRPr="00CC4A0C" w:rsidRDefault="00CC4A0C">
            <w:pPr>
              <w:shd w:val="clear" w:color="auto" w:fill="FFFFFF"/>
              <w:spacing w:line="360" w:lineRule="auto"/>
              <w:ind w:left="125"/>
            </w:pPr>
            <w:r w:rsidRPr="00CC4A0C">
              <w:rPr>
                <w:color w:val="000000"/>
              </w:rPr>
              <w:t>8.0</w:t>
            </w:r>
          </w:p>
        </w:tc>
      </w:tr>
      <w:tr w:rsidR="00CC4A0C" w:rsidRPr="00CC4A0C">
        <w:trPr>
          <w:trHeight w:hRule="exact" w:val="454"/>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rPr>
              <w:t>Машины, оборудование и транспортные средства</w:t>
            </w:r>
          </w:p>
        </w:tc>
        <w:tc>
          <w:tcPr>
            <w:tcW w:w="655" w:type="dxa"/>
            <w:shd w:val="clear" w:color="auto" w:fill="FFFFFF"/>
            <w:vAlign w:val="center"/>
          </w:tcPr>
          <w:p w:rsidR="00CC4A0C" w:rsidRPr="00CC4A0C" w:rsidRDefault="00CC4A0C">
            <w:pPr>
              <w:shd w:val="clear" w:color="auto" w:fill="FFFFFF"/>
              <w:spacing w:line="360" w:lineRule="auto"/>
              <w:ind w:right="110"/>
            </w:pPr>
            <w:r w:rsidRPr="00CC4A0C">
              <w:rPr>
                <w:color w:val="000000"/>
                <w:spacing w:val="-8"/>
              </w:rPr>
              <w:t>10.9</w:t>
            </w:r>
          </w:p>
        </w:tc>
        <w:tc>
          <w:tcPr>
            <w:tcW w:w="655" w:type="dxa"/>
            <w:shd w:val="clear" w:color="auto" w:fill="FFFFFF"/>
            <w:vAlign w:val="center"/>
          </w:tcPr>
          <w:p w:rsidR="00CC4A0C" w:rsidRPr="00CC4A0C" w:rsidRDefault="00CC4A0C">
            <w:pPr>
              <w:shd w:val="clear" w:color="auto" w:fill="FFFFFF"/>
              <w:spacing w:line="360" w:lineRule="auto"/>
              <w:ind w:right="115"/>
            </w:pPr>
            <w:r w:rsidRPr="00CC4A0C">
              <w:rPr>
                <w:color w:val="000000"/>
                <w:spacing w:val="-5"/>
              </w:rPr>
              <w:t>33.3</w:t>
            </w:r>
          </w:p>
        </w:tc>
        <w:tc>
          <w:tcPr>
            <w:tcW w:w="666" w:type="dxa"/>
            <w:shd w:val="clear" w:color="auto" w:fill="FFFFFF"/>
            <w:vAlign w:val="center"/>
          </w:tcPr>
          <w:p w:rsidR="00CC4A0C" w:rsidRPr="00CC4A0C" w:rsidRDefault="00CC4A0C">
            <w:pPr>
              <w:shd w:val="clear" w:color="auto" w:fill="FFFFFF"/>
              <w:spacing w:line="360" w:lineRule="auto"/>
              <w:ind w:right="110"/>
            </w:pPr>
            <w:r w:rsidRPr="00CC4A0C">
              <w:rPr>
                <w:color w:val="000000"/>
              </w:rPr>
              <w:t>9.0</w:t>
            </w:r>
          </w:p>
        </w:tc>
        <w:tc>
          <w:tcPr>
            <w:tcW w:w="643" w:type="dxa"/>
            <w:shd w:val="clear" w:color="auto" w:fill="FFFFFF"/>
            <w:vAlign w:val="center"/>
          </w:tcPr>
          <w:p w:rsidR="00CC4A0C" w:rsidRPr="00CC4A0C" w:rsidRDefault="00CC4A0C">
            <w:pPr>
              <w:shd w:val="clear" w:color="auto" w:fill="FFFFFF"/>
              <w:spacing w:line="360" w:lineRule="auto"/>
              <w:ind w:right="106"/>
            </w:pPr>
            <w:r w:rsidRPr="00CC4A0C">
              <w:rPr>
                <w:color w:val="000000"/>
                <w:spacing w:val="-3"/>
              </w:rPr>
              <w:t>37.3</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rPr>
              <w:t>7.8</w:t>
            </w:r>
          </w:p>
        </w:tc>
        <w:tc>
          <w:tcPr>
            <w:tcW w:w="674" w:type="dxa"/>
            <w:shd w:val="clear" w:color="auto" w:fill="FFFFFF"/>
            <w:vAlign w:val="center"/>
          </w:tcPr>
          <w:p w:rsidR="00CC4A0C" w:rsidRPr="00CC4A0C" w:rsidRDefault="00CC4A0C">
            <w:pPr>
              <w:shd w:val="clear" w:color="auto" w:fill="FFFFFF"/>
              <w:spacing w:line="360" w:lineRule="auto"/>
              <w:ind w:left="48"/>
            </w:pPr>
            <w:r w:rsidRPr="00CC4A0C">
              <w:rPr>
                <w:color w:val="000000"/>
                <w:spacing w:val="-1"/>
              </w:rPr>
              <w:t>41.2</w:t>
            </w:r>
          </w:p>
        </w:tc>
      </w:tr>
      <w:tr w:rsidR="00CC4A0C" w:rsidRPr="00CC4A0C">
        <w:trPr>
          <w:trHeight w:hRule="exact" w:val="516"/>
        </w:trPr>
        <w:tc>
          <w:tcPr>
            <w:tcW w:w="3268" w:type="dxa"/>
            <w:shd w:val="clear" w:color="auto" w:fill="FFFFFF"/>
            <w:vAlign w:val="center"/>
          </w:tcPr>
          <w:p w:rsidR="00CC4A0C" w:rsidRPr="00CC4A0C" w:rsidRDefault="00CC4A0C">
            <w:pPr>
              <w:shd w:val="clear" w:color="auto" w:fill="FFFFFF"/>
              <w:spacing w:line="360" w:lineRule="auto"/>
            </w:pPr>
            <w:r w:rsidRPr="00CC4A0C">
              <w:rPr>
                <w:color w:val="000000"/>
                <w:spacing w:val="-1"/>
              </w:rPr>
              <w:t>Прочие товары</w:t>
            </w:r>
          </w:p>
        </w:tc>
        <w:tc>
          <w:tcPr>
            <w:tcW w:w="655" w:type="dxa"/>
            <w:shd w:val="clear" w:color="auto" w:fill="FFFFFF"/>
            <w:vAlign w:val="center"/>
          </w:tcPr>
          <w:p w:rsidR="00CC4A0C" w:rsidRPr="00CC4A0C" w:rsidRDefault="00CC4A0C">
            <w:pPr>
              <w:shd w:val="clear" w:color="auto" w:fill="FFFFFF"/>
              <w:spacing w:line="360" w:lineRule="auto"/>
              <w:ind w:right="125"/>
            </w:pPr>
            <w:r w:rsidRPr="00CC4A0C">
              <w:rPr>
                <w:color w:val="000000"/>
              </w:rPr>
              <w:t>2.1</w:t>
            </w:r>
          </w:p>
        </w:tc>
        <w:tc>
          <w:tcPr>
            <w:tcW w:w="655" w:type="dxa"/>
            <w:shd w:val="clear" w:color="auto" w:fill="FFFFFF"/>
            <w:vAlign w:val="center"/>
          </w:tcPr>
          <w:p w:rsidR="00CC4A0C" w:rsidRPr="00CC4A0C" w:rsidRDefault="00CC4A0C">
            <w:pPr>
              <w:shd w:val="clear" w:color="auto" w:fill="FFFFFF"/>
              <w:spacing w:line="360" w:lineRule="auto"/>
              <w:ind w:right="106"/>
            </w:pPr>
            <w:r w:rsidRPr="00CC4A0C">
              <w:rPr>
                <w:color w:val="000000"/>
              </w:rPr>
              <w:t>3.9</w:t>
            </w:r>
          </w:p>
        </w:tc>
        <w:tc>
          <w:tcPr>
            <w:tcW w:w="666" w:type="dxa"/>
            <w:shd w:val="clear" w:color="auto" w:fill="FFFFFF"/>
            <w:vAlign w:val="center"/>
          </w:tcPr>
          <w:p w:rsidR="00CC4A0C" w:rsidRPr="00CC4A0C" w:rsidRDefault="00CC4A0C">
            <w:pPr>
              <w:shd w:val="clear" w:color="auto" w:fill="FFFFFF"/>
              <w:spacing w:line="360" w:lineRule="auto"/>
              <w:ind w:right="106"/>
            </w:pPr>
            <w:r w:rsidRPr="00CC4A0C">
              <w:rPr>
                <w:color w:val="000000"/>
              </w:rPr>
              <w:t>1.4</w:t>
            </w:r>
          </w:p>
        </w:tc>
        <w:tc>
          <w:tcPr>
            <w:tcW w:w="643" w:type="dxa"/>
            <w:shd w:val="clear" w:color="auto" w:fill="FFFFFF"/>
            <w:vAlign w:val="center"/>
          </w:tcPr>
          <w:p w:rsidR="00CC4A0C" w:rsidRPr="00CC4A0C" w:rsidRDefault="00CC4A0C">
            <w:pPr>
              <w:shd w:val="clear" w:color="auto" w:fill="FFFFFF"/>
              <w:spacing w:line="360" w:lineRule="auto"/>
              <w:ind w:right="106"/>
            </w:pPr>
            <w:r w:rsidRPr="00CC4A0C">
              <w:rPr>
                <w:color w:val="000000"/>
              </w:rPr>
              <w:t>4.3</w:t>
            </w:r>
          </w:p>
        </w:tc>
        <w:tc>
          <w:tcPr>
            <w:tcW w:w="655" w:type="dxa"/>
            <w:shd w:val="clear" w:color="auto" w:fill="FFFFFF"/>
            <w:vAlign w:val="center"/>
          </w:tcPr>
          <w:p w:rsidR="00CC4A0C" w:rsidRPr="00CC4A0C" w:rsidRDefault="00CC4A0C">
            <w:pPr>
              <w:shd w:val="clear" w:color="auto" w:fill="FFFFFF"/>
              <w:spacing w:line="360" w:lineRule="auto"/>
            </w:pPr>
            <w:r w:rsidRPr="00CC4A0C">
              <w:rPr>
                <w:color w:val="000000"/>
              </w:rPr>
              <w:t>1.1</w:t>
            </w:r>
          </w:p>
        </w:tc>
        <w:tc>
          <w:tcPr>
            <w:tcW w:w="674" w:type="dxa"/>
            <w:shd w:val="clear" w:color="auto" w:fill="FFFFFF"/>
            <w:vAlign w:val="center"/>
          </w:tcPr>
          <w:p w:rsidR="00CC4A0C" w:rsidRPr="00CC4A0C" w:rsidRDefault="00CC4A0C">
            <w:pPr>
              <w:shd w:val="clear" w:color="auto" w:fill="FFFFFF"/>
              <w:spacing w:line="360" w:lineRule="auto"/>
              <w:ind w:left="120"/>
            </w:pPr>
            <w:r w:rsidRPr="00CC4A0C">
              <w:rPr>
                <w:color w:val="000000"/>
              </w:rPr>
              <w:t>4.3</w:t>
            </w:r>
          </w:p>
        </w:tc>
      </w:tr>
    </w:tbl>
    <w:p w:rsidR="00CC4A0C" w:rsidRDefault="00CC4A0C">
      <w:pPr>
        <w:shd w:val="clear" w:color="auto" w:fill="FFFFFF"/>
        <w:spacing w:before="58" w:line="360" w:lineRule="auto"/>
        <w:ind w:left="10" w:right="14" w:firstLine="202"/>
        <w:jc w:val="both"/>
        <w:rPr>
          <w:color w:val="000000"/>
          <w:spacing w:val="-2"/>
          <w:sz w:val="28"/>
          <w:szCs w:val="28"/>
        </w:rPr>
      </w:pPr>
      <w:r>
        <w:rPr>
          <w:color w:val="000000"/>
          <w:spacing w:val="-2"/>
          <w:sz w:val="28"/>
          <w:szCs w:val="28"/>
        </w:rPr>
        <w:br w:type="textWrapping" w:clear="all"/>
      </w:r>
    </w:p>
    <w:p w:rsidR="00CC4A0C" w:rsidRDefault="00CC4A0C">
      <w:pPr>
        <w:shd w:val="clear" w:color="auto" w:fill="FFFFFF"/>
        <w:spacing w:before="298" w:line="360" w:lineRule="auto"/>
        <w:ind w:right="48"/>
        <w:jc w:val="both"/>
        <w:rPr>
          <w:sz w:val="28"/>
          <w:szCs w:val="28"/>
        </w:rPr>
      </w:pPr>
      <w:r>
        <w:rPr>
          <w:color w:val="000000"/>
          <w:spacing w:val="-2"/>
          <w:sz w:val="28"/>
          <w:szCs w:val="28"/>
        </w:rPr>
        <w:t>В специализации на добыче топлива зачастую видят свидетельство технико-экономической от</w:t>
      </w:r>
      <w:r>
        <w:rPr>
          <w:color w:val="000000"/>
          <w:spacing w:val="-2"/>
          <w:sz w:val="28"/>
          <w:szCs w:val="28"/>
        </w:rPr>
        <w:softHyphen/>
      </w:r>
      <w:r>
        <w:rPr>
          <w:color w:val="000000"/>
          <w:spacing w:val="-1"/>
          <w:sz w:val="28"/>
          <w:szCs w:val="28"/>
        </w:rPr>
        <w:t>сталости. Для России это, скорее всего, так. Но мировой опыт показывает, что сырьевая специа</w:t>
      </w:r>
      <w:r>
        <w:rPr>
          <w:color w:val="000000"/>
          <w:spacing w:val="-1"/>
          <w:sz w:val="28"/>
          <w:szCs w:val="28"/>
        </w:rPr>
        <w:softHyphen/>
        <w:t>лизация не только не мешает, но даже помогает отдельным странам добиваться весомых эконо</w:t>
      </w:r>
      <w:r>
        <w:rPr>
          <w:color w:val="000000"/>
          <w:spacing w:val="-1"/>
          <w:sz w:val="28"/>
          <w:szCs w:val="28"/>
        </w:rPr>
        <w:softHyphen/>
      </w:r>
      <w:r>
        <w:rPr>
          <w:color w:val="000000"/>
          <w:spacing w:val="-4"/>
          <w:sz w:val="28"/>
          <w:szCs w:val="28"/>
        </w:rPr>
        <w:t>мических успехов. Так, в десятку наиболее конку</w:t>
      </w:r>
      <w:r>
        <w:rPr>
          <w:color w:val="000000"/>
          <w:spacing w:val="-4"/>
          <w:sz w:val="28"/>
          <w:szCs w:val="28"/>
        </w:rPr>
        <w:softHyphen/>
      </w:r>
      <w:r>
        <w:rPr>
          <w:color w:val="000000"/>
          <w:spacing w:val="-3"/>
          <w:sz w:val="28"/>
          <w:szCs w:val="28"/>
        </w:rPr>
        <w:t>рентоспособных стран мира входят экспортирую</w:t>
      </w:r>
      <w:r>
        <w:rPr>
          <w:color w:val="000000"/>
          <w:spacing w:val="-3"/>
          <w:sz w:val="28"/>
          <w:szCs w:val="28"/>
        </w:rPr>
        <w:softHyphen/>
      </w:r>
      <w:r>
        <w:rPr>
          <w:color w:val="000000"/>
          <w:spacing w:val="1"/>
          <w:sz w:val="28"/>
          <w:szCs w:val="28"/>
        </w:rPr>
        <w:t xml:space="preserve">щие сырье Австралия, Канада и Норвегия. Они </w:t>
      </w:r>
      <w:r>
        <w:rPr>
          <w:color w:val="000000"/>
          <w:spacing w:val="-2"/>
          <w:sz w:val="28"/>
          <w:szCs w:val="28"/>
        </w:rPr>
        <w:t>же фигурируют и среди первых пятнадцати стран</w:t>
      </w:r>
      <w:r>
        <w:rPr>
          <w:color w:val="000000"/>
          <w:spacing w:val="-3"/>
          <w:sz w:val="28"/>
          <w:szCs w:val="28"/>
        </w:rPr>
        <w:t xml:space="preserve"> с наиболее высоким уровнем благосостояния. По</w:t>
      </w:r>
      <w:r>
        <w:rPr>
          <w:color w:val="000000"/>
          <w:spacing w:val="-3"/>
          <w:sz w:val="28"/>
          <w:szCs w:val="28"/>
        </w:rPr>
        <w:softHyphen/>
      </w:r>
      <w:r>
        <w:rPr>
          <w:color w:val="000000"/>
          <w:spacing w:val="-2"/>
          <w:sz w:val="28"/>
          <w:szCs w:val="28"/>
        </w:rPr>
        <w:t>этому сохранение выраженной экспортной ори</w:t>
      </w:r>
      <w:r>
        <w:rPr>
          <w:color w:val="000000"/>
          <w:spacing w:val="-2"/>
          <w:sz w:val="28"/>
          <w:szCs w:val="28"/>
        </w:rPr>
        <w:softHyphen/>
      </w:r>
      <w:r>
        <w:rPr>
          <w:color w:val="000000"/>
          <w:spacing w:val="-1"/>
          <w:sz w:val="28"/>
          <w:szCs w:val="28"/>
        </w:rPr>
        <w:t>ентации отечественного топливно-энергетичес</w:t>
      </w:r>
      <w:r>
        <w:rPr>
          <w:color w:val="000000"/>
          <w:spacing w:val="-1"/>
          <w:sz w:val="28"/>
          <w:szCs w:val="28"/>
        </w:rPr>
        <w:softHyphen/>
      </w:r>
      <w:r>
        <w:rPr>
          <w:color w:val="000000"/>
          <w:spacing w:val="-4"/>
          <w:sz w:val="28"/>
          <w:szCs w:val="28"/>
        </w:rPr>
        <w:t>кого комплекса ни в коей мере не является проти</w:t>
      </w:r>
      <w:r>
        <w:rPr>
          <w:color w:val="000000"/>
          <w:spacing w:val="-4"/>
          <w:sz w:val="28"/>
          <w:szCs w:val="28"/>
        </w:rPr>
        <w:softHyphen/>
        <w:t>воестественным.</w:t>
      </w:r>
    </w:p>
    <w:p w:rsidR="00CC4A0C" w:rsidRDefault="00CC4A0C">
      <w:pPr>
        <w:shd w:val="clear" w:color="auto" w:fill="FFFFFF"/>
        <w:spacing w:before="82" w:line="360" w:lineRule="auto"/>
        <w:ind w:left="5" w:right="24" w:firstLine="158"/>
        <w:jc w:val="both"/>
        <w:rPr>
          <w:color w:val="000000"/>
          <w:spacing w:val="-3"/>
          <w:sz w:val="28"/>
          <w:szCs w:val="28"/>
        </w:rPr>
      </w:pPr>
      <w:r>
        <w:rPr>
          <w:color w:val="000000"/>
          <w:spacing w:val="-3"/>
          <w:sz w:val="28"/>
          <w:szCs w:val="28"/>
        </w:rPr>
        <w:t>В настоящее время Россия, занимая второе ме</w:t>
      </w:r>
      <w:r>
        <w:rPr>
          <w:color w:val="000000"/>
          <w:spacing w:val="-3"/>
          <w:sz w:val="28"/>
          <w:szCs w:val="28"/>
        </w:rPr>
        <w:softHyphen/>
      </w:r>
      <w:r>
        <w:rPr>
          <w:color w:val="000000"/>
          <w:spacing w:val="-4"/>
          <w:sz w:val="28"/>
          <w:szCs w:val="28"/>
        </w:rPr>
        <w:t>сто в мире по объему производства энергоносите</w:t>
      </w:r>
      <w:r>
        <w:rPr>
          <w:color w:val="000000"/>
          <w:spacing w:val="-4"/>
          <w:sz w:val="28"/>
          <w:szCs w:val="28"/>
        </w:rPr>
        <w:softHyphen/>
      </w:r>
      <w:r>
        <w:rPr>
          <w:color w:val="000000"/>
          <w:spacing w:val="-2"/>
          <w:sz w:val="28"/>
          <w:szCs w:val="28"/>
        </w:rPr>
        <w:t xml:space="preserve">лей, является ведущим экспортером природного </w:t>
      </w:r>
      <w:r>
        <w:rPr>
          <w:color w:val="000000"/>
          <w:spacing w:val="-1"/>
          <w:sz w:val="28"/>
          <w:szCs w:val="28"/>
        </w:rPr>
        <w:t xml:space="preserve">газа и вторым по значению экспортером нефти. Предполагается, что к концу 20-х годов добыча </w:t>
      </w:r>
      <w:r>
        <w:rPr>
          <w:color w:val="000000"/>
          <w:spacing w:val="-3"/>
          <w:sz w:val="28"/>
          <w:szCs w:val="28"/>
        </w:rPr>
        <w:t xml:space="preserve">нефти выйдет на уровень 450-520 млн. т (459 млн. </w:t>
      </w:r>
      <w:r>
        <w:rPr>
          <w:color w:val="000000"/>
          <w:spacing w:val="-6"/>
          <w:sz w:val="28"/>
          <w:szCs w:val="28"/>
        </w:rPr>
        <w:t xml:space="preserve">в2004 г.), газа -до 650-730 млрд. куб. м (632 куб. м), </w:t>
      </w:r>
      <w:r>
        <w:rPr>
          <w:color w:val="000000"/>
          <w:spacing w:val="-3"/>
          <w:sz w:val="28"/>
          <w:szCs w:val="28"/>
        </w:rPr>
        <w:t xml:space="preserve">угля - до 375^400 млн. т (280 млн.). Это позволит </w:t>
      </w:r>
      <w:r>
        <w:rPr>
          <w:color w:val="000000"/>
          <w:spacing w:val="-2"/>
          <w:sz w:val="28"/>
          <w:szCs w:val="28"/>
        </w:rPr>
        <w:t>увеличить экспорт всех видов топливно-энерге</w:t>
      </w:r>
      <w:r>
        <w:rPr>
          <w:color w:val="000000"/>
          <w:spacing w:val="-2"/>
          <w:sz w:val="28"/>
          <w:szCs w:val="28"/>
        </w:rPr>
        <w:softHyphen/>
      </w:r>
      <w:r>
        <w:rPr>
          <w:color w:val="000000"/>
          <w:sz w:val="28"/>
          <w:szCs w:val="28"/>
        </w:rPr>
        <w:t xml:space="preserve">тических ресурсов и электроэнергии на 45-63% </w:t>
      </w:r>
      <w:r>
        <w:rPr>
          <w:color w:val="000000"/>
          <w:spacing w:val="-1"/>
          <w:sz w:val="28"/>
          <w:szCs w:val="28"/>
        </w:rPr>
        <w:t xml:space="preserve">по сравнению с 2000 г. и сохранить за Россией </w:t>
      </w:r>
      <w:r>
        <w:rPr>
          <w:color w:val="000000"/>
          <w:spacing w:val="-2"/>
          <w:sz w:val="28"/>
          <w:szCs w:val="28"/>
        </w:rPr>
        <w:t xml:space="preserve">роль крупнейшего их экспортера. По прогнозу правительства, экспорт нефти и нефтепродуктов </w:t>
      </w:r>
      <w:r>
        <w:rPr>
          <w:color w:val="000000"/>
          <w:spacing w:val="5"/>
          <w:sz w:val="28"/>
          <w:szCs w:val="28"/>
        </w:rPr>
        <w:t xml:space="preserve">может возрасти к концу 20-х годов до 305— </w:t>
      </w:r>
      <w:r>
        <w:rPr>
          <w:color w:val="000000"/>
          <w:spacing w:val="-2"/>
          <w:sz w:val="28"/>
          <w:szCs w:val="28"/>
        </w:rPr>
        <w:t xml:space="preserve">350 млн. т (на 15-38% против 2002 г.), газа - до </w:t>
      </w:r>
      <w:r>
        <w:rPr>
          <w:color w:val="000000"/>
          <w:spacing w:val="-3"/>
          <w:sz w:val="28"/>
          <w:szCs w:val="28"/>
        </w:rPr>
        <w:t>273-281 млрд. куб. м (на 48-52%).</w:t>
      </w:r>
    </w:p>
    <w:p w:rsidR="00CC4A0C" w:rsidRDefault="00CC4A0C">
      <w:pPr>
        <w:spacing w:line="360" w:lineRule="auto"/>
        <w:ind w:firstLine="567"/>
        <w:jc w:val="both"/>
        <w:rPr>
          <w:sz w:val="28"/>
          <w:szCs w:val="28"/>
        </w:rPr>
      </w:pPr>
      <w:r>
        <w:rPr>
          <w:sz w:val="28"/>
          <w:szCs w:val="28"/>
        </w:rPr>
        <w:t>Товарная структура отечественной внешней торговли отражает ограниченные возможности приспособления российского производства к взаимодействию с внешним миром. Мировая торговля является ныне сферой обмена преимущественно готовыми изделиями: на них падает около 80% мирового экспорта. У России, если оперировать структурой ее внешней торговли в фактических ценах, соответствующий показатель составляет примерно 40%, то есть вдвое меньше. На мировых рынках более 2/5 реализуемой продукции приходится на машины, оборудование и транспортные средства, около 16% — на высокотехнологичную продукцию. В отечественном экспорте удельный вес продукции машиностроения составляет только 8%, высокотехнологичной продукции примерно 2%. В российском импорте непомерно высока для страны, в которой 11% самодеятельного населения занято в сельском хозяйстве доля продовольствия и сельскохозяйственного сырья (примерно 1/5).</w:t>
      </w:r>
    </w:p>
    <w:p w:rsidR="00CC4A0C" w:rsidRDefault="00CC4A0C">
      <w:pPr>
        <w:spacing w:line="360" w:lineRule="auto"/>
        <w:ind w:firstLine="567"/>
        <w:jc w:val="both"/>
        <w:rPr>
          <w:sz w:val="28"/>
          <w:szCs w:val="28"/>
        </w:rPr>
      </w:pPr>
      <w:r>
        <w:rPr>
          <w:sz w:val="28"/>
          <w:szCs w:val="28"/>
        </w:rPr>
        <w:t>Тем не менее и скорректированная на влияние цен структура внешней торговли свидетельствует о доминировании в экспорте энергоресурсов, а в импорте — продукции машиностроения, химической промышленности и сельского хозяйства. Конечно, страна и дальше может жить, не меняя свою внешнеэкономическую специализацию. Вполне успешно развиваются, как уже говорилось, Австралия и Норвегия, в экспорте которых на минеральное сырье и металлы приходится со ответственно 42 и 12%. Некоторые специалисты Поэтому считают, что дальнейший экономический рост в нашей стране только и может быть обеспечен за счет имеющегося конкурентного преимущества — добычи, переработки и экспорта природных ресурсов, в первую очередь энергоносителей. Это связывается еще и с тем, что в ближайшее десятилетие, по многочисленным про гвоздь ожидается заметный рост спроса на сырьевые товары со стороны быстро развивающихся Китая и Индии и преодолевших кризисную полосу стран Юго-Восточной Азии. Растущий спрос обещает поддержание высоких цен на эти товары на мировых рынках.</w:t>
      </w:r>
    </w:p>
    <w:p w:rsidR="00CC4A0C" w:rsidRDefault="00CC4A0C">
      <w:pPr>
        <w:spacing w:line="360" w:lineRule="auto"/>
        <w:ind w:firstLine="567"/>
        <w:jc w:val="both"/>
        <w:rPr>
          <w:sz w:val="28"/>
          <w:szCs w:val="28"/>
        </w:rPr>
      </w:pPr>
      <w:r>
        <w:rPr>
          <w:sz w:val="28"/>
          <w:szCs w:val="28"/>
        </w:rPr>
        <w:t>По мнению этих экспертов, подобная ситуация благоприятна для России, и ею непременно нужно воспользоваться. Однако, мы считаем, что у такого сценария есть и неблагоприятные последствия. Это— сокращение в более отдаленной перспективе возможностей наращивания объемов и расширения географии внешней торговли, ограниченные возможности включения в международную кооперацию производства и сбыта, налаживания интеграционного взаимодействия с другими странами, которое осуществляется тем успешнее, чем интенсивнее происходит между ни ми обмен готовой продукцией, узлами и компонентами.</w:t>
      </w:r>
    </w:p>
    <w:p w:rsidR="00CC4A0C" w:rsidRDefault="00CC4A0C">
      <w:pPr>
        <w:shd w:val="clear" w:color="auto" w:fill="FFFFFF"/>
        <w:spacing w:line="360" w:lineRule="auto"/>
        <w:ind w:firstLine="567"/>
        <w:jc w:val="both"/>
        <w:rPr>
          <w:sz w:val="28"/>
          <w:szCs w:val="28"/>
        </w:rPr>
      </w:pPr>
      <w:r>
        <w:rPr>
          <w:sz w:val="28"/>
          <w:szCs w:val="28"/>
        </w:rPr>
        <w:t>Россия в качестве экспортера заняла ведущие позиции на мировом рынке энергоресурсов, прежде всего природного газа и нефти. Заметно ее присутствие как поставщика на рынках металлопродукции, необработанных лесоматериалов и химических удобрений. Она стала играть важную роль в мировом экспорте вооружений. Из крупнейшего поставщика аграрных товаров Россия превратилась в заметного их потребителя. При этом сохранилась очевидная зависимость внутреннего рынка от закупок товаров народного потребления и продукции машиностроения.</w:t>
      </w:r>
    </w:p>
    <w:p w:rsidR="00CC4A0C" w:rsidRDefault="00CC4A0C">
      <w:pPr>
        <w:spacing w:line="360" w:lineRule="auto"/>
        <w:ind w:firstLine="567"/>
        <w:jc w:val="both"/>
        <w:rPr>
          <w:sz w:val="28"/>
          <w:szCs w:val="28"/>
        </w:rPr>
      </w:pPr>
      <w:r>
        <w:rPr>
          <w:sz w:val="28"/>
          <w:szCs w:val="28"/>
        </w:rPr>
        <w:t>Расходы на исследования и разработки в стране составляют 1.28% ВВП, в том числе на фундаментальную науку 0.3%. В абсолютном выражении этот объем финансирования примерно соответствует затратам начали 60-х годов. (Приложение 2.)</w:t>
      </w:r>
    </w:p>
    <w:p w:rsidR="00CC4A0C" w:rsidRDefault="00CC4A0C">
      <w:pPr>
        <w:spacing w:line="360" w:lineRule="auto"/>
        <w:ind w:firstLine="567"/>
        <w:jc w:val="both"/>
        <w:rPr>
          <w:sz w:val="28"/>
          <w:szCs w:val="28"/>
        </w:rPr>
      </w:pPr>
      <w:r>
        <w:rPr>
          <w:sz w:val="28"/>
          <w:szCs w:val="28"/>
        </w:rPr>
        <w:t>Современная российская наука отличается слабой инновационной ориентацией, несоответствием выполняемых исследований потребностям экономики. Более 70% изобретений направлено на поддержание или незначительное усовершенствование существующих, зачастую устаревших видов техники. Организационная структура отечественной науки остается архаичной и не отвечает потребностям рынка. Основной формой организации исследований по-прежнему являются НИИ, обособленные от высших учебных заведений ни предприятий. Крайне низок удельный вес высших учебных заведений, выполняющих ИР.</w:t>
      </w:r>
    </w:p>
    <w:p w:rsidR="00CC4A0C" w:rsidRDefault="00CC4A0C">
      <w:pPr>
        <w:spacing w:line="360" w:lineRule="auto"/>
        <w:ind w:firstLine="567"/>
        <w:jc w:val="both"/>
        <w:rPr>
          <w:sz w:val="28"/>
          <w:szCs w:val="28"/>
        </w:rPr>
      </w:pPr>
      <w:r>
        <w:rPr>
          <w:sz w:val="28"/>
          <w:szCs w:val="28"/>
        </w:rPr>
        <w:t>Востребованность результатов ИР невысока: менее 5% зарегистрированных изобретений становятся объектами коммерческих сделок, в хозяйственном обороте находится 1% результатов научно-технической деятельности, тогда как в США и Великобританию 70% (Приложение 2). Уровень инновационной активности предприятий даже в условиях инвестиционного подъема последних лет не превышает 10% против 51% в среднем в странах ЕС и 70% в США. Активность, проявляют главным образом предприятии трех отраслей – пищевой, машиностроительной  и химической.</w:t>
      </w:r>
    </w:p>
    <w:p w:rsidR="00CC4A0C" w:rsidRDefault="00CC4A0C">
      <w:pPr>
        <w:shd w:val="clear" w:color="auto" w:fill="FFFFFF"/>
        <w:spacing w:before="82" w:line="360" w:lineRule="auto"/>
        <w:ind w:left="5" w:right="24" w:firstLine="158"/>
        <w:jc w:val="both"/>
        <w:rPr>
          <w:sz w:val="28"/>
          <w:szCs w:val="28"/>
        </w:rPr>
      </w:pPr>
    </w:p>
    <w:p w:rsidR="00CC4A0C" w:rsidRDefault="00CC4A0C">
      <w:pPr>
        <w:shd w:val="clear" w:color="auto" w:fill="FFFFFF"/>
        <w:spacing w:before="82" w:line="360" w:lineRule="auto"/>
        <w:ind w:left="5" w:right="24" w:firstLine="158"/>
        <w:jc w:val="both"/>
        <w:rPr>
          <w:sz w:val="28"/>
          <w:szCs w:val="28"/>
        </w:rPr>
      </w:pPr>
    </w:p>
    <w:p w:rsidR="00CC4A0C" w:rsidRDefault="00CC4A0C">
      <w:pPr>
        <w:shd w:val="clear" w:color="auto" w:fill="FFFFFF"/>
        <w:spacing w:before="58" w:line="360" w:lineRule="auto"/>
        <w:ind w:left="10" w:right="14" w:firstLine="202"/>
        <w:jc w:val="both"/>
        <w:rPr>
          <w:sz w:val="28"/>
          <w:szCs w:val="28"/>
        </w:rPr>
      </w:pPr>
    </w:p>
    <w:p w:rsidR="00CC4A0C" w:rsidRDefault="00CC4A0C">
      <w:pPr>
        <w:shd w:val="clear" w:color="auto" w:fill="FFFFFF"/>
        <w:spacing w:line="360" w:lineRule="auto"/>
        <w:ind w:firstLine="567"/>
        <w:jc w:val="both"/>
        <w:rPr>
          <w:color w:val="000000"/>
          <w:spacing w:val="1"/>
          <w:sz w:val="28"/>
          <w:szCs w:val="28"/>
        </w:rPr>
      </w:pPr>
    </w:p>
    <w:p w:rsidR="00CC4A0C" w:rsidRDefault="00CC4A0C">
      <w:pPr>
        <w:shd w:val="clear" w:color="auto" w:fill="FFFFFF"/>
        <w:spacing w:line="360" w:lineRule="auto"/>
        <w:ind w:left="24" w:firstLine="197"/>
        <w:jc w:val="both"/>
        <w:rPr>
          <w:color w:val="000000"/>
          <w:spacing w:val="1"/>
          <w:sz w:val="28"/>
          <w:szCs w:val="28"/>
        </w:rPr>
      </w:pPr>
    </w:p>
    <w:p w:rsidR="00CC4A0C" w:rsidRDefault="00CC4A0C">
      <w:pPr>
        <w:shd w:val="clear" w:color="auto" w:fill="FFFFFF"/>
        <w:spacing w:line="360" w:lineRule="auto"/>
        <w:ind w:firstLine="567"/>
        <w:jc w:val="both"/>
        <w:rPr>
          <w:sz w:val="28"/>
          <w:szCs w:val="28"/>
        </w:rPr>
      </w:pPr>
    </w:p>
    <w:p w:rsidR="00CC4A0C" w:rsidRDefault="00CC4A0C">
      <w:pPr>
        <w:shd w:val="clear" w:color="auto" w:fill="FFFFFF"/>
        <w:spacing w:before="43" w:line="360" w:lineRule="auto"/>
        <w:ind w:left="38" w:firstLine="206"/>
        <w:jc w:val="both"/>
        <w:rPr>
          <w:sz w:val="28"/>
          <w:szCs w:val="28"/>
        </w:rPr>
      </w:pPr>
    </w:p>
    <w:p w:rsidR="00CC4A0C" w:rsidRDefault="00CC4A0C">
      <w:pPr>
        <w:spacing w:line="360" w:lineRule="auto"/>
        <w:ind w:firstLine="567"/>
        <w:jc w:val="both"/>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r>
        <w:rPr>
          <w:sz w:val="28"/>
          <w:szCs w:val="28"/>
        </w:rPr>
        <w:t>Существуют два пути к международной конкурентоспособности — «верхнего пути», приносящего гораздо более высокую экономическую отдачу и в принципе создающего основу для устойчивого экономического роста, и «нижнего пути», ведущего к обедняющему экономическому росту и грозящего экономическим тупиком.</w:t>
      </w:r>
    </w:p>
    <w:p w:rsidR="00CC4A0C" w:rsidRDefault="00CC4A0C">
      <w:pPr>
        <w:spacing w:line="360" w:lineRule="auto"/>
        <w:ind w:firstLine="567"/>
        <w:jc w:val="both"/>
        <w:rPr>
          <w:sz w:val="28"/>
          <w:szCs w:val="28"/>
        </w:rPr>
      </w:pPr>
      <w:r>
        <w:rPr>
          <w:sz w:val="28"/>
          <w:szCs w:val="28"/>
        </w:rPr>
        <w:t>Конечно, приведенные в Приложении 3 характеристики — это лишь теоретическая абстракция, два полюса, между которыми укладывается все разнообразие реальных экономических ситуаций и возможностей экономической политики конкретных стран. В частности, очевидно что ни одной стране не удастся удерживать технологическое лидерство во всех отраслях производства, и даже самые передовые в технологическом отношении производители не могут себе позволить полностью игнорировать необходимость снижения издержек производства. В связи с этим подчеркнем, что, как показывает, например, опыт Финляндии, для развития страны по «верхнему пути» может быть достаточно технологического лидерства всего в нескольких отраслях, к тому же передовые в технологическом отношении производители, как правило, избегают необходимости снижать издержки производства до уровня издержек в бедных странах путем перехода к производству новой, недоступной для менее развитых конкурентов продукции. Но при всех этих и других возможных оговорках нам представляется, что приведенная в Приложении 3 абстрактная схема «верхнего и нижнего путей» к международной конкурентоспособности позволяет лучше понять, насколько важен для любой страны выбор активной либо пассивной государственной политики по отношению к созданию и сохранению собственного инновационного потенциала.</w:t>
      </w:r>
    </w:p>
    <w:p w:rsidR="00CC4A0C" w:rsidRDefault="00CC4A0C">
      <w:pPr>
        <w:spacing w:line="360" w:lineRule="auto"/>
        <w:ind w:firstLine="567"/>
        <w:jc w:val="both"/>
        <w:rPr>
          <w:sz w:val="28"/>
          <w:szCs w:val="28"/>
        </w:rPr>
      </w:pPr>
      <w:r>
        <w:rPr>
          <w:sz w:val="28"/>
          <w:szCs w:val="28"/>
        </w:rPr>
        <w:t>В современной высококонкурентной среде мирового хозяйства для эффективной интеграции в него России необходимо обеспечение устойчивого экономического развития на основе прогрессивных структурных сдвигов – в пользу высокотехнологического сектора, внедрения микропроцессорных и наукоемких технологий. Требуется не что иное, как к политики неуклонного подъема уровня жизни населения адекватно достижениям мирового научно-технического прогресса.</w:t>
      </w:r>
    </w:p>
    <w:p w:rsidR="00CC4A0C" w:rsidRDefault="00CC4A0C">
      <w:pPr>
        <w:spacing w:line="360" w:lineRule="auto"/>
        <w:ind w:firstLine="567"/>
        <w:jc w:val="both"/>
        <w:rPr>
          <w:sz w:val="28"/>
          <w:szCs w:val="28"/>
        </w:rPr>
      </w:pPr>
      <w:r>
        <w:rPr>
          <w:sz w:val="28"/>
          <w:szCs w:val="28"/>
        </w:rPr>
        <w:t>Однако столь нужного России перехода к политике, гарантирующей высокотехнологическую модернизацию всего народного хозяйства, не последовало и в 2005 г., несмотря на разговоры и даже официальные декларации о формировании инновационной модели экономического роста. По самым определяющим направлениям экономического развития заметных сдвигов не достигнуто. Например, институциональные и структурные реформы в русле вертикальной интеграции предприятий и отраслей, о необходимости проведения которой говорится уже более десятка лет, так и не начались.</w:t>
      </w:r>
    </w:p>
    <w:p w:rsidR="00CC4A0C" w:rsidRDefault="00CC4A0C">
      <w:pPr>
        <w:spacing w:line="360" w:lineRule="auto"/>
        <w:ind w:firstLine="567"/>
        <w:jc w:val="both"/>
        <w:rPr>
          <w:sz w:val="28"/>
          <w:szCs w:val="28"/>
        </w:rPr>
      </w:pPr>
      <w:r>
        <w:rPr>
          <w:sz w:val="28"/>
          <w:szCs w:val="28"/>
        </w:rPr>
        <w:t>По мнению профессора А. Нешитой, оценки реформаторов неадекватны ни реальной ситуации, ни подлинным стратегическим интересам России. Проводимая экономическая политика должна претерпеть существенные изменения. Недопустимо, что страна по-прежнему живет в посреднической и рентной, Ане производительной экономике; основную выручку от реализации нефти, газа, металлов, другого сырья; получаемые доходы от экспорта либо проедаются, либо питают отток капитала, либо в лучшем случае инвестируются в этот же сырьевой сектор. Причем и такие инвестиции крайне незначительны (при положительном сальдо торгового баланса в 2003 г. – 60 млрд. долл. И в 2005 г. – более 140 млрд. долл. в нефтяную отрасль инвестировалось ежегодно около 5-6 млрд. долл.).</w:t>
      </w:r>
    </w:p>
    <w:p w:rsidR="00CC4A0C" w:rsidRDefault="00CC4A0C">
      <w:pPr>
        <w:spacing w:line="360" w:lineRule="auto"/>
        <w:ind w:firstLine="567"/>
        <w:jc w:val="both"/>
        <w:rPr>
          <w:sz w:val="28"/>
          <w:szCs w:val="28"/>
        </w:rPr>
      </w:pPr>
      <w:r>
        <w:rPr>
          <w:sz w:val="28"/>
          <w:szCs w:val="28"/>
        </w:rPr>
        <w:t>Внешняя торговля наукоемкой продукцией пока еще не является средством активного развития экономики, а дает возможность сохранить накопленный научно-технический и производственный потенциал. В результате страна оказывается не только в чрезмерно высокой зависимости от трудно прогнозируемых колебаний конъюнктуры на рынках промышленного сырья, что препятствует эффективной интеграции России в международную торговую систему, но и постепенно превращает в дешевого донора высоких технологий для мировой экономики. Но в долгосрочном плане более эффективно направление части получаемых незапланированных доходов от экспорта на развитие жизнеспособных отраслей и подотраслей, работающих на внутренний рынок.</w:t>
      </w:r>
    </w:p>
    <w:p w:rsidR="00CC4A0C" w:rsidRDefault="00CC4A0C">
      <w:pPr>
        <w:shd w:val="clear" w:color="auto" w:fill="FFFFFF"/>
        <w:spacing w:before="269" w:line="360" w:lineRule="auto"/>
        <w:ind w:left="5" w:right="48"/>
        <w:jc w:val="both"/>
        <w:rPr>
          <w:sz w:val="28"/>
          <w:szCs w:val="28"/>
        </w:rPr>
      </w:pPr>
      <w:r>
        <w:rPr>
          <w:color w:val="000000"/>
          <w:sz w:val="28"/>
          <w:szCs w:val="28"/>
        </w:rPr>
        <w:t xml:space="preserve">Для увеличения </w:t>
      </w:r>
      <w:r>
        <w:rPr>
          <w:color w:val="000000"/>
          <w:spacing w:val="-2"/>
          <w:sz w:val="28"/>
          <w:szCs w:val="28"/>
        </w:rPr>
        <w:t xml:space="preserve">экспорта нефти и нефтепродуктов </w:t>
      </w:r>
      <w:r>
        <w:rPr>
          <w:color w:val="000000"/>
          <w:spacing w:val="5"/>
          <w:sz w:val="28"/>
          <w:szCs w:val="28"/>
        </w:rPr>
        <w:t xml:space="preserve">к концу 20-х годов до 305— </w:t>
      </w:r>
      <w:r>
        <w:rPr>
          <w:color w:val="000000"/>
          <w:spacing w:val="-2"/>
          <w:sz w:val="28"/>
          <w:szCs w:val="28"/>
        </w:rPr>
        <w:t xml:space="preserve">350 млн. т (на 15-38% против 2002 г.), газа - до </w:t>
      </w:r>
      <w:r>
        <w:rPr>
          <w:color w:val="000000"/>
          <w:spacing w:val="-3"/>
          <w:sz w:val="28"/>
          <w:szCs w:val="28"/>
        </w:rPr>
        <w:t xml:space="preserve">273-281 млрд. куб. м (на 48-52%), </w:t>
      </w:r>
      <w:r>
        <w:rPr>
          <w:color w:val="000000"/>
          <w:sz w:val="28"/>
          <w:szCs w:val="28"/>
        </w:rPr>
        <w:t>указывают специалисты, потребу</w:t>
      </w:r>
      <w:r>
        <w:rPr>
          <w:color w:val="000000"/>
          <w:sz w:val="28"/>
          <w:szCs w:val="28"/>
        </w:rPr>
        <w:softHyphen/>
      </w:r>
      <w:r>
        <w:rPr>
          <w:color w:val="000000"/>
          <w:spacing w:val="-2"/>
          <w:sz w:val="28"/>
          <w:szCs w:val="28"/>
        </w:rPr>
        <w:t>ется увеличить пропускные способности транс</w:t>
      </w:r>
      <w:r>
        <w:rPr>
          <w:color w:val="000000"/>
          <w:spacing w:val="-2"/>
          <w:sz w:val="28"/>
          <w:szCs w:val="28"/>
        </w:rPr>
        <w:softHyphen/>
        <w:t xml:space="preserve">портной инфраструктуры, прежде всего путем </w:t>
      </w:r>
      <w:r>
        <w:rPr>
          <w:color w:val="000000"/>
          <w:spacing w:val="-1"/>
          <w:sz w:val="28"/>
          <w:szCs w:val="28"/>
        </w:rPr>
        <w:t>строительства новых трубопроводов на балтий</w:t>
      </w:r>
      <w:r>
        <w:rPr>
          <w:color w:val="000000"/>
          <w:spacing w:val="-1"/>
          <w:sz w:val="28"/>
          <w:szCs w:val="28"/>
        </w:rPr>
        <w:softHyphen/>
      </w:r>
      <w:r>
        <w:rPr>
          <w:color w:val="000000"/>
          <w:spacing w:val="-2"/>
          <w:sz w:val="28"/>
          <w:szCs w:val="28"/>
        </w:rPr>
        <w:t>ском, северном и азиатском направлениях. Они также отмечают, что увеличение экспортных по</w:t>
      </w:r>
      <w:r>
        <w:rPr>
          <w:color w:val="000000"/>
          <w:spacing w:val="-2"/>
          <w:sz w:val="28"/>
          <w:szCs w:val="28"/>
        </w:rPr>
        <w:softHyphen/>
      </w:r>
      <w:r>
        <w:rPr>
          <w:color w:val="000000"/>
          <w:spacing w:val="-3"/>
          <w:sz w:val="28"/>
          <w:szCs w:val="28"/>
        </w:rPr>
        <w:t>ставок энергоресурсов приведет к росту совокуп</w:t>
      </w:r>
      <w:r>
        <w:rPr>
          <w:color w:val="000000"/>
          <w:spacing w:val="-3"/>
          <w:sz w:val="28"/>
          <w:szCs w:val="28"/>
        </w:rPr>
        <w:softHyphen/>
      </w:r>
      <w:r>
        <w:rPr>
          <w:color w:val="000000"/>
          <w:spacing w:val="-2"/>
          <w:sz w:val="28"/>
          <w:szCs w:val="28"/>
        </w:rPr>
        <w:t>ного предложения на внешних рынках и сниже</w:t>
      </w:r>
      <w:r>
        <w:rPr>
          <w:color w:val="000000"/>
          <w:spacing w:val="-2"/>
          <w:sz w:val="28"/>
          <w:szCs w:val="28"/>
        </w:rPr>
        <w:softHyphen/>
      </w:r>
      <w:r>
        <w:rPr>
          <w:color w:val="000000"/>
          <w:spacing w:val="-1"/>
          <w:sz w:val="28"/>
          <w:szCs w:val="28"/>
        </w:rPr>
        <w:t xml:space="preserve">нию мировых цен. Немаловажно также и то, что </w:t>
      </w:r>
      <w:r>
        <w:rPr>
          <w:color w:val="000000"/>
          <w:spacing w:val="-2"/>
          <w:sz w:val="28"/>
          <w:szCs w:val="28"/>
        </w:rPr>
        <w:t>разведанные запасы минерального сырья в по</w:t>
      </w:r>
      <w:r>
        <w:rPr>
          <w:color w:val="000000"/>
          <w:spacing w:val="-2"/>
          <w:sz w:val="28"/>
          <w:szCs w:val="28"/>
        </w:rPr>
        <w:softHyphen/>
      </w:r>
      <w:r>
        <w:rPr>
          <w:color w:val="000000"/>
          <w:spacing w:val="-3"/>
          <w:sz w:val="28"/>
          <w:szCs w:val="28"/>
        </w:rPr>
        <w:t>следние годы постоянно сокращаются, поскольку Добыча существенно опережает их прирост. Ми</w:t>
      </w:r>
      <w:r>
        <w:rPr>
          <w:color w:val="000000"/>
          <w:spacing w:val="-3"/>
          <w:sz w:val="28"/>
          <w:szCs w:val="28"/>
        </w:rPr>
        <w:softHyphen/>
        <w:t>неральные ресурсы при всем их богатстве все-так</w:t>
      </w:r>
      <w:r>
        <w:rPr>
          <w:color w:val="000000"/>
          <w:spacing w:val="-1"/>
          <w:sz w:val="28"/>
          <w:szCs w:val="28"/>
        </w:rPr>
        <w:t>и небезграничны. Поэтому было бы рациональным</w:t>
      </w:r>
      <w:r>
        <w:rPr>
          <w:color w:val="000000"/>
          <w:spacing w:val="-2"/>
          <w:sz w:val="28"/>
          <w:szCs w:val="28"/>
        </w:rPr>
        <w:t xml:space="preserve"> по возможности сохранять их для будущих </w:t>
      </w:r>
      <w:r>
        <w:rPr>
          <w:color w:val="000000"/>
          <w:spacing w:val="-1"/>
          <w:sz w:val="28"/>
          <w:szCs w:val="28"/>
        </w:rPr>
        <w:t>поколений. Очевидно, что все эти обстоятельст</w:t>
      </w:r>
      <w:r>
        <w:rPr>
          <w:color w:val="000000"/>
          <w:spacing w:val="-1"/>
          <w:sz w:val="28"/>
          <w:szCs w:val="28"/>
        </w:rPr>
        <w:softHyphen/>
        <w:t>ва, осложняющие наращивание экспорта энерго</w:t>
      </w:r>
      <w:r>
        <w:rPr>
          <w:color w:val="000000"/>
          <w:spacing w:val="-1"/>
          <w:sz w:val="28"/>
          <w:szCs w:val="28"/>
        </w:rPr>
        <w:softHyphen/>
      </w:r>
      <w:r>
        <w:rPr>
          <w:color w:val="000000"/>
          <w:spacing w:val="-2"/>
          <w:sz w:val="28"/>
          <w:szCs w:val="28"/>
        </w:rPr>
        <w:t xml:space="preserve">ресурсов, со временем будут играть все большую </w:t>
      </w:r>
      <w:r>
        <w:rPr>
          <w:color w:val="000000"/>
          <w:spacing w:val="-1"/>
          <w:sz w:val="28"/>
          <w:szCs w:val="28"/>
        </w:rPr>
        <w:t xml:space="preserve">роль при определении стратегий добывающих </w:t>
      </w:r>
      <w:r>
        <w:rPr>
          <w:color w:val="000000"/>
          <w:spacing w:val="-3"/>
          <w:sz w:val="28"/>
          <w:szCs w:val="28"/>
        </w:rPr>
        <w:t>компаний.</w:t>
      </w:r>
    </w:p>
    <w:p w:rsidR="00CC4A0C" w:rsidRDefault="00CC4A0C">
      <w:pPr>
        <w:shd w:val="clear" w:color="auto" w:fill="FFFFFF"/>
        <w:spacing w:before="53" w:line="360" w:lineRule="auto"/>
        <w:ind w:left="10" w:right="34" w:firstLine="197"/>
        <w:jc w:val="both"/>
        <w:rPr>
          <w:sz w:val="28"/>
          <w:szCs w:val="28"/>
        </w:rPr>
      </w:pPr>
      <w:r>
        <w:rPr>
          <w:color w:val="000000"/>
          <w:spacing w:val="-3"/>
          <w:sz w:val="28"/>
          <w:szCs w:val="28"/>
        </w:rPr>
        <w:t>За последние годы Россия укрепила свои пози</w:t>
      </w:r>
      <w:r>
        <w:rPr>
          <w:color w:val="000000"/>
          <w:spacing w:val="-3"/>
          <w:sz w:val="28"/>
          <w:szCs w:val="28"/>
        </w:rPr>
        <w:softHyphen/>
        <w:t xml:space="preserve">ции на рынках продукции первого передела, в том </w:t>
      </w:r>
      <w:r>
        <w:rPr>
          <w:color w:val="000000"/>
          <w:spacing w:val="-2"/>
          <w:sz w:val="28"/>
          <w:szCs w:val="28"/>
        </w:rPr>
        <w:t>числе таких традиционно экспортируемых ее ви</w:t>
      </w:r>
      <w:r>
        <w:rPr>
          <w:color w:val="000000"/>
          <w:spacing w:val="-2"/>
          <w:sz w:val="28"/>
          <w:szCs w:val="28"/>
        </w:rPr>
        <w:softHyphen/>
      </w:r>
      <w:r>
        <w:rPr>
          <w:color w:val="000000"/>
          <w:sz w:val="28"/>
          <w:szCs w:val="28"/>
        </w:rPr>
        <w:t>дов, как металлы и удобрения. По объемам экс</w:t>
      </w:r>
      <w:r>
        <w:rPr>
          <w:color w:val="000000"/>
          <w:sz w:val="28"/>
          <w:szCs w:val="28"/>
        </w:rPr>
        <w:softHyphen/>
      </w:r>
      <w:r>
        <w:rPr>
          <w:color w:val="000000"/>
          <w:spacing w:val="-1"/>
          <w:sz w:val="28"/>
          <w:szCs w:val="28"/>
        </w:rPr>
        <w:t xml:space="preserve">порта алюминия, никеля и азотных удобрений </w:t>
      </w:r>
      <w:r>
        <w:rPr>
          <w:color w:val="000000"/>
          <w:spacing w:val="-2"/>
          <w:sz w:val="28"/>
          <w:szCs w:val="28"/>
        </w:rPr>
        <w:t>Россия занимает первое место в мире, по постав</w:t>
      </w:r>
      <w:r>
        <w:rPr>
          <w:color w:val="000000"/>
          <w:spacing w:val="-2"/>
          <w:sz w:val="28"/>
          <w:szCs w:val="28"/>
        </w:rPr>
        <w:softHyphen/>
      </w:r>
      <w:r>
        <w:rPr>
          <w:color w:val="000000"/>
          <w:sz w:val="28"/>
          <w:szCs w:val="28"/>
        </w:rPr>
        <w:t>кам проката черных металлов и калийных удоб</w:t>
      </w:r>
      <w:r>
        <w:rPr>
          <w:color w:val="000000"/>
          <w:sz w:val="28"/>
          <w:szCs w:val="28"/>
        </w:rPr>
        <w:softHyphen/>
        <w:t xml:space="preserve">рений - третье-четвертое места. В обозримой </w:t>
      </w:r>
      <w:r>
        <w:rPr>
          <w:color w:val="000000"/>
          <w:spacing w:val="-2"/>
          <w:sz w:val="28"/>
          <w:szCs w:val="28"/>
        </w:rPr>
        <w:t>перспективе рост экспорта этой продукции будет затруднен в связи с исчерпанием эффекта деваль</w:t>
      </w:r>
      <w:r>
        <w:rPr>
          <w:color w:val="000000"/>
          <w:spacing w:val="-2"/>
          <w:sz w:val="28"/>
          <w:szCs w:val="28"/>
        </w:rPr>
        <w:softHyphen/>
      </w:r>
      <w:r>
        <w:rPr>
          <w:color w:val="000000"/>
          <w:spacing w:val="-1"/>
          <w:sz w:val="28"/>
          <w:szCs w:val="28"/>
        </w:rPr>
        <w:t>вации рубля, значительным уровнем износа ос</w:t>
      </w:r>
      <w:r>
        <w:rPr>
          <w:color w:val="000000"/>
          <w:spacing w:val="-1"/>
          <w:sz w:val="28"/>
          <w:szCs w:val="28"/>
        </w:rPr>
        <w:softHyphen/>
      </w:r>
      <w:r>
        <w:rPr>
          <w:color w:val="000000"/>
          <w:sz w:val="28"/>
          <w:szCs w:val="28"/>
        </w:rPr>
        <w:t xml:space="preserve">новных фондов в металлургии и химии, а также </w:t>
      </w:r>
      <w:r>
        <w:rPr>
          <w:color w:val="000000"/>
          <w:spacing w:val="-2"/>
          <w:sz w:val="28"/>
          <w:szCs w:val="28"/>
        </w:rPr>
        <w:t>периодическим введением отдельными странами ограничений на импорт из России.</w:t>
      </w:r>
    </w:p>
    <w:p w:rsidR="00CC4A0C" w:rsidRDefault="00CC4A0C">
      <w:pPr>
        <w:shd w:val="clear" w:color="auto" w:fill="FFFFFF"/>
        <w:spacing w:before="53" w:line="360" w:lineRule="auto"/>
        <w:ind w:left="34" w:right="19" w:firstLine="197"/>
        <w:jc w:val="both"/>
        <w:rPr>
          <w:color w:val="000000"/>
          <w:spacing w:val="-1"/>
          <w:sz w:val="28"/>
          <w:szCs w:val="28"/>
        </w:rPr>
      </w:pPr>
      <w:r>
        <w:rPr>
          <w:color w:val="000000"/>
          <w:spacing w:val="-2"/>
          <w:sz w:val="28"/>
          <w:szCs w:val="28"/>
        </w:rPr>
        <w:t>Стоимостной объем поставок за рубеж машин, оборудования и транспортных средств увеличил</w:t>
      </w:r>
      <w:r>
        <w:rPr>
          <w:color w:val="000000"/>
          <w:spacing w:val="-2"/>
          <w:sz w:val="28"/>
          <w:szCs w:val="28"/>
        </w:rPr>
        <w:softHyphen/>
      </w:r>
      <w:r>
        <w:rPr>
          <w:color w:val="000000"/>
          <w:spacing w:val="1"/>
          <w:sz w:val="28"/>
          <w:szCs w:val="28"/>
        </w:rPr>
        <w:t xml:space="preserve">ся за пятилетие на 74.4%. При этом рос экспорт </w:t>
      </w:r>
      <w:r>
        <w:rPr>
          <w:color w:val="000000"/>
          <w:spacing w:val="-2"/>
          <w:sz w:val="28"/>
          <w:szCs w:val="28"/>
        </w:rPr>
        <w:t xml:space="preserve">не только техники гражданского назначения, но и </w:t>
      </w:r>
      <w:r>
        <w:rPr>
          <w:color w:val="000000"/>
          <w:spacing w:val="-1"/>
          <w:sz w:val="28"/>
          <w:szCs w:val="28"/>
        </w:rPr>
        <w:t>вооружений, на долю которых стабильно прихо</w:t>
      </w:r>
      <w:r>
        <w:rPr>
          <w:color w:val="000000"/>
          <w:spacing w:val="-1"/>
          <w:sz w:val="28"/>
          <w:szCs w:val="28"/>
        </w:rPr>
        <w:softHyphen/>
      </w:r>
      <w:r>
        <w:rPr>
          <w:color w:val="000000"/>
          <w:spacing w:val="-3"/>
          <w:sz w:val="28"/>
          <w:szCs w:val="28"/>
        </w:rPr>
        <w:t>дилось 2/5 и более стоимости этой товарной груп</w:t>
      </w:r>
      <w:r>
        <w:rPr>
          <w:color w:val="000000"/>
          <w:spacing w:val="-3"/>
          <w:sz w:val="28"/>
          <w:szCs w:val="28"/>
        </w:rPr>
        <w:softHyphen/>
      </w:r>
      <w:r>
        <w:rPr>
          <w:color w:val="000000"/>
          <w:spacing w:val="-1"/>
          <w:sz w:val="28"/>
          <w:szCs w:val="28"/>
        </w:rPr>
        <w:t>пы (табл. 4).</w:t>
      </w:r>
    </w:p>
    <w:p w:rsidR="00CC4A0C" w:rsidRDefault="00CC4A0C">
      <w:pPr>
        <w:spacing w:line="360" w:lineRule="auto"/>
        <w:ind w:firstLine="567"/>
        <w:jc w:val="right"/>
      </w:pPr>
      <w:r>
        <w:rPr>
          <w:b/>
          <w:bCs/>
          <w:i/>
          <w:iCs/>
        </w:rPr>
        <w:t xml:space="preserve">Таблица 4. </w:t>
      </w:r>
      <w:r>
        <w:t>Российский экспорт машин и оборудования.</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6"/>
        <w:gridCol w:w="915"/>
        <w:gridCol w:w="915"/>
        <w:gridCol w:w="915"/>
        <w:gridCol w:w="915"/>
        <w:gridCol w:w="915"/>
      </w:tblGrid>
      <w:tr w:rsidR="00CC4A0C" w:rsidRPr="00CC4A0C">
        <w:tc>
          <w:tcPr>
            <w:tcW w:w="0" w:type="auto"/>
          </w:tcPr>
          <w:p w:rsidR="00CC4A0C" w:rsidRPr="00CC4A0C" w:rsidRDefault="00CC4A0C">
            <w:pPr>
              <w:spacing w:after="120"/>
            </w:pPr>
          </w:p>
        </w:tc>
        <w:tc>
          <w:tcPr>
            <w:tcW w:w="0" w:type="auto"/>
            <w:vAlign w:val="center"/>
          </w:tcPr>
          <w:p w:rsidR="00CC4A0C" w:rsidRPr="00CC4A0C" w:rsidRDefault="00CC4A0C">
            <w:pPr>
              <w:spacing w:after="120"/>
            </w:pPr>
            <w:r w:rsidRPr="00CC4A0C">
              <w:t>2000 г.</w:t>
            </w:r>
          </w:p>
        </w:tc>
        <w:tc>
          <w:tcPr>
            <w:tcW w:w="0" w:type="auto"/>
            <w:vAlign w:val="center"/>
          </w:tcPr>
          <w:p w:rsidR="00CC4A0C" w:rsidRPr="00CC4A0C" w:rsidRDefault="00CC4A0C">
            <w:pPr>
              <w:spacing w:after="120"/>
            </w:pPr>
            <w:r w:rsidRPr="00CC4A0C">
              <w:t>2001 г.</w:t>
            </w:r>
          </w:p>
        </w:tc>
        <w:tc>
          <w:tcPr>
            <w:tcW w:w="0" w:type="auto"/>
            <w:vAlign w:val="center"/>
          </w:tcPr>
          <w:p w:rsidR="00CC4A0C" w:rsidRPr="00CC4A0C" w:rsidRDefault="00CC4A0C">
            <w:pPr>
              <w:spacing w:after="120"/>
            </w:pPr>
            <w:r w:rsidRPr="00CC4A0C">
              <w:t>2002 г.</w:t>
            </w:r>
          </w:p>
        </w:tc>
        <w:tc>
          <w:tcPr>
            <w:tcW w:w="0" w:type="auto"/>
            <w:vAlign w:val="center"/>
          </w:tcPr>
          <w:p w:rsidR="00CC4A0C" w:rsidRPr="00CC4A0C" w:rsidRDefault="00CC4A0C">
            <w:pPr>
              <w:spacing w:after="120"/>
            </w:pPr>
            <w:r w:rsidRPr="00CC4A0C">
              <w:t>2003 г.</w:t>
            </w:r>
          </w:p>
        </w:tc>
        <w:tc>
          <w:tcPr>
            <w:tcW w:w="0" w:type="auto"/>
            <w:vAlign w:val="center"/>
          </w:tcPr>
          <w:p w:rsidR="00CC4A0C" w:rsidRPr="00CC4A0C" w:rsidRDefault="00CC4A0C">
            <w:pPr>
              <w:spacing w:after="120"/>
            </w:pPr>
            <w:r w:rsidRPr="00CC4A0C">
              <w:t>2004 г.</w:t>
            </w:r>
          </w:p>
        </w:tc>
      </w:tr>
      <w:tr w:rsidR="00CC4A0C" w:rsidRPr="00CC4A0C">
        <w:tc>
          <w:tcPr>
            <w:tcW w:w="0" w:type="auto"/>
            <w:tcBorders>
              <w:bottom w:val="nil"/>
              <w:right w:val="nil"/>
            </w:tcBorders>
          </w:tcPr>
          <w:p w:rsidR="00CC4A0C" w:rsidRPr="00CC4A0C" w:rsidRDefault="00CC4A0C">
            <w:pPr>
              <w:spacing w:after="120"/>
            </w:pPr>
            <w:r w:rsidRPr="00CC4A0C">
              <w:t>Машины, оборудование и транспортные средства, всего, млрд. долл.</w:t>
            </w:r>
          </w:p>
        </w:tc>
        <w:tc>
          <w:tcPr>
            <w:tcW w:w="0" w:type="auto"/>
            <w:tcBorders>
              <w:left w:val="nil"/>
              <w:bottom w:val="nil"/>
              <w:right w:val="nil"/>
            </w:tcBorders>
          </w:tcPr>
          <w:p w:rsidR="00CC4A0C" w:rsidRPr="00CC4A0C" w:rsidRDefault="00CC4A0C">
            <w:pPr>
              <w:spacing w:after="120"/>
            </w:pPr>
            <w:r w:rsidRPr="00CC4A0C">
              <w:t>9,2</w:t>
            </w:r>
          </w:p>
        </w:tc>
        <w:tc>
          <w:tcPr>
            <w:tcW w:w="0" w:type="auto"/>
            <w:tcBorders>
              <w:left w:val="nil"/>
              <w:bottom w:val="nil"/>
              <w:right w:val="nil"/>
            </w:tcBorders>
          </w:tcPr>
          <w:p w:rsidR="00CC4A0C" w:rsidRPr="00CC4A0C" w:rsidRDefault="00CC4A0C">
            <w:pPr>
              <w:spacing w:after="120"/>
            </w:pPr>
            <w:r w:rsidRPr="00CC4A0C">
              <w:t>10,5</w:t>
            </w:r>
          </w:p>
        </w:tc>
        <w:tc>
          <w:tcPr>
            <w:tcW w:w="0" w:type="auto"/>
            <w:tcBorders>
              <w:left w:val="nil"/>
              <w:bottom w:val="nil"/>
              <w:right w:val="nil"/>
            </w:tcBorders>
          </w:tcPr>
          <w:p w:rsidR="00CC4A0C" w:rsidRPr="00CC4A0C" w:rsidRDefault="00CC4A0C">
            <w:pPr>
              <w:spacing w:after="120"/>
            </w:pPr>
            <w:r w:rsidRPr="00CC4A0C">
              <w:t>10,1</w:t>
            </w:r>
          </w:p>
        </w:tc>
        <w:tc>
          <w:tcPr>
            <w:tcW w:w="0" w:type="auto"/>
            <w:tcBorders>
              <w:left w:val="nil"/>
              <w:bottom w:val="nil"/>
              <w:right w:val="nil"/>
            </w:tcBorders>
          </w:tcPr>
          <w:p w:rsidR="00CC4A0C" w:rsidRPr="00CC4A0C" w:rsidRDefault="00CC4A0C">
            <w:pPr>
              <w:spacing w:after="120"/>
            </w:pPr>
            <w:r w:rsidRPr="00CC4A0C">
              <w:t>12,0</w:t>
            </w:r>
          </w:p>
        </w:tc>
        <w:tc>
          <w:tcPr>
            <w:tcW w:w="0" w:type="auto"/>
            <w:tcBorders>
              <w:left w:val="nil"/>
              <w:bottom w:val="nil"/>
            </w:tcBorders>
          </w:tcPr>
          <w:p w:rsidR="00CC4A0C" w:rsidRPr="00CC4A0C" w:rsidRDefault="00CC4A0C">
            <w:pPr>
              <w:spacing w:after="120"/>
            </w:pPr>
            <w:r w:rsidRPr="00CC4A0C">
              <w:t>14,3</w:t>
            </w:r>
          </w:p>
        </w:tc>
      </w:tr>
      <w:tr w:rsidR="00CC4A0C" w:rsidRPr="00CC4A0C">
        <w:tc>
          <w:tcPr>
            <w:tcW w:w="0" w:type="auto"/>
            <w:tcBorders>
              <w:top w:val="nil"/>
              <w:bottom w:val="nil"/>
              <w:right w:val="nil"/>
            </w:tcBorders>
          </w:tcPr>
          <w:p w:rsidR="00CC4A0C" w:rsidRPr="00CC4A0C" w:rsidRDefault="00CC4A0C">
            <w:pPr>
              <w:spacing w:after="120"/>
            </w:pPr>
            <w:r w:rsidRPr="00CC4A0C">
              <w:t>В том числе гражданского назначения,</w:t>
            </w: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tcBorders>
          </w:tcPr>
          <w:p w:rsidR="00CC4A0C" w:rsidRPr="00CC4A0C" w:rsidRDefault="00CC4A0C">
            <w:pPr>
              <w:spacing w:after="120"/>
            </w:pPr>
          </w:p>
        </w:tc>
      </w:tr>
      <w:tr w:rsidR="00CC4A0C" w:rsidRPr="00CC4A0C">
        <w:tc>
          <w:tcPr>
            <w:tcW w:w="0" w:type="auto"/>
            <w:tcBorders>
              <w:top w:val="nil"/>
              <w:bottom w:val="nil"/>
              <w:right w:val="nil"/>
            </w:tcBorders>
          </w:tcPr>
          <w:p w:rsidR="00CC4A0C" w:rsidRPr="00CC4A0C" w:rsidRDefault="00CC4A0C">
            <w:pPr>
              <w:spacing w:after="120"/>
              <w:jc w:val="center"/>
            </w:pPr>
            <w:r w:rsidRPr="00CC4A0C">
              <w:t>млрд.долл.</w:t>
            </w:r>
          </w:p>
        </w:tc>
        <w:tc>
          <w:tcPr>
            <w:tcW w:w="0" w:type="auto"/>
            <w:tcBorders>
              <w:top w:val="nil"/>
              <w:left w:val="nil"/>
              <w:bottom w:val="nil"/>
              <w:right w:val="nil"/>
            </w:tcBorders>
          </w:tcPr>
          <w:p w:rsidR="00CC4A0C" w:rsidRPr="00CC4A0C" w:rsidRDefault="00CC4A0C">
            <w:pPr>
              <w:spacing w:after="120"/>
            </w:pPr>
            <w:r w:rsidRPr="00CC4A0C">
              <w:t>5,4</w:t>
            </w:r>
          </w:p>
        </w:tc>
        <w:tc>
          <w:tcPr>
            <w:tcW w:w="0" w:type="auto"/>
            <w:tcBorders>
              <w:top w:val="nil"/>
              <w:left w:val="nil"/>
              <w:bottom w:val="nil"/>
              <w:right w:val="nil"/>
            </w:tcBorders>
          </w:tcPr>
          <w:p w:rsidR="00CC4A0C" w:rsidRPr="00CC4A0C" w:rsidRDefault="00CC4A0C">
            <w:pPr>
              <w:spacing w:after="120"/>
            </w:pPr>
            <w:r w:rsidRPr="00CC4A0C">
              <w:t>6,2</w:t>
            </w:r>
          </w:p>
        </w:tc>
        <w:tc>
          <w:tcPr>
            <w:tcW w:w="0" w:type="auto"/>
            <w:tcBorders>
              <w:top w:val="nil"/>
              <w:left w:val="nil"/>
              <w:bottom w:val="nil"/>
              <w:right w:val="nil"/>
            </w:tcBorders>
          </w:tcPr>
          <w:p w:rsidR="00CC4A0C" w:rsidRPr="00CC4A0C" w:rsidRDefault="00CC4A0C">
            <w:pPr>
              <w:spacing w:after="120"/>
            </w:pPr>
            <w:r w:rsidRPr="00CC4A0C">
              <w:t>5,3</w:t>
            </w:r>
          </w:p>
        </w:tc>
        <w:tc>
          <w:tcPr>
            <w:tcW w:w="0" w:type="auto"/>
            <w:tcBorders>
              <w:top w:val="nil"/>
              <w:left w:val="nil"/>
              <w:bottom w:val="nil"/>
              <w:right w:val="nil"/>
            </w:tcBorders>
          </w:tcPr>
          <w:p w:rsidR="00CC4A0C" w:rsidRPr="00CC4A0C" w:rsidRDefault="00CC4A0C">
            <w:pPr>
              <w:spacing w:after="120"/>
            </w:pPr>
            <w:r w:rsidRPr="00CC4A0C">
              <w:t>6,6</w:t>
            </w:r>
          </w:p>
        </w:tc>
        <w:tc>
          <w:tcPr>
            <w:tcW w:w="0" w:type="auto"/>
            <w:tcBorders>
              <w:top w:val="nil"/>
              <w:left w:val="nil"/>
              <w:bottom w:val="nil"/>
            </w:tcBorders>
          </w:tcPr>
          <w:p w:rsidR="00CC4A0C" w:rsidRPr="00CC4A0C" w:rsidRDefault="00CC4A0C">
            <w:pPr>
              <w:spacing w:after="120"/>
            </w:pPr>
            <w:r w:rsidRPr="00CC4A0C">
              <w:t>8,7</w:t>
            </w:r>
          </w:p>
        </w:tc>
      </w:tr>
      <w:tr w:rsidR="00CC4A0C" w:rsidRPr="00CC4A0C">
        <w:tc>
          <w:tcPr>
            <w:tcW w:w="0" w:type="auto"/>
            <w:tcBorders>
              <w:top w:val="nil"/>
              <w:bottom w:val="nil"/>
              <w:right w:val="nil"/>
            </w:tcBorders>
          </w:tcPr>
          <w:p w:rsidR="00CC4A0C" w:rsidRPr="00CC4A0C" w:rsidRDefault="00CC4A0C">
            <w:pPr>
              <w:spacing w:after="120"/>
            </w:pPr>
            <w:r w:rsidRPr="00CC4A0C">
              <w:t xml:space="preserve">                                  %</w:t>
            </w:r>
          </w:p>
        </w:tc>
        <w:tc>
          <w:tcPr>
            <w:tcW w:w="0" w:type="auto"/>
            <w:tcBorders>
              <w:top w:val="nil"/>
              <w:left w:val="nil"/>
              <w:bottom w:val="nil"/>
              <w:right w:val="nil"/>
            </w:tcBorders>
          </w:tcPr>
          <w:p w:rsidR="00CC4A0C" w:rsidRPr="00CC4A0C" w:rsidRDefault="00CC4A0C">
            <w:pPr>
              <w:spacing w:after="120"/>
            </w:pPr>
            <w:r w:rsidRPr="00CC4A0C">
              <w:t>58,7</w:t>
            </w:r>
          </w:p>
        </w:tc>
        <w:tc>
          <w:tcPr>
            <w:tcW w:w="0" w:type="auto"/>
            <w:tcBorders>
              <w:top w:val="nil"/>
              <w:left w:val="nil"/>
              <w:bottom w:val="nil"/>
              <w:right w:val="nil"/>
            </w:tcBorders>
          </w:tcPr>
          <w:p w:rsidR="00CC4A0C" w:rsidRPr="00CC4A0C" w:rsidRDefault="00CC4A0C">
            <w:pPr>
              <w:spacing w:after="120"/>
            </w:pPr>
            <w:r w:rsidRPr="00CC4A0C">
              <w:t>59,0</w:t>
            </w:r>
          </w:p>
        </w:tc>
        <w:tc>
          <w:tcPr>
            <w:tcW w:w="0" w:type="auto"/>
            <w:tcBorders>
              <w:top w:val="nil"/>
              <w:left w:val="nil"/>
              <w:bottom w:val="nil"/>
              <w:right w:val="nil"/>
            </w:tcBorders>
          </w:tcPr>
          <w:p w:rsidR="00CC4A0C" w:rsidRPr="00CC4A0C" w:rsidRDefault="00CC4A0C">
            <w:pPr>
              <w:spacing w:after="120"/>
            </w:pPr>
            <w:r w:rsidRPr="00CC4A0C">
              <w:t>52,5</w:t>
            </w:r>
          </w:p>
        </w:tc>
        <w:tc>
          <w:tcPr>
            <w:tcW w:w="0" w:type="auto"/>
            <w:tcBorders>
              <w:top w:val="nil"/>
              <w:left w:val="nil"/>
              <w:bottom w:val="nil"/>
              <w:right w:val="nil"/>
            </w:tcBorders>
          </w:tcPr>
          <w:p w:rsidR="00CC4A0C" w:rsidRPr="00CC4A0C" w:rsidRDefault="00CC4A0C">
            <w:pPr>
              <w:spacing w:after="120"/>
            </w:pPr>
            <w:r w:rsidRPr="00CC4A0C">
              <w:t>55,0</w:t>
            </w:r>
          </w:p>
        </w:tc>
        <w:tc>
          <w:tcPr>
            <w:tcW w:w="0" w:type="auto"/>
            <w:tcBorders>
              <w:top w:val="nil"/>
              <w:left w:val="nil"/>
              <w:bottom w:val="nil"/>
            </w:tcBorders>
          </w:tcPr>
          <w:p w:rsidR="00CC4A0C" w:rsidRPr="00CC4A0C" w:rsidRDefault="00CC4A0C">
            <w:pPr>
              <w:spacing w:after="120"/>
            </w:pPr>
            <w:r w:rsidRPr="00CC4A0C">
              <w:t>60,8</w:t>
            </w:r>
          </w:p>
        </w:tc>
      </w:tr>
      <w:tr w:rsidR="00CC4A0C" w:rsidRPr="00CC4A0C">
        <w:tc>
          <w:tcPr>
            <w:tcW w:w="0" w:type="auto"/>
            <w:tcBorders>
              <w:top w:val="nil"/>
              <w:bottom w:val="nil"/>
              <w:right w:val="nil"/>
            </w:tcBorders>
          </w:tcPr>
          <w:p w:rsidR="00CC4A0C" w:rsidRPr="00CC4A0C" w:rsidRDefault="00CC4A0C">
            <w:pPr>
              <w:spacing w:after="120"/>
            </w:pPr>
            <w:r w:rsidRPr="00CC4A0C">
              <w:t>Вооружение и военная техника</w:t>
            </w: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right w:val="nil"/>
            </w:tcBorders>
          </w:tcPr>
          <w:p w:rsidR="00CC4A0C" w:rsidRPr="00CC4A0C" w:rsidRDefault="00CC4A0C">
            <w:pPr>
              <w:spacing w:after="120"/>
            </w:pPr>
          </w:p>
        </w:tc>
        <w:tc>
          <w:tcPr>
            <w:tcW w:w="0" w:type="auto"/>
            <w:tcBorders>
              <w:top w:val="nil"/>
              <w:left w:val="nil"/>
              <w:bottom w:val="nil"/>
            </w:tcBorders>
          </w:tcPr>
          <w:p w:rsidR="00CC4A0C" w:rsidRPr="00CC4A0C" w:rsidRDefault="00CC4A0C">
            <w:pPr>
              <w:spacing w:after="120"/>
            </w:pPr>
          </w:p>
        </w:tc>
      </w:tr>
      <w:tr w:rsidR="00CC4A0C" w:rsidRPr="00CC4A0C">
        <w:tc>
          <w:tcPr>
            <w:tcW w:w="0" w:type="auto"/>
            <w:tcBorders>
              <w:top w:val="nil"/>
              <w:bottom w:val="nil"/>
              <w:right w:val="nil"/>
            </w:tcBorders>
          </w:tcPr>
          <w:p w:rsidR="00CC4A0C" w:rsidRPr="00CC4A0C" w:rsidRDefault="00CC4A0C">
            <w:pPr>
              <w:spacing w:after="120"/>
              <w:jc w:val="center"/>
            </w:pPr>
            <w:r w:rsidRPr="00CC4A0C">
              <w:t>млрд.долл.</w:t>
            </w:r>
          </w:p>
        </w:tc>
        <w:tc>
          <w:tcPr>
            <w:tcW w:w="0" w:type="auto"/>
            <w:tcBorders>
              <w:top w:val="nil"/>
              <w:left w:val="nil"/>
              <w:bottom w:val="nil"/>
              <w:right w:val="nil"/>
            </w:tcBorders>
          </w:tcPr>
          <w:p w:rsidR="00CC4A0C" w:rsidRPr="00CC4A0C" w:rsidRDefault="00CC4A0C">
            <w:pPr>
              <w:spacing w:after="120"/>
            </w:pPr>
            <w:r w:rsidRPr="00CC4A0C">
              <w:t>3,8</w:t>
            </w:r>
          </w:p>
        </w:tc>
        <w:tc>
          <w:tcPr>
            <w:tcW w:w="0" w:type="auto"/>
            <w:tcBorders>
              <w:top w:val="nil"/>
              <w:left w:val="nil"/>
              <w:bottom w:val="nil"/>
              <w:right w:val="nil"/>
            </w:tcBorders>
          </w:tcPr>
          <w:p w:rsidR="00CC4A0C" w:rsidRPr="00CC4A0C" w:rsidRDefault="00CC4A0C">
            <w:pPr>
              <w:spacing w:after="120"/>
            </w:pPr>
            <w:r w:rsidRPr="00CC4A0C">
              <w:t>4,3</w:t>
            </w:r>
          </w:p>
        </w:tc>
        <w:tc>
          <w:tcPr>
            <w:tcW w:w="0" w:type="auto"/>
            <w:tcBorders>
              <w:top w:val="nil"/>
              <w:left w:val="nil"/>
              <w:bottom w:val="nil"/>
              <w:right w:val="nil"/>
            </w:tcBorders>
          </w:tcPr>
          <w:p w:rsidR="00CC4A0C" w:rsidRPr="00CC4A0C" w:rsidRDefault="00CC4A0C">
            <w:pPr>
              <w:spacing w:after="120"/>
            </w:pPr>
            <w:r w:rsidRPr="00CC4A0C">
              <w:t>4,8</w:t>
            </w:r>
          </w:p>
        </w:tc>
        <w:tc>
          <w:tcPr>
            <w:tcW w:w="0" w:type="auto"/>
            <w:tcBorders>
              <w:top w:val="nil"/>
              <w:left w:val="nil"/>
              <w:bottom w:val="nil"/>
              <w:right w:val="nil"/>
            </w:tcBorders>
          </w:tcPr>
          <w:p w:rsidR="00CC4A0C" w:rsidRPr="00CC4A0C" w:rsidRDefault="00CC4A0C">
            <w:pPr>
              <w:spacing w:after="120"/>
            </w:pPr>
            <w:r w:rsidRPr="00CC4A0C">
              <w:t>5,4</w:t>
            </w:r>
          </w:p>
        </w:tc>
        <w:tc>
          <w:tcPr>
            <w:tcW w:w="0" w:type="auto"/>
            <w:tcBorders>
              <w:top w:val="nil"/>
              <w:left w:val="nil"/>
              <w:bottom w:val="nil"/>
            </w:tcBorders>
          </w:tcPr>
          <w:p w:rsidR="00CC4A0C" w:rsidRPr="00CC4A0C" w:rsidRDefault="00CC4A0C">
            <w:pPr>
              <w:spacing w:after="120"/>
            </w:pPr>
            <w:r w:rsidRPr="00CC4A0C">
              <w:t>5,6</w:t>
            </w:r>
          </w:p>
        </w:tc>
      </w:tr>
      <w:tr w:rsidR="00CC4A0C" w:rsidRPr="00CC4A0C">
        <w:tc>
          <w:tcPr>
            <w:tcW w:w="0" w:type="auto"/>
            <w:tcBorders>
              <w:top w:val="nil"/>
              <w:right w:val="nil"/>
            </w:tcBorders>
          </w:tcPr>
          <w:p w:rsidR="00CC4A0C" w:rsidRPr="00CC4A0C" w:rsidRDefault="00CC4A0C">
            <w:pPr>
              <w:spacing w:after="120"/>
            </w:pPr>
            <w:r w:rsidRPr="00CC4A0C">
              <w:t xml:space="preserve">                                  %</w:t>
            </w:r>
          </w:p>
        </w:tc>
        <w:tc>
          <w:tcPr>
            <w:tcW w:w="0" w:type="auto"/>
            <w:tcBorders>
              <w:top w:val="nil"/>
              <w:left w:val="nil"/>
              <w:right w:val="nil"/>
            </w:tcBorders>
          </w:tcPr>
          <w:p w:rsidR="00CC4A0C" w:rsidRPr="00CC4A0C" w:rsidRDefault="00CC4A0C">
            <w:pPr>
              <w:spacing w:after="120"/>
            </w:pPr>
            <w:r w:rsidRPr="00CC4A0C">
              <w:t>41,3</w:t>
            </w:r>
          </w:p>
        </w:tc>
        <w:tc>
          <w:tcPr>
            <w:tcW w:w="0" w:type="auto"/>
            <w:tcBorders>
              <w:top w:val="nil"/>
              <w:left w:val="nil"/>
              <w:right w:val="nil"/>
            </w:tcBorders>
          </w:tcPr>
          <w:p w:rsidR="00CC4A0C" w:rsidRPr="00CC4A0C" w:rsidRDefault="00CC4A0C">
            <w:pPr>
              <w:spacing w:after="120"/>
            </w:pPr>
            <w:r w:rsidRPr="00CC4A0C">
              <w:t>41,0</w:t>
            </w:r>
          </w:p>
        </w:tc>
        <w:tc>
          <w:tcPr>
            <w:tcW w:w="0" w:type="auto"/>
            <w:tcBorders>
              <w:top w:val="nil"/>
              <w:left w:val="nil"/>
              <w:right w:val="nil"/>
            </w:tcBorders>
          </w:tcPr>
          <w:p w:rsidR="00CC4A0C" w:rsidRPr="00CC4A0C" w:rsidRDefault="00CC4A0C">
            <w:pPr>
              <w:spacing w:after="120"/>
            </w:pPr>
            <w:r w:rsidRPr="00CC4A0C">
              <w:t>47,5</w:t>
            </w:r>
          </w:p>
        </w:tc>
        <w:tc>
          <w:tcPr>
            <w:tcW w:w="0" w:type="auto"/>
            <w:tcBorders>
              <w:top w:val="nil"/>
              <w:left w:val="nil"/>
              <w:right w:val="nil"/>
            </w:tcBorders>
          </w:tcPr>
          <w:p w:rsidR="00CC4A0C" w:rsidRPr="00CC4A0C" w:rsidRDefault="00CC4A0C">
            <w:pPr>
              <w:spacing w:after="120"/>
            </w:pPr>
            <w:r w:rsidRPr="00CC4A0C">
              <w:t>45,0</w:t>
            </w:r>
          </w:p>
        </w:tc>
        <w:tc>
          <w:tcPr>
            <w:tcW w:w="0" w:type="auto"/>
            <w:tcBorders>
              <w:top w:val="nil"/>
              <w:left w:val="nil"/>
            </w:tcBorders>
          </w:tcPr>
          <w:p w:rsidR="00CC4A0C" w:rsidRPr="00CC4A0C" w:rsidRDefault="00CC4A0C">
            <w:pPr>
              <w:spacing w:after="120"/>
            </w:pPr>
            <w:r w:rsidRPr="00CC4A0C">
              <w:t>39,2</w:t>
            </w:r>
          </w:p>
        </w:tc>
      </w:tr>
    </w:tbl>
    <w:p w:rsidR="00CC4A0C" w:rsidRDefault="00CC4A0C">
      <w:pPr>
        <w:spacing w:line="360" w:lineRule="auto"/>
        <w:ind w:firstLine="567"/>
        <w:jc w:val="both"/>
      </w:pPr>
    </w:p>
    <w:p w:rsidR="00CC4A0C" w:rsidRDefault="00CC4A0C">
      <w:pPr>
        <w:spacing w:line="360" w:lineRule="auto"/>
        <w:ind w:firstLine="567"/>
        <w:jc w:val="both"/>
        <w:rPr>
          <w:sz w:val="28"/>
          <w:szCs w:val="28"/>
        </w:rPr>
      </w:pPr>
      <w:r>
        <w:rPr>
          <w:sz w:val="28"/>
          <w:szCs w:val="28"/>
        </w:rPr>
        <w:t>Можно, конечно, надеяться на то. что Россия, продолжав опираться на традиционные экспортные отрасли, сохранит относительно высокие темпы экономического роста и удвоит ВВП в на чале второго Десятилетия. Однако, на наш взгляд, гораздо важнее решить проблему подъема обрабатывающей промышленности и аграрного сек тора, создав таким образом надежную основу для устойчивого развития в будущем, дополнительные рабочие места и плацдарм для преодоления бедности. При этом важно добиться, чтобы российские товаропроизводители научились выпускать готовую продукцию, пользующуюся устойчивым спросом на внутреннем и внешнем рынках. Именно от этого во многом будут зависеть темпы роста и товарного наполнения экспортных поставок, структура и объемы импорта, включая его рационализацию за счет развития импортозамещающих производств.</w:t>
      </w:r>
    </w:p>
    <w:p w:rsidR="00CC4A0C" w:rsidRDefault="00CC4A0C">
      <w:pPr>
        <w:spacing w:line="360" w:lineRule="auto"/>
        <w:ind w:firstLine="567"/>
        <w:jc w:val="both"/>
        <w:rPr>
          <w:sz w:val="28"/>
          <w:szCs w:val="28"/>
        </w:rPr>
      </w:pPr>
      <w:r>
        <w:rPr>
          <w:sz w:val="28"/>
          <w:szCs w:val="28"/>
        </w:rPr>
        <w:t>Качественное состояние внешней торговли обусловлено главным образом тем, что экономика страны находится на стадии развития конкуренции, базирующейся на факторах производства. В этой связи России жизненно необходимо расширять источники конкурентных преимуществ, включив в их число инвестиции и инновации. Дав того, чтобы наша страна, сохраняя традиционный экспорт, могла предложить на внешних рынках более широкий спектр готовой продукции, а также рационализировать импорт, требуется модернизировать и диверсифицировать экономику, обновить ее технологический базис, который стремительно устаревает морально и физически. Износ основных фондов в промышленности составляет 52,7%, коэффициент их обновления крайне низок-1,7%. располагая такими фондами, вряд ли можно выпускать конкурентоспособную продукцию.</w:t>
      </w:r>
    </w:p>
    <w:p w:rsidR="00CC4A0C" w:rsidRDefault="00CC4A0C">
      <w:pPr>
        <w:spacing w:line="360" w:lineRule="auto"/>
        <w:ind w:firstLine="567"/>
        <w:jc w:val="both"/>
        <w:rPr>
          <w:sz w:val="28"/>
          <w:szCs w:val="28"/>
        </w:rPr>
      </w:pPr>
      <w:r>
        <w:rPr>
          <w:sz w:val="28"/>
          <w:szCs w:val="28"/>
        </w:rPr>
        <w:t>Таим образом, успех в модернизации и диверсификации экономики, условием которых является перелив капитала из добывающих в перерабатывающие отрасли  и аграрный сектор, невозможен без совместных усилий исполнительной власти и бизнес-сообщества. Только их слаженные действия позволят создать базу для изменения профиля внешнеэкономической специализации страны и стабильного экономического роста в перспективе.</w:t>
      </w: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r>
        <w:rPr>
          <w:sz w:val="28"/>
          <w:szCs w:val="28"/>
        </w:rPr>
        <w:t>Заключение.</w:t>
      </w:r>
    </w:p>
    <w:p w:rsidR="00CC4A0C" w:rsidRDefault="00CC4A0C">
      <w:pPr>
        <w:spacing w:line="360" w:lineRule="auto"/>
        <w:ind w:firstLine="567"/>
        <w:jc w:val="both"/>
        <w:rPr>
          <w:sz w:val="28"/>
          <w:szCs w:val="28"/>
        </w:rPr>
      </w:pPr>
      <w:r>
        <w:rPr>
          <w:sz w:val="28"/>
          <w:szCs w:val="28"/>
        </w:rPr>
        <w:t>Можно сказать, что использование сегодняшних сравнительных преимуществ отстающих стран для определения долгосрочных целей их технико-экономического развития равносильно заведомому перечеркиванию возможностей качественного совершенствования экономики этих стран в будущем. Даже в России, стране с необычно высокой долей ученых и инженеров, сегодняшние сравнительные преимущества толкают экономику в сторону увеличения доли добывающих отраслей в ущерб всем высокотехнологичным отраслям промышленности. Последствия такого неконтролируемого влияния рыночных сил на структуру экономики можно сейчас наблюдать на примере стран Латинской Америки. Как отмечено в недавнем докладе Комиссии по торговле и развитию ООН, во многих странах этого региона «быстрое открытие национальных границ для международной торговля и иностранных инвестиций привело к изменению структуры производства в пользу отраслей по добыче и переработке природных ресурсов в ущерб отраслям с наибольшим потенциалом роста производительности».</w:t>
      </w:r>
    </w:p>
    <w:p w:rsidR="00CC4A0C" w:rsidRDefault="00CC4A0C">
      <w:pPr>
        <w:spacing w:line="360" w:lineRule="auto"/>
        <w:ind w:firstLine="567"/>
        <w:jc w:val="both"/>
        <w:rPr>
          <w:sz w:val="28"/>
          <w:szCs w:val="28"/>
        </w:rPr>
      </w:pPr>
      <w:r>
        <w:rPr>
          <w:sz w:val="28"/>
          <w:szCs w:val="28"/>
        </w:rPr>
        <w:t>Конкурентоспособность компаний обрабатывающей промышленности уже определяется не просто конкурентоспособностью выпускаемой ими продукции, а совокупностью продукции и пакета услуг (программное обеспечение, техническое обслуживание, обучение и т. д.).</w:t>
      </w:r>
    </w:p>
    <w:p w:rsidR="00CC4A0C" w:rsidRDefault="00CC4A0C">
      <w:pPr>
        <w:spacing w:line="360" w:lineRule="auto"/>
        <w:ind w:firstLine="567"/>
        <w:jc w:val="both"/>
        <w:rPr>
          <w:sz w:val="28"/>
          <w:szCs w:val="28"/>
        </w:rPr>
      </w:pPr>
      <w:r>
        <w:rPr>
          <w:sz w:val="28"/>
          <w:szCs w:val="28"/>
        </w:rPr>
        <w:t>Вклад в мировую торговлю со стороны машиностроение и химической промышленности несколько сократился, в то же время выросла доля медицинского оборудования, оптических приборов, электрооборудования и автомобильных комплектующих. Самым крупным экспортером и импортером наукоемкой продукции по-прежнему остается США. Крупнейшими нетто-экспортерами, а следовательно, и крупнейшими поставщиками технологий являются Япония и Германия.</w:t>
      </w:r>
    </w:p>
    <w:p w:rsidR="00CC4A0C" w:rsidRDefault="00CC4A0C">
      <w:pPr>
        <w:spacing w:line="360" w:lineRule="auto"/>
        <w:ind w:firstLine="567"/>
        <w:jc w:val="both"/>
        <w:rPr>
          <w:sz w:val="28"/>
          <w:szCs w:val="28"/>
        </w:rPr>
      </w:pPr>
      <w:r>
        <w:rPr>
          <w:sz w:val="28"/>
          <w:szCs w:val="28"/>
        </w:rPr>
        <w:t>Анализ состояния и прогнозов развития отдельных отраслей народного хозяйства говорит о том, что возможности изменить характер участия России в системе мирохозяйственных связей в ближайшие годы незначительны. Но в средне срочной перспективе внешнеэкономическую специализацию страны можно было бы диверсифицировать, опираясь на природные факторы, в частности на ее наделенность лесом и пригодной для ведения сельского хозяйства землей. Определенный вклад в обновление экспортной специализации страны могла бы внести и научно-техническая сфера, которая располагает высокими технологиями в оборонных и некоторых других отраслях промышленности и достаточно широкой сетью организаций, ведущих фундаментальные и прикладные исследования. Такая диверсификация могла бы помочь укреплению позиций страны в качестве экспортера и снижению ее им портной зависимости.</w:t>
      </w:r>
    </w:p>
    <w:p w:rsidR="00CC4A0C" w:rsidRDefault="00CC4A0C">
      <w:pPr>
        <w:spacing w:line="360" w:lineRule="auto"/>
        <w:ind w:firstLine="567"/>
        <w:jc w:val="both"/>
        <w:rPr>
          <w:sz w:val="28"/>
          <w:szCs w:val="28"/>
        </w:rPr>
      </w:pPr>
      <w:r>
        <w:rPr>
          <w:sz w:val="28"/>
          <w:szCs w:val="28"/>
        </w:rPr>
        <w:t>Российская экономика впервые интегрируется в мировую рыночную экономику и делает это пока стихийно, без опоры на какую-либо ясную государственную стратегию. «Рыночные фундаменталисты» (выражение нобелевского лауреата Дж. Стиглица) доказывают, что так и надо, что только в результате максимально свободного действия рыночных сил и может восторжествовать высшая экономическая эффективность. В то же время международные эксперты, анализирующие успехи и поражения развивающихся стран в последние несколько десятилетий, все чаще предупреждают правительства этих стран о рисках, связанных с поспешным и непродуманным участием в экономической глобализации. Среди них - риски так называемого «нижнего пути к конкурентоспособности» с характерным для него «обедняющим» или «разорительным» экономическим ростом. К сожалению, можно констатировать, что именно по этому пути уже движется российская экономика. Хочется надеяться, что еще не все потеряно, что еще не поздно вернуться к недавно пройденной развилке и попытаться-таки вскарабкаться на тот «верхний путь», по которому следуют сегодня все экономически успешные страны мира.</w:t>
      </w:r>
    </w:p>
    <w:p w:rsidR="00CC4A0C" w:rsidRDefault="00CC4A0C">
      <w:pPr>
        <w:spacing w:line="360" w:lineRule="auto"/>
        <w:ind w:firstLine="567"/>
        <w:jc w:val="both"/>
        <w:rPr>
          <w:sz w:val="28"/>
          <w:szCs w:val="28"/>
        </w:rPr>
      </w:pPr>
    </w:p>
    <w:p w:rsidR="00CC4A0C" w:rsidRDefault="00CC4A0C">
      <w:pPr>
        <w:spacing w:line="360" w:lineRule="auto"/>
        <w:ind w:firstLine="567"/>
        <w:jc w:val="both"/>
        <w:rPr>
          <w:sz w:val="28"/>
          <w:szCs w:val="28"/>
        </w:rPr>
      </w:pPr>
      <w:r>
        <w:rPr>
          <w:sz w:val="28"/>
          <w:szCs w:val="28"/>
        </w:rPr>
        <w:t xml:space="preserve"> </w:t>
      </w:r>
    </w:p>
    <w:p w:rsidR="00CC4A0C" w:rsidRDefault="00CC4A0C">
      <w:pPr>
        <w:spacing w:line="360" w:lineRule="auto"/>
        <w:ind w:firstLine="567"/>
        <w:jc w:val="both"/>
        <w:rPr>
          <w:sz w:val="28"/>
          <w:szCs w:val="28"/>
        </w:rPr>
      </w:pPr>
    </w:p>
    <w:p w:rsidR="00CC4A0C" w:rsidRDefault="00CC4A0C">
      <w:pPr>
        <w:rPr>
          <w:sz w:val="28"/>
          <w:szCs w:val="28"/>
        </w:rPr>
      </w:pPr>
      <w:r>
        <w:rPr>
          <w:sz w:val="28"/>
          <w:szCs w:val="28"/>
        </w:rPr>
        <w:t>Список литературы.</w:t>
      </w:r>
    </w:p>
    <w:p w:rsidR="00CC4A0C" w:rsidRDefault="00CC4A0C">
      <w:pPr>
        <w:rPr>
          <w:sz w:val="28"/>
          <w:szCs w:val="28"/>
        </w:rPr>
      </w:pPr>
    </w:p>
    <w:p w:rsidR="00CC4A0C" w:rsidRDefault="00CC4A0C">
      <w:pPr>
        <w:numPr>
          <w:ilvl w:val="0"/>
          <w:numId w:val="5"/>
        </w:numPr>
        <w:spacing w:line="360" w:lineRule="auto"/>
        <w:jc w:val="both"/>
        <w:rPr>
          <w:sz w:val="28"/>
          <w:szCs w:val="28"/>
        </w:rPr>
      </w:pPr>
      <w:r>
        <w:rPr>
          <w:sz w:val="28"/>
          <w:szCs w:val="28"/>
        </w:rPr>
        <w:t>В.Д. Камаев. Экономическая теория: Учеб. Для высш. Учеб. Заведений.-М.:Гуманит. изд. центр. ВЛАДОС, 1999.-640с.</w:t>
      </w:r>
    </w:p>
    <w:p w:rsidR="00CC4A0C" w:rsidRDefault="00CC4A0C">
      <w:pPr>
        <w:numPr>
          <w:ilvl w:val="0"/>
          <w:numId w:val="5"/>
        </w:numPr>
        <w:spacing w:line="360" w:lineRule="auto"/>
        <w:jc w:val="both"/>
        <w:rPr>
          <w:sz w:val="28"/>
          <w:szCs w:val="28"/>
        </w:rPr>
      </w:pPr>
      <w:r>
        <w:rPr>
          <w:sz w:val="28"/>
          <w:szCs w:val="28"/>
        </w:rPr>
        <w:t>И.А. Радионова. Политическая карта мира, география мирового хозяйства. Издательство ”Московский Лицей”, Москва 1997г.</w:t>
      </w:r>
    </w:p>
    <w:p w:rsidR="00CC4A0C" w:rsidRDefault="00CC4A0C">
      <w:pPr>
        <w:numPr>
          <w:ilvl w:val="0"/>
          <w:numId w:val="5"/>
        </w:numPr>
        <w:spacing w:line="360" w:lineRule="auto"/>
        <w:jc w:val="both"/>
        <w:rPr>
          <w:sz w:val="28"/>
          <w:szCs w:val="28"/>
        </w:rPr>
      </w:pPr>
      <w:r w:rsidRPr="00203821">
        <w:rPr>
          <w:sz w:val="28"/>
          <w:szCs w:val="28"/>
          <w:lang w:val="en-US"/>
        </w:rPr>
        <w:t>http</w:t>
      </w:r>
      <w:r w:rsidRPr="00203821">
        <w:rPr>
          <w:sz w:val="28"/>
          <w:szCs w:val="28"/>
        </w:rPr>
        <w:t>://</w:t>
      </w:r>
      <w:r w:rsidRPr="00203821">
        <w:rPr>
          <w:sz w:val="28"/>
          <w:szCs w:val="28"/>
          <w:lang w:val="en-US"/>
        </w:rPr>
        <w:t>www</w:t>
      </w:r>
      <w:r w:rsidRPr="00203821">
        <w:rPr>
          <w:sz w:val="28"/>
          <w:szCs w:val="28"/>
        </w:rPr>
        <w:t>.</w:t>
      </w:r>
      <w:r w:rsidRPr="00203821">
        <w:rPr>
          <w:sz w:val="28"/>
          <w:szCs w:val="28"/>
          <w:lang w:val="en-US"/>
        </w:rPr>
        <w:t>economika</w:t>
      </w:r>
      <w:r w:rsidRPr="00203821">
        <w:rPr>
          <w:sz w:val="28"/>
          <w:szCs w:val="28"/>
        </w:rPr>
        <w:t>.</w:t>
      </w:r>
      <w:r w:rsidRPr="00203821">
        <w:rPr>
          <w:sz w:val="28"/>
          <w:szCs w:val="28"/>
          <w:lang w:val="en-US"/>
        </w:rPr>
        <w:t>ru</w:t>
      </w:r>
      <w:r w:rsidRPr="00203821">
        <w:rPr>
          <w:sz w:val="28"/>
          <w:szCs w:val="28"/>
        </w:rPr>
        <w:t>/</w:t>
      </w:r>
      <w:r w:rsidRPr="00203821">
        <w:rPr>
          <w:sz w:val="28"/>
          <w:szCs w:val="28"/>
          <w:lang w:val="en-US"/>
        </w:rPr>
        <w:t>index</w:t>
      </w:r>
      <w:r w:rsidRPr="00203821">
        <w:rPr>
          <w:sz w:val="28"/>
          <w:szCs w:val="28"/>
        </w:rPr>
        <w:t>.</w:t>
      </w:r>
      <w:r w:rsidRPr="00203821">
        <w:rPr>
          <w:sz w:val="28"/>
          <w:szCs w:val="28"/>
          <w:lang w:val="en-US"/>
        </w:rPr>
        <w:t>php</w:t>
      </w:r>
      <w:r w:rsidRPr="00203821">
        <w:rPr>
          <w:sz w:val="28"/>
          <w:szCs w:val="28"/>
        </w:rPr>
        <w:t>/</w:t>
      </w:r>
    </w:p>
    <w:p w:rsidR="00CC4A0C" w:rsidRDefault="00CC4A0C">
      <w:pPr>
        <w:numPr>
          <w:ilvl w:val="0"/>
          <w:numId w:val="5"/>
        </w:numPr>
        <w:spacing w:line="360" w:lineRule="auto"/>
        <w:jc w:val="both"/>
        <w:rPr>
          <w:sz w:val="28"/>
          <w:szCs w:val="28"/>
        </w:rPr>
      </w:pPr>
      <w:r>
        <w:rPr>
          <w:sz w:val="28"/>
          <w:szCs w:val="28"/>
        </w:rPr>
        <w:t>В.Я. Иохин. Экономическая теория: Учебник.- М.:Юристъ, 2000.- 861с.</w:t>
      </w:r>
    </w:p>
    <w:p w:rsidR="00CC4A0C" w:rsidRDefault="00CC4A0C">
      <w:pPr>
        <w:numPr>
          <w:ilvl w:val="0"/>
          <w:numId w:val="5"/>
        </w:numPr>
        <w:spacing w:line="360" w:lineRule="auto"/>
        <w:jc w:val="both"/>
        <w:rPr>
          <w:sz w:val="28"/>
          <w:szCs w:val="28"/>
        </w:rPr>
      </w:pPr>
      <w:r>
        <w:rPr>
          <w:sz w:val="28"/>
          <w:szCs w:val="28"/>
        </w:rPr>
        <w:t>В. Оболенский. Внешняя торговля России: темпы сверхвысокие, товарное наполнение прежнее// Мировая экономика и международные отношения.-№1.-2006.-с.76-87</w:t>
      </w:r>
    </w:p>
    <w:p w:rsidR="00CC4A0C" w:rsidRDefault="00CC4A0C">
      <w:pPr>
        <w:numPr>
          <w:ilvl w:val="0"/>
          <w:numId w:val="5"/>
        </w:numPr>
        <w:spacing w:line="360" w:lineRule="auto"/>
        <w:jc w:val="both"/>
        <w:rPr>
          <w:sz w:val="28"/>
          <w:szCs w:val="28"/>
        </w:rPr>
      </w:pPr>
      <w:r w:rsidRPr="00203821">
        <w:rPr>
          <w:sz w:val="28"/>
          <w:szCs w:val="28"/>
        </w:rPr>
        <w:t>http://www.bolshe.ru/unit/105/books/2359/s/2</w:t>
      </w:r>
    </w:p>
    <w:p w:rsidR="00CC4A0C" w:rsidRDefault="00CC4A0C">
      <w:pPr>
        <w:numPr>
          <w:ilvl w:val="0"/>
          <w:numId w:val="5"/>
        </w:numPr>
        <w:spacing w:line="360" w:lineRule="auto"/>
        <w:jc w:val="both"/>
        <w:rPr>
          <w:sz w:val="28"/>
          <w:szCs w:val="28"/>
        </w:rPr>
      </w:pPr>
      <w:r>
        <w:rPr>
          <w:sz w:val="28"/>
          <w:szCs w:val="28"/>
        </w:rPr>
        <w:t>А. Нешитой. Необходима смена приоритетов// Экономист.-№2.-2006.-с.3-8</w:t>
      </w:r>
    </w:p>
    <w:p w:rsidR="00CC4A0C" w:rsidRDefault="00CC4A0C">
      <w:pPr>
        <w:numPr>
          <w:ilvl w:val="0"/>
          <w:numId w:val="5"/>
        </w:numPr>
        <w:spacing w:line="360" w:lineRule="auto"/>
        <w:jc w:val="both"/>
        <w:rPr>
          <w:sz w:val="28"/>
          <w:szCs w:val="28"/>
        </w:rPr>
      </w:pPr>
      <w:r>
        <w:rPr>
          <w:sz w:val="28"/>
          <w:szCs w:val="28"/>
        </w:rPr>
        <w:t>Е. Семенова. Возможности инновационного типа развития// Экономист.-№3.-2006.-с.14-27</w:t>
      </w:r>
    </w:p>
    <w:p w:rsidR="00CC4A0C" w:rsidRDefault="00CC4A0C">
      <w:pPr>
        <w:numPr>
          <w:ilvl w:val="0"/>
          <w:numId w:val="5"/>
        </w:numPr>
        <w:spacing w:line="360" w:lineRule="auto"/>
        <w:jc w:val="both"/>
        <w:rPr>
          <w:sz w:val="28"/>
          <w:szCs w:val="28"/>
        </w:rPr>
      </w:pPr>
      <w:r>
        <w:rPr>
          <w:sz w:val="28"/>
          <w:szCs w:val="28"/>
        </w:rPr>
        <w:t>Фоломьев А. Высокотехнологичный комплекс в экономике России// Экономист.-№5.-2004</w:t>
      </w:r>
    </w:p>
    <w:p w:rsidR="00CC4A0C" w:rsidRDefault="00CC4A0C">
      <w:pPr>
        <w:numPr>
          <w:ilvl w:val="0"/>
          <w:numId w:val="5"/>
        </w:numPr>
        <w:spacing w:line="360" w:lineRule="auto"/>
        <w:jc w:val="both"/>
        <w:rPr>
          <w:sz w:val="28"/>
          <w:szCs w:val="28"/>
          <w:lang w:val="en-US"/>
        </w:rPr>
      </w:pPr>
      <w:r>
        <w:rPr>
          <w:sz w:val="28"/>
          <w:szCs w:val="28"/>
        </w:rPr>
        <w:t xml:space="preserve"> </w:t>
      </w:r>
      <w:r w:rsidRPr="00203821">
        <w:rPr>
          <w:sz w:val="28"/>
          <w:szCs w:val="28"/>
          <w:lang w:val="en-US"/>
        </w:rPr>
        <w:t>http://referatoff.ru/8/</w:t>
      </w:r>
    </w:p>
    <w:p w:rsidR="00CC4A0C" w:rsidRDefault="00CC4A0C">
      <w:pPr>
        <w:numPr>
          <w:ilvl w:val="0"/>
          <w:numId w:val="5"/>
        </w:numPr>
        <w:spacing w:line="360" w:lineRule="auto"/>
        <w:jc w:val="both"/>
        <w:rPr>
          <w:sz w:val="28"/>
          <w:szCs w:val="28"/>
        </w:rPr>
      </w:pPr>
      <w:r>
        <w:rPr>
          <w:sz w:val="28"/>
          <w:szCs w:val="28"/>
        </w:rPr>
        <w:t>Субботина Т. Россия на распутье: два пути к международной конкурентоспособности// Вопросы экономики.-№2.-2006.-с.55-64</w:t>
      </w:r>
    </w:p>
    <w:p w:rsidR="00CC4A0C" w:rsidRDefault="00CC4A0C">
      <w:pPr>
        <w:numPr>
          <w:ilvl w:val="0"/>
          <w:numId w:val="5"/>
        </w:numPr>
        <w:spacing w:line="360" w:lineRule="auto"/>
        <w:jc w:val="both"/>
        <w:rPr>
          <w:sz w:val="28"/>
          <w:szCs w:val="28"/>
        </w:rPr>
      </w:pPr>
      <w:r>
        <w:rPr>
          <w:sz w:val="28"/>
          <w:szCs w:val="28"/>
        </w:rPr>
        <w:t xml:space="preserve"> Трунин С. Структурный кризис и либеральная глобализация// Экономист.-№3.-2006.-с.27-28</w:t>
      </w:r>
    </w:p>
    <w:p w:rsidR="00CC4A0C" w:rsidRDefault="00CC4A0C">
      <w:pPr>
        <w:numPr>
          <w:ilvl w:val="0"/>
          <w:numId w:val="5"/>
        </w:numPr>
        <w:spacing w:line="360" w:lineRule="auto"/>
        <w:jc w:val="both"/>
        <w:rPr>
          <w:sz w:val="28"/>
          <w:szCs w:val="28"/>
        </w:rPr>
      </w:pPr>
      <w:r>
        <w:rPr>
          <w:sz w:val="28"/>
          <w:szCs w:val="28"/>
        </w:rPr>
        <w:t xml:space="preserve"> Международная экономика.-№2.-2006.-с.100-101</w:t>
      </w:r>
    </w:p>
    <w:p w:rsidR="00CC4A0C" w:rsidRDefault="00CC4A0C">
      <w:pPr>
        <w:spacing w:line="360" w:lineRule="auto"/>
        <w:ind w:firstLine="567"/>
        <w:jc w:val="both"/>
        <w:rPr>
          <w:sz w:val="28"/>
          <w:szCs w:val="28"/>
        </w:rPr>
      </w:pPr>
      <w:bookmarkStart w:id="0" w:name="_GoBack"/>
      <w:bookmarkEnd w:id="0"/>
    </w:p>
    <w:sectPr w:rsidR="00CC4A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F238B"/>
    <w:multiLevelType w:val="hybridMultilevel"/>
    <w:tmpl w:val="507AB43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96225D4"/>
    <w:multiLevelType w:val="hybridMultilevel"/>
    <w:tmpl w:val="2E086C74"/>
    <w:lvl w:ilvl="0" w:tplc="E5966C1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322E5E00"/>
    <w:multiLevelType w:val="hybridMultilevel"/>
    <w:tmpl w:val="C058AA92"/>
    <w:lvl w:ilvl="0" w:tplc="04190011">
      <w:start w:val="1"/>
      <w:numFmt w:val="decimal"/>
      <w:lvlText w:val="%1)"/>
      <w:lvlJc w:val="left"/>
      <w:pPr>
        <w:tabs>
          <w:tab w:val="num" w:pos="540"/>
        </w:tabs>
        <w:ind w:left="54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F8C059E"/>
    <w:multiLevelType w:val="hybridMultilevel"/>
    <w:tmpl w:val="388CA8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66367F56"/>
    <w:multiLevelType w:val="hybridMultilevel"/>
    <w:tmpl w:val="BE30CD50"/>
    <w:lvl w:ilvl="0" w:tplc="17F20882">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08"/>
  <w:autoHyphenation/>
  <w:hyphenationZone w:val="357"/>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3821"/>
    <w:rsid w:val="00203821"/>
    <w:rsid w:val="003E25E4"/>
    <w:rsid w:val="00AF26F2"/>
    <w:rsid w:val="00CC4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F5E11967-CC27-477D-AB65-1C34FBCA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210" w:after="210" w:line="336" w:lineRule="auto"/>
      <w:ind w:left="210" w:right="210"/>
      <w:jc w:val="both"/>
    </w:pPr>
    <w:rPr>
      <w:rFonts w:ascii="Verdana" w:hAnsi="Verdana" w:cs="Verdana"/>
      <w:sz w:val="18"/>
      <w:szCs w:val="18"/>
    </w:rPr>
  </w:style>
  <w:style w:type="character" w:styleId="a4">
    <w:name w:val="Hyperlink"/>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8451</Words>
  <Characters>48174</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При всей сложности и противоречивости современный мир в эконо-мическом отношении есть определенная целесообразная система, объ</vt:lpstr>
    </vt:vector>
  </TitlesOfParts>
  <Company/>
  <LinksUpToDate>false</LinksUpToDate>
  <CharactersWithSpaces>56512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 всей сложности и противоречивости современный мир в эконо-мическом отношении есть определенная целесообразная система, объ</dc:title>
  <dc:subject/>
  <dc:creator>Элени</dc:creator>
  <cp:keywords/>
  <dc:description/>
  <cp:lastModifiedBy>Irina</cp:lastModifiedBy>
  <cp:revision>2</cp:revision>
  <dcterms:created xsi:type="dcterms:W3CDTF">2014-08-08T13:13:00Z</dcterms:created>
  <dcterms:modified xsi:type="dcterms:W3CDTF">2014-08-08T13:13:00Z</dcterms:modified>
</cp:coreProperties>
</file>