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D34" w:rsidRPr="00112CEE" w:rsidRDefault="00DE7D34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413157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586502" w:rsidRPr="00112CEE" w:rsidRDefault="00586502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586502" w:rsidRPr="00112CEE" w:rsidRDefault="00586502" w:rsidP="001A1698">
      <w:pPr>
        <w:pStyle w:val="1"/>
        <w:spacing w:line="360" w:lineRule="auto"/>
        <w:rPr>
          <w:rFonts w:ascii="Times New Roman" w:hAnsi="Times New Roman" w:cs="Times New Roman"/>
        </w:rPr>
      </w:pPr>
    </w:p>
    <w:p w:rsidR="00DE7D34" w:rsidRPr="00112CEE" w:rsidRDefault="00413157" w:rsidP="001A1698">
      <w:pPr>
        <w:pStyle w:val="1"/>
        <w:spacing w:line="360" w:lineRule="auto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КОНТРОЛЬНАЯ РАБОТА</w:t>
      </w:r>
    </w:p>
    <w:p w:rsidR="00413157" w:rsidRPr="00112CEE" w:rsidRDefault="00413157" w:rsidP="001A1698">
      <w:pPr>
        <w:ind w:firstLine="0"/>
        <w:jc w:val="center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по курсу «Количественные методы в бизнесе»</w:t>
      </w:r>
    </w:p>
    <w:p w:rsidR="00DE7D34" w:rsidRPr="00112CEE" w:rsidRDefault="00DE7051" w:rsidP="006E15CA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br w:type="page"/>
      </w:r>
      <w:r w:rsidR="006E15CA" w:rsidRPr="00112CEE">
        <w:rPr>
          <w:rFonts w:ascii="Times New Roman" w:hAnsi="Times New Roman" w:cs="Times New Roman"/>
        </w:rPr>
        <w:t xml:space="preserve">1. </w:t>
      </w:r>
      <w:r w:rsidR="00DE7D34" w:rsidRPr="00112CEE">
        <w:rPr>
          <w:rFonts w:ascii="Times New Roman" w:hAnsi="Times New Roman" w:cs="Times New Roman"/>
        </w:rPr>
        <w:t>В</w:t>
      </w:r>
      <w:r w:rsidR="001A1698" w:rsidRPr="00112CEE">
        <w:rPr>
          <w:rFonts w:ascii="Times New Roman" w:hAnsi="Times New Roman" w:cs="Times New Roman"/>
        </w:rPr>
        <w:t>ременные ряды и прогнозирование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Ниже приводятся данные о прибылях компании за последние 10 кварталов: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890"/>
        <w:gridCol w:w="709"/>
        <w:gridCol w:w="708"/>
        <w:gridCol w:w="567"/>
        <w:gridCol w:w="567"/>
        <w:gridCol w:w="567"/>
        <w:gridCol w:w="709"/>
        <w:gridCol w:w="698"/>
        <w:gridCol w:w="861"/>
        <w:gridCol w:w="811"/>
      </w:tblGrid>
      <w:tr w:rsidR="00DE7D34" w:rsidRPr="00112CEE">
        <w:trPr>
          <w:jc w:val="center"/>
        </w:trPr>
        <w:tc>
          <w:tcPr>
            <w:tcW w:w="190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874" w:type="dxa"/>
            <w:gridSpan w:val="4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ый</w:t>
            </w:r>
          </w:p>
        </w:tc>
        <w:tc>
          <w:tcPr>
            <w:tcW w:w="2541" w:type="dxa"/>
            <w:gridSpan w:val="4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ой</w:t>
            </w:r>
          </w:p>
        </w:tc>
        <w:tc>
          <w:tcPr>
            <w:tcW w:w="1672" w:type="dxa"/>
            <w:gridSpan w:val="2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ий</w:t>
            </w:r>
          </w:p>
        </w:tc>
      </w:tr>
      <w:tr w:rsidR="00DE7D34" w:rsidRPr="00112CEE">
        <w:trPr>
          <w:jc w:val="center"/>
        </w:trPr>
        <w:tc>
          <w:tcPr>
            <w:tcW w:w="190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89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1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1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E7D34" w:rsidRPr="00112CEE">
        <w:trPr>
          <w:jc w:val="center"/>
        </w:trPr>
        <w:tc>
          <w:tcPr>
            <w:tcW w:w="190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89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0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67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67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9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61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11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DE7D34" w:rsidRPr="00112CEE" w:rsidRDefault="00DE7D34" w:rsidP="00DE7051">
      <w:pPr>
        <w:ind w:firstLine="709"/>
        <w:rPr>
          <w:rFonts w:ascii="Times New Roman" w:hAnsi="Times New Roman" w:cs="Times New Roman"/>
          <w:lang w:val="en-US"/>
        </w:rPr>
      </w:pP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С помощью сезонной модели, дать прогноз на два последних квартала третьего года.</w:t>
      </w:r>
    </w:p>
    <w:p w:rsidR="00DE7D34" w:rsidRPr="00112CEE" w:rsidRDefault="00DE7D34" w:rsidP="00586502">
      <w:pPr>
        <w:ind w:firstLine="720"/>
        <w:rPr>
          <w:rFonts w:ascii="Times New Roman" w:hAnsi="Times New Roman" w:cs="Times New Roman"/>
          <w:b/>
          <w:bCs/>
        </w:rPr>
      </w:pPr>
      <w:r w:rsidRPr="00112CEE">
        <w:rPr>
          <w:rFonts w:ascii="Times New Roman" w:hAnsi="Times New Roman" w:cs="Times New Roman"/>
          <w:b/>
          <w:bCs/>
        </w:rPr>
        <w:t>Сетевой</w:t>
      </w:r>
      <w:r w:rsidR="001A1698" w:rsidRPr="00112CEE">
        <w:rPr>
          <w:rFonts w:ascii="Times New Roman" w:hAnsi="Times New Roman" w:cs="Times New Roman"/>
          <w:b/>
          <w:bCs/>
        </w:rPr>
        <w:t xml:space="preserve"> анализ и планирование проектов</w:t>
      </w:r>
    </w:p>
    <w:p w:rsidR="00DE7D34" w:rsidRPr="00112CEE" w:rsidRDefault="00DE7D34" w:rsidP="00DE7051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В таблице ниже приведен перечень мероприятий по расширению производства в связи с открытием второго завода. Программой расширения предусматривается перевод персонала с существующего завода (завод А) на новый завод (завод Б). Далее приведены детали этой программы, в том числе обычная продолжительность и расходы, а также сокращенная продолжительность и соответствующие расходы по каждому действию: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  <w:b/>
          <w:bCs/>
        </w:rPr>
      </w:pPr>
    </w:p>
    <w:tbl>
      <w:tblPr>
        <w:tblW w:w="91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79"/>
        <w:gridCol w:w="1288"/>
        <w:gridCol w:w="1325"/>
        <w:gridCol w:w="1232"/>
        <w:gridCol w:w="1279"/>
      </w:tblGrid>
      <w:tr w:rsidR="00DE7D34" w:rsidRPr="00112CEE">
        <w:trPr>
          <w:cantSplit/>
          <w:trHeight w:val="19"/>
        </w:trPr>
        <w:tc>
          <w:tcPr>
            <w:tcW w:w="2500" w:type="dxa"/>
            <w:vMerge w:val="restart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Действие</w:t>
            </w:r>
          </w:p>
        </w:tc>
        <w:tc>
          <w:tcPr>
            <w:tcW w:w="1479" w:type="dxa"/>
            <w:vMerge w:val="restart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Очередность</w:t>
            </w:r>
          </w:p>
        </w:tc>
        <w:tc>
          <w:tcPr>
            <w:tcW w:w="2613" w:type="dxa"/>
            <w:gridSpan w:val="2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Продолжительность (недель)</w:t>
            </w:r>
          </w:p>
        </w:tc>
        <w:tc>
          <w:tcPr>
            <w:tcW w:w="2511" w:type="dxa"/>
            <w:gridSpan w:val="2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  <w:r w:rsidR="001A1698" w:rsidRPr="00112C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(1000 ф. ст.)</w:t>
            </w:r>
          </w:p>
        </w:tc>
      </w:tr>
      <w:tr w:rsidR="00DE7D34" w:rsidRPr="00112CEE">
        <w:trPr>
          <w:cantSplit/>
          <w:trHeight w:val="19"/>
        </w:trPr>
        <w:tc>
          <w:tcPr>
            <w:tcW w:w="2500" w:type="dxa"/>
            <w:vMerge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Обычн.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Сокращ. прогр.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Обычн.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Сокращ. прогр.</w:t>
            </w:r>
          </w:p>
        </w:tc>
      </w:tr>
      <w:tr w:rsidR="00DE7D34" w:rsidRPr="00112CEE">
        <w:trPr>
          <w:trHeight w:val="19"/>
        </w:trPr>
        <w:tc>
          <w:tcPr>
            <w:tcW w:w="2500" w:type="dxa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Найти новых инструкторов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7D34" w:rsidRPr="00112CEE">
        <w:trPr>
          <w:trHeight w:val="19"/>
        </w:trPr>
        <w:tc>
          <w:tcPr>
            <w:tcW w:w="2500" w:type="dxa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новых инструкторов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7D34" w:rsidRPr="00112CEE">
        <w:trPr>
          <w:trHeight w:val="19"/>
        </w:trPr>
        <w:tc>
          <w:tcPr>
            <w:tcW w:w="2500" w:type="dxa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Новые инструкторы замещают старых на А</w:t>
            </w:r>
            <w:r w:rsidR="00C50679" w:rsidRPr="00112C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E7D34" w:rsidRPr="00112CEE">
        <w:trPr>
          <w:trHeight w:val="89"/>
        </w:trPr>
        <w:tc>
          <w:tcPr>
            <w:tcW w:w="2500" w:type="dxa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Наем новых работников для А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В, З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E7D34" w:rsidRPr="00112CEE">
        <w:trPr>
          <w:trHeight w:val="89"/>
        </w:trPr>
        <w:tc>
          <w:tcPr>
            <w:tcW w:w="2500" w:type="dxa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новых работников для А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E7D34" w:rsidRPr="00112CEE">
        <w:trPr>
          <w:trHeight w:val="87"/>
        </w:trPr>
        <w:tc>
          <w:tcPr>
            <w:tcW w:w="2500" w:type="dxa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Перевод инструкторов на Б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CF714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E7D34" w:rsidRPr="00112CEE">
        <w:trPr>
          <w:trHeight w:val="89"/>
        </w:trPr>
        <w:tc>
          <w:tcPr>
            <w:tcW w:w="250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инструкторов на Б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В, Е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E7D34" w:rsidRPr="00112CEE">
        <w:trPr>
          <w:trHeight w:val="89"/>
        </w:trPr>
        <w:tc>
          <w:tcPr>
            <w:tcW w:w="250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Перевод нового оборудования на Б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E7D34" w:rsidRPr="00112CEE">
        <w:trPr>
          <w:trHeight w:val="87"/>
        </w:trPr>
        <w:tc>
          <w:tcPr>
            <w:tcW w:w="250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Перевод персонала с А на Б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Д, Ж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7D34" w:rsidRPr="00112CEE">
        <w:trPr>
          <w:trHeight w:val="213"/>
        </w:trPr>
        <w:tc>
          <w:tcPr>
            <w:tcW w:w="250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персонала на Б</w:t>
            </w:r>
          </w:p>
        </w:tc>
        <w:tc>
          <w:tcPr>
            <w:tcW w:w="14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88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5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2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9" w:type="dxa"/>
            <w:vAlign w:val="center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1A1698" w:rsidRPr="00112CEE" w:rsidRDefault="001A1698" w:rsidP="001A1698">
      <w:pPr>
        <w:ind w:firstLine="0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Составьте сетевой график и определите критический путь проекта.</w:t>
      </w:r>
    </w:p>
    <w:p w:rsidR="00DE7D34" w:rsidRPr="00112CEE" w:rsidRDefault="00DE7D34" w:rsidP="00DE705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Определите стоимость сокращения сроков каждого действия на одну неделю. Определите, как лучше всего сократить продолжительность всего проекта на одну неделю.</w:t>
      </w:r>
    </w:p>
    <w:p w:rsidR="00DE7D34" w:rsidRPr="00112CEE" w:rsidRDefault="00DE7D34" w:rsidP="00DE705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Если Вы хотите сократить продолжительность проекта еще на две недели, то как это сделать и во что это обойдется с точки зрения дополнительных расходов.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  <w:b/>
          <w:bCs/>
        </w:rPr>
      </w:pPr>
      <w:r w:rsidRPr="00112CEE">
        <w:rPr>
          <w:rFonts w:ascii="Times New Roman" w:hAnsi="Times New Roman" w:cs="Times New Roman"/>
          <w:b/>
          <w:bCs/>
        </w:rPr>
        <w:t>Временные ряды и прогнозирование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Ниже приводятся данные о прибылях компании за последние 10 кварталов: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576"/>
        <w:gridCol w:w="576"/>
        <w:gridCol w:w="576"/>
        <w:gridCol w:w="479"/>
        <w:gridCol w:w="478"/>
        <w:gridCol w:w="479"/>
        <w:gridCol w:w="478"/>
        <w:gridCol w:w="479"/>
        <w:gridCol w:w="486"/>
        <w:gridCol w:w="540"/>
      </w:tblGrid>
      <w:tr w:rsidR="00DE7D34" w:rsidRPr="00112CEE">
        <w:trPr>
          <w:jc w:val="center"/>
        </w:trPr>
        <w:tc>
          <w:tcPr>
            <w:tcW w:w="1914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07" w:type="dxa"/>
            <w:gridSpan w:val="4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ый</w:t>
            </w:r>
          </w:p>
        </w:tc>
        <w:tc>
          <w:tcPr>
            <w:tcW w:w="1914" w:type="dxa"/>
            <w:gridSpan w:val="4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ой</w:t>
            </w:r>
          </w:p>
        </w:tc>
        <w:tc>
          <w:tcPr>
            <w:tcW w:w="1026" w:type="dxa"/>
            <w:gridSpan w:val="2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ий</w:t>
            </w:r>
          </w:p>
        </w:tc>
      </w:tr>
      <w:tr w:rsidR="00DE7D34" w:rsidRPr="00112CEE">
        <w:trPr>
          <w:jc w:val="center"/>
        </w:trPr>
        <w:tc>
          <w:tcPr>
            <w:tcW w:w="1914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57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E7D34" w:rsidRPr="00112CEE">
        <w:trPr>
          <w:jc w:val="center"/>
        </w:trPr>
        <w:tc>
          <w:tcPr>
            <w:tcW w:w="1914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57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57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7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7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7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7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78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79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86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40" w:type="dxa"/>
          </w:tcPr>
          <w:p w:rsidR="00DE7D34" w:rsidRPr="00112CEE" w:rsidRDefault="00DE7D34" w:rsidP="001A169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586502" w:rsidRPr="00112CEE" w:rsidRDefault="00586502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С помощью сезонной модели, дать прогноз на два последних квартала третьего года.</w:t>
      </w: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Решение</w:t>
      </w:r>
    </w:p>
    <w:p w:rsidR="00586502" w:rsidRPr="00112CEE" w:rsidRDefault="00DE7D34" w:rsidP="00DE7051">
      <w:pPr>
        <w:pStyle w:val="21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1.</w:t>
      </w:r>
      <w:r w:rsidR="00C50679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>При моделировании временных рядов статистические методы исследования исходят из предположения о возможности представления значений временного ряда в виде суммы нескольких компонент, отражающих закономерность и случайность развития, в частности в виде суммы трех компонент:</w:t>
      </w:r>
    </w:p>
    <w:p w:rsidR="00DE7D34" w:rsidRPr="00112CEE" w:rsidRDefault="00586502" w:rsidP="00586502">
      <w:pPr>
        <w:pStyle w:val="21"/>
        <w:ind w:firstLine="709"/>
        <w:jc w:val="both"/>
        <w:rPr>
          <w:rFonts w:ascii="Times New Roman" w:hAnsi="Times New Roman" w:cs="Times New Roman"/>
          <w:lang w:val="en-US"/>
        </w:rPr>
      </w:pPr>
      <w:r w:rsidRPr="00112CEE">
        <w:rPr>
          <w:rFonts w:ascii="Times New Roman" w:hAnsi="Times New Roman" w:cs="Times New Roman"/>
        </w:rPr>
        <w:br w:type="page"/>
      </w:r>
      <w:r w:rsidR="00DE7D34" w:rsidRPr="00112CEE">
        <w:rPr>
          <w:rFonts w:ascii="Times New Roman" w:hAnsi="Times New Roman" w:cs="Times New Roman"/>
          <w:lang w:val="en-US"/>
        </w:rPr>
        <w:t>Y(t) = T(t) + S(t) + E(t),</w:t>
      </w:r>
    </w:p>
    <w:p w:rsidR="001A1698" w:rsidRPr="00112CEE" w:rsidRDefault="001A1698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где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>T(t)</w:t>
      </w:r>
      <w:r w:rsidRPr="00112CEE">
        <w:rPr>
          <w:rFonts w:ascii="Times New Roman" w:hAnsi="Times New Roman" w:cs="Times New Roman"/>
          <w:sz w:val="28"/>
          <w:szCs w:val="28"/>
        </w:rPr>
        <w:t xml:space="preserve"> - тренд (долговременная тенденция) развития;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i/>
          <w:iCs/>
          <w:sz w:val="28"/>
          <w:szCs w:val="28"/>
        </w:rPr>
        <w:t>S(t)</w:t>
      </w:r>
      <w:r w:rsidRPr="00112CEE">
        <w:rPr>
          <w:rFonts w:ascii="Times New Roman" w:hAnsi="Times New Roman" w:cs="Times New Roman"/>
          <w:sz w:val="28"/>
          <w:szCs w:val="28"/>
        </w:rPr>
        <w:t xml:space="preserve"> - сезонная компонента;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i/>
          <w:iCs/>
          <w:sz w:val="28"/>
          <w:szCs w:val="28"/>
        </w:rPr>
        <w:t>E(t)</w:t>
      </w:r>
      <w:r w:rsidRPr="00112CEE">
        <w:rPr>
          <w:rFonts w:ascii="Times New Roman" w:hAnsi="Times New Roman" w:cs="Times New Roman"/>
          <w:sz w:val="28"/>
          <w:szCs w:val="28"/>
        </w:rPr>
        <w:t xml:space="preserve"> - остаточная компонента.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Сезонная компонента характеризует устойчивые внутригодичные колебания уровней. Она проявляется в некоторых показателях, представленных квартальными или месячными данными. Для данных с иным шагом наблюдения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>S(t)=0.</w:t>
      </w:r>
      <w:r w:rsidRPr="00112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Для решения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>задач анализа и моделирования тенденции</w:t>
      </w:r>
      <w:r w:rsidRPr="00112CEE"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>T(t)</w:t>
      </w:r>
      <w:r w:rsidRPr="00112CEE">
        <w:rPr>
          <w:rFonts w:ascii="Times New Roman" w:hAnsi="Times New Roman" w:cs="Times New Roman"/>
          <w:sz w:val="28"/>
          <w:szCs w:val="28"/>
        </w:rPr>
        <w:t xml:space="preserve"> исследуемого показателя используются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>модели кривых роста</w:t>
      </w:r>
      <w:r w:rsidR="00DD5B06" w:rsidRPr="00112CE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Кривые роста - это математические функции, предназначенные для аналитического выравнивания временного ряда.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Наиболее часто в практической работе используются кривые роста, которые позволяют описывать процессы трех основных типов: без предела роста; с пределом роста без точки перегиба; с пределом роста и точкой перегиба.</w:t>
      </w:r>
    </w:p>
    <w:p w:rsidR="001A1698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Для описания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>процессов без предела роста</w:t>
      </w:r>
      <w:r w:rsidRPr="00112CEE">
        <w:rPr>
          <w:rFonts w:ascii="Times New Roman" w:hAnsi="Times New Roman" w:cs="Times New Roman"/>
          <w:sz w:val="28"/>
          <w:szCs w:val="28"/>
        </w:rPr>
        <w:t xml:space="preserve"> служат функции:</w:t>
      </w:r>
    </w:p>
    <w:p w:rsidR="00586502" w:rsidRPr="00112CEE" w:rsidRDefault="00586502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00" w:type="dxa"/>
        <w:tblCellSpacing w:w="0" w:type="dxa"/>
        <w:tblInd w:w="18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140"/>
        <w:gridCol w:w="4860"/>
      </w:tblGrid>
      <w:tr w:rsidR="00DE7D34" w:rsidRPr="00112CEE">
        <w:trPr>
          <w:tblCellSpacing w:w="0" w:type="dxa"/>
        </w:trPr>
        <w:tc>
          <w:tcPr>
            <w:tcW w:w="2300" w:type="pct"/>
          </w:tcPr>
          <w:p w:rsidR="00DE7D34" w:rsidRPr="00112CEE" w:rsidRDefault="001A1698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="00DE7D34"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Y(t) = A</w:t>
            </w:r>
            <w:r w:rsidR="00DE7D34"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="00DE7D34"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+ A</w:t>
            </w:r>
            <w:r w:rsidR="00DE7D34"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DE7D34"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</w:t>
            </w:r>
          </w:p>
        </w:tc>
        <w:tc>
          <w:tcPr>
            <w:tcW w:w="27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- прямая</w:t>
            </w:r>
          </w:p>
        </w:tc>
      </w:tr>
      <w:tr w:rsidR="00DE7D34" w:rsidRPr="00112CEE">
        <w:trPr>
          <w:tblCellSpacing w:w="0" w:type="dxa"/>
        </w:trPr>
        <w:tc>
          <w:tcPr>
            <w:tcW w:w="23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Y(t) =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 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7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- парабола II порядка</w:t>
            </w:r>
          </w:p>
        </w:tc>
      </w:tr>
      <w:tr w:rsidR="00DE7D34" w:rsidRPr="00112CEE">
        <w:trPr>
          <w:tblCellSpacing w:w="0" w:type="dxa"/>
        </w:trPr>
        <w:tc>
          <w:tcPr>
            <w:tcW w:w="23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Y(t) = exp(A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)t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  <w:lang w:val="en-US"/>
              </w:rPr>
              <w:t>A1</w:t>
            </w:r>
          </w:p>
        </w:tc>
        <w:tc>
          <w:tcPr>
            <w:tcW w:w="27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-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степенная</w:t>
            </w:r>
          </w:p>
        </w:tc>
      </w:tr>
      <w:tr w:rsidR="00DE7D34" w:rsidRPr="00112CEE">
        <w:trPr>
          <w:tblCellSpacing w:w="0" w:type="dxa"/>
        </w:trPr>
        <w:tc>
          <w:tcPr>
            <w:tcW w:w="23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Y(t) = exp(A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t)</w:t>
            </w:r>
          </w:p>
        </w:tc>
        <w:tc>
          <w:tcPr>
            <w:tcW w:w="27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-</w:t>
            </w:r>
            <w:r w:rsidRPr="00112C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экспонента</w:t>
            </w:r>
          </w:p>
        </w:tc>
      </w:tr>
      <w:tr w:rsidR="00DE7D34" w:rsidRPr="00112CEE">
        <w:trPr>
          <w:tblCellSpacing w:w="0" w:type="dxa"/>
        </w:trPr>
        <w:tc>
          <w:tcPr>
            <w:tcW w:w="23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Y(t) = exp(A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t)t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  <w:lang w:val="en-US"/>
              </w:rPr>
              <w:t>A2</w:t>
            </w:r>
          </w:p>
        </w:tc>
        <w:tc>
          <w:tcPr>
            <w:tcW w:w="27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- кинетическая кривая</w:t>
            </w:r>
          </w:p>
        </w:tc>
      </w:tr>
      <w:tr w:rsidR="00DE7D34" w:rsidRPr="00112CEE">
        <w:trPr>
          <w:tblCellSpacing w:w="0" w:type="dxa"/>
        </w:trPr>
        <w:tc>
          <w:tcPr>
            <w:tcW w:w="23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Y(t) =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0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1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Lnt (1+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2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Lnt)</w:t>
            </w:r>
          </w:p>
        </w:tc>
        <w:tc>
          <w:tcPr>
            <w:tcW w:w="2700" w:type="pct"/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 xml:space="preserve"> линейно-логарифмическая функция II порядка</w:t>
            </w:r>
          </w:p>
        </w:tc>
      </w:tr>
      <w:tr w:rsidR="00DE7D34" w:rsidRPr="00112CEE">
        <w:trPr>
          <w:tblCellSpacing w:w="0" w:type="dxa"/>
        </w:trPr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Y(t) =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+ A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Ln(t)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4" w:rsidRPr="00112CEE" w:rsidRDefault="00DE7D34" w:rsidP="001A1698">
            <w:pPr>
              <w:pStyle w:val="a7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 xml:space="preserve"> линейно -логарифмическая функция I порядка</w:t>
            </w:r>
          </w:p>
        </w:tc>
      </w:tr>
    </w:tbl>
    <w:p w:rsidR="00DE7D34" w:rsidRPr="00112CEE" w:rsidRDefault="00586502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br w:type="page"/>
      </w:r>
      <w:r w:rsidR="00DE7D34" w:rsidRPr="00112CEE">
        <w:rPr>
          <w:rFonts w:ascii="Times New Roman" w:hAnsi="Times New Roman" w:cs="Times New Roman"/>
          <w:sz w:val="28"/>
          <w:szCs w:val="28"/>
        </w:rPr>
        <w:t xml:space="preserve">Процессы развития такого типа характерны в основном для абсолютных объемных показателей, но часто им соответствует и развитие некоторых качественных относительных показателей. 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Основной подход выделения сезонной компоненты основан на предварительном сглаживании данных и выделении тенденции при помощи скользящей средней (на нем базируются </w:t>
      </w:r>
      <w:r w:rsidRPr="00112CEE">
        <w:rPr>
          <w:rFonts w:ascii="Times New Roman" w:hAnsi="Times New Roman" w:cs="Times New Roman"/>
          <w:i/>
          <w:iCs/>
          <w:sz w:val="28"/>
          <w:szCs w:val="28"/>
        </w:rPr>
        <w:t xml:space="preserve">статистические критерии сезонности: дисперсионный, автокорреляционный, гармонический </w:t>
      </w:r>
      <w:r w:rsidRPr="00112CEE">
        <w:rPr>
          <w:rFonts w:ascii="Times New Roman" w:hAnsi="Times New Roman" w:cs="Times New Roman"/>
          <w:sz w:val="28"/>
          <w:szCs w:val="28"/>
        </w:rPr>
        <w:t xml:space="preserve">и др.). Наиболее распространен гармонический критерий, который позволяет не только проверять наличие сезонных колебаний, но и оценивать значимость гармоник Фурье, отображающих эти колебания. 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Достоинство таких моделей состоит в том, что они обеспечивают стабильность прогноза даже в точках цикла с наименьшими значениями прогнозируемой переменной.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Для прогнозирования сезонных процессов используются модели трех типов: СС - модели (скользящего среднего); АР - модели (авторегрессии); и АРИСС - модели (смешанные модели интегрированного скользящего среднего). Модели последнего класса обычно реализуются по методике Бокса- Дженкинса. Они, как и многие другие сложные с теоретической и практической точки зрения средства статистического анализа</w:t>
      </w:r>
      <w:r w:rsidR="001A1698" w:rsidRPr="00112CEE">
        <w:rPr>
          <w:rFonts w:ascii="Times New Roman" w:hAnsi="Times New Roman" w:cs="Times New Roman"/>
          <w:sz w:val="28"/>
          <w:szCs w:val="28"/>
        </w:rPr>
        <w:t>.</w:t>
      </w:r>
      <w:r w:rsidRPr="00112CEE">
        <w:rPr>
          <w:rFonts w:ascii="Times New Roman" w:hAnsi="Times New Roman" w:cs="Times New Roman"/>
          <w:sz w:val="28"/>
          <w:szCs w:val="28"/>
        </w:rPr>
        <w:t xml:space="preserve"> требуют индивидуального подхода к исследуемому показателю и высокой квалификации исследователя. Поэтому в практике массовых статистических расчетов обычно используются модели первых двух классов.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Сезонные колебания могут быть отражены СС-моделями двух типов </w:t>
      </w:r>
      <w:r w:rsidRPr="00112CEE">
        <w:rPr>
          <w:rStyle w:val="a8"/>
          <w:rFonts w:ascii="Times New Roman" w:hAnsi="Times New Roman" w:cs="Times New Roman"/>
          <w:sz w:val="28"/>
          <w:szCs w:val="28"/>
        </w:rPr>
        <w:t>мультипликативной</w:t>
      </w:r>
      <w:r w:rsidR="00C50679" w:rsidRPr="00112CEE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112CEE">
        <w:rPr>
          <w:rStyle w:val="a8"/>
          <w:rFonts w:ascii="Times New Roman" w:hAnsi="Times New Roman" w:cs="Times New Roman"/>
          <w:sz w:val="28"/>
          <w:szCs w:val="28"/>
        </w:rPr>
        <w:t>и</w:t>
      </w:r>
      <w:r w:rsidR="00C50679" w:rsidRPr="00112CEE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112CEE">
        <w:rPr>
          <w:rStyle w:val="a8"/>
          <w:rFonts w:ascii="Times New Roman" w:hAnsi="Times New Roman" w:cs="Times New Roman"/>
          <w:sz w:val="28"/>
          <w:szCs w:val="28"/>
        </w:rPr>
        <w:t xml:space="preserve">аддитивной </w:t>
      </w:r>
      <w:r w:rsidRPr="00112CEE">
        <w:rPr>
          <w:rFonts w:ascii="Times New Roman" w:hAnsi="Times New Roman" w:cs="Times New Roman"/>
          <w:sz w:val="28"/>
          <w:szCs w:val="28"/>
        </w:rPr>
        <w:t xml:space="preserve">[8,14]. 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Сезонные компоненты, по природе своей, могут быть аддитивными или мультипликативными. Различие между двумя видами сезонности состоит в том, что в аддитивной модели сезонные отклонения не зависят от значений ряда, тогда как в мультипликативной модели величина сезонных отклонений зависит от значений временного ряда. 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2. Расчет параметров функции долговременного тренда </w:t>
      </w:r>
      <w:r w:rsidRPr="00112CEE">
        <w:rPr>
          <w:rFonts w:ascii="Times New Roman" w:hAnsi="Times New Roman" w:cs="Times New Roman"/>
          <w:lang w:val="en-US"/>
        </w:rPr>
        <w:t>T</w:t>
      </w:r>
      <w:r w:rsidRPr="00112CEE">
        <w:rPr>
          <w:rFonts w:ascii="Times New Roman" w:hAnsi="Times New Roman" w:cs="Times New Roman"/>
        </w:rPr>
        <w:t>(</w:t>
      </w:r>
      <w:r w:rsidRPr="00112CEE">
        <w:rPr>
          <w:rFonts w:ascii="Times New Roman" w:hAnsi="Times New Roman" w:cs="Times New Roman"/>
          <w:lang w:val="en-US"/>
        </w:rPr>
        <w:t>t</w:t>
      </w:r>
      <w:r w:rsidRPr="00112CEE">
        <w:rPr>
          <w:rFonts w:ascii="Times New Roman" w:hAnsi="Times New Roman" w:cs="Times New Roman"/>
        </w:rPr>
        <w:t>) обычно производится методом наименьших квадратов (МНК). В качестве решения принимается точка минимума суммы квадратов отклонений между теоретическим и эмпирическим уровнями:</w:t>
      </w:r>
    </w:p>
    <w:p w:rsidR="001A1698" w:rsidRPr="00112CEE" w:rsidRDefault="001A1698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8558B9" w:rsidP="00DE705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21pt">
            <v:imagedata r:id="rId7" o:title=""/>
          </v:shape>
        </w:pict>
      </w:r>
    </w:p>
    <w:p w:rsidR="001A1698" w:rsidRPr="00112CEE" w:rsidRDefault="001A1698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где:</w:t>
      </w:r>
      <w:r w:rsidR="00C50679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  <w:b/>
          <w:bCs/>
          <w:lang w:val="en-US"/>
        </w:rPr>
        <w:t>y</w:t>
      </w:r>
      <w:r w:rsidRPr="00112CEE">
        <w:rPr>
          <w:rFonts w:ascii="Times New Roman" w:hAnsi="Times New Roman" w:cs="Times New Roman"/>
          <w:b/>
          <w:bCs/>
          <w:vertAlign w:val="subscript"/>
          <w:lang w:val="en-US"/>
        </w:rPr>
        <w:t>t</w:t>
      </w:r>
      <w:r w:rsidRPr="00112CEE">
        <w:rPr>
          <w:rFonts w:ascii="Times New Roman" w:hAnsi="Times New Roman" w:cs="Times New Roman"/>
          <w:b/>
          <w:bCs/>
          <w:vertAlign w:val="superscript"/>
        </w:rPr>
        <w:t xml:space="preserve">2 </w:t>
      </w:r>
      <w:r w:rsidR="001A1698" w:rsidRPr="00112CEE">
        <w:rPr>
          <w:rFonts w:ascii="Times New Roman" w:hAnsi="Times New Roman" w:cs="Times New Roman"/>
        </w:rPr>
        <w:t>- выровненные (</w:t>
      </w:r>
      <w:r w:rsidRPr="00112CEE">
        <w:rPr>
          <w:rFonts w:ascii="Times New Roman" w:hAnsi="Times New Roman" w:cs="Times New Roman"/>
        </w:rPr>
        <w:t>расчетные) уровни;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  <w:b/>
          <w:bCs/>
          <w:lang w:val="en-US"/>
        </w:rPr>
        <w:t>y</w:t>
      </w:r>
      <w:r w:rsidRPr="00112CEE">
        <w:rPr>
          <w:rFonts w:ascii="Times New Roman" w:hAnsi="Times New Roman" w:cs="Times New Roman"/>
          <w:b/>
          <w:bCs/>
          <w:vertAlign w:val="subscript"/>
          <w:lang w:val="en-US"/>
        </w:rPr>
        <w:t>t</w:t>
      </w:r>
      <w:r w:rsidR="00C50679" w:rsidRPr="00112CEE">
        <w:rPr>
          <w:rFonts w:ascii="Times New Roman" w:hAnsi="Times New Roman" w:cs="Times New Roman"/>
          <w:b/>
          <w:bCs/>
          <w:vertAlign w:val="superscript"/>
        </w:rPr>
        <w:t xml:space="preserve"> </w:t>
      </w:r>
      <w:r w:rsidRPr="00112CEE">
        <w:rPr>
          <w:rFonts w:ascii="Times New Roman" w:hAnsi="Times New Roman" w:cs="Times New Roman"/>
        </w:rPr>
        <w:t>- фактические уровни.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Параметры уравнения </w:t>
      </w:r>
      <w:r w:rsidRPr="00112CEE">
        <w:rPr>
          <w:rFonts w:ascii="Times New Roman" w:hAnsi="Times New Roman" w:cs="Times New Roman"/>
          <w:b/>
          <w:bCs/>
          <w:lang w:val="en-US"/>
        </w:rPr>
        <w:t>a</w:t>
      </w:r>
      <w:r w:rsidRPr="00112CEE">
        <w:rPr>
          <w:rFonts w:ascii="Times New Roman" w:hAnsi="Times New Roman" w:cs="Times New Roman"/>
          <w:b/>
          <w:bCs/>
          <w:vertAlign w:val="subscript"/>
          <w:lang w:val="en-US"/>
        </w:rPr>
        <w:t>i</w:t>
      </w:r>
      <w:r w:rsidRPr="00112CEE">
        <w:rPr>
          <w:rFonts w:ascii="Times New Roman" w:hAnsi="Times New Roman" w:cs="Times New Roman"/>
        </w:rPr>
        <w:t xml:space="preserve">, удовлетворяющие этому условию, могут быть найдены решением системы нормальных уравнений. На основе найденного уравнения тренда вычисляются выровненные уровни. Нормальные уравнения МНК имеют вид: 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для линейного тренда: </w:t>
      </w:r>
    </w:p>
    <w:p w:rsidR="001A1698" w:rsidRPr="00112CEE" w:rsidRDefault="001A1698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8558B9" w:rsidP="00DE7051">
      <w:pPr>
        <w:ind w:firstLine="709"/>
        <w:rPr>
          <w:rFonts w:ascii="Times New Roman" w:hAnsi="Times New Roman" w:cs="Times New Roman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7pt;margin-top:1.8pt;width:9pt;height:77.8pt;z-index:251657728"/>
        </w:pict>
      </w:r>
      <w:r>
        <w:rPr>
          <w:rFonts w:ascii="Times New Roman" w:hAnsi="Times New Roman" w:cs="Times New Roman"/>
          <w:position w:val="-28"/>
        </w:rPr>
        <w:pict>
          <v:shape id="_x0000_i1026" type="#_x0000_t75" style="width:93.75pt;height:30pt">
            <v:imagedata r:id="rId8" o:title=""/>
          </v:shape>
        </w:pict>
      </w:r>
    </w:p>
    <w:p w:rsidR="001A1698" w:rsidRPr="00112CEE" w:rsidRDefault="008558B9" w:rsidP="00DE705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pict>
          <v:shape id="_x0000_i1027" type="#_x0000_t75" style="width:111pt;height:29.25pt">
            <v:imagedata r:id="rId9" o:title=""/>
          </v:shape>
        </w:pict>
      </w:r>
    </w:p>
    <w:p w:rsidR="00586502" w:rsidRPr="00112CEE" w:rsidRDefault="00586502" w:rsidP="00DE7051">
      <w:pPr>
        <w:ind w:firstLine="709"/>
        <w:rPr>
          <w:rFonts w:ascii="Times New Roman" w:hAnsi="Times New Roman" w:cs="Times New Roman"/>
        </w:rPr>
      </w:pPr>
    </w:p>
    <w:p w:rsidR="001A1698" w:rsidRPr="00112CEE" w:rsidRDefault="008558B9" w:rsidP="00DE705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type="#_x0000_t75" style="width:221.25pt;height:162pt" o:allowoverlap="f">
            <v:imagedata r:id="rId10" o:title=""/>
          </v:shape>
        </w:pict>
      </w:r>
    </w:p>
    <w:p w:rsidR="001A1698" w:rsidRPr="00112CEE" w:rsidRDefault="001A1698" w:rsidP="001A1698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Рис. 1.1 - Поиск долговременного линейного тренда и оценка наличия сезонной функции в остаточных членах отклонения факта от линейного прогноза</w:t>
      </w:r>
    </w:p>
    <w:p w:rsidR="00DE7D34" w:rsidRPr="00112CEE" w:rsidRDefault="00586502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br w:type="page"/>
      </w:r>
      <w:r w:rsidR="00DE7D34" w:rsidRPr="00112CEE">
        <w:rPr>
          <w:rFonts w:ascii="Times New Roman" w:hAnsi="Times New Roman" w:cs="Times New Roman"/>
        </w:rPr>
        <w:t xml:space="preserve">Для решения указанного уравнения используют встроенные функции анализа пакета «электронных таблиц» </w:t>
      </w:r>
      <w:r w:rsidR="00DE7D34" w:rsidRPr="00112CEE">
        <w:rPr>
          <w:rFonts w:ascii="Times New Roman" w:hAnsi="Times New Roman" w:cs="Times New Roman"/>
          <w:lang w:val="en-US"/>
        </w:rPr>
        <w:t>EXCEL</w:t>
      </w:r>
      <w:r w:rsidR="00DE7D34" w:rsidRPr="00112CEE">
        <w:rPr>
          <w:rFonts w:ascii="Times New Roman" w:hAnsi="Times New Roman" w:cs="Times New Roman"/>
        </w:rPr>
        <w:t>-2000. На рис.</w:t>
      </w:r>
      <w:r w:rsidRPr="00112CEE">
        <w:rPr>
          <w:rFonts w:ascii="Times New Roman" w:hAnsi="Times New Roman" w:cs="Times New Roman"/>
        </w:rPr>
        <w:t xml:space="preserve"> </w:t>
      </w:r>
      <w:r w:rsidR="00DE7D34" w:rsidRPr="00112CEE">
        <w:rPr>
          <w:rFonts w:ascii="Times New Roman" w:hAnsi="Times New Roman" w:cs="Times New Roman"/>
        </w:rPr>
        <w:t>1.1 приведены результаты определения долговременного линейного тренда фактической функции прибыли за 10 кварталов.</w:t>
      </w:r>
    </w:p>
    <w:p w:rsidR="001A1698" w:rsidRPr="00112CEE" w:rsidRDefault="00586502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Как видно из графиков рис. 1.1</w:t>
      </w:r>
      <w:r w:rsidR="00DE7D34" w:rsidRPr="00112CEE">
        <w:rPr>
          <w:rFonts w:ascii="Times New Roman" w:hAnsi="Times New Roman" w:cs="Times New Roman"/>
        </w:rPr>
        <w:t xml:space="preserve"> остаточные члены имеют устойчивую гармоническую составляющую с периодом 2 квартала и снижением амплитуды гармоник по времени.</w:t>
      </w:r>
    </w:p>
    <w:p w:rsidR="00B12E63" w:rsidRPr="00112CEE" w:rsidRDefault="008558B9" w:rsidP="00DE705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9" type="#_x0000_t75" style="width:399.75pt;height:252.75pt" o:allowoverlap="f">
            <v:imagedata r:id="rId11" o:title=""/>
          </v:shape>
        </w:pict>
      </w:r>
    </w:p>
    <w:p w:rsidR="00B12E63" w:rsidRPr="00112CEE" w:rsidRDefault="00B12E63" w:rsidP="00B12E63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  <w:lang w:val="uk-UA"/>
        </w:rPr>
        <w:t>Рис. 1.2 - Определение функции, опис</w:t>
      </w:r>
      <w:r w:rsidRPr="00112CEE">
        <w:rPr>
          <w:rFonts w:ascii="Times New Roman" w:hAnsi="Times New Roman" w:cs="Times New Roman"/>
        </w:rPr>
        <w:t>ы</w:t>
      </w:r>
      <w:r w:rsidRPr="00112CEE">
        <w:rPr>
          <w:rFonts w:ascii="Times New Roman" w:hAnsi="Times New Roman" w:cs="Times New Roman"/>
          <w:lang w:val="uk-UA"/>
        </w:rPr>
        <w:t>вающей</w:t>
      </w:r>
      <w:r w:rsidRPr="00112CEE">
        <w:rPr>
          <w:rFonts w:ascii="Times New Roman" w:hAnsi="Times New Roman" w:cs="Times New Roman"/>
        </w:rPr>
        <w:t xml:space="preserve"> изменение амплитуды гармоник </w:t>
      </w:r>
    </w:p>
    <w:p w:rsidR="00B12E63" w:rsidRPr="00112CEE" w:rsidRDefault="00B12E63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ind w:firstLine="709"/>
        <w:rPr>
          <w:rFonts w:ascii="Times New Roman" w:hAnsi="Times New Roman" w:cs="Times New Roman"/>
          <w:lang w:val="uk-UA"/>
        </w:rPr>
      </w:pPr>
      <w:r w:rsidRPr="00112CEE">
        <w:rPr>
          <w:rFonts w:ascii="Times New Roman" w:hAnsi="Times New Roman" w:cs="Times New Roman"/>
        </w:rPr>
        <w:t xml:space="preserve">Для оценки функции снижения амплитуды гармоник проведем статистическую обработку модулей отклонений фактической прибыли от линейного прогноза в среде «электронных таблиц» </w:t>
      </w:r>
      <w:r w:rsidRPr="00112CEE">
        <w:rPr>
          <w:rFonts w:ascii="Times New Roman" w:hAnsi="Times New Roman" w:cs="Times New Roman"/>
          <w:lang w:val="en-US"/>
        </w:rPr>
        <w:t>EXCEL</w:t>
      </w:r>
      <w:r w:rsidRPr="00112CEE">
        <w:rPr>
          <w:rFonts w:ascii="Times New Roman" w:hAnsi="Times New Roman" w:cs="Times New Roman"/>
        </w:rPr>
        <w:t>-2000 (</w:t>
      </w:r>
      <w:r w:rsidRPr="00112CEE">
        <w:rPr>
          <w:rFonts w:ascii="Times New Roman" w:hAnsi="Times New Roman" w:cs="Times New Roman"/>
          <w:lang w:val="uk-UA"/>
        </w:rPr>
        <w:t>рис.1.2).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Учитывая данные, приведенные на рис. 1.1, 1.2 полученные </w:t>
      </w:r>
      <w:r w:rsidR="00586502" w:rsidRPr="00112CEE">
        <w:rPr>
          <w:rFonts w:ascii="Times New Roman" w:hAnsi="Times New Roman" w:cs="Times New Roman"/>
          <w:sz w:val="28"/>
          <w:szCs w:val="28"/>
        </w:rPr>
        <w:t>регрессионные</w:t>
      </w:r>
      <w:r w:rsidRPr="00112CEE">
        <w:rPr>
          <w:rFonts w:ascii="Times New Roman" w:hAnsi="Times New Roman" w:cs="Times New Roman"/>
          <w:sz w:val="28"/>
          <w:szCs w:val="28"/>
        </w:rPr>
        <w:t xml:space="preserve"> уравнения следует отнести к устойчивым, поскольку показатель отклонения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12CE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112CEE">
        <w:rPr>
          <w:rFonts w:ascii="Times New Roman" w:hAnsi="Times New Roman" w:cs="Times New Roman"/>
          <w:sz w:val="28"/>
          <w:szCs w:val="28"/>
          <w:lang w:val="en-US"/>
        </w:rPr>
        <w:t xml:space="preserve"> &gt; 0,6.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Таким образом:</w:t>
      </w:r>
    </w:p>
    <w:p w:rsidR="00CF7145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- полученное уравнение линейной регрессии</w:t>
      </w:r>
      <w:r w:rsidR="001A1698" w:rsidRPr="00112CEE">
        <w:rPr>
          <w:rFonts w:ascii="Times New Roman" w:hAnsi="Times New Roman" w:cs="Times New Roman"/>
          <w:sz w:val="28"/>
          <w:szCs w:val="28"/>
        </w:rPr>
        <w:t>:</w:t>
      </w:r>
    </w:p>
    <w:p w:rsidR="00DE7D34" w:rsidRPr="00112CEE" w:rsidRDefault="00CF7145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2CEE">
        <w:rPr>
          <w:rFonts w:ascii="Times New Roman" w:hAnsi="Times New Roman" w:cs="Times New Roman"/>
          <w:sz w:val="28"/>
          <w:szCs w:val="28"/>
        </w:rPr>
        <w:br w:type="page"/>
      </w:r>
      <w:r w:rsidR="00DE7D34" w:rsidRPr="00112CEE">
        <w:rPr>
          <w:rFonts w:ascii="Times New Roman" w:hAnsi="Times New Roman" w:cs="Times New Roman"/>
          <w:sz w:val="28"/>
          <w:szCs w:val="28"/>
          <w:lang w:val="en-US"/>
        </w:rPr>
        <w:t>Y=-10,6*x+144,2</w:t>
      </w:r>
    </w:p>
    <w:p w:rsidR="00DE7D34" w:rsidRPr="00112CEE" w:rsidRDefault="00DE7D34" w:rsidP="00B12E63">
      <w:pPr>
        <w:pStyle w:val="a7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полученное уравнение мультипликативной регрессии с сезонным компонентом</w:t>
      </w:r>
      <w:r w:rsidR="001A1698" w:rsidRPr="00112C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2CEE">
        <w:rPr>
          <w:rFonts w:ascii="Times New Roman" w:hAnsi="Times New Roman" w:cs="Times New Roman"/>
          <w:sz w:val="28"/>
          <w:szCs w:val="28"/>
          <w:lang w:val="en-US"/>
        </w:rPr>
        <w:t>Y= -10,6*x+144,2+(-1,0909*x+15,2)*cos[3,1416*(x-1)]</w: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  <w:lang w:val="uk-UA"/>
        </w:rPr>
        <w:t>На рис.</w:t>
      </w:r>
      <w:r w:rsidR="00B12E63" w:rsidRPr="00112C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2CEE">
        <w:rPr>
          <w:rFonts w:ascii="Times New Roman" w:hAnsi="Times New Roman" w:cs="Times New Roman"/>
          <w:sz w:val="28"/>
          <w:szCs w:val="28"/>
          <w:lang w:val="uk-UA"/>
        </w:rPr>
        <w:t>1.3 приведен</w:t>
      </w:r>
      <w:r w:rsidRPr="00112CEE">
        <w:rPr>
          <w:rFonts w:ascii="Times New Roman" w:hAnsi="Times New Roman" w:cs="Times New Roman"/>
          <w:sz w:val="28"/>
          <w:szCs w:val="28"/>
        </w:rPr>
        <w:t>ы результаты прогнозирования:</w:t>
      </w:r>
    </w:p>
    <w:p w:rsidR="00586502" w:rsidRPr="00112CEE" w:rsidRDefault="00586502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D34" w:rsidRPr="00112CEE" w:rsidRDefault="008558B9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pict>
          <v:shape id="_x0000_i1030" type="#_x0000_t75" style="width:346.5pt;height:255.75pt" o:allowoverlap="f">
            <v:imagedata r:id="rId12" o:title=""/>
          </v:shape>
        </w:pict>
      </w:r>
    </w:p>
    <w:p w:rsidR="00DE7D34" w:rsidRPr="00112CEE" w:rsidRDefault="00DE7D34" w:rsidP="00DE7051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Рис.</w:t>
      </w:r>
      <w:r w:rsidR="00B12E63" w:rsidRPr="00112CEE">
        <w:rPr>
          <w:rFonts w:ascii="Times New Roman" w:hAnsi="Times New Roman" w:cs="Times New Roman"/>
          <w:sz w:val="28"/>
          <w:szCs w:val="28"/>
        </w:rPr>
        <w:t xml:space="preserve"> </w:t>
      </w:r>
      <w:r w:rsidRPr="00112CEE">
        <w:rPr>
          <w:rFonts w:ascii="Times New Roman" w:hAnsi="Times New Roman" w:cs="Times New Roman"/>
          <w:sz w:val="28"/>
          <w:szCs w:val="28"/>
        </w:rPr>
        <w:t xml:space="preserve">1.3 </w:t>
      </w:r>
      <w:r w:rsidR="00B12E63" w:rsidRPr="00112CEE">
        <w:rPr>
          <w:rFonts w:ascii="Times New Roman" w:hAnsi="Times New Roman" w:cs="Times New Roman"/>
          <w:sz w:val="28"/>
          <w:szCs w:val="28"/>
        </w:rPr>
        <w:t xml:space="preserve">- </w:t>
      </w:r>
      <w:r w:rsidRPr="00112CEE">
        <w:rPr>
          <w:rFonts w:ascii="Times New Roman" w:hAnsi="Times New Roman" w:cs="Times New Roman"/>
          <w:sz w:val="28"/>
          <w:szCs w:val="28"/>
        </w:rPr>
        <w:t xml:space="preserve">Результаты прогнозирования фактической прибыли уравнением мультипликативной регрессии с сезонным компонентом (гармоника с периодом в 2 квартала) </w:t>
      </w: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В табл.</w:t>
      </w:r>
      <w:r w:rsidR="00B12E63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 xml:space="preserve">1.1 представлены результаты расчета – прогнозирования прибыли предприятия в 11 и 12 квартале (3 и 4 квартал 3 года работы предприятия) с использованием </w:t>
      </w:r>
      <w:r w:rsidR="00CF7145" w:rsidRPr="00112CEE">
        <w:rPr>
          <w:rFonts w:ascii="Times New Roman" w:hAnsi="Times New Roman" w:cs="Times New Roman"/>
        </w:rPr>
        <w:t>уравнения</w:t>
      </w:r>
      <w:r w:rsidRPr="00112CEE">
        <w:rPr>
          <w:rFonts w:ascii="Times New Roman" w:hAnsi="Times New Roman" w:cs="Times New Roman"/>
        </w:rPr>
        <w:t xml:space="preserve"> мультипликативной регрессии с сезонным компонентом гармоники.</w:t>
      </w: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На рис.</w:t>
      </w:r>
      <w:r w:rsidR="00B12E63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>1.4 представлены результ</w:t>
      </w:r>
      <w:r w:rsidR="00CF7145" w:rsidRPr="00112CEE">
        <w:rPr>
          <w:rFonts w:ascii="Times New Roman" w:hAnsi="Times New Roman" w:cs="Times New Roman"/>
        </w:rPr>
        <w:t>ат</w:t>
      </w:r>
      <w:r w:rsidRPr="00112CEE">
        <w:rPr>
          <w:rFonts w:ascii="Times New Roman" w:hAnsi="Times New Roman" w:cs="Times New Roman"/>
        </w:rPr>
        <w:t xml:space="preserve">ы оценки остаточных членов компоненты </w:t>
      </w:r>
      <w:r w:rsidRPr="00112CEE">
        <w:rPr>
          <w:rFonts w:ascii="Times New Roman" w:hAnsi="Times New Roman" w:cs="Times New Roman"/>
          <w:lang w:val="en-US"/>
        </w:rPr>
        <w:t>E</w:t>
      </w:r>
      <w:r w:rsidRPr="00112CEE">
        <w:rPr>
          <w:rFonts w:ascii="Times New Roman" w:hAnsi="Times New Roman" w:cs="Times New Roman"/>
        </w:rPr>
        <w:t>(</w:t>
      </w:r>
      <w:r w:rsidRPr="00112CEE">
        <w:rPr>
          <w:rFonts w:ascii="Times New Roman" w:hAnsi="Times New Roman" w:cs="Times New Roman"/>
          <w:lang w:val="en-US"/>
        </w:rPr>
        <w:t>t</w:t>
      </w:r>
      <w:r w:rsidRPr="00112CEE">
        <w:rPr>
          <w:rFonts w:ascii="Times New Roman" w:hAnsi="Times New Roman" w:cs="Times New Roman"/>
        </w:rPr>
        <w:t>).</w:t>
      </w:r>
    </w:p>
    <w:p w:rsidR="00B12E63" w:rsidRPr="00112CEE" w:rsidRDefault="00B12E63" w:rsidP="00B12E63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br w:type="page"/>
      </w:r>
      <w:r w:rsidR="00DE7D34" w:rsidRPr="00112CEE">
        <w:rPr>
          <w:rFonts w:ascii="Times New Roman" w:hAnsi="Times New Roman" w:cs="Times New Roman"/>
        </w:rPr>
        <w:t>Таблица 1.1</w:t>
      </w:r>
      <w:r w:rsidRPr="00112CEE">
        <w:rPr>
          <w:rFonts w:ascii="Times New Roman" w:hAnsi="Times New Roman" w:cs="Times New Roman"/>
        </w:rPr>
        <w:t xml:space="preserve"> - Результаты прогнозного моделирования</w:t>
      </w:r>
    </w:p>
    <w:p w:rsidR="00B12E63" w:rsidRPr="00112CEE" w:rsidRDefault="008558B9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1" type="#_x0000_t75" style="width:387.75pt;height:549pt" o:allowoverlap="f">
            <v:imagedata r:id="rId13" o:title=""/>
          </v:shape>
        </w:pict>
      </w:r>
    </w:p>
    <w:p w:rsidR="00DE7D34" w:rsidRPr="00112CEE" w:rsidRDefault="00B12E63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br w:type="page"/>
      </w:r>
      <w:r w:rsidR="008558B9">
        <w:rPr>
          <w:rFonts w:ascii="Times New Roman" w:hAnsi="Times New Roman" w:cs="Times New Roman"/>
        </w:rPr>
        <w:pict>
          <v:shape id="_x0000_i1032" type="#_x0000_t75" style="width:370.5pt;height:220.5pt" o:allowoverlap="f">
            <v:imagedata r:id="rId14" o:title=""/>
          </v:shape>
        </w:pict>
      </w: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Рис.</w:t>
      </w:r>
      <w:r w:rsidR="00B12E63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 xml:space="preserve">1.4 </w:t>
      </w:r>
      <w:r w:rsidR="00B12E63" w:rsidRPr="00112CEE">
        <w:rPr>
          <w:rFonts w:ascii="Times New Roman" w:hAnsi="Times New Roman" w:cs="Times New Roman"/>
        </w:rPr>
        <w:t xml:space="preserve">- </w:t>
      </w:r>
      <w:r w:rsidRPr="00112CEE">
        <w:rPr>
          <w:rFonts w:ascii="Times New Roman" w:hAnsi="Times New Roman" w:cs="Times New Roman"/>
        </w:rPr>
        <w:t>Оценка членов остаточной компоненты уравнения моделирования</w:t>
      </w:r>
    </w:p>
    <w:p w:rsidR="00DE7D34" w:rsidRPr="00112CEE" w:rsidRDefault="00DE7D34" w:rsidP="00DE705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ind w:firstLine="709"/>
        <w:rPr>
          <w:rFonts w:ascii="Times New Roman" w:hAnsi="Times New Roman" w:cs="Times New Roman"/>
          <w:b/>
          <w:bCs/>
        </w:rPr>
      </w:pPr>
      <w:r w:rsidRPr="00112CEE">
        <w:rPr>
          <w:rFonts w:ascii="Times New Roman" w:hAnsi="Times New Roman" w:cs="Times New Roman"/>
          <w:b/>
          <w:bCs/>
        </w:rPr>
        <w:t>2. Сетевой анализ и планирование проектов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  <w:b/>
          <w:bCs/>
        </w:rPr>
      </w:pPr>
    </w:p>
    <w:p w:rsidR="00DE7D34" w:rsidRPr="00112CEE" w:rsidRDefault="00DE7D34" w:rsidP="00DE7051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2CEE">
        <w:rPr>
          <w:rFonts w:ascii="Times New Roman" w:hAnsi="Times New Roman" w:cs="Times New Roman"/>
          <w:sz w:val="28"/>
          <w:szCs w:val="28"/>
        </w:rPr>
        <w:t>В таблице ниже приведен перечень мероприятий по расширению производства в связи с открытием второго завода. Программой расширения предусматривается перевод персонала с существующего завода (завод А) на новый завод (завод Б). Далее приведены детали этой программы, в том числе обычная продолжительность и расходы, а также сокращенная продолжительность и соответствую</w:t>
      </w:r>
      <w:r w:rsidR="0041310E" w:rsidRPr="00112CEE">
        <w:rPr>
          <w:rFonts w:ascii="Times New Roman" w:hAnsi="Times New Roman" w:cs="Times New Roman"/>
          <w:sz w:val="28"/>
          <w:szCs w:val="28"/>
        </w:rPr>
        <w:t>щие расходы по каждому действию: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  <w:b/>
          <w:bCs/>
        </w:rPr>
      </w:pPr>
    </w:p>
    <w:tbl>
      <w:tblPr>
        <w:tblW w:w="8839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1491"/>
        <w:gridCol w:w="1298"/>
        <w:gridCol w:w="1335"/>
        <w:gridCol w:w="1242"/>
        <w:gridCol w:w="1289"/>
      </w:tblGrid>
      <w:tr w:rsidR="00DE7D34" w:rsidRPr="00112CEE">
        <w:trPr>
          <w:cantSplit/>
          <w:trHeight w:val="148"/>
        </w:trPr>
        <w:tc>
          <w:tcPr>
            <w:tcW w:w="2184" w:type="dxa"/>
            <w:vMerge w:val="restart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Действие</w:t>
            </w:r>
          </w:p>
        </w:tc>
        <w:tc>
          <w:tcPr>
            <w:tcW w:w="1491" w:type="dxa"/>
            <w:vMerge w:val="restart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Очеред-ность</w:t>
            </w:r>
          </w:p>
        </w:tc>
        <w:tc>
          <w:tcPr>
            <w:tcW w:w="2633" w:type="dxa"/>
            <w:gridSpan w:val="2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Продолжительность (недель)</w:t>
            </w:r>
          </w:p>
        </w:tc>
        <w:tc>
          <w:tcPr>
            <w:tcW w:w="2531" w:type="dxa"/>
            <w:gridSpan w:val="2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(1000 ф. ст.)</w:t>
            </w:r>
          </w:p>
        </w:tc>
      </w:tr>
      <w:tr w:rsidR="00DE7D34" w:rsidRPr="00112CEE">
        <w:trPr>
          <w:cantSplit/>
          <w:trHeight w:val="148"/>
        </w:trPr>
        <w:tc>
          <w:tcPr>
            <w:tcW w:w="2184" w:type="dxa"/>
            <w:vMerge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vMerge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Обычн.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Сокращ. прогр.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Обычн.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Сокращ. прогр.</w:t>
            </w:r>
          </w:p>
        </w:tc>
      </w:tr>
      <w:tr w:rsidR="00DE7D34" w:rsidRPr="00112CEE">
        <w:trPr>
          <w:trHeight w:val="148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Найти новых инструкторов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7D34" w:rsidRPr="00112CEE">
        <w:trPr>
          <w:trHeight w:val="148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новых инструкторов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7D34" w:rsidRPr="00112CEE">
        <w:trPr>
          <w:trHeight w:val="148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Новые инструкторы замещают старых на А</w:t>
            </w:r>
            <w:r w:rsidR="00C50679" w:rsidRPr="00112C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E7D34" w:rsidRPr="00112CEE">
        <w:trPr>
          <w:trHeight w:val="148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Наем новых работников для А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В, З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E7D34" w:rsidRPr="00112CEE">
        <w:trPr>
          <w:trHeight w:val="711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новых работников для А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E7D34" w:rsidRPr="00112CEE">
        <w:trPr>
          <w:trHeight w:val="711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Перевод инструкторов на Б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E7D34" w:rsidRPr="00112CEE">
        <w:trPr>
          <w:trHeight w:val="695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инструкторов на Б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В, Е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E7D34" w:rsidRPr="00112CEE">
        <w:trPr>
          <w:trHeight w:val="711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Перевод нового оборудования на Б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E7D34" w:rsidRPr="00112CEE">
        <w:trPr>
          <w:trHeight w:val="711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Перевод персонала с А на Б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Д, Ж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7D34" w:rsidRPr="00112CEE">
        <w:trPr>
          <w:trHeight w:val="695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Подготовка персонала на Б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E7D34" w:rsidRPr="00112CEE">
        <w:trPr>
          <w:trHeight w:val="726"/>
        </w:trPr>
        <w:tc>
          <w:tcPr>
            <w:tcW w:w="2184" w:type="dxa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. Завод Б начинает производство</w:t>
            </w:r>
          </w:p>
        </w:tc>
        <w:tc>
          <w:tcPr>
            <w:tcW w:w="1491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298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5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9" w:type="dxa"/>
            <w:vAlign w:val="center"/>
          </w:tcPr>
          <w:p w:rsidR="00DE7D34" w:rsidRPr="00112CEE" w:rsidRDefault="00DE7D34" w:rsidP="00B12E6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2C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Составьте сетевой график и определите критический путь проекта.</w:t>
      </w:r>
    </w:p>
    <w:p w:rsidR="00DE7D34" w:rsidRPr="00112CEE" w:rsidRDefault="00DE7D34" w:rsidP="00DE705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Определите стоимость сокращения сроков каждого действия на одну неделю. Определите, как лучше всего сократить продолжительность всего проекта на одну неделю.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Если Вы хотите сократить продолжительность проекта еще на две недели, то как это сделать и во что это обойдется с точки зрения дополнительных расходов.</w:t>
      </w:r>
    </w:p>
    <w:p w:rsidR="00DE7D34" w:rsidRPr="00112CEE" w:rsidRDefault="00DE7D34" w:rsidP="00DE7051">
      <w:pPr>
        <w:pStyle w:val="2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Решение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1. На рис.2.1 представлен сетевой граф в пред</w:t>
      </w:r>
      <w:r w:rsidR="00B12E63" w:rsidRPr="00112CEE">
        <w:rPr>
          <w:rFonts w:ascii="Times New Roman" w:hAnsi="Times New Roman" w:cs="Times New Roman"/>
        </w:rPr>
        <w:t>ставлении событий и работ, пост</w:t>
      </w:r>
      <w:r w:rsidRPr="00112CEE">
        <w:rPr>
          <w:rFonts w:ascii="Times New Roman" w:hAnsi="Times New Roman" w:cs="Times New Roman"/>
        </w:rPr>
        <w:t>роенный на основании логических последовательностей работ исходных данных.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В табл.2.1 представлены результаты </w:t>
      </w:r>
      <w:r w:rsidR="00B12E63" w:rsidRPr="00112CEE">
        <w:rPr>
          <w:rFonts w:ascii="Times New Roman" w:hAnsi="Times New Roman" w:cs="Times New Roman"/>
        </w:rPr>
        <w:t>расчета параметров графа, прове</w:t>
      </w:r>
      <w:r w:rsidRPr="00112CEE">
        <w:rPr>
          <w:rFonts w:ascii="Times New Roman" w:hAnsi="Times New Roman" w:cs="Times New Roman"/>
        </w:rPr>
        <w:t xml:space="preserve">денные в среде «электронных таблиц» </w:t>
      </w:r>
      <w:r w:rsidRPr="00112CEE">
        <w:rPr>
          <w:rFonts w:ascii="Times New Roman" w:hAnsi="Times New Roman" w:cs="Times New Roman"/>
          <w:lang w:val="en-US"/>
        </w:rPr>
        <w:t>EXCEL</w:t>
      </w:r>
      <w:r w:rsidRPr="00112CEE">
        <w:rPr>
          <w:rFonts w:ascii="Times New Roman" w:hAnsi="Times New Roman" w:cs="Times New Roman"/>
        </w:rPr>
        <w:t>-2000. Как видно из графиков рис.2.1 и данных расчета по табл.2.1</w:t>
      </w:r>
      <w:r w:rsidR="001A1698" w:rsidRPr="00112CEE">
        <w:rPr>
          <w:rFonts w:ascii="Times New Roman" w:hAnsi="Times New Roman" w:cs="Times New Roman"/>
        </w:rPr>
        <w:t>: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а) Длина критического пути составляет</w:t>
      </w:r>
      <w:r w:rsidR="001A1698" w:rsidRPr="00112CEE">
        <w:rPr>
          <w:rFonts w:ascii="Times New Roman" w:hAnsi="Times New Roman" w:cs="Times New Roman"/>
        </w:rPr>
        <w:t>:</w:t>
      </w:r>
    </w:p>
    <w:p w:rsidR="00DE7D34" w:rsidRPr="00112CEE" w:rsidRDefault="00DE7D34" w:rsidP="00DE7051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для обычного графика работ – 51 неделя;</w:t>
      </w:r>
    </w:p>
    <w:p w:rsidR="00DE7D34" w:rsidRPr="00112CEE" w:rsidRDefault="00DE7D34" w:rsidP="00DE7051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для сокращенного графика работ – 35 недель;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б) Соответственно, общая стоимость работ составляет</w:t>
      </w:r>
      <w:r w:rsidR="001A1698" w:rsidRPr="00112CEE">
        <w:rPr>
          <w:rFonts w:ascii="Times New Roman" w:hAnsi="Times New Roman" w:cs="Times New Roman"/>
        </w:rPr>
        <w:t>:</w:t>
      </w:r>
    </w:p>
    <w:p w:rsidR="00DE7D34" w:rsidRPr="00112CEE" w:rsidRDefault="00DE7D34" w:rsidP="00DE7051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для обычного графика работ – 43 тыс.ф.ст.;</w:t>
      </w:r>
    </w:p>
    <w:p w:rsidR="00DE7D34" w:rsidRPr="00112CEE" w:rsidRDefault="00DE7D34" w:rsidP="00DE7051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для сокращенного графика работ – 69 тыс.ф.ст.;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в) наименьшая удельная стоимость сокращенного графика для каждой </w:t>
      </w:r>
    </w:p>
    <w:p w:rsidR="00DE7D34" w:rsidRPr="00112CEE" w:rsidRDefault="00C50679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 xml:space="preserve"> </w:t>
      </w:r>
      <w:r w:rsidR="00DE7D34" w:rsidRPr="00112CEE">
        <w:rPr>
          <w:rFonts w:ascii="Times New Roman" w:hAnsi="Times New Roman" w:cs="Times New Roman"/>
        </w:rPr>
        <w:t>отдельной работы составляет: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- 0,5 тыс.ф.ст./нед для работы Б критического пути (Подготовка новых инструкторов) с возможностью сокращения времени работы на 4 недели;</w:t>
      </w:r>
    </w:p>
    <w:p w:rsidR="00B12E63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- 0,5 тыс.ф.ст./нед для работы Г критического пути (Наем новых работников для А) с возможностью сокращ</w:t>
      </w:r>
      <w:r w:rsidR="00CF7145" w:rsidRPr="00112CEE">
        <w:rPr>
          <w:rFonts w:ascii="Times New Roman" w:hAnsi="Times New Roman" w:cs="Times New Roman"/>
        </w:rPr>
        <w:t>ения времени работы на 2 недели.</w:t>
      </w:r>
    </w:p>
    <w:p w:rsidR="00B12E63" w:rsidRPr="00112CEE" w:rsidRDefault="00B12E63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8558B9" w:rsidP="00DE705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type="#_x0000_t75" style="width:385.5pt;height:167.25pt" o:allowoverlap="f">
            <v:imagedata r:id="rId15" o:title=""/>
          </v:shape>
        </w:pict>
      </w:r>
    </w:p>
    <w:p w:rsidR="00B12E63" w:rsidRPr="00112CEE" w:rsidRDefault="00DE7D34" w:rsidP="00B12E63">
      <w:pPr>
        <w:pStyle w:val="2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Рис.</w:t>
      </w:r>
      <w:r w:rsidR="00B12E63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>2.1</w:t>
      </w:r>
      <w:r w:rsidR="00B12E63" w:rsidRPr="00112CEE">
        <w:rPr>
          <w:rFonts w:ascii="Times New Roman" w:hAnsi="Times New Roman" w:cs="Times New Roman"/>
        </w:rPr>
        <w:t xml:space="preserve"> - </w:t>
      </w:r>
      <w:r w:rsidRPr="00112CEE">
        <w:rPr>
          <w:rFonts w:ascii="Times New Roman" w:hAnsi="Times New Roman" w:cs="Times New Roman"/>
        </w:rPr>
        <w:t>Сетевой граф работ и определение критического пути</w:t>
      </w:r>
      <w:r w:rsidR="00B12E63" w:rsidRPr="00112CEE">
        <w:rPr>
          <w:rFonts w:ascii="Times New Roman" w:hAnsi="Times New Roman" w:cs="Times New Roman"/>
        </w:rPr>
        <w:t xml:space="preserve"> </w:t>
      </w:r>
      <w:r w:rsidR="001A1698" w:rsidRPr="00112CEE">
        <w:rPr>
          <w:rFonts w:ascii="Times New Roman" w:hAnsi="Times New Roman" w:cs="Times New Roman"/>
        </w:rPr>
        <w:t>(</w:t>
      </w:r>
      <w:r w:rsidRPr="00112CEE">
        <w:rPr>
          <w:rFonts w:ascii="Times New Roman" w:hAnsi="Times New Roman" w:cs="Times New Roman"/>
        </w:rPr>
        <w:t>утолщенные стрелки)</w:t>
      </w:r>
    </w:p>
    <w:p w:rsidR="00B12E63" w:rsidRPr="00112CEE" w:rsidRDefault="00B12E63" w:rsidP="00B12E63">
      <w:pPr>
        <w:pStyle w:val="2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br w:type="page"/>
      </w:r>
      <w:r w:rsidR="00DE7D34" w:rsidRPr="00112CEE">
        <w:rPr>
          <w:rFonts w:ascii="Times New Roman" w:hAnsi="Times New Roman" w:cs="Times New Roman"/>
        </w:rPr>
        <w:t>Таблица 2.1</w:t>
      </w:r>
      <w:r w:rsidRPr="00112CEE">
        <w:rPr>
          <w:rFonts w:ascii="Times New Roman" w:hAnsi="Times New Roman" w:cs="Times New Roman"/>
        </w:rPr>
        <w:t xml:space="preserve"> – Расчеты параметров сетевого графа</w:t>
      </w:r>
    </w:p>
    <w:p w:rsidR="00B12E63" w:rsidRPr="00112CEE" w:rsidRDefault="008558B9" w:rsidP="00B12E63">
      <w:pPr>
        <w:pStyle w:val="2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4" type="#_x0000_t75" style="width:408pt;height:369.75pt" o:allowoverlap="f">
            <v:imagedata r:id="rId16" o:title=""/>
          </v:shape>
        </w:pic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Таким образом, учитывая запасы сроков работ некритических путей (табл.</w:t>
      </w:r>
      <w:r w:rsidR="00B12E63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>2.1 – от</w:t>
      </w:r>
      <w:r w:rsidR="00C50679" w:rsidRPr="00112CEE">
        <w:rPr>
          <w:rFonts w:ascii="Times New Roman" w:hAnsi="Times New Roman" w:cs="Times New Roman"/>
        </w:rPr>
        <w:t xml:space="preserve"> </w:t>
      </w:r>
      <w:r w:rsidRPr="00112CEE">
        <w:rPr>
          <w:rFonts w:ascii="Times New Roman" w:hAnsi="Times New Roman" w:cs="Times New Roman"/>
        </w:rPr>
        <w:t>11 до 23 недель), сокращение длительности работ на критическом пути (работы Б и Г) не повлияет на формирование последовательностей работ критического пути (обозначено серым цветом).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</w:rPr>
        <w:t>Следовательно, целесообразно применить сокращение работы Г на одну неделю, что увеличит стоимость проекта на + 0,5 тыс.ф.ст. Возможно дополнительное сокращение работ Г еще на одну неделю и сокращение работ Б также на одну неделю по той же стоимости повышения проекта.</w:t>
      </w:r>
    </w:p>
    <w:p w:rsidR="00CF7145" w:rsidRPr="00112CEE" w:rsidRDefault="00B12E63" w:rsidP="00DE7051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12CEE">
        <w:rPr>
          <w:rFonts w:ascii="Times New Roman" w:hAnsi="Times New Roman" w:cs="Times New Roman"/>
          <w:b w:val="0"/>
          <w:bCs w:val="0"/>
        </w:rPr>
        <w:br w:type="page"/>
      </w:r>
      <w:r w:rsidR="00DE7D34" w:rsidRPr="00112CEE">
        <w:rPr>
          <w:rFonts w:ascii="Times New Roman" w:hAnsi="Times New Roman" w:cs="Times New Roman"/>
        </w:rPr>
        <w:t>С</w:t>
      </w:r>
      <w:r w:rsidR="00CF7145" w:rsidRPr="00112CEE">
        <w:rPr>
          <w:rFonts w:ascii="Times New Roman" w:hAnsi="Times New Roman" w:cs="Times New Roman"/>
        </w:rPr>
        <w:t>писок использованной литературы</w:t>
      </w:r>
    </w:p>
    <w:p w:rsidR="00DE7D34" w:rsidRPr="00112CEE" w:rsidRDefault="00DE7D34" w:rsidP="00DE7051">
      <w:pPr>
        <w:ind w:firstLine="709"/>
        <w:rPr>
          <w:rFonts w:ascii="Times New Roman" w:hAnsi="Times New Roman" w:cs="Times New Roman"/>
        </w:rPr>
      </w:pPr>
    </w:p>
    <w:p w:rsidR="00DE7D34" w:rsidRPr="00112CEE" w:rsidRDefault="00DE7D34" w:rsidP="00B12E63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CEE">
        <w:rPr>
          <w:rFonts w:ascii="Times New Roman" w:hAnsi="Times New Roman" w:cs="Times New Roman"/>
          <w:sz w:val="28"/>
          <w:szCs w:val="28"/>
        </w:rPr>
        <w:t xml:space="preserve">1. Ефимова М.Р., Ганченко О.И., Петрова Е.В. Практикум по общей теории </w:t>
      </w:r>
      <w:r w:rsidRPr="00112CEE">
        <w:rPr>
          <w:rFonts w:ascii="Times New Roman" w:hAnsi="Times New Roman" w:cs="Times New Roman"/>
          <w:sz w:val="28"/>
          <w:szCs w:val="28"/>
          <w:lang w:val="uk-UA"/>
        </w:rPr>
        <w:t>статистики: Учебное пособие. – Москва: Финансы и статистика, 2000.</w:t>
      </w:r>
    </w:p>
    <w:p w:rsidR="00DE7D34" w:rsidRPr="00112CEE" w:rsidRDefault="00DE7D34" w:rsidP="00B12E63">
      <w:pPr>
        <w:ind w:firstLine="0"/>
        <w:rPr>
          <w:rFonts w:ascii="Times New Roman" w:hAnsi="Times New Roman" w:cs="Times New Roman"/>
          <w:lang w:val="uk-UA"/>
        </w:rPr>
      </w:pPr>
      <w:r w:rsidRPr="00112CEE">
        <w:rPr>
          <w:rFonts w:ascii="Times New Roman" w:hAnsi="Times New Roman" w:cs="Times New Roman"/>
          <w:lang w:val="uk-UA"/>
        </w:rPr>
        <w:t>2.</w:t>
      </w:r>
      <w:r w:rsidR="00C50679" w:rsidRPr="00112CEE">
        <w:rPr>
          <w:rFonts w:ascii="Times New Roman" w:hAnsi="Times New Roman" w:cs="Times New Roman"/>
          <w:lang w:val="uk-UA"/>
        </w:rPr>
        <w:t xml:space="preserve"> </w:t>
      </w:r>
      <w:r w:rsidRPr="00112CEE">
        <w:rPr>
          <w:rFonts w:ascii="Times New Roman" w:hAnsi="Times New Roman" w:cs="Times New Roman"/>
          <w:lang w:val="uk-UA"/>
        </w:rPr>
        <w:t xml:space="preserve">Мазур И.И., Шапиро В.Д., Ольдерогге Н.Г. Управление проектами – М. </w:t>
      </w:r>
      <w:r w:rsidR="00DD5B06" w:rsidRPr="00112CEE">
        <w:rPr>
          <w:rFonts w:ascii="Times New Roman" w:hAnsi="Times New Roman" w:cs="Times New Roman"/>
          <w:lang w:val="uk-UA"/>
        </w:rPr>
        <w:t>«</w:t>
      </w:r>
      <w:r w:rsidRPr="00112CEE">
        <w:rPr>
          <w:rFonts w:ascii="Times New Roman" w:hAnsi="Times New Roman" w:cs="Times New Roman"/>
          <w:lang w:val="uk-UA"/>
        </w:rPr>
        <w:t>Экономика», 2001 – 574 с.</w:t>
      </w:r>
    </w:p>
    <w:p w:rsidR="00DE7D34" w:rsidRPr="00112CEE" w:rsidRDefault="00DE7D34" w:rsidP="00B12E63">
      <w:pPr>
        <w:ind w:firstLine="0"/>
        <w:rPr>
          <w:rFonts w:ascii="Times New Roman" w:hAnsi="Times New Roman" w:cs="Times New Roman"/>
          <w:lang w:val="uk-UA"/>
        </w:rPr>
      </w:pPr>
      <w:r w:rsidRPr="00112CEE">
        <w:rPr>
          <w:rFonts w:ascii="Times New Roman" w:hAnsi="Times New Roman" w:cs="Times New Roman"/>
          <w:lang w:val="uk-UA"/>
        </w:rPr>
        <w:t>3. Управление проектами / под ред. Дж.К.</w:t>
      </w:r>
      <w:r w:rsidR="00CF7145" w:rsidRPr="00112CEE">
        <w:rPr>
          <w:rFonts w:ascii="Times New Roman" w:hAnsi="Times New Roman" w:cs="Times New Roman"/>
          <w:lang w:val="uk-UA"/>
        </w:rPr>
        <w:t xml:space="preserve"> </w:t>
      </w:r>
      <w:r w:rsidRPr="00112CEE">
        <w:rPr>
          <w:rFonts w:ascii="Times New Roman" w:hAnsi="Times New Roman" w:cs="Times New Roman"/>
          <w:lang w:val="uk-UA"/>
        </w:rPr>
        <w:t>П</w:t>
      </w:r>
      <w:r w:rsidR="00CF7145" w:rsidRPr="00112CEE">
        <w:rPr>
          <w:rFonts w:ascii="Times New Roman" w:hAnsi="Times New Roman" w:cs="Times New Roman"/>
          <w:lang w:val="uk-UA"/>
        </w:rPr>
        <w:t>инто – СПб: Питер, 2004 – 464 с.</w:t>
      </w:r>
      <w:bookmarkStart w:id="0" w:name="_GoBack"/>
      <w:bookmarkEnd w:id="0"/>
    </w:p>
    <w:sectPr w:rsidR="00DE7D34" w:rsidRPr="00112CEE" w:rsidSect="00AB7537">
      <w:pgSz w:w="11906" w:h="16838" w:code="9"/>
      <w:pgMar w:top="1134" w:right="851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5D5" w:rsidRDefault="008B35D5" w:rsidP="00413157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8B35D5" w:rsidRDefault="008B35D5" w:rsidP="00413157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5D5" w:rsidRDefault="008B35D5" w:rsidP="00413157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8B35D5" w:rsidRDefault="008B35D5" w:rsidP="00413157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468B9"/>
    <w:multiLevelType w:val="hybridMultilevel"/>
    <w:tmpl w:val="075801CC"/>
    <w:lvl w:ilvl="0" w:tplc="1D86FD9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">
    <w:nsid w:val="26BE6E1B"/>
    <w:multiLevelType w:val="hybridMultilevel"/>
    <w:tmpl w:val="96F22DB8"/>
    <w:lvl w:ilvl="0" w:tplc="6CF2D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5E25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8FE98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430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11835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70EAB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500B4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3A236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E6D3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29F345C"/>
    <w:multiLevelType w:val="hybridMultilevel"/>
    <w:tmpl w:val="2ACAE624"/>
    <w:lvl w:ilvl="0" w:tplc="FFFFFFFF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1C537F"/>
    <w:multiLevelType w:val="hybridMultilevel"/>
    <w:tmpl w:val="F272A35E"/>
    <w:lvl w:ilvl="0" w:tplc="B792E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6C9B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AC21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17C38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5832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7081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42061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3C2C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8CE63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A8D4D44"/>
    <w:multiLevelType w:val="hybridMultilevel"/>
    <w:tmpl w:val="D6F642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66E"/>
    <w:rsid w:val="000C672D"/>
    <w:rsid w:val="00112CEE"/>
    <w:rsid w:val="001A1698"/>
    <w:rsid w:val="002B5503"/>
    <w:rsid w:val="00403765"/>
    <w:rsid w:val="0041310E"/>
    <w:rsid w:val="00413157"/>
    <w:rsid w:val="0047466E"/>
    <w:rsid w:val="00583629"/>
    <w:rsid w:val="00586502"/>
    <w:rsid w:val="006E15CA"/>
    <w:rsid w:val="008558B9"/>
    <w:rsid w:val="008B35D5"/>
    <w:rsid w:val="00966B2D"/>
    <w:rsid w:val="00A43047"/>
    <w:rsid w:val="00A50DE1"/>
    <w:rsid w:val="00AB7537"/>
    <w:rsid w:val="00AD0065"/>
    <w:rsid w:val="00B12E63"/>
    <w:rsid w:val="00C50679"/>
    <w:rsid w:val="00CF7145"/>
    <w:rsid w:val="00DD5B06"/>
    <w:rsid w:val="00DE7051"/>
    <w:rsid w:val="00DE7D34"/>
    <w:rsid w:val="00F5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45459D9B-7FE3-4AB7-B6DD-E3940124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40" w:lineRule="auto"/>
      <w:ind w:firstLine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08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ind w:firstLine="0"/>
      <w:jc w:val="right"/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keepNext/>
      <w:spacing w:line="240" w:lineRule="auto"/>
      <w:ind w:firstLine="0"/>
      <w:jc w:val="lef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jc w:val="center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semiHidden/>
    <w:pPr>
      <w:spacing w:line="240" w:lineRule="auto"/>
      <w:ind w:firstLine="0"/>
    </w:pPr>
    <w:rPr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  <w:rPr>
      <w:rFonts w:ascii="Arial" w:hAnsi="Arial" w:cs="Arial"/>
      <w:sz w:val="28"/>
      <w:szCs w:val="28"/>
    </w:rPr>
  </w:style>
  <w:style w:type="paragraph" w:styleId="a5">
    <w:name w:val="Body Text Indent"/>
    <w:basedOn w:val="a"/>
    <w:link w:val="a6"/>
    <w:uiPriority w:val="99"/>
    <w:semiHidden/>
    <w:pPr>
      <w:ind w:firstLine="360"/>
      <w:jc w:val="left"/>
    </w:pPr>
  </w:style>
  <w:style w:type="character" w:customStyle="1" w:styleId="a6">
    <w:name w:val="Основний текст з відступом Знак"/>
    <w:link w:val="a5"/>
    <w:uiPriority w:val="99"/>
    <w:semiHidden/>
    <w:rPr>
      <w:rFonts w:ascii="Arial" w:hAnsi="Arial" w:cs="Arial"/>
      <w:sz w:val="28"/>
      <w:szCs w:val="28"/>
    </w:rPr>
  </w:style>
  <w:style w:type="paragraph" w:styleId="a7">
    <w:name w:val="Normal (Web)"/>
    <w:basedOn w:val="a"/>
    <w:uiPriority w:val="99"/>
    <w:semiHidden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firstLine="720"/>
      <w:jc w:val="left"/>
    </w:pPr>
  </w:style>
  <w:style w:type="character" w:customStyle="1" w:styleId="22">
    <w:name w:val="Основний текст з відступом 2 Знак"/>
    <w:link w:val="21"/>
    <w:uiPriority w:val="99"/>
    <w:semiHidden/>
    <w:rPr>
      <w:rFonts w:ascii="Arial" w:hAnsi="Arial" w:cs="Arial"/>
      <w:sz w:val="28"/>
      <w:szCs w:val="28"/>
    </w:rPr>
  </w:style>
  <w:style w:type="character" w:styleId="a8">
    <w:name w:val="Emphasis"/>
    <w:uiPriority w:val="99"/>
    <w:qFormat/>
    <w:rPr>
      <w:i/>
      <w:iCs/>
    </w:rPr>
  </w:style>
  <w:style w:type="paragraph" w:styleId="a9">
    <w:name w:val="header"/>
    <w:basedOn w:val="a"/>
    <w:link w:val="aa"/>
    <w:uiPriority w:val="99"/>
    <w:semiHidden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a">
    <w:name w:val="Верхній колонтитул Знак"/>
    <w:link w:val="a9"/>
    <w:uiPriority w:val="99"/>
    <w:semiHidden/>
    <w:rPr>
      <w:rFonts w:ascii="Arial" w:hAnsi="Arial" w:cs="Arial"/>
      <w:sz w:val="28"/>
      <w:szCs w:val="28"/>
    </w:rPr>
  </w:style>
  <w:style w:type="paragraph" w:styleId="ab">
    <w:name w:val="footer"/>
    <w:basedOn w:val="a"/>
    <w:link w:val="ac"/>
    <w:uiPriority w:val="99"/>
    <w:semiHidden/>
    <w:rsid w:val="00413157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c">
    <w:name w:val="Нижній колонтитул Знак"/>
    <w:link w:val="ab"/>
    <w:uiPriority w:val="99"/>
    <w:semiHidden/>
    <w:locked/>
    <w:rsid w:val="0041315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Здравствуйте, Оля,</vt:lpstr>
    </vt:vector>
  </TitlesOfParts>
  <Company>Ep</Company>
  <LinksUpToDate>false</LinksUpToDate>
  <CharactersWithSpaces>11026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Здравствуйте, Оля,</dc:title>
  <dc:subject/>
  <dc:creator>gut</dc:creator>
  <cp:keywords/>
  <dc:description/>
  <cp:lastModifiedBy>Irina</cp:lastModifiedBy>
  <cp:revision>2</cp:revision>
  <dcterms:created xsi:type="dcterms:W3CDTF">2014-08-08T12:38:00Z</dcterms:created>
  <dcterms:modified xsi:type="dcterms:W3CDTF">2014-08-08T12:38:00Z</dcterms:modified>
</cp:coreProperties>
</file>