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A6E" w:rsidRDefault="00F71A6E" w:rsidP="006D6E77">
      <w:pPr>
        <w:spacing w:line="360" w:lineRule="auto"/>
        <w:ind w:firstLine="709"/>
        <w:jc w:val="center"/>
        <w:rPr>
          <w:sz w:val="28"/>
        </w:rPr>
      </w:pPr>
    </w:p>
    <w:p w:rsidR="006D6E77" w:rsidRDefault="006D6E77" w:rsidP="006D6E77">
      <w:pPr>
        <w:spacing w:line="360" w:lineRule="auto"/>
        <w:ind w:firstLine="709"/>
        <w:jc w:val="center"/>
        <w:rPr>
          <w:sz w:val="28"/>
        </w:rPr>
      </w:pPr>
    </w:p>
    <w:p w:rsidR="006D6E77" w:rsidRDefault="006D6E77" w:rsidP="006D6E77">
      <w:pPr>
        <w:spacing w:line="360" w:lineRule="auto"/>
        <w:ind w:firstLine="709"/>
        <w:jc w:val="center"/>
        <w:rPr>
          <w:sz w:val="28"/>
        </w:rPr>
      </w:pPr>
    </w:p>
    <w:p w:rsidR="006D6E77" w:rsidRDefault="006D6E77" w:rsidP="006D6E77">
      <w:pPr>
        <w:spacing w:line="360" w:lineRule="auto"/>
        <w:ind w:firstLine="709"/>
        <w:jc w:val="center"/>
        <w:rPr>
          <w:sz w:val="28"/>
        </w:rPr>
      </w:pPr>
    </w:p>
    <w:p w:rsidR="006D6E77" w:rsidRDefault="006D6E77" w:rsidP="006D6E77">
      <w:pPr>
        <w:spacing w:line="360" w:lineRule="auto"/>
        <w:ind w:firstLine="709"/>
        <w:jc w:val="center"/>
        <w:rPr>
          <w:sz w:val="28"/>
        </w:rPr>
      </w:pPr>
    </w:p>
    <w:p w:rsidR="006D6E77" w:rsidRDefault="006D6E77" w:rsidP="006D6E77">
      <w:pPr>
        <w:spacing w:line="360" w:lineRule="auto"/>
        <w:ind w:firstLine="709"/>
        <w:jc w:val="center"/>
        <w:rPr>
          <w:sz w:val="28"/>
        </w:rPr>
      </w:pPr>
    </w:p>
    <w:p w:rsidR="006D6E77" w:rsidRDefault="006D6E77" w:rsidP="006D6E77">
      <w:pPr>
        <w:spacing w:line="360" w:lineRule="auto"/>
        <w:ind w:firstLine="709"/>
        <w:jc w:val="center"/>
        <w:rPr>
          <w:sz w:val="28"/>
        </w:rPr>
      </w:pPr>
    </w:p>
    <w:p w:rsidR="006D6E77" w:rsidRDefault="006D6E77" w:rsidP="006D6E77">
      <w:pPr>
        <w:spacing w:line="360" w:lineRule="auto"/>
        <w:ind w:firstLine="709"/>
        <w:jc w:val="center"/>
        <w:rPr>
          <w:sz w:val="28"/>
        </w:rPr>
      </w:pPr>
    </w:p>
    <w:p w:rsidR="006D6E77" w:rsidRDefault="006D6E77" w:rsidP="006D6E77">
      <w:pPr>
        <w:spacing w:line="360" w:lineRule="auto"/>
        <w:ind w:firstLine="709"/>
        <w:jc w:val="center"/>
        <w:rPr>
          <w:sz w:val="28"/>
        </w:rPr>
      </w:pPr>
    </w:p>
    <w:p w:rsidR="006D6E77" w:rsidRDefault="006D6E77" w:rsidP="006D6E77">
      <w:pPr>
        <w:spacing w:line="360" w:lineRule="auto"/>
        <w:ind w:firstLine="709"/>
        <w:jc w:val="center"/>
        <w:rPr>
          <w:sz w:val="28"/>
        </w:rPr>
      </w:pPr>
    </w:p>
    <w:p w:rsidR="006D6E77" w:rsidRDefault="006D6E77" w:rsidP="006D6E77">
      <w:pPr>
        <w:spacing w:line="360" w:lineRule="auto"/>
        <w:ind w:firstLine="709"/>
        <w:jc w:val="center"/>
        <w:rPr>
          <w:sz w:val="28"/>
        </w:rPr>
      </w:pPr>
    </w:p>
    <w:p w:rsidR="006D6E77" w:rsidRDefault="006D6E77" w:rsidP="006D6E77">
      <w:pPr>
        <w:spacing w:line="360" w:lineRule="auto"/>
        <w:ind w:firstLine="709"/>
        <w:jc w:val="center"/>
        <w:rPr>
          <w:sz w:val="28"/>
        </w:rPr>
      </w:pPr>
    </w:p>
    <w:p w:rsidR="006D6E77" w:rsidRDefault="006D6E77" w:rsidP="006D6E77">
      <w:pPr>
        <w:spacing w:line="360" w:lineRule="auto"/>
        <w:ind w:firstLine="709"/>
        <w:jc w:val="center"/>
        <w:rPr>
          <w:sz w:val="28"/>
        </w:rPr>
      </w:pPr>
    </w:p>
    <w:p w:rsidR="006D6E77" w:rsidRPr="006D6E77" w:rsidRDefault="006D6E77" w:rsidP="006D6E77">
      <w:pPr>
        <w:spacing w:line="360" w:lineRule="auto"/>
        <w:ind w:firstLine="709"/>
        <w:jc w:val="center"/>
        <w:rPr>
          <w:sz w:val="28"/>
        </w:rPr>
      </w:pPr>
    </w:p>
    <w:p w:rsidR="00F71A6E" w:rsidRPr="006D6E77" w:rsidRDefault="00F71A6E" w:rsidP="006D6E77">
      <w:pPr>
        <w:spacing w:line="360" w:lineRule="auto"/>
        <w:ind w:firstLine="709"/>
        <w:jc w:val="center"/>
        <w:rPr>
          <w:sz w:val="28"/>
          <w:szCs w:val="52"/>
        </w:rPr>
      </w:pPr>
      <w:r w:rsidRPr="006D6E77">
        <w:rPr>
          <w:sz w:val="28"/>
          <w:szCs w:val="52"/>
        </w:rPr>
        <w:t>Реферат</w:t>
      </w:r>
    </w:p>
    <w:p w:rsidR="00F71A6E" w:rsidRPr="006D6E77" w:rsidRDefault="00F71A6E" w:rsidP="006D6E77">
      <w:pPr>
        <w:spacing w:line="360" w:lineRule="auto"/>
        <w:ind w:firstLine="709"/>
        <w:jc w:val="center"/>
        <w:rPr>
          <w:sz w:val="28"/>
          <w:szCs w:val="32"/>
        </w:rPr>
      </w:pPr>
      <w:r w:rsidRPr="006D6E77">
        <w:rPr>
          <w:sz w:val="28"/>
          <w:szCs w:val="32"/>
        </w:rPr>
        <w:t>По курсу «Учет и анализ на несостоятельных предприятиях»</w:t>
      </w:r>
    </w:p>
    <w:p w:rsidR="00F71A6E" w:rsidRPr="006D6E77" w:rsidRDefault="00F71A6E" w:rsidP="006D6E77">
      <w:pPr>
        <w:spacing w:line="360" w:lineRule="auto"/>
        <w:ind w:firstLine="709"/>
        <w:jc w:val="center"/>
        <w:rPr>
          <w:sz w:val="28"/>
          <w:szCs w:val="32"/>
        </w:rPr>
      </w:pPr>
      <w:r w:rsidRPr="006D6E77">
        <w:rPr>
          <w:sz w:val="28"/>
          <w:szCs w:val="32"/>
        </w:rPr>
        <w:t>на тему:</w:t>
      </w:r>
    </w:p>
    <w:p w:rsidR="00F71A6E" w:rsidRPr="006D6E77" w:rsidRDefault="00F71A6E" w:rsidP="006D6E77">
      <w:pPr>
        <w:spacing w:line="360" w:lineRule="auto"/>
        <w:ind w:firstLine="709"/>
        <w:jc w:val="center"/>
        <w:rPr>
          <w:sz w:val="28"/>
          <w:szCs w:val="44"/>
        </w:rPr>
      </w:pPr>
      <w:r w:rsidRPr="006D6E77">
        <w:rPr>
          <w:sz w:val="28"/>
          <w:szCs w:val="44"/>
        </w:rPr>
        <w:t>«История развития банкротства в России»</w:t>
      </w:r>
    </w:p>
    <w:p w:rsidR="00F71A6E" w:rsidRPr="006D6E77" w:rsidRDefault="00F71A6E" w:rsidP="006D6E77">
      <w:pPr>
        <w:spacing w:line="360" w:lineRule="auto"/>
        <w:ind w:firstLine="709"/>
        <w:jc w:val="center"/>
        <w:rPr>
          <w:sz w:val="28"/>
        </w:rPr>
      </w:pPr>
    </w:p>
    <w:p w:rsidR="001973C8" w:rsidRPr="006D6E77" w:rsidRDefault="00F71A6E" w:rsidP="006D6E77">
      <w:pPr>
        <w:spacing w:line="360" w:lineRule="auto"/>
        <w:ind w:firstLine="709"/>
        <w:jc w:val="both"/>
        <w:rPr>
          <w:sz w:val="28"/>
        </w:rPr>
      </w:pPr>
      <w:r w:rsidRPr="006D6E77">
        <w:rPr>
          <w:bCs/>
          <w:sz w:val="28"/>
          <w:szCs w:val="28"/>
        </w:rPr>
        <w:br w:type="page"/>
      </w:r>
      <w:r w:rsidR="001973C8" w:rsidRPr="006D6E77">
        <w:rPr>
          <w:sz w:val="28"/>
        </w:rPr>
        <w:t>Первое упоминание о несостоятельности обнаруживается в древнейшем памятнике российского правоведения – Русской Правде, где содержатся ясные и подробные постановления отдельных вопросов несостоятельности и конкурсного процесса. В дореволюционной России конкурсному праву было уделено достаточное внимание.</w:t>
      </w:r>
    </w:p>
    <w:p w:rsidR="001973C8" w:rsidRPr="006D6E77" w:rsidRDefault="001973C8" w:rsidP="006D6E77">
      <w:pPr>
        <w:spacing w:line="360" w:lineRule="auto"/>
        <w:ind w:firstLine="709"/>
        <w:jc w:val="both"/>
        <w:rPr>
          <w:sz w:val="28"/>
        </w:rPr>
      </w:pPr>
      <w:r w:rsidRPr="006D6E77">
        <w:rPr>
          <w:sz w:val="28"/>
        </w:rPr>
        <w:t>Так, например, должника, не сумевшего заплатить нескольким кредиторам, необходимо продать, а полученные средства разделить. Однако должники, ставшие несостоятельными из-за несчастных обстоятельств и имевшие одного кредитора, не подлежали продаже. В этом случае давалась отсрочка на погашение долгов, и имущество между кредиторами не делилось. Здесь же определялась очередность погашения долгов: князю, иногородним и иностранным кредиторам, остальным.</w:t>
      </w:r>
    </w:p>
    <w:p w:rsidR="001973C8" w:rsidRPr="006D6E77" w:rsidRDefault="001973C8" w:rsidP="006D6E77">
      <w:pPr>
        <w:spacing w:line="360" w:lineRule="auto"/>
        <w:ind w:firstLine="709"/>
        <w:jc w:val="both"/>
        <w:rPr>
          <w:sz w:val="28"/>
        </w:rPr>
      </w:pPr>
      <w:r w:rsidRPr="006D6E77">
        <w:rPr>
          <w:sz w:val="28"/>
        </w:rPr>
        <w:t>Уже в дореволюционной России была создана целая система норм о банкротстве, которые образовывали конкурсное право. Гражданско-правовое регулирование банкротства оказалось делом достаточно сложным. На отработку норм уходили без преувеличения столетия. Вехами развития конкурсного права явились</w:t>
      </w:r>
    </w:p>
    <w:p w:rsidR="001973C8" w:rsidRPr="006D6E77" w:rsidRDefault="001973C8" w:rsidP="006D6E77">
      <w:pPr>
        <w:spacing w:line="360" w:lineRule="auto"/>
        <w:ind w:firstLine="709"/>
        <w:jc w:val="both"/>
        <w:rPr>
          <w:sz w:val="28"/>
        </w:rPr>
      </w:pPr>
      <w:r w:rsidRPr="006D6E77">
        <w:rPr>
          <w:sz w:val="28"/>
        </w:rPr>
        <w:t xml:space="preserve">- "Банкротский Устав" от 15 декабря </w:t>
      </w:r>
      <w:smartTag w:uri="urn:schemas-microsoft-com:office:smarttags" w:element="metricconverter">
        <w:smartTagPr>
          <w:attr w:name="ProductID" w:val="1740 г"/>
        </w:smartTagPr>
        <w:r w:rsidRPr="006D6E77">
          <w:rPr>
            <w:sz w:val="28"/>
          </w:rPr>
          <w:t>1740 г</w:t>
        </w:r>
      </w:smartTag>
      <w:r w:rsidRPr="006D6E77">
        <w:rPr>
          <w:sz w:val="28"/>
        </w:rPr>
        <w:t>. Однако данный документ не получил правоприменительного авторитета и на практике игнорировался.</w:t>
      </w:r>
      <w:r w:rsidR="00660D78" w:rsidRPr="006D6E77">
        <w:rPr>
          <w:sz w:val="28"/>
        </w:rPr>
        <w:t xml:space="preserve"> В течение этого времени для ведения дел о несостоятельности используется иностранное законодательство.</w:t>
      </w:r>
    </w:p>
    <w:p w:rsidR="001973C8" w:rsidRPr="006D6E77" w:rsidRDefault="001973C8" w:rsidP="006D6E77">
      <w:pPr>
        <w:spacing w:line="360" w:lineRule="auto"/>
        <w:ind w:firstLine="709"/>
        <w:jc w:val="both"/>
        <w:rPr>
          <w:sz w:val="28"/>
        </w:rPr>
      </w:pPr>
      <w:r w:rsidRPr="006D6E77">
        <w:rPr>
          <w:sz w:val="28"/>
        </w:rPr>
        <w:t xml:space="preserve">-"Устав о банкротах" от 19 декабря </w:t>
      </w:r>
      <w:smartTag w:uri="urn:schemas-microsoft-com:office:smarttags" w:element="metricconverter">
        <w:smartTagPr>
          <w:attr w:name="ProductID" w:val="1800 г"/>
        </w:smartTagPr>
        <w:r w:rsidRPr="006D6E77">
          <w:rPr>
            <w:sz w:val="28"/>
          </w:rPr>
          <w:t>1800 г</w:t>
        </w:r>
      </w:smartTag>
      <w:r w:rsidRPr="006D6E77">
        <w:rPr>
          <w:sz w:val="28"/>
        </w:rPr>
        <w:t>. По Уставу 1800 года банкротом считалось лицо, не могущее сполна заплатить своих долгов. В зависимости от причин возникновения банкротства законодатель определяет разные меры воздействия:</w:t>
      </w:r>
    </w:p>
    <w:p w:rsidR="001973C8" w:rsidRPr="006D6E77" w:rsidRDefault="001973C8" w:rsidP="006D6E77">
      <w:pPr>
        <w:numPr>
          <w:ilvl w:val="0"/>
          <w:numId w:val="1"/>
        </w:numPr>
        <w:spacing w:line="360" w:lineRule="auto"/>
        <w:ind w:left="0" w:firstLine="709"/>
        <w:jc w:val="both"/>
        <w:rPr>
          <w:sz w:val="28"/>
        </w:rPr>
      </w:pPr>
      <w:r w:rsidRPr="006D6E77">
        <w:rPr>
          <w:sz w:val="28"/>
        </w:rPr>
        <w:t xml:space="preserve">Последствием «несчастной» несостоятельности, то есть произошедшей вследствие обстоятельств, не зависевших от воли должника, является то, что «все имевшиеся на нем по то время требования, какого бы звания ни были, уничтожаются так, что впредь по оным нигде как на нем, так и на жене, детях и наследниках его никакого взыскания не чинить»; </w:t>
      </w:r>
    </w:p>
    <w:p w:rsidR="001973C8" w:rsidRPr="006D6E77" w:rsidRDefault="001973C8" w:rsidP="006D6E77">
      <w:pPr>
        <w:numPr>
          <w:ilvl w:val="0"/>
          <w:numId w:val="1"/>
        </w:numPr>
        <w:spacing w:line="360" w:lineRule="auto"/>
        <w:ind w:left="0" w:firstLine="709"/>
        <w:jc w:val="both"/>
        <w:rPr>
          <w:sz w:val="28"/>
        </w:rPr>
      </w:pPr>
      <w:r w:rsidRPr="006D6E77">
        <w:rPr>
          <w:sz w:val="28"/>
        </w:rPr>
        <w:t xml:space="preserve">«неосторожный» банкрот, ставший таковым по «небрежности», обязан полностью расплатиться со своими долгами; </w:t>
      </w:r>
    </w:p>
    <w:p w:rsidR="001973C8" w:rsidRPr="006D6E77" w:rsidRDefault="001973C8" w:rsidP="006D6E77">
      <w:pPr>
        <w:numPr>
          <w:ilvl w:val="0"/>
          <w:numId w:val="1"/>
        </w:numPr>
        <w:spacing w:line="360" w:lineRule="auto"/>
        <w:ind w:left="0" w:firstLine="709"/>
        <w:jc w:val="both"/>
        <w:rPr>
          <w:sz w:val="28"/>
        </w:rPr>
      </w:pPr>
      <w:r w:rsidRPr="006D6E77">
        <w:rPr>
          <w:sz w:val="28"/>
        </w:rPr>
        <w:t xml:space="preserve">«злостный банкрот», ставший таковым «от своих пороков», обязан полностью расплатиться со своими долгами. </w:t>
      </w:r>
    </w:p>
    <w:p w:rsidR="001973C8" w:rsidRPr="006D6E77" w:rsidRDefault="001973C8" w:rsidP="006D6E77">
      <w:pPr>
        <w:spacing w:line="360" w:lineRule="auto"/>
        <w:ind w:firstLine="709"/>
        <w:jc w:val="both"/>
        <w:rPr>
          <w:sz w:val="28"/>
        </w:rPr>
      </w:pPr>
      <w:r w:rsidRPr="006D6E77">
        <w:rPr>
          <w:sz w:val="28"/>
        </w:rPr>
        <w:t>Об открытии несостоятельности производилась троекратная публикация в газетах, а также вывешивалось объявление на рынках, ярмарках и иных людных местах. Все обнаруженное имущество должника, за исключением вещей первой необходимости, включалось в конкурсную массу и опечатывалось кредиторами, а сам он, в случае отсутствия удовлетворяющего кредиторов поручительства третьих лиц, арестовывался.</w:t>
      </w:r>
    </w:p>
    <w:p w:rsidR="00660D78" w:rsidRPr="006D6E77" w:rsidRDefault="00660D78" w:rsidP="006D6E77">
      <w:pPr>
        <w:spacing w:line="360" w:lineRule="auto"/>
        <w:ind w:firstLine="709"/>
        <w:jc w:val="both"/>
        <w:rPr>
          <w:sz w:val="28"/>
        </w:rPr>
      </w:pPr>
      <w:r w:rsidRPr="006D6E77">
        <w:rPr>
          <w:sz w:val="28"/>
        </w:rPr>
        <w:t>Под контролем суда проверялась принадлежность должнику имущества, включенного в конкурсную массу, а также обоснованность заявленных кредиторами требований, после чего имущество должника распределялось в следующей очередности (Часть I, §</w:t>
      </w:r>
      <w:r w:rsidR="006D6E77">
        <w:rPr>
          <w:sz w:val="28"/>
        </w:rPr>
        <w:t xml:space="preserve"> </w:t>
      </w:r>
      <w:r w:rsidRPr="006D6E77">
        <w:rPr>
          <w:sz w:val="28"/>
        </w:rPr>
        <w:t>112 Устава):</w:t>
      </w:r>
    </w:p>
    <w:p w:rsidR="00660D78" w:rsidRPr="006D6E77" w:rsidRDefault="00660D78" w:rsidP="006D6E77">
      <w:pPr>
        <w:numPr>
          <w:ilvl w:val="0"/>
          <w:numId w:val="2"/>
        </w:numPr>
        <w:spacing w:line="360" w:lineRule="auto"/>
        <w:ind w:left="0" w:firstLine="709"/>
        <w:jc w:val="both"/>
        <w:rPr>
          <w:sz w:val="28"/>
        </w:rPr>
      </w:pPr>
      <w:r w:rsidRPr="006D6E77">
        <w:rPr>
          <w:sz w:val="28"/>
        </w:rPr>
        <w:t xml:space="preserve">церковные долги; </w:t>
      </w:r>
    </w:p>
    <w:p w:rsidR="00660D78" w:rsidRPr="006D6E77" w:rsidRDefault="00660D78" w:rsidP="006D6E77">
      <w:pPr>
        <w:numPr>
          <w:ilvl w:val="0"/>
          <w:numId w:val="2"/>
        </w:numPr>
        <w:spacing w:line="360" w:lineRule="auto"/>
        <w:ind w:left="0" w:firstLine="709"/>
        <w:jc w:val="both"/>
        <w:rPr>
          <w:sz w:val="28"/>
        </w:rPr>
      </w:pPr>
      <w:r w:rsidRPr="006D6E77">
        <w:rPr>
          <w:sz w:val="28"/>
        </w:rPr>
        <w:t xml:space="preserve">долги за службу и работу приказчикам и рабочим; </w:t>
      </w:r>
    </w:p>
    <w:p w:rsidR="00660D78" w:rsidRPr="006D6E77" w:rsidRDefault="00660D78" w:rsidP="006D6E77">
      <w:pPr>
        <w:numPr>
          <w:ilvl w:val="0"/>
          <w:numId w:val="2"/>
        </w:numPr>
        <w:spacing w:line="360" w:lineRule="auto"/>
        <w:ind w:left="0" w:firstLine="709"/>
        <w:jc w:val="both"/>
        <w:rPr>
          <w:sz w:val="28"/>
        </w:rPr>
      </w:pPr>
      <w:r w:rsidRPr="006D6E77">
        <w:rPr>
          <w:sz w:val="28"/>
        </w:rPr>
        <w:t xml:space="preserve">остальные долги (пропорционально доле требований кредитора в общей сумме требований). </w:t>
      </w:r>
    </w:p>
    <w:p w:rsidR="001973C8" w:rsidRPr="006D6E77" w:rsidRDefault="001973C8" w:rsidP="006D6E77">
      <w:pPr>
        <w:spacing w:line="360" w:lineRule="auto"/>
        <w:ind w:firstLine="709"/>
        <w:jc w:val="both"/>
        <w:rPr>
          <w:sz w:val="28"/>
        </w:rPr>
      </w:pPr>
      <w:r w:rsidRPr="006D6E77">
        <w:rPr>
          <w:sz w:val="28"/>
        </w:rPr>
        <w:t xml:space="preserve">- "Устав о торговой несостоятельности" от 23 июня </w:t>
      </w:r>
      <w:smartTag w:uri="urn:schemas-microsoft-com:office:smarttags" w:element="metricconverter">
        <w:smartTagPr>
          <w:attr w:name="ProductID" w:val="1832 г"/>
        </w:smartTagPr>
        <w:r w:rsidRPr="006D6E77">
          <w:rPr>
            <w:sz w:val="28"/>
          </w:rPr>
          <w:t>1832 г</w:t>
        </w:r>
      </w:smartTag>
      <w:r w:rsidRPr="006D6E77">
        <w:rPr>
          <w:sz w:val="28"/>
        </w:rPr>
        <w:t>.</w:t>
      </w:r>
    </w:p>
    <w:p w:rsidR="001973C8" w:rsidRPr="006D6E77" w:rsidRDefault="001973C8" w:rsidP="006D6E77">
      <w:pPr>
        <w:spacing w:line="360" w:lineRule="auto"/>
        <w:ind w:firstLine="709"/>
        <w:jc w:val="both"/>
        <w:rPr>
          <w:sz w:val="28"/>
        </w:rPr>
      </w:pPr>
      <w:r w:rsidRPr="006D6E77">
        <w:rPr>
          <w:sz w:val="28"/>
        </w:rPr>
        <w:t>В случае злонамеренного (умышленного) банкротства, кроме тюремного заключения и распродажи имущества в отношении должника возбуждалось уголовное дело.</w:t>
      </w:r>
    </w:p>
    <w:p w:rsidR="00F66B7A" w:rsidRPr="006D6E77" w:rsidRDefault="00F66B7A" w:rsidP="006D6E77">
      <w:pPr>
        <w:spacing w:line="360" w:lineRule="auto"/>
        <w:ind w:firstLine="709"/>
        <w:jc w:val="both"/>
        <w:rPr>
          <w:sz w:val="28"/>
        </w:rPr>
      </w:pPr>
      <w:r w:rsidRPr="006D6E77">
        <w:rPr>
          <w:sz w:val="28"/>
        </w:rPr>
        <w:t>Устав о торговой несостоятельности 1832 года сохранял свое действие до изменения государственного строя вследствие социалистической революции 1917 года</w:t>
      </w:r>
    </w:p>
    <w:p w:rsidR="001973C8" w:rsidRPr="006D6E77" w:rsidRDefault="001973C8" w:rsidP="006D6E77">
      <w:pPr>
        <w:spacing w:line="360" w:lineRule="auto"/>
        <w:ind w:firstLine="709"/>
        <w:jc w:val="both"/>
        <w:rPr>
          <w:sz w:val="28"/>
        </w:rPr>
      </w:pPr>
      <w:r w:rsidRPr="006D6E77">
        <w:rPr>
          <w:sz w:val="28"/>
        </w:rPr>
        <w:t>После Октябрьской революции единым собственником имущества большинства хозяйствующих субъектов являлось государство. Расширились торговые обороты страны, и случаи несостоятельности стали распространенным явлением. В отличие от дореволюционной России вопросы неоплатности долгов решались не кредиторами (практически не имевшими никаких прав), а государством, так как защищались законные интересы не кредиторов, а общий хозяйственный результат. В результате в течение многих лет убыточные предприятия существовали за счет государственного финансирования и периодического списания долгов.</w:t>
      </w:r>
    </w:p>
    <w:p w:rsidR="006D6E77" w:rsidRDefault="006D6E77" w:rsidP="006D6E77">
      <w:pPr>
        <w:spacing w:line="360" w:lineRule="auto"/>
        <w:ind w:firstLine="709"/>
        <w:jc w:val="both"/>
        <w:rPr>
          <w:sz w:val="28"/>
        </w:rPr>
      </w:pPr>
      <w:r w:rsidRPr="006D6E77">
        <w:rPr>
          <w:sz w:val="28"/>
        </w:rPr>
        <w:t>До начала 90-х гг. в России существовало огромное количество убыточных предприятий, отсутствовала конкурентоспособная продукция, возникали злоупотребления со стороны руководителей предприятий, связанные в том числе и с неосуществлением оплаты по договору</w:t>
      </w:r>
      <w:r>
        <w:rPr>
          <w:sz w:val="28"/>
        </w:rPr>
        <w:t>.</w:t>
      </w:r>
    </w:p>
    <w:p w:rsidR="001973C8" w:rsidRPr="006D6E77" w:rsidRDefault="006D6E77" w:rsidP="006D6E77">
      <w:pPr>
        <w:spacing w:line="360" w:lineRule="auto"/>
        <w:ind w:firstLine="709"/>
        <w:jc w:val="both"/>
        <w:rPr>
          <w:sz w:val="28"/>
        </w:rPr>
      </w:pPr>
      <w:r>
        <w:rPr>
          <w:sz w:val="28"/>
        </w:rPr>
        <w:t>Н</w:t>
      </w:r>
      <w:r w:rsidR="001973C8" w:rsidRPr="006D6E77">
        <w:rPr>
          <w:sz w:val="28"/>
        </w:rPr>
        <w:t>ачиная с 1992 года политика правительства России была направлена на переход к рыночным отношениям. Этот период характеризуется сменой собственника большинства бывших государственных предприятий в ходе их приватизации.</w:t>
      </w:r>
    </w:p>
    <w:p w:rsidR="001973C8" w:rsidRPr="006D6E77" w:rsidRDefault="001973C8" w:rsidP="006D6E77">
      <w:pPr>
        <w:spacing w:line="360" w:lineRule="auto"/>
        <w:ind w:firstLine="709"/>
        <w:jc w:val="both"/>
        <w:rPr>
          <w:sz w:val="28"/>
        </w:rPr>
      </w:pPr>
      <w:r w:rsidRPr="006D6E77">
        <w:rPr>
          <w:sz w:val="28"/>
        </w:rPr>
        <w:t>Рыночная экономика предполагает становление и развитие предприятий различных организационно-правовых форм, основанных на разных видах собственности, появление новых собственников, как отдельных граждан, так предприятий.</w:t>
      </w:r>
    </w:p>
    <w:p w:rsidR="001973C8" w:rsidRPr="006D6E77" w:rsidRDefault="001973C8" w:rsidP="006D6E77">
      <w:pPr>
        <w:spacing w:line="360" w:lineRule="auto"/>
        <w:ind w:firstLine="709"/>
        <w:jc w:val="both"/>
        <w:rPr>
          <w:sz w:val="28"/>
        </w:rPr>
      </w:pPr>
      <w:r w:rsidRPr="006D6E77">
        <w:rPr>
          <w:sz w:val="28"/>
        </w:rPr>
        <w:t>Большинство предприятий в условиях рыночной экономики действуют на принципах состязательности. Обычно конкуренция поддерживается на государственном уровне, поскольку этот способ экономической организации позволяет использовать ресурсы национальной экономики оптимальным образом. Менее эффективные предприятия не выдерживают конкуренции и уходят с рынка.</w:t>
      </w:r>
    </w:p>
    <w:p w:rsidR="001973C8" w:rsidRPr="006D6E77" w:rsidRDefault="001973C8" w:rsidP="006D6E77">
      <w:pPr>
        <w:spacing w:line="360" w:lineRule="auto"/>
        <w:ind w:firstLine="709"/>
        <w:jc w:val="both"/>
        <w:rPr>
          <w:sz w:val="28"/>
        </w:rPr>
      </w:pPr>
      <w:r w:rsidRPr="006D6E77">
        <w:rPr>
          <w:sz w:val="28"/>
        </w:rPr>
        <w:t>Как показывает практика, банкротство – неизбежное явление рыночной экономики, являющееся инструментом оздоровления экономики, способом согласования интересов всех участников товарообмена.</w:t>
      </w:r>
    </w:p>
    <w:p w:rsidR="001973C8" w:rsidRPr="006D6E77" w:rsidRDefault="001973C8" w:rsidP="006D6E77">
      <w:pPr>
        <w:spacing w:line="360" w:lineRule="auto"/>
        <w:ind w:firstLine="709"/>
        <w:jc w:val="both"/>
        <w:rPr>
          <w:sz w:val="28"/>
        </w:rPr>
      </w:pPr>
      <w:r w:rsidRPr="006D6E77">
        <w:rPr>
          <w:sz w:val="28"/>
        </w:rPr>
        <w:t xml:space="preserve">В ходе исторического развития регулирования отношений собственности в связи с неплатежеспособностью отдельных субъектов первоначально выработан специальный институт торгового права – конкурсное производство. Конечная цель данного правового института – соразмерное удовлетворение требований кредиторов несостоятельного должника и освобождение последнего от долгов с предоставлением возможности снова приступить к коммерческой деятельности. Дальнейшее развитие института несостоятельности связано с распространением процедур банкротства на другие сферы бизнеса, за пределы торговли. </w:t>
      </w:r>
    </w:p>
    <w:p w:rsidR="00F66B7A" w:rsidRPr="006D6E77" w:rsidRDefault="001973C8" w:rsidP="006D6E77">
      <w:pPr>
        <w:spacing w:line="360" w:lineRule="auto"/>
        <w:ind w:firstLine="709"/>
        <w:jc w:val="both"/>
        <w:rPr>
          <w:sz w:val="28"/>
        </w:rPr>
      </w:pPr>
      <w:r w:rsidRPr="006D6E77">
        <w:rPr>
          <w:bCs/>
          <w:sz w:val="28"/>
        </w:rPr>
        <w:t>Первый проект федерального закона о несостоятельности (банкротстве) был разработан еще в 1992 году.</w:t>
      </w:r>
      <w:r w:rsidR="006D6E77">
        <w:rPr>
          <w:sz w:val="28"/>
        </w:rPr>
        <w:t xml:space="preserve"> </w:t>
      </w:r>
      <w:r w:rsidR="00F66B7A" w:rsidRPr="006D6E77">
        <w:rPr>
          <w:sz w:val="28"/>
        </w:rPr>
        <w:t xml:space="preserve">Начало возрождения института несостоятельности в нашей стране было положено </w:t>
      </w:r>
      <w:r w:rsidR="00F66B7A" w:rsidRPr="006D6E77">
        <w:rPr>
          <w:bCs/>
          <w:sz w:val="28"/>
        </w:rPr>
        <w:t>принятием в 1992году указа президента №623 «О мерах по поддержке и оздоровлению несостоятельных государственных предприятий (банкротов) и применения к ним специальных процедур».</w:t>
      </w:r>
      <w:r w:rsidR="00F66B7A" w:rsidRPr="006D6E77">
        <w:rPr>
          <w:sz w:val="28"/>
        </w:rPr>
        <w:t xml:space="preserve"> Однако на практике этот указ имел весьма ограниченное применение из-за содержавшихся в нем ошибок.</w:t>
      </w:r>
    </w:p>
    <w:p w:rsidR="001973C8" w:rsidRPr="006D6E77" w:rsidRDefault="001973C8" w:rsidP="006D6E77">
      <w:pPr>
        <w:spacing w:line="360" w:lineRule="auto"/>
        <w:ind w:firstLine="709"/>
        <w:jc w:val="both"/>
        <w:rPr>
          <w:sz w:val="28"/>
        </w:rPr>
      </w:pPr>
      <w:r w:rsidRPr="006D6E77">
        <w:rPr>
          <w:sz w:val="28"/>
        </w:rPr>
        <w:t>Это была попытка синтезировать элементы законодательства стран развитого капитализма: США и европейских государств. Но в Америке и Европе (кроме Франции) разная направленность, если можно так сказать, дел о банкротстве: за океаном приоритет интересов должника; он, должник, часто и возбуждает дело о собственной несостоятельности. В большинстве европейских стран, напротив, приоритетными являются интересы кредиторов. Смешение систем, или, если хотите, принципов, в законе 1992 года ни к чему хорошему, ни привело. Закон так и остался бездейственным.</w:t>
      </w:r>
    </w:p>
    <w:p w:rsidR="00F66B7A" w:rsidRPr="006D6E77" w:rsidRDefault="00F66B7A" w:rsidP="006D6E77">
      <w:pPr>
        <w:spacing w:line="360" w:lineRule="auto"/>
        <w:ind w:firstLine="709"/>
        <w:jc w:val="both"/>
        <w:rPr>
          <w:sz w:val="28"/>
        </w:rPr>
      </w:pPr>
      <w:r w:rsidRPr="006D6E77">
        <w:rPr>
          <w:bCs/>
          <w:sz w:val="28"/>
        </w:rPr>
        <w:t>20 сентября 1993 года в соответствии с постановлением Правительства РФ №926 было создано Федеральное управление по делам о несостоятельности (банкротстве) и финансовому оздоровлению при Госкомимуществе России</w:t>
      </w:r>
      <w:r w:rsidRPr="006D6E77">
        <w:rPr>
          <w:sz w:val="28"/>
        </w:rPr>
        <w:t xml:space="preserve">, основными задачами которого стали разработка и осуществление комплекса мер, направленных на эффективную реализацию законодательства о несостоятельности, а также на предотвращение негативных последствий реальных банкротств предприятий и организаций. </w:t>
      </w:r>
    </w:p>
    <w:p w:rsidR="00F66B7A" w:rsidRPr="006D6E77" w:rsidRDefault="00F66B7A" w:rsidP="006D6E77">
      <w:pPr>
        <w:spacing w:line="360" w:lineRule="auto"/>
        <w:ind w:firstLine="709"/>
        <w:jc w:val="both"/>
        <w:rPr>
          <w:sz w:val="28"/>
        </w:rPr>
      </w:pPr>
      <w:r w:rsidRPr="006D6E77">
        <w:rPr>
          <w:sz w:val="28"/>
        </w:rPr>
        <w:t>Дальнейшая судьба этого органа складывалась следующим образом. Выйдя в марте 1997 года из состава Госкомимущества и получив самостоятельность, управление стало называться Федеральной службой по делам о несостоятельности. А уже с сентября 1999 года – Федеральной службой России по финансовому оздоровлению и банкротству. В настоящее время значение службы оценивается специалистами достаточно высоко. ФСФО выполняет важную общественную функцию; не дублируя другие ведомства, служба заняла пустовавшую ранее нишу. У ФСФО свое, отличное от других органов направление деятельности, свои функции; служба использует особые механизмы.</w:t>
      </w:r>
      <w:r w:rsidR="006D6E77">
        <w:rPr>
          <w:sz w:val="28"/>
        </w:rPr>
        <w:t xml:space="preserve"> </w:t>
      </w:r>
    </w:p>
    <w:p w:rsidR="00F66B7A" w:rsidRPr="006D6E77" w:rsidRDefault="00F66B7A" w:rsidP="006D6E77">
      <w:pPr>
        <w:spacing w:line="360" w:lineRule="auto"/>
        <w:ind w:firstLine="709"/>
        <w:jc w:val="both"/>
        <w:rPr>
          <w:sz w:val="28"/>
        </w:rPr>
      </w:pPr>
      <w:r w:rsidRPr="006D6E77">
        <w:rPr>
          <w:sz w:val="28"/>
        </w:rPr>
        <w:t>Основной задачей ФСФО России является проведение государственной политики по предупреждению банкротств, а также обеспечению реализации процедур банкротства, осуществляемых в отношении несостоятельных организаций. Однако теперь компетенция службы не ограничивается, как раньше, кругом государственных предприятий и распространяется на организации вне зависимости от их форм собственности.</w:t>
      </w:r>
    </w:p>
    <w:p w:rsidR="001973C8" w:rsidRPr="006D6E77" w:rsidRDefault="001973C8" w:rsidP="006D6E77">
      <w:pPr>
        <w:spacing w:line="360" w:lineRule="auto"/>
        <w:ind w:firstLine="709"/>
        <w:jc w:val="both"/>
        <w:rPr>
          <w:sz w:val="28"/>
        </w:rPr>
      </w:pPr>
      <w:r w:rsidRPr="006D6E77">
        <w:rPr>
          <w:bCs/>
          <w:sz w:val="28"/>
        </w:rPr>
        <w:t>В 1995 году в первом чтении Госдумой был принят другой проект.</w:t>
      </w:r>
      <w:r w:rsidRPr="006D6E77">
        <w:rPr>
          <w:sz w:val="28"/>
        </w:rPr>
        <w:t xml:space="preserve"> В него было внесено более 600 поправок. Но продолжения эта работа не имела, до второго чтения дело не дошло. </w:t>
      </w:r>
    </w:p>
    <w:p w:rsidR="001973C8" w:rsidRPr="006D6E77" w:rsidRDefault="001973C8" w:rsidP="006D6E77">
      <w:pPr>
        <w:spacing w:line="360" w:lineRule="auto"/>
        <w:ind w:firstLine="709"/>
        <w:jc w:val="both"/>
        <w:rPr>
          <w:sz w:val="28"/>
        </w:rPr>
      </w:pPr>
      <w:r w:rsidRPr="006D6E77">
        <w:rPr>
          <w:bCs/>
          <w:sz w:val="28"/>
        </w:rPr>
        <w:t>В марте 1998 года вступил в силу новый закон «О несостоятельности (банкротстве)»</w:t>
      </w:r>
      <w:r w:rsidR="006D6E77">
        <w:rPr>
          <w:bCs/>
          <w:sz w:val="28"/>
        </w:rPr>
        <w:t xml:space="preserve"> </w:t>
      </w:r>
      <w:r w:rsidRPr="006D6E77">
        <w:rPr>
          <w:bCs/>
          <w:sz w:val="28"/>
        </w:rPr>
        <w:t>Новый Федеральный закон «О несостоятельности (банкротстве)»</w:t>
      </w:r>
      <w:r w:rsidRPr="006D6E77">
        <w:rPr>
          <w:sz w:val="28"/>
        </w:rPr>
        <w:t xml:space="preserve"> значительно отличается от действующего ранее «О несостоятельности (банкротстве) предприятий» и включает в себя целый ряд положений, являющихся новыми для российского законодательства.</w:t>
      </w:r>
      <w:r w:rsidR="00F66B7A" w:rsidRPr="006D6E77">
        <w:rPr>
          <w:sz w:val="28"/>
        </w:rPr>
        <w:t xml:space="preserve"> </w:t>
      </w:r>
      <w:r w:rsidRPr="006D6E77">
        <w:rPr>
          <w:sz w:val="28"/>
        </w:rPr>
        <w:t>В условиях формирования рыночных отношений положение большинства предприятий перестает быть стабильным, при этом общая нестабильность неуклонно растет. Предприятия должны самостоятельно принимать решения о том, в какой форме могут продолжать свою хозяйственную деятельность, искать покупателей, поставщиков материалов, разрабатывать коммерческую стратегию выживания и так далее.</w:t>
      </w:r>
      <w:r w:rsidR="00F66B7A" w:rsidRPr="006D6E77">
        <w:rPr>
          <w:sz w:val="28"/>
        </w:rPr>
        <w:t xml:space="preserve"> </w:t>
      </w:r>
      <w:r w:rsidRPr="006D6E77">
        <w:rPr>
          <w:sz w:val="28"/>
        </w:rPr>
        <w:t>Усложнение управленческих проблем, вызванное множественностью задач, их все возрастающей сложностью и новизной, требует воссоздания, а подчас разработки заново механизма выхода из банкротства предприятий с учетом специфических особенностей развития рыночных отношений в современной России.</w:t>
      </w:r>
    </w:p>
    <w:p w:rsidR="001973C8" w:rsidRPr="006D6E77" w:rsidRDefault="001973C8" w:rsidP="006D6E77">
      <w:pPr>
        <w:spacing w:line="360" w:lineRule="auto"/>
        <w:ind w:firstLine="709"/>
        <w:jc w:val="both"/>
        <w:rPr>
          <w:sz w:val="28"/>
        </w:rPr>
      </w:pPr>
      <w:r w:rsidRPr="006D6E77">
        <w:rPr>
          <w:sz w:val="28"/>
        </w:rPr>
        <w:t xml:space="preserve">Постепенно законодательство всех стран меняло свои установки, перенося акценты на имущественное обеспечение долга и его реальный возврат. Предприниматель, лишившись распроданного для погашения долгов имущества, но сохранив жизнь и здоровье, мог начать новое дело с учетом накопленного им опыта. </w:t>
      </w:r>
    </w:p>
    <w:p w:rsidR="001973C8" w:rsidRPr="006D6E77" w:rsidRDefault="001973C8" w:rsidP="006D6E77">
      <w:pPr>
        <w:spacing w:line="360" w:lineRule="auto"/>
        <w:ind w:firstLine="709"/>
        <w:jc w:val="both"/>
        <w:rPr>
          <w:sz w:val="28"/>
        </w:rPr>
      </w:pPr>
      <w:r w:rsidRPr="006D6E77">
        <w:rPr>
          <w:sz w:val="28"/>
        </w:rPr>
        <w:t xml:space="preserve">Со временем наряду с физическими лицами участниками торгового оборота все активнее становились юридические лица, которым в настоящее время принадлежит основная роль в коммерческом обороте. </w:t>
      </w:r>
    </w:p>
    <w:p w:rsidR="001973C8" w:rsidRPr="006D6E77" w:rsidRDefault="001973C8" w:rsidP="006D6E77">
      <w:pPr>
        <w:spacing w:line="360" w:lineRule="auto"/>
        <w:ind w:firstLine="709"/>
        <w:jc w:val="both"/>
        <w:rPr>
          <w:sz w:val="28"/>
        </w:rPr>
      </w:pPr>
      <w:r w:rsidRPr="006D6E77">
        <w:rPr>
          <w:sz w:val="28"/>
        </w:rPr>
        <w:t>И в настоящее время задача механизма банкротства заключается в сохранении предприятия и собственности его владельца путем изменения системы управления предприятием.</w:t>
      </w:r>
    </w:p>
    <w:p w:rsidR="001973C8" w:rsidRPr="006D6E77" w:rsidRDefault="001973C8" w:rsidP="006D6E77">
      <w:pPr>
        <w:pStyle w:val="a4"/>
        <w:shd w:val="clear" w:color="auto" w:fill="F8FCFF"/>
        <w:spacing w:before="0" w:beforeAutospacing="0" w:after="0" w:afterAutospacing="0" w:line="360" w:lineRule="auto"/>
        <w:ind w:firstLine="709"/>
        <w:jc w:val="both"/>
        <w:rPr>
          <w:sz w:val="28"/>
        </w:rPr>
      </w:pPr>
      <w:r w:rsidRPr="006D6E77">
        <w:rPr>
          <w:sz w:val="28"/>
        </w:rPr>
        <w:t xml:space="preserve">В </w:t>
      </w:r>
      <w:r w:rsidRPr="007038AD">
        <w:rPr>
          <w:sz w:val="28"/>
        </w:rPr>
        <w:t>России</w:t>
      </w:r>
      <w:r w:rsidRPr="006D6E77">
        <w:rPr>
          <w:sz w:val="28"/>
        </w:rPr>
        <w:t xml:space="preserve"> в настоящее время банкротство определяется и регламентируется </w:t>
      </w:r>
      <w:r w:rsidRPr="007038AD">
        <w:rPr>
          <w:sz w:val="28"/>
        </w:rPr>
        <w:t>федеральным законом</w:t>
      </w:r>
      <w:r w:rsidRPr="006D6E77">
        <w:rPr>
          <w:sz w:val="28"/>
        </w:rPr>
        <w:t xml:space="preserve"> от </w:t>
      </w:r>
      <w:r w:rsidRPr="007038AD">
        <w:rPr>
          <w:sz w:val="28"/>
        </w:rPr>
        <w:t>26 октября</w:t>
      </w:r>
      <w:r w:rsidRPr="006D6E77">
        <w:rPr>
          <w:sz w:val="28"/>
        </w:rPr>
        <w:t xml:space="preserve"> </w:t>
      </w:r>
      <w:r w:rsidRPr="007038AD">
        <w:rPr>
          <w:sz w:val="28"/>
        </w:rPr>
        <w:t>2002 года</w:t>
      </w:r>
      <w:r w:rsidRPr="006D6E77">
        <w:rPr>
          <w:sz w:val="28"/>
        </w:rPr>
        <w:t xml:space="preserve"> N 127-ФЗ «О несостоятельности (банкротстве)» (действует с </w:t>
      </w:r>
      <w:r w:rsidRPr="007038AD">
        <w:rPr>
          <w:sz w:val="28"/>
        </w:rPr>
        <w:t>3 декабря</w:t>
      </w:r>
      <w:r w:rsidRPr="006D6E77">
        <w:rPr>
          <w:sz w:val="28"/>
        </w:rPr>
        <w:t xml:space="preserve"> </w:t>
      </w:r>
      <w:r w:rsidRPr="007038AD">
        <w:rPr>
          <w:sz w:val="28"/>
        </w:rPr>
        <w:t>2002 года</w:t>
      </w:r>
      <w:r w:rsidRPr="006D6E77">
        <w:rPr>
          <w:sz w:val="28"/>
        </w:rPr>
        <w:t>)</w:t>
      </w:r>
      <w:r w:rsidRPr="007038AD">
        <w:rPr>
          <w:sz w:val="28"/>
          <w:vertAlign w:val="superscript"/>
        </w:rPr>
        <w:t>[2]</w:t>
      </w:r>
      <w:r w:rsidRPr="006D6E77">
        <w:rPr>
          <w:sz w:val="28"/>
        </w:rPr>
        <w:t xml:space="preserve">. Закон распространяется на все </w:t>
      </w:r>
      <w:r w:rsidRPr="007038AD">
        <w:rPr>
          <w:sz w:val="28"/>
        </w:rPr>
        <w:t>юридические лица</w:t>
      </w:r>
      <w:r w:rsidRPr="006D6E77">
        <w:rPr>
          <w:sz w:val="28"/>
        </w:rPr>
        <w:t xml:space="preserve">, граждан, в том числе </w:t>
      </w:r>
      <w:r w:rsidRPr="007038AD">
        <w:rPr>
          <w:sz w:val="28"/>
        </w:rPr>
        <w:t>индивидуальных предпринимателей</w:t>
      </w:r>
      <w:r w:rsidRPr="006D6E77">
        <w:rPr>
          <w:sz w:val="28"/>
        </w:rPr>
        <w:t xml:space="preserve">, за исключением </w:t>
      </w:r>
      <w:r w:rsidRPr="007038AD">
        <w:rPr>
          <w:sz w:val="28"/>
        </w:rPr>
        <w:t>казённых предприятий</w:t>
      </w:r>
      <w:r w:rsidRPr="006D6E77">
        <w:rPr>
          <w:sz w:val="28"/>
        </w:rPr>
        <w:t xml:space="preserve">, </w:t>
      </w:r>
      <w:r w:rsidRPr="007038AD">
        <w:rPr>
          <w:sz w:val="28"/>
        </w:rPr>
        <w:t>учреждений</w:t>
      </w:r>
      <w:r w:rsidRPr="006D6E77">
        <w:rPr>
          <w:sz w:val="28"/>
        </w:rPr>
        <w:t xml:space="preserve">, кредитных организаций (ФЗ О несостоятельности (банкротстве) кредитных организаций), субъектов естественных монополий (ФЗ О несостоятельности (банкротстве) субъектов естественных монополий), политических </w:t>
      </w:r>
      <w:r w:rsidRPr="007038AD">
        <w:rPr>
          <w:sz w:val="28"/>
        </w:rPr>
        <w:t>партий</w:t>
      </w:r>
      <w:r w:rsidRPr="006D6E77">
        <w:rPr>
          <w:sz w:val="28"/>
        </w:rPr>
        <w:t xml:space="preserve"> и </w:t>
      </w:r>
      <w:r w:rsidRPr="007038AD">
        <w:rPr>
          <w:sz w:val="28"/>
        </w:rPr>
        <w:t>религиозных организаций</w:t>
      </w:r>
      <w:r w:rsidRPr="006D6E77">
        <w:rPr>
          <w:sz w:val="28"/>
        </w:rPr>
        <w:t>.</w:t>
      </w:r>
    </w:p>
    <w:p w:rsidR="001973C8" w:rsidRPr="006D6E77" w:rsidRDefault="001973C8" w:rsidP="006D6E77">
      <w:pPr>
        <w:spacing w:line="360" w:lineRule="auto"/>
        <w:ind w:firstLine="709"/>
        <w:jc w:val="both"/>
        <w:rPr>
          <w:sz w:val="28"/>
        </w:rPr>
      </w:pPr>
      <w:r w:rsidRPr="006D6E77">
        <w:rPr>
          <w:sz w:val="28"/>
        </w:rPr>
        <w:t>В настоящее время актуальными являются следующие проблемы в сфере несостоятельности (банкротства):</w:t>
      </w:r>
    </w:p>
    <w:p w:rsidR="001973C8" w:rsidRPr="006D6E77" w:rsidRDefault="001973C8" w:rsidP="006D6E77">
      <w:pPr>
        <w:spacing w:line="360" w:lineRule="auto"/>
        <w:ind w:firstLine="709"/>
        <w:jc w:val="both"/>
        <w:rPr>
          <w:sz w:val="28"/>
        </w:rPr>
      </w:pPr>
      <w:r w:rsidRPr="006D6E77">
        <w:rPr>
          <w:sz w:val="28"/>
        </w:rPr>
        <w:t>1) нарушение прав должника и учредителей должника - возбуждение процедуры банкротства по фиктивным документам или</w:t>
      </w:r>
      <w:r w:rsidR="006D6E77">
        <w:rPr>
          <w:sz w:val="28"/>
        </w:rPr>
        <w:t xml:space="preserve"> </w:t>
      </w:r>
      <w:r w:rsidRPr="006D6E77">
        <w:rPr>
          <w:sz w:val="28"/>
        </w:rPr>
        <w:t>незначительной сумме задолженности без предоставления возможности должнику расплатиться по таким суммам, отсутствие возможности для учредителей должника провести оздоровление под контролем кредиторов при уже возбужденном деле о банкротстве;</w:t>
      </w:r>
    </w:p>
    <w:p w:rsidR="001973C8" w:rsidRPr="006D6E77" w:rsidRDefault="001973C8" w:rsidP="006D6E77">
      <w:pPr>
        <w:spacing w:line="360" w:lineRule="auto"/>
        <w:ind w:firstLine="709"/>
        <w:jc w:val="both"/>
        <w:rPr>
          <w:sz w:val="28"/>
        </w:rPr>
      </w:pPr>
      <w:r w:rsidRPr="006D6E77">
        <w:rPr>
          <w:sz w:val="28"/>
        </w:rPr>
        <w:t>2) нарушение прав миноритарных кредиторов при проведении процедур банкротства и слабая защита в процедурах банкротства кредиторов, требования которых обеспечены залогом;</w:t>
      </w:r>
    </w:p>
    <w:p w:rsidR="001973C8" w:rsidRPr="006D6E77" w:rsidRDefault="001973C8" w:rsidP="006D6E77">
      <w:pPr>
        <w:spacing w:line="360" w:lineRule="auto"/>
        <w:ind w:firstLine="709"/>
        <w:jc w:val="both"/>
        <w:rPr>
          <w:sz w:val="28"/>
        </w:rPr>
      </w:pPr>
      <w:r w:rsidRPr="006D6E77">
        <w:rPr>
          <w:sz w:val="28"/>
        </w:rPr>
        <w:t>3) нарушение прав государства как кредитора по налоговым платежам;</w:t>
      </w:r>
    </w:p>
    <w:p w:rsidR="001973C8" w:rsidRPr="006D6E77" w:rsidRDefault="001973C8" w:rsidP="006D6E77">
      <w:pPr>
        <w:spacing w:line="360" w:lineRule="auto"/>
        <w:ind w:firstLine="709"/>
        <w:jc w:val="both"/>
        <w:rPr>
          <w:sz w:val="28"/>
        </w:rPr>
      </w:pPr>
      <w:r w:rsidRPr="006D6E77">
        <w:rPr>
          <w:sz w:val="28"/>
        </w:rPr>
        <w:t>4) непрозрачность процедур банкротства, недостаточная урегулированность</w:t>
      </w:r>
      <w:r w:rsidR="006D6E77">
        <w:rPr>
          <w:sz w:val="28"/>
        </w:rPr>
        <w:t xml:space="preserve"> </w:t>
      </w:r>
      <w:r w:rsidRPr="006D6E77">
        <w:rPr>
          <w:sz w:val="28"/>
        </w:rPr>
        <w:t>процедур банкротства, позволяющая арбитражным управляющим и иным участникам процесса банкротства злоупотреблять правами;</w:t>
      </w:r>
    </w:p>
    <w:p w:rsidR="001973C8" w:rsidRPr="006D6E77" w:rsidRDefault="001973C8" w:rsidP="006D6E77">
      <w:pPr>
        <w:spacing w:line="360" w:lineRule="auto"/>
        <w:ind w:firstLine="709"/>
        <w:jc w:val="both"/>
        <w:rPr>
          <w:sz w:val="28"/>
        </w:rPr>
      </w:pPr>
      <w:r w:rsidRPr="006D6E77">
        <w:rPr>
          <w:sz w:val="28"/>
        </w:rPr>
        <w:t>5) вывод активов должника в интересах определенного круга кредиторов в процедурах внешнего управления и конкурсного производства;</w:t>
      </w:r>
    </w:p>
    <w:p w:rsidR="001973C8" w:rsidRPr="006D6E77" w:rsidRDefault="001973C8" w:rsidP="006D6E77">
      <w:pPr>
        <w:spacing w:line="360" w:lineRule="auto"/>
        <w:ind w:firstLine="709"/>
        <w:jc w:val="both"/>
        <w:rPr>
          <w:sz w:val="28"/>
        </w:rPr>
      </w:pPr>
      <w:r w:rsidRPr="006D6E77">
        <w:rPr>
          <w:sz w:val="28"/>
        </w:rPr>
        <w:t>6) отсутствие эффективных механизмов ответственности недобросовестных арбитражных управляющих.</w:t>
      </w:r>
    </w:p>
    <w:p w:rsidR="001973C8" w:rsidRPr="006D6E77" w:rsidRDefault="001973C8" w:rsidP="006D6E77">
      <w:pPr>
        <w:spacing w:line="360" w:lineRule="auto"/>
        <w:ind w:firstLine="709"/>
        <w:jc w:val="both"/>
        <w:rPr>
          <w:sz w:val="28"/>
        </w:rPr>
      </w:pPr>
      <w:r w:rsidRPr="006D6E77">
        <w:rPr>
          <w:sz w:val="28"/>
        </w:rPr>
        <w:t>7) Приведенный перечень проблем не является исчерпывающим, поэтому существующая ситуация в сфере несостоятельности диктует необходимость коренной реформы законодательства о банкротстве.</w:t>
      </w:r>
    </w:p>
    <w:p w:rsidR="001973C8" w:rsidRPr="006D6E77" w:rsidRDefault="006D6E77" w:rsidP="006D6E77">
      <w:pPr>
        <w:spacing w:line="360" w:lineRule="auto"/>
        <w:ind w:firstLine="709"/>
        <w:jc w:val="both"/>
        <w:rPr>
          <w:sz w:val="28"/>
        </w:rPr>
      </w:pPr>
      <w:r>
        <w:rPr>
          <w:sz w:val="28"/>
        </w:rPr>
        <w:t xml:space="preserve"> </w:t>
      </w:r>
      <w:r w:rsidR="001973C8" w:rsidRPr="006D6E77">
        <w:rPr>
          <w:sz w:val="28"/>
        </w:rPr>
        <w:t>- несовершенство финансовой, денежной, кредитной, налоговой систем, нормативной и законодательной базы реформирования экономики;</w:t>
      </w:r>
    </w:p>
    <w:p w:rsidR="001973C8" w:rsidRPr="006D6E77" w:rsidRDefault="006D6E77" w:rsidP="006D6E77">
      <w:pPr>
        <w:spacing w:line="360" w:lineRule="auto"/>
        <w:ind w:firstLine="709"/>
        <w:jc w:val="both"/>
        <w:rPr>
          <w:sz w:val="28"/>
        </w:rPr>
      </w:pPr>
      <w:r>
        <w:rPr>
          <w:sz w:val="28"/>
        </w:rPr>
        <w:t xml:space="preserve"> </w:t>
      </w:r>
      <w:r w:rsidR="001973C8" w:rsidRPr="006D6E77">
        <w:rPr>
          <w:sz w:val="28"/>
        </w:rPr>
        <w:t>- достаточно высокий уровень инфляции.</w:t>
      </w:r>
    </w:p>
    <w:p w:rsidR="001973C8" w:rsidRPr="006D6E77" w:rsidRDefault="001973C8" w:rsidP="006D6E77">
      <w:pPr>
        <w:spacing w:line="360" w:lineRule="auto"/>
        <w:ind w:firstLine="709"/>
        <w:jc w:val="both"/>
        <w:rPr>
          <w:sz w:val="28"/>
        </w:rPr>
      </w:pPr>
      <w:r w:rsidRPr="006D6E77">
        <w:rPr>
          <w:sz w:val="28"/>
        </w:rPr>
        <w:t>- неспособность руководителей предусмотреть банкротство и избежать его в будущем;</w:t>
      </w:r>
    </w:p>
    <w:p w:rsidR="001973C8" w:rsidRPr="006D6E77" w:rsidRDefault="006D6E77" w:rsidP="006D6E77">
      <w:pPr>
        <w:spacing w:line="360" w:lineRule="auto"/>
        <w:ind w:firstLine="709"/>
        <w:jc w:val="both"/>
        <w:rPr>
          <w:sz w:val="28"/>
        </w:rPr>
      </w:pPr>
      <w:r>
        <w:rPr>
          <w:sz w:val="28"/>
        </w:rPr>
        <w:t xml:space="preserve"> </w:t>
      </w:r>
      <w:r w:rsidR="001973C8" w:rsidRPr="006D6E77">
        <w:rPr>
          <w:sz w:val="28"/>
        </w:rPr>
        <w:t>- снижение объемов продаж из-за плохого изучения спроса, отсутствия сбытовой сети, рекламы;</w:t>
      </w:r>
    </w:p>
    <w:p w:rsidR="001973C8" w:rsidRPr="006D6E77" w:rsidRDefault="006D6E77" w:rsidP="006D6E77">
      <w:pPr>
        <w:spacing w:line="360" w:lineRule="auto"/>
        <w:ind w:firstLine="709"/>
        <w:jc w:val="both"/>
        <w:rPr>
          <w:sz w:val="28"/>
        </w:rPr>
      </w:pPr>
      <w:r>
        <w:rPr>
          <w:sz w:val="28"/>
        </w:rPr>
        <w:t xml:space="preserve"> </w:t>
      </w:r>
      <w:r w:rsidR="001973C8" w:rsidRPr="006D6E77">
        <w:rPr>
          <w:sz w:val="28"/>
        </w:rPr>
        <w:t>- снижение объемов производства;</w:t>
      </w:r>
    </w:p>
    <w:p w:rsidR="001973C8" w:rsidRPr="006D6E77" w:rsidRDefault="006D6E77" w:rsidP="006D6E77">
      <w:pPr>
        <w:spacing w:line="360" w:lineRule="auto"/>
        <w:ind w:firstLine="709"/>
        <w:jc w:val="both"/>
        <w:rPr>
          <w:sz w:val="28"/>
        </w:rPr>
      </w:pPr>
      <w:r>
        <w:rPr>
          <w:sz w:val="28"/>
        </w:rPr>
        <w:t xml:space="preserve"> </w:t>
      </w:r>
      <w:r w:rsidR="001973C8" w:rsidRPr="006D6E77">
        <w:rPr>
          <w:sz w:val="28"/>
        </w:rPr>
        <w:t>- снижение качества и цены продукции;</w:t>
      </w:r>
    </w:p>
    <w:p w:rsidR="001973C8" w:rsidRPr="006D6E77" w:rsidRDefault="006D6E77" w:rsidP="006D6E77">
      <w:pPr>
        <w:spacing w:line="360" w:lineRule="auto"/>
        <w:ind w:firstLine="709"/>
        <w:jc w:val="both"/>
        <w:rPr>
          <w:sz w:val="28"/>
        </w:rPr>
      </w:pPr>
      <w:r>
        <w:rPr>
          <w:sz w:val="28"/>
        </w:rPr>
        <w:t xml:space="preserve"> </w:t>
      </w:r>
      <w:r w:rsidR="001973C8" w:rsidRPr="006D6E77">
        <w:rPr>
          <w:sz w:val="28"/>
        </w:rPr>
        <w:t>- приближение цен на некоторые виды продукции</w:t>
      </w:r>
      <w:r>
        <w:rPr>
          <w:sz w:val="28"/>
        </w:rPr>
        <w:t xml:space="preserve"> </w:t>
      </w:r>
      <w:r w:rsidR="001973C8" w:rsidRPr="006D6E77">
        <w:rPr>
          <w:sz w:val="28"/>
        </w:rPr>
        <w:t>к ценам на аналогичные, но более высококачественные импортные; - неоправданно высокие затраты;</w:t>
      </w:r>
    </w:p>
    <w:p w:rsidR="001973C8" w:rsidRPr="006D6E77" w:rsidRDefault="006D6E77" w:rsidP="006D6E77">
      <w:pPr>
        <w:spacing w:line="360" w:lineRule="auto"/>
        <w:ind w:firstLine="709"/>
        <w:jc w:val="both"/>
        <w:rPr>
          <w:sz w:val="28"/>
        </w:rPr>
      </w:pPr>
      <w:r>
        <w:rPr>
          <w:sz w:val="28"/>
        </w:rPr>
        <w:t xml:space="preserve"> </w:t>
      </w:r>
      <w:r w:rsidR="001973C8" w:rsidRPr="006D6E77">
        <w:rPr>
          <w:sz w:val="28"/>
        </w:rPr>
        <w:t xml:space="preserve">- низкая рентабельность продукции; </w:t>
      </w:r>
    </w:p>
    <w:p w:rsidR="001973C8" w:rsidRPr="006D6E77" w:rsidRDefault="001973C8" w:rsidP="006D6E77">
      <w:pPr>
        <w:spacing w:line="360" w:lineRule="auto"/>
        <w:ind w:firstLine="709"/>
        <w:jc w:val="both"/>
        <w:rPr>
          <w:sz w:val="28"/>
        </w:rPr>
      </w:pPr>
      <w:r w:rsidRPr="006D6E77">
        <w:rPr>
          <w:sz w:val="28"/>
        </w:rPr>
        <w:t xml:space="preserve">- слишком большой цикл производства; </w:t>
      </w:r>
    </w:p>
    <w:p w:rsidR="001973C8" w:rsidRPr="006D6E77" w:rsidRDefault="001973C8" w:rsidP="006D6E77">
      <w:pPr>
        <w:spacing w:line="360" w:lineRule="auto"/>
        <w:ind w:firstLine="709"/>
        <w:jc w:val="both"/>
        <w:rPr>
          <w:sz w:val="28"/>
        </w:rPr>
      </w:pPr>
      <w:r w:rsidRPr="006D6E77">
        <w:rPr>
          <w:sz w:val="28"/>
        </w:rPr>
        <w:t xml:space="preserve">- большие долги, взаимные неплатежи; </w:t>
      </w:r>
    </w:p>
    <w:p w:rsidR="001973C8" w:rsidRPr="006D6E77" w:rsidRDefault="001973C8" w:rsidP="006D6E77">
      <w:pPr>
        <w:spacing w:line="360" w:lineRule="auto"/>
        <w:ind w:firstLine="709"/>
        <w:jc w:val="both"/>
        <w:rPr>
          <w:sz w:val="28"/>
        </w:rPr>
      </w:pPr>
      <w:r w:rsidRPr="006D6E77">
        <w:rPr>
          <w:sz w:val="28"/>
        </w:rPr>
        <w:t xml:space="preserve">- слабая адаптированность менеджеров-представителей старой школы управления к жестким реальностям формирования рынка, их неумение проявлять предприимчивость в налаживании выпуска продукции, пользующейся повышенным спросом, выбирать эффективную финансовую, ценовую и инвестиционную политику; </w:t>
      </w:r>
    </w:p>
    <w:p w:rsidR="001973C8" w:rsidRPr="006D6E77" w:rsidRDefault="001973C8" w:rsidP="006D6E77">
      <w:pPr>
        <w:spacing w:line="360" w:lineRule="auto"/>
        <w:ind w:firstLine="709"/>
        <w:jc w:val="both"/>
        <w:rPr>
          <w:sz w:val="28"/>
        </w:rPr>
      </w:pPr>
      <w:r w:rsidRPr="006D6E77">
        <w:rPr>
          <w:sz w:val="28"/>
        </w:rPr>
        <w:t xml:space="preserve">- разбалансированность экономического механизма воспроизводства капитала предприятия. В качестве первых сигналов надвигающегося банкротства можно рассматривать задержки с предоставлением финансовой отчетности, свидетельствующие о работе финансовых служб, а также резкие изменения в структуре баланса и отчета о прибылях и убытках. </w:t>
      </w:r>
      <w:bookmarkStart w:id="0" w:name="_GoBack"/>
      <w:bookmarkEnd w:id="0"/>
    </w:p>
    <w:sectPr w:rsidR="001973C8" w:rsidRPr="006D6E77" w:rsidSect="006D6E77">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D83" w:rsidRDefault="00174D83">
      <w:r>
        <w:separator/>
      </w:r>
    </w:p>
  </w:endnote>
  <w:endnote w:type="continuationSeparator" w:id="0">
    <w:p w:rsidR="00174D83" w:rsidRDefault="00174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6E7" w:rsidRDefault="006266E7" w:rsidP="006248DF">
    <w:pPr>
      <w:pStyle w:val="a5"/>
      <w:framePr w:wrap="around" w:vAnchor="text" w:hAnchor="margin" w:xAlign="right" w:y="1"/>
      <w:rPr>
        <w:rStyle w:val="a7"/>
      </w:rPr>
    </w:pPr>
  </w:p>
  <w:p w:rsidR="006266E7" w:rsidRDefault="006266E7" w:rsidP="00990E3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6E7" w:rsidRDefault="007038AD" w:rsidP="006248DF">
    <w:pPr>
      <w:pStyle w:val="a5"/>
      <w:framePr w:wrap="around" w:vAnchor="text" w:hAnchor="margin" w:xAlign="right" w:y="1"/>
      <w:rPr>
        <w:rStyle w:val="a7"/>
      </w:rPr>
    </w:pPr>
    <w:r>
      <w:rPr>
        <w:rStyle w:val="a7"/>
        <w:noProof/>
      </w:rPr>
      <w:t>2</w:t>
    </w:r>
  </w:p>
  <w:p w:rsidR="006266E7" w:rsidRDefault="006266E7" w:rsidP="00990E3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D83" w:rsidRDefault="00174D83">
      <w:r>
        <w:separator/>
      </w:r>
    </w:p>
  </w:footnote>
  <w:footnote w:type="continuationSeparator" w:id="0">
    <w:p w:rsidR="00174D83" w:rsidRDefault="00174D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0450C8"/>
    <w:multiLevelType w:val="multilevel"/>
    <w:tmpl w:val="93440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C586561"/>
    <w:multiLevelType w:val="multilevel"/>
    <w:tmpl w:val="0AEEB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73C8"/>
    <w:rsid w:val="0001771C"/>
    <w:rsid w:val="00174D83"/>
    <w:rsid w:val="001973C8"/>
    <w:rsid w:val="001D5871"/>
    <w:rsid w:val="00265D5F"/>
    <w:rsid w:val="002D09C4"/>
    <w:rsid w:val="003304A4"/>
    <w:rsid w:val="003319C9"/>
    <w:rsid w:val="003F75F9"/>
    <w:rsid w:val="00447BF4"/>
    <w:rsid w:val="005A38DE"/>
    <w:rsid w:val="006248DF"/>
    <w:rsid w:val="006266E7"/>
    <w:rsid w:val="00660D78"/>
    <w:rsid w:val="006D6E77"/>
    <w:rsid w:val="007038AD"/>
    <w:rsid w:val="008360D2"/>
    <w:rsid w:val="00850C05"/>
    <w:rsid w:val="00990E3B"/>
    <w:rsid w:val="009B15E7"/>
    <w:rsid w:val="00A055E1"/>
    <w:rsid w:val="00EC0117"/>
    <w:rsid w:val="00F43726"/>
    <w:rsid w:val="00F66B7A"/>
    <w:rsid w:val="00F71A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F06F7BA-15C1-4ACB-ADF4-FCFFE03C7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3C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1973C8"/>
    <w:rPr>
      <w:rFonts w:cs="Times New Roman"/>
      <w:color w:val="0000FF"/>
      <w:u w:val="single"/>
    </w:rPr>
  </w:style>
  <w:style w:type="paragraph" w:styleId="a4">
    <w:name w:val="Normal (Web)"/>
    <w:basedOn w:val="a"/>
    <w:uiPriority w:val="99"/>
    <w:rsid w:val="001973C8"/>
    <w:pPr>
      <w:spacing w:before="100" w:beforeAutospacing="1" w:after="100" w:afterAutospacing="1"/>
    </w:pPr>
  </w:style>
  <w:style w:type="paragraph" w:styleId="a5">
    <w:name w:val="footer"/>
    <w:basedOn w:val="a"/>
    <w:link w:val="a6"/>
    <w:uiPriority w:val="99"/>
    <w:rsid w:val="00990E3B"/>
    <w:pPr>
      <w:tabs>
        <w:tab w:val="center" w:pos="4677"/>
        <w:tab w:val="right" w:pos="9355"/>
      </w:tabs>
    </w:pPr>
  </w:style>
  <w:style w:type="character" w:customStyle="1" w:styleId="a6">
    <w:name w:val="Нижній колонтитул Знак"/>
    <w:link w:val="a5"/>
    <w:uiPriority w:val="99"/>
    <w:semiHidden/>
    <w:locked/>
    <w:rPr>
      <w:rFonts w:cs="Times New Roman"/>
      <w:sz w:val="24"/>
      <w:szCs w:val="24"/>
    </w:rPr>
  </w:style>
  <w:style w:type="character" w:styleId="a7">
    <w:name w:val="page number"/>
    <w:uiPriority w:val="99"/>
    <w:rsid w:val="00990E3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5186940">
      <w:marLeft w:val="0"/>
      <w:marRight w:val="0"/>
      <w:marTop w:val="0"/>
      <w:marBottom w:val="0"/>
      <w:divBdr>
        <w:top w:val="none" w:sz="0" w:space="0" w:color="auto"/>
        <w:left w:val="none" w:sz="0" w:space="0" w:color="auto"/>
        <w:bottom w:val="none" w:sz="0" w:space="0" w:color="auto"/>
        <w:right w:val="none" w:sz="0" w:space="0" w:color="auto"/>
      </w:divBdr>
      <w:divsChild>
        <w:div w:id="1245186937">
          <w:marLeft w:val="0"/>
          <w:marRight w:val="0"/>
          <w:marTop w:val="0"/>
          <w:marBottom w:val="0"/>
          <w:divBdr>
            <w:top w:val="none" w:sz="0" w:space="0" w:color="auto"/>
            <w:left w:val="none" w:sz="0" w:space="0" w:color="auto"/>
            <w:bottom w:val="none" w:sz="0" w:space="0" w:color="auto"/>
            <w:right w:val="none" w:sz="0" w:space="0" w:color="auto"/>
          </w:divBdr>
          <w:divsChild>
            <w:div w:id="1245186947">
              <w:marLeft w:val="0"/>
              <w:marRight w:val="0"/>
              <w:marTop w:val="0"/>
              <w:marBottom w:val="0"/>
              <w:divBdr>
                <w:top w:val="none" w:sz="0" w:space="0" w:color="auto"/>
                <w:left w:val="none" w:sz="0" w:space="0" w:color="auto"/>
                <w:bottom w:val="none" w:sz="0" w:space="0" w:color="auto"/>
                <w:right w:val="none" w:sz="0" w:space="0" w:color="auto"/>
              </w:divBdr>
              <w:divsChild>
                <w:div w:id="1245186939">
                  <w:marLeft w:val="0"/>
                  <w:marRight w:val="0"/>
                  <w:marTop w:val="0"/>
                  <w:marBottom w:val="0"/>
                  <w:divBdr>
                    <w:top w:val="none" w:sz="0" w:space="0" w:color="auto"/>
                    <w:left w:val="none" w:sz="0" w:space="0" w:color="auto"/>
                    <w:bottom w:val="none" w:sz="0" w:space="0" w:color="auto"/>
                    <w:right w:val="none" w:sz="0" w:space="0" w:color="auto"/>
                  </w:divBdr>
                  <w:divsChild>
                    <w:div w:id="124518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5186944">
      <w:marLeft w:val="0"/>
      <w:marRight w:val="0"/>
      <w:marTop w:val="0"/>
      <w:marBottom w:val="0"/>
      <w:divBdr>
        <w:top w:val="none" w:sz="0" w:space="0" w:color="auto"/>
        <w:left w:val="none" w:sz="0" w:space="0" w:color="auto"/>
        <w:bottom w:val="none" w:sz="0" w:space="0" w:color="auto"/>
        <w:right w:val="none" w:sz="0" w:space="0" w:color="auto"/>
      </w:divBdr>
      <w:divsChild>
        <w:div w:id="1245186928">
          <w:marLeft w:val="0"/>
          <w:marRight w:val="0"/>
          <w:marTop w:val="0"/>
          <w:marBottom w:val="0"/>
          <w:divBdr>
            <w:top w:val="none" w:sz="0" w:space="0" w:color="auto"/>
            <w:left w:val="none" w:sz="0" w:space="0" w:color="auto"/>
            <w:bottom w:val="none" w:sz="0" w:space="0" w:color="auto"/>
            <w:right w:val="none" w:sz="0" w:space="0" w:color="auto"/>
          </w:divBdr>
          <w:divsChild>
            <w:div w:id="1245186931">
              <w:marLeft w:val="0"/>
              <w:marRight w:val="0"/>
              <w:marTop w:val="0"/>
              <w:marBottom w:val="0"/>
              <w:divBdr>
                <w:top w:val="none" w:sz="0" w:space="0" w:color="auto"/>
                <w:left w:val="none" w:sz="0" w:space="0" w:color="auto"/>
                <w:bottom w:val="none" w:sz="0" w:space="0" w:color="auto"/>
                <w:right w:val="none" w:sz="0" w:space="0" w:color="auto"/>
              </w:divBdr>
              <w:divsChild>
                <w:div w:id="1245186933">
                  <w:marLeft w:val="0"/>
                  <w:marRight w:val="0"/>
                  <w:marTop w:val="0"/>
                  <w:marBottom w:val="0"/>
                  <w:divBdr>
                    <w:top w:val="none" w:sz="0" w:space="0" w:color="auto"/>
                    <w:left w:val="none" w:sz="0" w:space="0" w:color="auto"/>
                    <w:bottom w:val="none" w:sz="0" w:space="0" w:color="auto"/>
                    <w:right w:val="none" w:sz="0" w:space="0" w:color="auto"/>
                  </w:divBdr>
                  <w:divsChild>
                    <w:div w:id="124518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5186945">
      <w:marLeft w:val="0"/>
      <w:marRight w:val="0"/>
      <w:marTop w:val="0"/>
      <w:marBottom w:val="0"/>
      <w:divBdr>
        <w:top w:val="none" w:sz="0" w:space="0" w:color="auto"/>
        <w:left w:val="none" w:sz="0" w:space="0" w:color="auto"/>
        <w:bottom w:val="none" w:sz="0" w:space="0" w:color="auto"/>
        <w:right w:val="none" w:sz="0" w:space="0" w:color="auto"/>
      </w:divBdr>
      <w:divsChild>
        <w:div w:id="1245186930">
          <w:marLeft w:val="0"/>
          <w:marRight w:val="0"/>
          <w:marTop w:val="0"/>
          <w:marBottom w:val="0"/>
          <w:divBdr>
            <w:top w:val="none" w:sz="0" w:space="0" w:color="auto"/>
            <w:left w:val="none" w:sz="0" w:space="0" w:color="auto"/>
            <w:bottom w:val="none" w:sz="0" w:space="0" w:color="auto"/>
            <w:right w:val="none" w:sz="0" w:space="0" w:color="auto"/>
          </w:divBdr>
          <w:divsChild>
            <w:div w:id="1245186941">
              <w:marLeft w:val="0"/>
              <w:marRight w:val="0"/>
              <w:marTop w:val="0"/>
              <w:marBottom w:val="0"/>
              <w:divBdr>
                <w:top w:val="none" w:sz="0" w:space="0" w:color="auto"/>
                <w:left w:val="none" w:sz="0" w:space="0" w:color="auto"/>
                <w:bottom w:val="none" w:sz="0" w:space="0" w:color="auto"/>
                <w:right w:val="none" w:sz="0" w:space="0" w:color="auto"/>
              </w:divBdr>
              <w:divsChild>
                <w:div w:id="1245186942">
                  <w:marLeft w:val="0"/>
                  <w:marRight w:val="0"/>
                  <w:marTop w:val="0"/>
                  <w:marBottom w:val="0"/>
                  <w:divBdr>
                    <w:top w:val="none" w:sz="0" w:space="0" w:color="auto"/>
                    <w:left w:val="none" w:sz="0" w:space="0" w:color="auto"/>
                    <w:bottom w:val="none" w:sz="0" w:space="0" w:color="auto"/>
                    <w:right w:val="none" w:sz="0" w:space="0" w:color="auto"/>
                  </w:divBdr>
                  <w:divsChild>
                    <w:div w:id="124518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5186946">
      <w:marLeft w:val="0"/>
      <w:marRight w:val="0"/>
      <w:marTop w:val="0"/>
      <w:marBottom w:val="0"/>
      <w:divBdr>
        <w:top w:val="none" w:sz="0" w:space="0" w:color="auto"/>
        <w:left w:val="none" w:sz="0" w:space="0" w:color="auto"/>
        <w:bottom w:val="none" w:sz="0" w:space="0" w:color="auto"/>
        <w:right w:val="none" w:sz="0" w:space="0" w:color="auto"/>
      </w:divBdr>
      <w:divsChild>
        <w:div w:id="1245186943">
          <w:marLeft w:val="0"/>
          <w:marRight w:val="0"/>
          <w:marTop w:val="0"/>
          <w:marBottom w:val="0"/>
          <w:divBdr>
            <w:top w:val="none" w:sz="0" w:space="0" w:color="auto"/>
            <w:left w:val="none" w:sz="0" w:space="0" w:color="auto"/>
            <w:bottom w:val="none" w:sz="0" w:space="0" w:color="auto"/>
            <w:right w:val="none" w:sz="0" w:space="0" w:color="auto"/>
          </w:divBdr>
          <w:divsChild>
            <w:div w:id="1245186929">
              <w:marLeft w:val="0"/>
              <w:marRight w:val="0"/>
              <w:marTop w:val="0"/>
              <w:marBottom w:val="0"/>
              <w:divBdr>
                <w:top w:val="none" w:sz="0" w:space="0" w:color="auto"/>
                <w:left w:val="none" w:sz="0" w:space="0" w:color="auto"/>
                <w:bottom w:val="none" w:sz="0" w:space="0" w:color="auto"/>
                <w:right w:val="none" w:sz="0" w:space="0" w:color="auto"/>
              </w:divBdr>
              <w:divsChild>
                <w:div w:id="1245186932">
                  <w:marLeft w:val="0"/>
                  <w:marRight w:val="0"/>
                  <w:marTop w:val="0"/>
                  <w:marBottom w:val="0"/>
                  <w:divBdr>
                    <w:top w:val="none" w:sz="0" w:space="0" w:color="auto"/>
                    <w:left w:val="none" w:sz="0" w:space="0" w:color="auto"/>
                    <w:bottom w:val="none" w:sz="0" w:space="0" w:color="auto"/>
                    <w:right w:val="none" w:sz="0" w:space="0" w:color="auto"/>
                  </w:divBdr>
                  <w:divsChild>
                    <w:div w:id="12451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1976</Words>
  <Characters>11266</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Историческое развитие банкротства в России</vt:lpstr>
    </vt:vector>
  </TitlesOfParts>
  <Company>Организация</Company>
  <LinksUpToDate>false</LinksUpToDate>
  <CharactersWithSpaces>13216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Историческое развитие банкротства в России</dc:title>
  <dc:subject/>
  <dc:creator>Customer</dc:creator>
  <cp:keywords/>
  <dc:description/>
  <cp:lastModifiedBy>Irina</cp:lastModifiedBy>
  <cp:revision>2</cp:revision>
  <dcterms:created xsi:type="dcterms:W3CDTF">2014-08-08T12:23:00Z</dcterms:created>
  <dcterms:modified xsi:type="dcterms:W3CDTF">2014-08-08T12:23:00Z</dcterms:modified>
</cp:coreProperties>
</file>