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006" w:rsidRPr="00671C1D" w:rsidRDefault="00F143A5" w:rsidP="000C7C7F">
      <w:pPr>
        <w:pStyle w:val="af9"/>
      </w:pPr>
      <w:r w:rsidRPr="00671C1D">
        <w:t>Содержание</w:t>
      </w:r>
    </w:p>
    <w:p w:rsidR="00F56006" w:rsidRPr="00671C1D" w:rsidRDefault="00F56006" w:rsidP="000C7C7F">
      <w:pPr>
        <w:pStyle w:val="af9"/>
      </w:pPr>
    </w:p>
    <w:p w:rsidR="00F56006" w:rsidRPr="00671C1D" w:rsidRDefault="00F56006" w:rsidP="000C7C7F">
      <w:pPr>
        <w:pStyle w:val="af9"/>
        <w:ind w:firstLine="0"/>
        <w:jc w:val="left"/>
      </w:pPr>
      <w:r w:rsidRPr="00671C1D">
        <w:t>Введение</w:t>
      </w:r>
    </w:p>
    <w:p w:rsidR="00F56006" w:rsidRPr="00671C1D" w:rsidRDefault="00F56006" w:rsidP="000C7C7F">
      <w:pPr>
        <w:pStyle w:val="af9"/>
        <w:ind w:firstLine="0"/>
        <w:jc w:val="left"/>
      </w:pPr>
      <w:r w:rsidRPr="00671C1D">
        <w:t>Глава 1. Теоретические основы инвестирования</w:t>
      </w:r>
    </w:p>
    <w:p w:rsidR="00F56006" w:rsidRPr="00671C1D" w:rsidRDefault="000C7C7F" w:rsidP="000C7C7F">
      <w:pPr>
        <w:pStyle w:val="af9"/>
        <w:ind w:firstLine="0"/>
        <w:jc w:val="left"/>
      </w:pPr>
      <w:r w:rsidRPr="00671C1D">
        <w:t xml:space="preserve">1.1 </w:t>
      </w:r>
      <w:r w:rsidR="00F56006" w:rsidRPr="00671C1D">
        <w:t>Инвестиции и их виды</w:t>
      </w:r>
    </w:p>
    <w:p w:rsidR="00F56006" w:rsidRPr="00671C1D" w:rsidRDefault="000C7C7F" w:rsidP="000C7C7F">
      <w:pPr>
        <w:pStyle w:val="af9"/>
        <w:ind w:firstLine="0"/>
        <w:jc w:val="left"/>
      </w:pPr>
      <w:r w:rsidRPr="00671C1D">
        <w:t xml:space="preserve">1.2 </w:t>
      </w:r>
      <w:r w:rsidR="00F56006" w:rsidRPr="00671C1D">
        <w:t>Динамика инвестиций</w:t>
      </w:r>
    </w:p>
    <w:p w:rsidR="001C47D6" w:rsidRPr="00671C1D" w:rsidRDefault="000C7C7F" w:rsidP="000C7C7F">
      <w:pPr>
        <w:pStyle w:val="af9"/>
        <w:ind w:firstLine="0"/>
        <w:jc w:val="left"/>
      </w:pPr>
      <w:r w:rsidRPr="00671C1D">
        <w:t xml:space="preserve">1.3 </w:t>
      </w:r>
      <w:r w:rsidR="00F56006" w:rsidRPr="00671C1D">
        <w:t>Инвестиционный климат</w:t>
      </w:r>
    </w:p>
    <w:p w:rsidR="001C47D6" w:rsidRPr="00671C1D" w:rsidRDefault="001C47D6" w:rsidP="000C7C7F">
      <w:pPr>
        <w:pStyle w:val="af9"/>
        <w:ind w:firstLine="0"/>
        <w:jc w:val="left"/>
      </w:pPr>
      <w:r w:rsidRPr="00671C1D">
        <w:t>Глава 2. Инвестиционный климат в современной России</w:t>
      </w:r>
    </w:p>
    <w:p w:rsidR="00F56006" w:rsidRPr="00671C1D" w:rsidRDefault="000C7C7F" w:rsidP="000C7C7F">
      <w:pPr>
        <w:pStyle w:val="af9"/>
        <w:ind w:firstLine="0"/>
        <w:jc w:val="left"/>
      </w:pPr>
      <w:r w:rsidRPr="00671C1D">
        <w:t xml:space="preserve">2.1 </w:t>
      </w:r>
      <w:r w:rsidR="001C47D6" w:rsidRPr="00671C1D">
        <w:t>Оценка инвестиционной привлекательности России</w:t>
      </w:r>
    </w:p>
    <w:p w:rsidR="001C47D6" w:rsidRPr="00671C1D" w:rsidRDefault="000C7C7F" w:rsidP="000C7C7F">
      <w:pPr>
        <w:pStyle w:val="af9"/>
        <w:ind w:firstLine="0"/>
        <w:jc w:val="left"/>
      </w:pPr>
      <w:r w:rsidRPr="00671C1D">
        <w:t xml:space="preserve">2.2 </w:t>
      </w:r>
      <w:r w:rsidR="001C47D6" w:rsidRPr="00671C1D">
        <w:t>Развитие инвестиционной привлекательности России</w:t>
      </w:r>
    </w:p>
    <w:p w:rsidR="001C47D6" w:rsidRPr="00671C1D" w:rsidRDefault="001C47D6" w:rsidP="000C7C7F">
      <w:pPr>
        <w:pStyle w:val="af9"/>
        <w:ind w:firstLine="0"/>
        <w:jc w:val="left"/>
      </w:pPr>
      <w:r w:rsidRPr="00671C1D">
        <w:t>Заключение</w:t>
      </w:r>
    </w:p>
    <w:p w:rsidR="00491340" w:rsidRPr="00671C1D" w:rsidRDefault="00491340" w:rsidP="000C7C7F">
      <w:pPr>
        <w:pStyle w:val="af9"/>
        <w:ind w:firstLine="0"/>
        <w:jc w:val="left"/>
      </w:pPr>
      <w:r w:rsidRPr="00671C1D">
        <w:t>Список использованной литературы</w:t>
      </w:r>
    </w:p>
    <w:p w:rsidR="000C7C7F" w:rsidRPr="00671C1D" w:rsidRDefault="001833C9" w:rsidP="000C7C7F">
      <w:pPr>
        <w:pStyle w:val="af9"/>
        <w:ind w:firstLine="0"/>
        <w:jc w:val="left"/>
      </w:pPr>
      <w:r w:rsidRPr="00671C1D">
        <w:t>Приложение</w:t>
      </w:r>
    </w:p>
    <w:p w:rsidR="000C7C7F" w:rsidRPr="00671C1D" w:rsidRDefault="000C7C7F" w:rsidP="000C7C7F">
      <w:pPr>
        <w:pStyle w:val="af9"/>
        <w:ind w:firstLine="0"/>
        <w:jc w:val="left"/>
      </w:pPr>
    </w:p>
    <w:p w:rsidR="0040300A" w:rsidRPr="00671C1D" w:rsidRDefault="00C9385D" w:rsidP="000C7C7F">
      <w:pPr>
        <w:pStyle w:val="af9"/>
      </w:pPr>
      <w:r w:rsidRPr="00671C1D">
        <w:br w:type="page"/>
      </w:r>
      <w:r w:rsidR="0040300A" w:rsidRPr="00671C1D">
        <w:t>Введение</w:t>
      </w:r>
    </w:p>
    <w:p w:rsidR="00E53EC9" w:rsidRPr="00671C1D" w:rsidRDefault="00E53EC9" w:rsidP="000C7C7F">
      <w:pPr>
        <w:pStyle w:val="af9"/>
      </w:pPr>
    </w:p>
    <w:p w:rsidR="00E53EC9" w:rsidRPr="00671C1D" w:rsidRDefault="00E53EC9" w:rsidP="000C7C7F">
      <w:pPr>
        <w:pStyle w:val="af9"/>
      </w:pPr>
      <w:r w:rsidRPr="00671C1D">
        <w:t>Инвестиционные решения относятся к числу наиболее сложных по процедуре выбора. Они основаны на многовариантной, многокритериальной оценке целого ряда факторов и тенденций, действующих, зачастую разнонаправлено.</w:t>
      </w:r>
    </w:p>
    <w:p w:rsidR="000C7C7F" w:rsidRPr="00671C1D" w:rsidRDefault="00E53EC9" w:rsidP="000C7C7F">
      <w:pPr>
        <w:pStyle w:val="af9"/>
      </w:pPr>
      <w:r w:rsidRPr="00671C1D">
        <w:t>Территориальный аспект прямых инвестиций, их приуроченность к определенной стране, региону, территории не вызывает сомнений.</w:t>
      </w:r>
    </w:p>
    <w:p w:rsidR="00E53EC9" w:rsidRPr="00671C1D" w:rsidRDefault="00E53EC9" w:rsidP="000C7C7F">
      <w:pPr>
        <w:pStyle w:val="af9"/>
      </w:pPr>
      <w:r w:rsidRPr="00671C1D">
        <w:t>Поэтому оценка инвестиционной привлекательности территории является важнейшим аспектом принятия любого инвестиционного решения. От ее правильности зависят последствия как для инвестора, так и для экономики региона и страны в целом. Чем сложнее является ситуация, тем в большей степени опыт и интуиция инвестора должны опираться на результаты экспертной оценки инвестиционного климата в странах и регионах.</w:t>
      </w:r>
    </w:p>
    <w:p w:rsidR="00E53EC9" w:rsidRPr="00671C1D" w:rsidRDefault="00E53EC9" w:rsidP="000C7C7F">
      <w:pPr>
        <w:pStyle w:val="af9"/>
      </w:pPr>
      <w:r w:rsidRPr="00671C1D">
        <w:t>История оценок инвестиционной привлекательности, или инвестиционного климата стран мира насчитывает более 30 лет. Первые такого рода оценки были разработаны и применены западными экспертами с середины 60-х годов.</w:t>
      </w:r>
    </w:p>
    <w:p w:rsidR="00E53EC9" w:rsidRPr="00671C1D" w:rsidRDefault="00E53EC9" w:rsidP="000C7C7F">
      <w:pPr>
        <w:pStyle w:val="af9"/>
      </w:pPr>
      <w:r w:rsidRPr="00671C1D">
        <w:t>В настоящее время комплексные рейтинги инвестиционной привлекательности стран мира периодически публикуются ведущими экономическими журналами мира: Euromoney, Fortune, The Economist.</w:t>
      </w:r>
    </w:p>
    <w:p w:rsidR="00610F92" w:rsidRPr="00671C1D" w:rsidRDefault="00610F92" w:rsidP="000C7C7F">
      <w:pPr>
        <w:pStyle w:val="af9"/>
      </w:pPr>
      <w:r w:rsidRPr="00671C1D">
        <w:t>На данный момент российская экономика переживает глубочайший кризис,</w:t>
      </w:r>
      <w:r w:rsidR="000C7C7F" w:rsidRPr="00671C1D">
        <w:t xml:space="preserve"> </w:t>
      </w:r>
      <w:r w:rsidRPr="00671C1D">
        <w:t>что сказывается во всех сферах</w:t>
      </w:r>
      <w:r w:rsidR="000C7C7F" w:rsidRPr="00671C1D">
        <w:t xml:space="preserve"> </w:t>
      </w:r>
      <w:r w:rsidRPr="00671C1D">
        <w:t>жизни россиян и, в первую очередь, на социальной сфере, что в свою очередь вызывает социальную напряженность в обществе. Правительство всеми силами пытается преодолеть этот кризис, однако довольно безуспешно. В помощь государству в преодолении экономического кризиса призваны инвестиции. Инвестиции предназначены для поднятия и развития производства, увеличения его мощностей, технологического уровня.</w:t>
      </w:r>
    </w:p>
    <w:p w:rsidR="00610F92" w:rsidRPr="00671C1D" w:rsidRDefault="00610F92" w:rsidP="000C7C7F">
      <w:pPr>
        <w:pStyle w:val="af9"/>
      </w:pPr>
      <w:r w:rsidRPr="00671C1D">
        <w:t>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w:t>
      </w:r>
    </w:p>
    <w:p w:rsidR="000C7C7F" w:rsidRPr="00671C1D" w:rsidRDefault="00610F92" w:rsidP="000C7C7F">
      <w:pPr>
        <w:pStyle w:val="af9"/>
      </w:pPr>
      <w:r w:rsidRPr="00671C1D">
        <w:t>Целью данной работы является изучение и рассмотрение инвестиционного климата РФ, о проблемах в этой области и методах их решения,</w:t>
      </w:r>
      <w:r w:rsidR="000C7C7F" w:rsidRPr="00671C1D">
        <w:t xml:space="preserve"> </w:t>
      </w:r>
      <w:r w:rsidRPr="00671C1D">
        <w:t>также будут рассмотрены иностранные инвестиции и пути их привлечения в экономику России.</w:t>
      </w:r>
    </w:p>
    <w:p w:rsidR="00DE5D17" w:rsidRPr="00671C1D" w:rsidRDefault="00DE5D17" w:rsidP="000C7C7F">
      <w:pPr>
        <w:pStyle w:val="af9"/>
      </w:pPr>
      <w:r w:rsidRPr="00671C1D">
        <w:t>В задачи работы входит изучение теоретических основ инвестирования, изучение точек зрения на уровень инвестиционной привлекательности в России, а также поиск путей развития инвестиционной привлекательности</w:t>
      </w:r>
      <w:r w:rsidR="000C7C7F" w:rsidRPr="00671C1D">
        <w:t xml:space="preserve"> </w:t>
      </w:r>
      <w:r w:rsidRPr="00671C1D">
        <w:t>России.</w:t>
      </w:r>
    </w:p>
    <w:p w:rsidR="00E53EC9" w:rsidRPr="00671C1D" w:rsidRDefault="00E53EC9" w:rsidP="000C7C7F">
      <w:pPr>
        <w:pStyle w:val="af9"/>
      </w:pPr>
    </w:p>
    <w:p w:rsidR="0040300A" w:rsidRPr="00671C1D" w:rsidRDefault="0040300A" w:rsidP="000C7C7F">
      <w:pPr>
        <w:pStyle w:val="af9"/>
      </w:pPr>
      <w:r w:rsidRPr="00671C1D">
        <w:br w:type="page"/>
        <w:t>Глава 1. Теоретические основы инвестирования</w:t>
      </w:r>
    </w:p>
    <w:p w:rsidR="0040300A" w:rsidRPr="00671C1D" w:rsidRDefault="0040300A" w:rsidP="000C7C7F">
      <w:pPr>
        <w:pStyle w:val="af9"/>
      </w:pPr>
    </w:p>
    <w:p w:rsidR="0040300A" w:rsidRPr="00671C1D" w:rsidRDefault="0040300A" w:rsidP="000C7C7F">
      <w:pPr>
        <w:pStyle w:val="af9"/>
      </w:pPr>
      <w:r w:rsidRPr="00671C1D">
        <w:t>1.1</w:t>
      </w:r>
      <w:r w:rsidR="000C7C7F" w:rsidRPr="00671C1D">
        <w:t xml:space="preserve"> </w:t>
      </w:r>
      <w:r w:rsidRPr="00671C1D">
        <w:t>Инвестиции и их виды</w:t>
      </w:r>
    </w:p>
    <w:p w:rsidR="0040300A" w:rsidRPr="00671C1D" w:rsidRDefault="0040300A" w:rsidP="000C7C7F">
      <w:pPr>
        <w:pStyle w:val="af9"/>
      </w:pPr>
    </w:p>
    <w:p w:rsidR="0040300A" w:rsidRPr="00671C1D" w:rsidRDefault="0040300A" w:rsidP="000C7C7F">
      <w:pPr>
        <w:pStyle w:val="af9"/>
      </w:pPr>
      <w:r w:rsidRPr="00671C1D">
        <w:t>Инвестиции относительно новый для нашей экономики термин.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ремонт. Инвестиции более широкое понятие. Оно охватывает и так называемые реальные инвестиции, близ кие по содержанию к нашему термину «капитальные вложения», и «финансовые» (портфельные) инвестиции, то есть вложения в акции, облигации, другие ценные бумаги, связанные непосредственно с титулом собственника, дающим право на получение доходов от собственности.</w:t>
      </w:r>
    </w:p>
    <w:p w:rsidR="0040300A" w:rsidRPr="00671C1D" w:rsidRDefault="0040300A" w:rsidP="000C7C7F">
      <w:pPr>
        <w:pStyle w:val="af9"/>
      </w:pPr>
      <w:r w:rsidRPr="00671C1D">
        <w:t>Инвестиции – это сбережения, вложенные в капитальные активы. Капитальными они называются потому, что приносят доход – прибыль, проценты, дивиденды.</w:t>
      </w:r>
      <w:r w:rsidRPr="00671C1D">
        <w:footnoteReference w:id="1"/>
      </w:r>
    </w:p>
    <w:p w:rsidR="000C7C7F" w:rsidRPr="00671C1D" w:rsidRDefault="0040300A" w:rsidP="000C7C7F">
      <w:pPr>
        <w:pStyle w:val="af9"/>
      </w:pPr>
      <w:r w:rsidRPr="00671C1D">
        <w:t>Инвестиции — это все виды активов (средств), вкладываемых в хозяйственную деятельность в целях получения дохода, расходы на создание, расширение, реконструкцию и техническое перевооружение основного капитала, а также на связанные с этим изменения оборотного капитала. Ведь изменения в товарно-материальных запасах во многом объясняются движением расходов на основной капитал.</w:t>
      </w:r>
    </w:p>
    <w:p w:rsidR="00406FC7" w:rsidRPr="00671C1D" w:rsidRDefault="00406FC7" w:rsidP="000C7C7F">
      <w:pPr>
        <w:pStyle w:val="af9"/>
      </w:pPr>
      <w:r w:rsidRPr="00671C1D">
        <w:t>В Законе РФ "Об инвестиционной деятельности в Российской Федерации, осуществляемой в форме капитальных вложений" № 39-Ф3 от 25 февраля 1999 г. дается следующее определение инвестициям: "Инвестиции – денежные средства, ценные бумаги, в том числе имущественные права, имеющие денежную оценку, вкладываемые в объекты предпринимательской и (или) иной деятельности в целях получения прибыли и (или) достижения полезного эффекта". Это официальная трактовка понятия "инвестиции".</w:t>
      </w:r>
      <w:r w:rsidR="000C7C7F" w:rsidRPr="00671C1D">
        <w:t xml:space="preserve"> </w:t>
      </w:r>
      <w:r w:rsidRPr="00671C1D">
        <w:t>В Законе РФ "Об инвестиционной деятельности в РФ, осуществляемой в форме капитальных вложений" понятие "капитальные вложения" трактуется следующим образом: "Капитальные вложения – 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проектно-изыскательные работы и другие затраты". В статистическом учете и экономическом анализе реальные инвестиции называют еще капиталообразующими. Основное место в их структуре занимают инвестиции в основной капитал, в объем которых включаются затраты на новое строительство, реконструкцию, расширение и техническое перевооружение действующих промышленных, сельскохозяйственных, транспортных, торговых и других предприятий, затраты на жилищное и культурно-бытовое строительство.</w:t>
      </w:r>
    </w:p>
    <w:p w:rsidR="0040300A" w:rsidRPr="00671C1D" w:rsidRDefault="0040300A" w:rsidP="000C7C7F">
      <w:pPr>
        <w:pStyle w:val="af9"/>
      </w:pPr>
      <w:r w:rsidRPr="00671C1D">
        <w:t>В России в понятие капитальные вложения включаются затраты на новое строительство, на реконструкцию, расширение и техническое перевооружение действующих предприятий, затраты на коммунальные и культурно-бытовое строительство. Затраты на капитальный ремонт в инвестиции не включаются.</w:t>
      </w:r>
    </w:p>
    <w:p w:rsidR="000C7C7F" w:rsidRPr="00671C1D" w:rsidRDefault="0040300A" w:rsidP="000C7C7F">
      <w:pPr>
        <w:pStyle w:val="af9"/>
      </w:pPr>
      <w:r w:rsidRPr="00671C1D">
        <w:t>Инвестиции представляют собой использование финансовых ресурсов в форме долгосрочных вложений капитала (капиталовложений). Инвестиции осуществляют юридические или физические лица, которые по отношению к степени коммерческого риска подразделяются на инвесторов, предпринимателей, спекулянтов, игроков.</w:t>
      </w:r>
    </w:p>
    <w:p w:rsidR="0040300A" w:rsidRPr="00671C1D" w:rsidRDefault="0040300A" w:rsidP="000C7C7F">
      <w:pPr>
        <w:pStyle w:val="af9"/>
      </w:pPr>
      <w:r w:rsidRPr="00671C1D">
        <w:t>Инвестор — это тот, кто при вложении капитала, большей частью чужого, думает, прежде всего, о минимизации риска. Инвестор — это посредник в финансировании капиталовложений.</w:t>
      </w:r>
    </w:p>
    <w:p w:rsidR="000C7C7F" w:rsidRPr="00671C1D" w:rsidRDefault="0040300A" w:rsidP="000C7C7F">
      <w:pPr>
        <w:pStyle w:val="af9"/>
      </w:pPr>
      <w:r w:rsidRPr="00671C1D">
        <w:t>Предприниматель — это тот, кто вкладывает свой собственный капитал при определенном риске.</w:t>
      </w:r>
    </w:p>
    <w:p w:rsidR="0040300A" w:rsidRPr="00671C1D" w:rsidRDefault="0040300A" w:rsidP="000C7C7F">
      <w:pPr>
        <w:pStyle w:val="af9"/>
      </w:pPr>
      <w:r w:rsidRPr="00671C1D">
        <w:t>Инвестиционный рынок представляется комплексной агрегированной категорией, охватывающей сложный симбиоз объектов инвестирования, представляющих реальный интерес для различных участников инвестиционной деятельности, которые выступают в роли субъектов рыночной среды.</w:t>
      </w:r>
    </w:p>
    <w:p w:rsidR="0040300A" w:rsidRPr="00671C1D" w:rsidRDefault="0040300A" w:rsidP="000C7C7F">
      <w:pPr>
        <w:pStyle w:val="af9"/>
      </w:pPr>
      <w:r w:rsidRPr="00671C1D">
        <w:t>Субъектный состав инвестиционного рынка достаточно обширен и включает в себя:</w:t>
      </w:r>
    </w:p>
    <w:p w:rsidR="0040300A" w:rsidRPr="00671C1D" w:rsidRDefault="0040300A" w:rsidP="000C7C7F">
      <w:pPr>
        <w:pStyle w:val="af9"/>
      </w:pPr>
      <w:r w:rsidRPr="00671C1D">
        <w:t>- государственные институты и организации;</w:t>
      </w:r>
    </w:p>
    <w:p w:rsidR="0040300A" w:rsidRPr="00671C1D" w:rsidRDefault="0040300A" w:rsidP="000C7C7F">
      <w:pPr>
        <w:pStyle w:val="af9"/>
      </w:pPr>
      <w:r w:rsidRPr="00671C1D">
        <w:t>- негосударственных корпоративных заказчиков;</w:t>
      </w:r>
    </w:p>
    <w:p w:rsidR="0040300A" w:rsidRPr="00671C1D" w:rsidRDefault="0040300A" w:rsidP="000C7C7F">
      <w:pPr>
        <w:pStyle w:val="af9"/>
      </w:pPr>
      <w:r w:rsidRPr="00671C1D">
        <w:t>- конечных пользователей объектов инвестиционной деятельности;</w:t>
      </w:r>
    </w:p>
    <w:p w:rsidR="0040300A" w:rsidRPr="00671C1D" w:rsidRDefault="0040300A" w:rsidP="000C7C7F">
      <w:pPr>
        <w:pStyle w:val="af9"/>
      </w:pPr>
      <w:r w:rsidRPr="00671C1D">
        <w:t>- организации инфраструктуры российского рынка;</w:t>
      </w:r>
    </w:p>
    <w:p w:rsidR="0040300A" w:rsidRPr="00671C1D" w:rsidRDefault="0040300A" w:rsidP="000C7C7F">
      <w:pPr>
        <w:pStyle w:val="af9"/>
      </w:pPr>
      <w:r w:rsidRPr="00671C1D">
        <w:t>- организации, ведущие подрядные работы;</w:t>
      </w:r>
    </w:p>
    <w:p w:rsidR="0040300A" w:rsidRPr="00671C1D" w:rsidRDefault="0040300A" w:rsidP="000C7C7F">
      <w:pPr>
        <w:pStyle w:val="af9"/>
      </w:pPr>
      <w:r w:rsidRPr="00671C1D">
        <w:t>- международные организации;</w:t>
      </w:r>
    </w:p>
    <w:p w:rsidR="0040300A" w:rsidRPr="00671C1D" w:rsidRDefault="0040300A" w:rsidP="000C7C7F">
      <w:pPr>
        <w:pStyle w:val="af9"/>
      </w:pPr>
      <w:r w:rsidRPr="00671C1D">
        <w:t>- граждан России, выступающих как индивидуальные самостоятельные субъекты;</w:t>
      </w:r>
    </w:p>
    <w:p w:rsidR="0040300A" w:rsidRPr="00671C1D" w:rsidRDefault="0040300A" w:rsidP="000C7C7F">
      <w:pPr>
        <w:pStyle w:val="af9"/>
      </w:pPr>
      <w:r w:rsidRPr="00671C1D">
        <w:t>- юридические и физические лица иностранных государств.</w:t>
      </w:r>
      <w:r w:rsidRPr="00671C1D">
        <w:footnoteReference w:id="2"/>
      </w:r>
    </w:p>
    <w:p w:rsidR="0040300A" w:rsidRPr="00671C1D" w:rsidRDefault="0040300A" w:rsidP="000C7C7F">
      <w:pPr>
        <w:pStyle w:val="af9"/>
      </w:pPr>
      <w:r w:rsidRPr="00671C1D">
        <w:t>Их инвестиционная деятельность может осуществляться за счет собственных финансовых ресурсов и внутрихозяйственных резервов инвесторов; заемных финансовых средств банковских и бюджетных кредитов, облигационных займов; привлеченных финансовых средств; денежных средств, централизуемых профессиональными объединениями; инвестированных ассигнований из федерального, региональных и местных бюджетов; иностранных инвестиций (прямых или портфельных).</w:t>
      </w:r>
    </w:p>
    <w:p w:rsidR="0040300A" w:rsidRPr="00671C1D" w:rsidRDefault="0040300A" w:rsidP="000C7C7F">
      <w:pPr>
        <w:pStyle w:val="af9"/>
      </w:pPr>
      <w:r w:rsidRPr="00671C1D">
        <w:t>При этом обеспечиваются равные возможности государственным, корпоративным и частным инвесторам и создаются условия для реализации интересов различных инвесторов с точки зрения эффективности вложения средств и стремления инвесторов к укреплению позиций в определенной области инвестиционной сферы.</w:t>
      </w:r>
    </w:p>
    <w:p w:rsidR="0040300A" w:rsidRPr="00671C1D" w:rsidRDefault="0040300A" w:rsidP="000C7C7F">
      <w:pPr>
        <w:pStyle w:val="af9"/>
      </w:pPr>
      <w:r w:rsidRPr="00671C1D">
        <w:t>Анализ структуры инвестиционного рынка позволяет выделить два типа объектов инвестирования - объекты, представленные на рынке реального инвестирования, и объекты, являющиеся инструментами финансового инвестирования. Данные типы формируют две относительно самостоятельные рыночные сферы, в составе которых выделяются: рынок прямых капитальных вложений, рынок приватизируемых объектов, рынок недвижимости, рынок прочих объектов реального инвестирования, фондовый рынок, денежный рынок.</w:t>
      </w:r>
    </w:p>
    <w:p w:rsidR="0040300A" w:rsidRPr="00671C1D" w:rsidRDefault="0040300A" w:rsidP="000C7C7F">
      <w:pPr>
        <w:pStyle w:val="af9"/>
      </w:pPr>
      <w:r w:rsidRPr="00671C1D">
        <w:t>Финансирование инвестиций осуществляется за счет внутренних и внешних источников. К внутренним источникам относятся собственные средства предприятий и сбережения населения, бюджетные ассигнования (из федерального и местных бюджетов), а также долгосрочные кредиты и займы (государственные и коммерческие). Внешними источниками являются частные прямые и портфельные иностранные инвестиции, а также иностранные кредиты и займы (в том числе под гарантии правительства).</w:t>
      </w:r>
    </w:p>
    <w:p w:rsidR="0040300A" w:rsidRPr="00671C1D" w:rsidRDefault="0040300A" w:rsidP="000C7C7F">
      <w:pPr>
        <w:pStyle w:val="af9"/>
      </w:pPr>
      <w:r w:rsidRPr="00671C1D">
        <w:t>Инвестиции могут быть классифицированы по различным признакам. Виды инвестиций - иностранные, государственные, частные, производственные, интеллектуальные, контролирующие, неконтролирующие и т.п.</w:t>
      </w:r>
    </w:p>
    <w:p w:rsidR="0040300A" w:rsidRPr="00671C1D" w:rsidRDefault="0040300A" w:rsidP="000C7C7F">
      <w:pPr>
        <w:pStyle w:val="af9"/>
      </w:pPr>
      <w:r w:rsidRPr="00671C1D">
        <w:t>С точки зрения формы инвестиции могут быть отнесены к одной из трех групп: финансовым инвестициям; производственным инвестициям; инвестициям в прочие реальные активы.</w:t>
      </w:r>
    </w:p>
    <w:p w:rsidR="000C7C7F" w:rsidRPr="00671C1D" w:rsidRDefault="0040300A" w:rsidP="000C7C7F">
      <w:pPr>
        <w:pStyle w:val="af9"/>
      </w:pPr>
      <w:r w:rsidRPr="00671C1D">
        <w:t>Финансовые инвестиции - вложения в финансовые институты, то есть вложения в акции, облигации и другие ценные бумаги, выпущенные частными компаниями или государством.</w:t>
      </w:r>
    </w:p>
    <w:p w:rsidR="0040300A" w:rsidRPr="00671C1D" w:rsidRDefault="0040300A" w:rsidP="000C7C7F">
      <w:pPr>
        <w:pStyle w:val="af9"/>
      </w:pPr>
      <w:r w:rsidRPr="00671C1D">
        <w:t>Производственные инвестиции выступают в двух основных видах: вложения в создание и развитие других предприятий, а также в развитие собственной деятельности — воспроизводственные инвестиции. Они могут осуществляться в форме кредитования, либо в форме финансирования инвестиционного проекта. Такой проект в отличие от финансирования представляет собой отношения, основанные на условиях срочности, возвратности и платности.</w:t>
      </w:r>
    </w:p>
    <w:p w:rsidR="000C7C7F" w:rsidRPr="00671C1D" w:rsidRDefault="0040300A" w:rsidP="000C7C7F">
      <w:pPr>
        <w:pStyle w:val="af9"/>
      </w:pPr>
      <w:r w:rsidRPr="00671C1D">
        <w:t>Финансирование инвестиционных проектов подразумевает установление между поставщиком и потребителем ресурсов несколько иных отношений, нежели при кредитовании. Прежде всего, финансируя проект, инвестор приобретает права участия в создаваемом предприятии или в уже существующем. Право долевой собственности инвестора на имущество предприятия может быть закреплено паем или определенным количеством акций. При этом он приобретает все права, которыми по закону наделяются участники и акционеры предприятия, в том числе и на получение прибыли, В долгосрочных производственных инвестициях выделяются два основных направления — долевое участие в производственной деятельности хозяйствующих субъектов и вложения в создание межхозяйственных предприятий.</w:t>
      </w:r>
    </w:p>
    <w:p w:rsidR="0040300A" w:rsidRPr="00671C1D" w:rsidRDefault="0040300A" w:rsidP="000C7C7F">
      <w:pPr>
        <w:pStyle w:val="af9"/>
      </w:pPr>
      <w:r w:rsidRPr="00671C1D">
        <w:t>Частным случаем производственного инвестирования является лизинг. При этом финансово-кредитное учреждение осуществляет вложения в приобретение объектов лизинга, передает их лизингополучателю на определенный срок и получает доход в виде процентов по лизингу, состоящих из собственно арендной платы, лизинговой маржи и рисковой премии. Стержнем любой лизинговой сделки является кредитная операция. Особенность лизинговых операций заключается в том, что с одной стороны лизинг представляет собой вложения средств на возвратной основе в основной капитал. При этом выполняются условия срочности, возвратности и платности. С другой стороны, участники сделки оперируют с капиталом не денежной, а производственной формы. Поэтому лизинговую операцию можно определить как производственную по форме и кредитную по содержанию, т.е. ей присущ долговой характер.</w:t>
      </w:r>
    </w:p>
    <w:p w:rsidR="0040300A" w:rsidRPr="00671C1D" w:rsidRDefault="0040300A" w:rsidP="000C7C7F">
      <w:pPr>
        <w:pStyle w:val="af9"/>
      </w:pPr>
      <w:r w:rsidRPr="00671C1D">
        <w:t>Реальные инвестиции - вложения частной фирмы или государства в производство какой</w:t>
      </w:r>
      <w:r w:rsidR="00F56006" w:rsidRPr="00671C1D">
        <w:t>-</w:t>
      </w:r>
      <w:r w:rsidRPr="00671C1D">
        <w:t>либо продукции. Реальные инвестиции состоят из двух различных компонентов. Первый из них - это инвестиции в основной капитал, то есть приобретение вновь произведённых капитальных благ, таких как производственное оборудование, компьютеры и здания производственного назначения. Второй компонент - инвестиции в товарно-материальные запасы, которые представляют собой накопление запасов сырья, подлежащего использованию в производственном процессе, или нереализованных готовых товаров. Коммерческие товарно-материальные запасы считаются составной частью общей величины запасов капитала в экономической системе; они столь же необходимы, как и капитал в форме оборудования, зданий производственного назначения.</w:t>
      </w:r>
    </w:p>
    <w:p w:rsidR="0040300A" w:rsidRPr="00671C1D" w:rsidRDefault="0040300A" w:rsidP="000C7C7F">
      <w:pPr>
        <w:pStyle w:val="af9"/>
      </w:pPr>
      <w:r w:rsidRPr="00671C1D">
        <w:t>Некоторые выделяют так называемое интеллектуальное инвестирование. Интеллектуальными инвестициями являются вложения в подготовку кадров, передача опыта, лицензий и ноу-хау, совместные научные разработки.</w:t>
      </w:r>
    </w:p>
    <w:p w:rsidR="0040300A" w:rsidRPr="00671C1D" w:rsidRDefault="0040300A" w:rsidP="000C7C7F">
      <w:pPr>
        <w:pStyle w:val="af9"/>
      </w:pPr>
      <w:r w:rsidRPr="00671C1D">
        <w:t>Инвестиции бывают рисковые (венчурные), прямые, портфельные, аннуитет. В инвестициях важно то, что они всегда ориентированы на будущее. Как правило, капитальные блага, приобретённые за счёт инвестиций, окупят себя не сразу. Кроме того, они часто высокоспециализированы. Именно эти свойства делают инвестиции рискованными.</w:t>
      </w:r>
    </w:p>
    <w:p w:rsidR="0040300A" w:rsidRPr="00671C1D" w:rsidRDefault="0040300A" w:rsidP="000C7C7F">
      <w:pPr>
        <w:pStyle w:val="af9"/>
      </w:pPr>
      <w:r w:rsidRPr="00671C1D">
        <w:t>Прямые зарубежные инвестиции это нечто большее, чем простое финансирование капиталовложений в экономику, хотя само по себе это крайне необходимо России. Прямые зарубежные инвестиции представляют также способ повышения производительности и технического уровня российских предприятий. Размещая свой капитал в России, иностранная компания приносит с собой новые технологии, новые способы организации производства и прямой выход на миро вой рынок.</w:t>
      </w:r>
    </w:p>
    <w:p w:rsidR="0040300A" w:rsidRPr="00671C1D" w:rsidRDefault="0040300A" w:rsidP="000C7C7F">
      <w:pPr>
        <w:pStyle w:val="af9"/>
      </w:pPr>
      <w:r w:rsidRPr="00671C1D">
        <w:t>Портфельными инвестициями принято называть капиталовложения в акции предприятий, которые не дают права контроля над ними, в облигации и другие ценные бумаги иностранного государства и международных валютно-финансовых организаций.</w:t>
      </w:r>
    </w:p>
    <w:p w:rsidR="000C7C7F" w:rsidRPr="00671C1D" w:rsidRDefault="0040300A" w:rsidP="000C7C7F">
      <w:pPr>
        <w:pStyle w:val="af9"/>
      </w:pPr>
      <w:r w:rsidRPr="00671C1D">
        <w:t>Два вида инвестиций (прямые и портфельные) движимы аналогичными, но не одинаковыми мотивами. В обоих случаях инвестор желает получить прибыль за счет владения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(как правило, крупная компания) стремится взять в свои руки руководство предприятием. Вкладывая капитал, он считает, что Россия самое подходящее место для выпуска его продукции, которая будет реализовываться либо на российском потребительском рынке, либо на мировом рынке (как в случае с некоторыми зарубежными инвестициями в российскую авиационно-космическую промышленность). России необходимо прилагать все усилия к привлечению обоих видов инвестиций, ибо каждая из них способствует будущему увеличению производительной мощи экономики.</w:t>
      </w:r>
    </w:p>
    <w:p w:rsidR="000C7C7F" w:rsidRPr="00671C1D" w:rsidRDefault="0040300A" w:rsidP="000C7C7F">
      <w:pPr>
        <w:pStyle w:val="af9"/>
      </w:pPr>
      <w:r w:rsidRPr="00671C1D">
        <w:t>Иностранный капитал может иметь доступ во все сферы экономики (за исключением находящихся в государственной монополии) без ущерба для национальных интересов. Отраслевые ограничения должны распространяться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w:t>
      </w:r>
    </w:p>
    <w:p w:rsidR="000C7C7F" w:rsidRPr="00671C1D" w:rsidRDefault="0040300A" w:rsidP="000C7C7F">
      <w:pPr>
        <w:pStyle w:val="af9"/>
      </w:pPr>
      <w:r w:rsidRPr="00671C1D">
        <w:t>С точки зрения направленности действий, инвестиции подразделяются на:</w:t>
      </w:r>
    </w:p>
    <w:p w:rsidR="000C7C7F" w:rsidRPr="00671C1D" w:rsidRDefault="0040300A" w:rsidP="000C7C7F">
      <w:pPr>
        <w:pStyle w:val="af9"/>
      </w:pPr>
      <w:r w:rsidRPr="00671C1D">
        <w:t>- Начальные инвестиции;</w:t>
      </w:r>
    </w:p>
    <w:p w:rsidR="000C7C7F" w:rsidRPr="00671C1D" w:rsidRDefault="0040300A" w:rsidP="000C7C7F">
      <w:pPr>
        <w:pStyle w:val="af9"/>
      </w:pPr>
      <w:r w:rsidRPr="00671C1D">
        <w:t>- Инвестиции на расширение;</w:t>
      </w:r>
    </w:p>
    <w:p w:rsidR="000C7C7F" w:rsidRPr="00671C1D" w:rsidRDefault="0040300A" w:rsidP="000C7C7F">
      <w:pPr>
        <w:pStyle w:val="af9"/>
      </w:pPr>
      <w:r w:rsidRPr="00671C1D">
        <w:t>- Реинвестиции – направление свободных средств предприятия на приобретение новых</w:t>
      </w:r>
      <w:r w:rsidR="000C7C7F" w:rsidRPr="00671C1D">
        <w:t xml:space="preserve"> </w:t>
      </w:r>
      <w:r w:rsidRPr="00671C1D">
        <w:t>основных средств;</w:t>
      </w:r>
    </w:p>
    <w:p w:rsidR="000C7C7F" w:rsidRPr="00671C1D" w:rsidRDefault="0040300A" w:rsidP="000C7C7F">
      <w:pPr>
        <w:pStyle w:val="af9"/>
      </w:pPr>
      <w:r w:rsidRPr="00671C1D">
        <w:t>- Инвестиции на замену основных фондов;</w:t>
      </w:r>
    </w:p>
    <w:p w:rsidR="0040300A" w:rsidRPr="00671C1D" w:rsidRDefault="0040300A" w:rsidP="000C7C7F">
      <w:pPr>
        <w:pStyle w:val="af9"/>
      </w:pPr>
      <w:r w:rsidRPr="00671C1D">
        <w:t>- Инвестиции на диверсификацию.</w:t>
      </w:r>
      <w:r w:rsidRPr="00671C1D">
        <w:footnoteReference w:id="3"/>
      </w:r>
    </w:p>
    <w:p w:rsidR="0040300A" w:rsidRPr="00671C1D" w:rsidRDefault="0040300A" w:rsidP="000C7C7F">
      <w:pPr>
        <w:pStyle w:val="af9"/>
      </w:pPr>
    </w:p>
    <w:p w:rsidR="0040300A" w:rsidRPr="00671C1D" w:rsidRDefault="0040300A" w:rsidP="000C7C7F">
      <w:pPr>
        <w:pStyle w:val="af9"/>
      </w:pPr>
      <w:r w:rsidRPr="00671C1D">
        <w:t>1.2 Динамика инвестиций</w:t>
      </w:r>
    </w:p>
    <w:p w:rsidR="0040300A" w:rsidRPr="00671C1D" w:rsidRDefault="0040300A" w:rsidP="000C7C7F">
      <w:pPr>
        <w:pStyle w:val="af9"/>
      </w:pPr>
    </w:p>
    <w:p w:rsidR="000C7C7F" w:rsidRPr="00671C1D" w:rsidRDefault="0040300A" w:rsidP="000C7C7F">
      <w:pPr>
        <w:pStyle w:val="af9"/>
      </w:pPr>
      <w:r w:rsidRPr="00671C1D">
        <w:t>Уровень инвестиций оказывает существенное воздействие на объём национального дохода общества; от его динамики будет зависеть множество макропропорций в национальной экономике.</w:t>
      </w:r>
    </w:p>
    <w:p w:rsidR="0040300A" w:rsidRPr="00671C1D" w:rsidRDefault="0040300A" w:rsidP="000C7C7F">
      <w:pPr>
        <w:pStyle w:val="af9"/>
      </w:pPr>
      <w:r w:rsidRPr="00671C1D">
        <w:t>Государство имеет огромное влияние на развитие капиталовложений в стране, как частных, так и государственных. Именно она формирует так называемый инвестиционный климат страны, поэтому правительство России оказывает ей огромное внимание, однако на данный момент инвестиционная политика нашего государства ещё слаба, что обусловлено в основном незащищённостью расходов бюджета на инвестиционные цели, бюджетные средства расхищаются или направляются не на те цели, на которые направлялись.</w:t>
      </w:r>
    </w:p>
    <w:p w:rsidR="0040300A" w:rsidRPr="00671C1D" w:rsidRDefault="0040300A" w:rsidP="000C7C7F">
      <w:pPr>
        <w:pStyle w:val="af9"/>
      </w:pPr>
      <w:r w:rsidRPr="00671C1D">
        <w:t>Инвестиции зависят от уровня налогообложения и вообще от налогового климата в стране. Слишком высокий уровень налогообложения не стимулирует инвестиции.</w:t>
      </w:r>
    </w:p>
    <w:p w:rsidR="0040300A" w:rsidRPr="00671C1D" w:rsidRDefault="0040300A" w:rsidP="000C7C7F">
      <w:pPr>
        <w:pStyle w:val="af9"/>
      </w:pPr>
      <w:r w:rsidRPr="00671C1D">
        <w:t>Инвестиционный процесс реагирует также на темпы инфляции. Важнейшим фактором влияющим на объём инвестиций является рыночная процентная ставка. Она зависит от характера спроса на инвестиционные средства.</w:t>
      </w:r>
    </w:p>
    <w:p w:rsidR="0040300A" w:rsidRPr="00671C1D" w:rsidRDefault="0040300A" w:rsidP="000C7C7F">
      <w:pPr>
        <w:pStyle w:val="af9"/>
      </w:pPr>
      <w:r w:rsidRPr="00671C1D">
        <w:t>Капитал пользуется спросом, так как он производителен и является неотъемлемым фактором производства. Спрос на капитал - это прежде всего спрос на инвестиционные средства, необходимые для приобретения производственных фондов без которых невозможен процесс нормального воспроизводства. Предложение капитала это отказ от его использования в данный момент. Таким образом, совпадение спроса ссудного капитала с его предложением устанавливает категорию процента.</w:t>
      </w:r>
    </w:p>
    <w:p w:rsidR="0040300A" w:rsidRPr="00671C1D" w:rsidRDefault="0040300A" w:rsidP="000C7C7F">
      <w:pPr>
        <w:pStyle w:val="af9"/>
      </w:pPr>
      <w:r w:rsidRPr="00671C1D">
        <w:t>Ставкой или нормой процента называется отношение дохода на капитал, предоставленный в ссуду, к самому размеру ссужаемого капитала. При определении уровня ставки процента важную роль играет фактор риска: чем выше риск при предоставлении ссуды, тем выше должна быть ставка процента.</w:t>
      </w:r>
    </w:p>
    <w:p w:rsidR="0040300A" w:rsidRPr="00671C1D" w:rsidRDefault="0040300A" w:rsidP="000C7C7F">
      <w:pPr>
        <w:pStyle w:val="af9"/>
      </w:pPr>
      <w:r w:rsidRPr="00671C1D">
        <w:t>Рыночная ставка процента играет важную роль при принятии инвестиционных решений. Предприниматель всегда сравнивает ожидаемый уровень дохода на капитал с текущей рыночной ставкой процента. Сами по себе инвестиции нельзя считать рентабельными или нерентабельными если не принимать во внимание ставку процента.</w:t>
      </w:r>
    </w:p>
    <w:p w:rsidR="000C7C7F" w:rsidRPr="00671C1D" w:rsidRDefault="0040300A" w:rsidP="000C7C7F">
      <w:pPr>
        <w:pStyle w:val="af9"/>
      </w:pPr>
      <w:r w:rsidRPr="00671C1D">
        <w:t>Эластичность темпов изменения инвестиций от реальной процентной ставки составляет порядка минус 0, 9. Это означает, что при увеличении реального процента на 1 процентный пункт динамика инвестиций (месяц к месяцу) снижается на 0, 9 процентного пункта. Как свидетельствуют результаты статистических исследований, макроэкономическая обстановка последних лет задает коридор положительных значений реальной процентной ставки, которая не угнетает инвестиционную активность предприятий, - не выше 14-16% реальных годовых. Более высокий уровень реальной процентной ставки является для производственных инвестиций запретительным. А смещение реальной процентной ставки в область отрицательных значений (как правило, в период высокой инфляции) в силу высоких кредитных рисков препятствует перетоку кредитных ресурсов в производство и по существу равнозначно утрате направляемого в производство капитала. В последнее время, как показывает анализ, плато, на котором балансирует фактический уровень реальной ставки процента по кредитам, явно благоприятствует инвестициям: в 2000 году он колеблется вокруг отметки 4% годовых.</w:t>
      </w:r>
    </w:p>
    <w:p w:rsidR="0040300A" w:rsidRPr="00671C1D" w:rsidRDefault="0040300A" w:rsidP="000C7C7F">
      <w:pPr>
        <w:pStyle w:val="af9"/>
      </w:pPr>
      <w:r w:rsidRPr="00671C1D">
        <w:t>Все инвестиции имеют три основных аспекта, которые инвестор должен учитывать:</w:t>
      </w:r>
    </w:p>
    <w:p w:rsidR="0040300A" w:rsidRPr="00671C1D" w:rsidRDefault="0040300A" w:rsidP="000C7C7F">
      <w:pPr>
        <w:pStyle w:val="af9"/>
      </w:pPr>
      <w:r w:rsidRPr="00671C1D">
        <w:t>1. Зависимость стоимости денег от времени; фонды в различное время имеют разную стоимость.</w:t>
      </w:r>
    </w:p>
    <w:p w:rsidR="0040300A" w:rsidRPr="00671C1D" w:rsidRDefault="0040300A" w:rsidP="000C7C7F">
      <w:pPr>
        <w:pStyle w:val="af9"/>
      </w:pPr>
      <w:r w:rsidRPr="00671C1D">
        <w:t>2. Последствия неопределенны (имеет место риск).</w:t>
      </w:r>
    </w:p>
    <w:p w:rsidR="0040300A" w:rsidRPr="00671C1D" w:rsidRDefault="0040300A" w:rsidP="000C7C7F">
      <w:pPr>
        <w:pStyle w:val="af9"/>
      </w:pPr>
      <w:r w:rsidRPr="00671C1D">
        <w:t>3. Роль информации (неопределенные потоки ее распределены во времени, отсутствует информация о последствиях).</w:t>
      </w:r>
    </w:p>
    <w:p w:rsidR="0040300A" w:rsidRPr="00671C1D" w:rsidRDefault="0040300A" w:rsidP="000C7C7F">
      <w:pPr>
        <w:pStyle w:val="af9"/>
      </w:pPr>
      <w:r w:rsidRPr="00671C1D">
        <w:t>Важнейшей особенностью процесса формирования и принятия инвестиционных решений является его тесная взаимосвязь с региональными факторами. Независимо от вида функционирующей инвестиционной системы в инвестиционной среде всегда присутствуют элементы региональной, муниципальной инфраструктуры, лимитирующие или стимулирующие инвестиционную предпринимательскую деятельность. Среди таких элементов выделяются, в первую очередь, административные органы территориального управления, задачей которых является не только создание комплексного благоприятного инвестиционного климата, но и поддержка приоритетных инвестиционных решений, обеспечивающих наибольший доход по стратегически значимым направлениям регионального развития.</w:t>
      </w:r>
      <w:r w:rsidRPr="00671C1D">
        <w:footnoteReference w:id="4"/>
      </w:r>
    </w:p>
    <w:p w:rsidR="00CB5C06" w:rsidRPr="00671C1D" w:rsidRDefault="00CB5C06" w:rsidP="000C7C7F">
      <w:pPr>
        <w:pStyle w:val="af9"/>
      </w:pPr>
    </w:p>
    <w:p w:rsidR="004B4781" w:rsidRPr="00671C1D" w:rsidRDefault="004B4781" w:rsidP="000C7C7F">
      <w:pPr>
        <w:pStyle w:val="af9"/>
      </w:pPr>
      <w:r w:rsidRPr="00671C1D">
        <w:t>1.3 Инвестиционный климат</w:t>
      </w:r>
    </w:p>
    <w:p w:rsidR="004B4781" w:rsidRPr="00671C1D" w:rsidRDefault="004B4781" w:rsidP="000C7C7F">
      <w:pPr>
        <w:pStyle w:val="af9"/>
      </w:pPr>
    </w:p>
    <w:p w:rsidR="007F5070" w:rsidRPr="00671C1D" w:rsidRDefault="004B4781" w:rsidP="000C7C7F">
      <w:pPr>
        <w:pStyle w:val="af9"/>
      </w:pPr>
      <w:r w:rsidRPr="00671C1D">
        <w:t>Инвестиционный климат -</w:t>
      </w:r>
      <w:r w:rsidR="000C7C7F" w:rsidRPr="00671C1D">
        <w:t xml:space="preserve"> </w:t>
      </w:r>
      <w:r w:rsidRPr="00671C1D">
        <w:t xml:space="preserve">(англ. investment climate) - экономические, политические, финансовые условия, оказывающие влияние на приток внутренних и внешних инвестиций в экономику страны. </w:t>
      </w:r>
      <w:r w:rsidRPr="00780E79">
        <w:t>Благоприятный климат</w:t>
      </w:r>
      <w:r w:rsidRPr="00671C1D">
        <w:t xml:space="preserve"> характеризуется политической устойчивостью, наличием законодательной базы, умеренными налогами, льготами, представляемыми инвесторам.</w:t>
      </w:r>
      <w:r w:rsidRPr="00671C1D">
        <w:footnoteReference w:id="5"/>
      </w:r>
    </w:p>
    <w:p w:rsidR="0078170D" w:rsidRPr="00671C1D" w:rsidRDefault="0078170D" w:rsidP="000C7C7F">
      <w:pPr>
        <w:pStyle w:val="af9"/>
      </w:pPr>
      <w:r w:rsidRPr="00671C1D">
        <w:t>Инвестиционный климат можно определить как набор факторов, характерных для данной страны и определяющих возможности и стимулы фирм к активизации и расширению масштабов деятельности путем осуществления продуктивных инвестиций, созданию рабочих мест, активному участию в глобальной конкуренции.</w:t>
      </w:r>
    </w:p>
    <w:p w:rsidR="004B4781" w:rsidRPr="00671C1D" w:rsidRDefault="004B4781" w:rsidP="000C7C7F">
      <w:pPr>
        <w:pStyle w:val="af9"/>
      </w:pPr>
      <w:r w:rsidRPr="00671C1D">
        <w:t>Инвестиционным климатом (иногда предпринимательским) называется ситуация в стране с точки зрения иностранных предпринимателей, вкладывающих в ее экономику свои капиталы. Этот климат складывается из большого числа элементов (так называемых факторов риска), которые можно объединить в следующие группы:</w:t>
      </w:r>
    </w:p>
    <w:p w:rsidR="004B4781" w:rsidRPr="00671C1D" w:rsidRDefault="004B4781" w:rsidP="000C7C7F">
      <w:pPr>
        <w:pStyle w:val="af9"/>
      </w:pPr>
      <w:r w:rsidRPr="00671C1D">
        <w:t>1) социально-политическая ситуация в стране и ее перспективы;</w:t>
      </w:r>
    </w:p>
    <w:p w:rsidR="004B4781" w:rsidRPr="00671C1D" w:rsidRDefault="004B4781" w:rsidP="000C7C7F">
      <w:pPr>
        <w:pStyle w:val="af9"/>
      </w:pPr>
      <w:r w:rsidRPr="00671C1D">
        <w:t>2) внутриэкономическая ситуация и перспективы ее развития;</w:t>
      </w:r>
    </w:p>
    <w:p w:rsidR="000C7C7F" w:rsidRPr="00671C1D" w:rsidRDefault="004B4781" w:rsidP="000C7C7F">
      <w:pPr>
        <w:pStyle w:val="af9"/>
      </w:pPr>
      <w:r w:rsidRPr="00671C1D">
        <w:t>3) внешнеэкономическая деятельность и ее перспективы.</w:t>
      </w:r>
    </w:p>
    <w:p w:rsidR="004B4781" w:rsidRPr="00671C1D" w:rsidRDefault="004B4781" w:rsidP="000C7C7F">
      <w:pPr>
        <w:pStyle w:val="af9"/>
      </w:pPr>
      <w:r w:rsidRPr="00671C1D">
        <w:t>Каждый фактор риска имеет свою долю и оценивается в баллах. Поэтому становится возможным количественное измерение как отдельных групп факторов риска, так и инвестиционного климата в целом.</w:t>
      </w:r>
      <w:r w:rsidR="000C7C7F" w:rsidRPr="00671C1D">
        <w:t xml:space="preserve"> </w:t>
      </w:r>
      <w:r w:rsidRPr="00671C1D">
        <w:t>Упомянутые выше группы факторов риска определяют ситуацию в самых важных для иностранного предпринимателя сферах жизни той страны, в которой он собирается вложить (или уже вложил) свой капитал. С точки зрения иностранного предпринимателя, это факторы, характеризующие различные виды риска, с которыми он сталкивается в зарубежной стране. В данном случае риск — это вероятность потери средств, вложенных потенциальным инвестором. Поэтому вместо термина «фактор риска» может употребляться просто «риск», а вместо социально-политической ситуации (внутриэкономической, внешнеэкономической) в стране и перспективах ее развития можно говорить о социально-политических (внутриэкономических, внешнеэкономических) рисках.</w:t>
      </w:r>
    </w:p>
    <w:p w:rsidR="004B4781" w:rsidRPr="00671C1D" w:rsidRDefault="004B4781" w:rsidP="000C7C7F">
      <w:pPr>
        <w:pStyle w:val="af9"/>
      </w:pPr>
      <w:r w:rsidRPr="00671C1D">
        <w:t>Социально-политический риск оценивается прежде всего исходя из того, насколько стабильна ситуация в стране с точки зрения социально-политических перемен, которые могут изменить экономическую политику страны настолько, что это приведет к заметной потере средств действующих в стране иностранных компаний. Аналогично можно определить и внутриэкономический, и внешнеэкономический риск.</w:t>
      </w:r>
    </w:p>
    <w:p w:rsidR="000C7C7F" w:rsidRPr="00671C1D" w:rsidRDefault="004B4781" w:rsidP="000C7C7F">
      <w:pPr>
        <w:pStyle w:val="af9"/>
      </w:pPr>
      <w:r w:rsidRPr="00671C1D">
        <w:t>Существует и чаще используется также другой подход к классификации рисков.</w:t>
      </w:r>
    </w:p>
    <w:p w:rsidR="004B4781" w:rsidRPr="00671C1D" w:rsidRDefault="004B4781" w:rsidP="000C7C7F">
      <w:pPr>
        <w:pStyle w:val="af9"/>
      </w:pPr>
      <w:r w:rsidRPr="00671C1D">
        <w:t>Выделяют следующие три группы:</w:t>
      </w:r>
    </w:p>
    <w:p w:rsidR="004B4781" w:rsidRPr="00671C1D" w:rsidRDefault="004B4781" w:rsidP="000C7C7F">
      <w:pPr>
        <w:pStyle w:val="af9"/>
      </w:pPr>
      <w:r w:rsidRPr="00671C1D">
        <w:t>1) политические риски (включая и некоторые социальные);</w:t>
      </w:r>
    </w:p>
    <w:p w:rsidR="000C7C7F" w:rsidRPr="00671C1D" w:rsidRDefault="004B4781" w:rsidP="000C7C7F">
      <w:pPr>
        <w:pStyle w:val="af9"/>
      </w:pPr>
      <w:r w:rsidRPr="00671C1D">
        <w:t>2) финансовые риски, определяющие в основном платежеспособность страны с точки зрения предоставления ей и ее юридическим лицам ссудного капитала;</w:t>
      </w:r>
    </w:p>
    <w:p w:rsidR="000C7C7F" w:rsidRPr="00671C1D" w:rsidRDefault="004B4781" w:rsidP="000C7C7F">
      <w:pPr>
        <w:pStyle w:val="af9"/>
      </w:pPr>
      <w:r w:rsidRPr="00671C1D">
        <w:t>3) риски операций и в особенности:</w:t>
      </w:r>
    </w:p>
    <w:p w:rsidR="004B4781" w:rsidRPr="00671C1D" w:rsidRDefault="004B4781" w:rsidP="000C7C7F">
      <w:pPr>
        <w:pStyle w:val="af9"/>
      </w:pPr>
      <w:r w:rsidRPr="00671C1D">
        <w:t>• риски для внешнеторговой деятельности (внешнеторговый риск);</w:t>
      </w:r>
    </w:p>
    <w:p w:rsidR="004B4781" w:rsidRPr="00671C1D" w:rsidRDefault="004B4781" w:rsidP="000C7C7F">
      <w:pPr>
        <w:pStyle w:val="af9"/>
      </w:pPr>
      <w:r w:rsidRPr="00671C1D">
        <w:t>• риски для производственной деятельности (производственный риск).</w:t>
      </w:r>
    </w:p>
    <w:p w:rsidR="004B4781" w:rsidRPr="00671C1D" w:rsidRDefault="004B4781" w:rsidP="000C7C7F">
      <w:pPr>
        <w:pStyle w:val="af9"/>
      </w:pPr>
      <w:r w:rsidRPr="00671C1D">
        <w:t>Оценка рисков чрезвычайно важна для любого инвестора, но особенно для осуществляющего капиталовложения за рубежом, так как он попадает в незнакомую среду. Поэтому ему следует отчетливо представлять достоинства и недостатки систем оценки инвестиционного климата:</w:t>
      </w:r>
    </w:p>
    <w:p w:rsidR="004B4781" w:rsidRPr="00671C1D" w:rsidRDefault="004B4781" w:rsidP="000C7C7F">
      <w:pPr>
        <w:pStyle w:val="af9"/>
      </w:pPr>
      <w:r w:rsidRPr="00671C1D">
        <w:t>а) подбор факторов риска и их доля в любой системе не могут быть полностью объективны. Поэтому целесообразно сравнивать оценки риска, даваемые различными системами;</w:t>
      </w:r>
    </w:p>
    <w:p w:rsidR="004B4781" w:rsidRPr="00671C1D" w:rsidRDefault="004B4781" w:rsidP="000C7C7F">
      <w:pPr>
        <w:pStyle w:val="af9"/>
      </w:pPr>
      <w:r w:rsidRPr="00671C1D">
        <w:t>б) при анализе факторов риска инвестору целесообразно уделять особое внимание тем из них, с которыми он будет сталкиваться чаще;</w:t>
      </w:r>
    </w:p>
    <w:p w:rsidR="007F5070" w:rsidRPr="00671C1D" w:rsidRDefault="004B4781" w:rsidP="000C7C7F">
      <w:pPr>
        <w:pStyle w:val="af9"/>
      </w:pPr>
      <w:r w:rsidRPr="00671C1D">
        <w:t>в) все вышеуказанные системы оценки деловых рисков недостаточно конкретны и слабо специализированы по отраслям, в которых фирма намере</w:t>
      </w:r>
      <w:r w:rsidR="007F5070" w:rsidRPr="00671C1D">
        <w:t>вается осуществить инвестиции.</w:t>
      </w:r>
    </w:p>
    <w:p w:rsidR="000C7C7F" w:rsidRPr="00671C1D" w:rsidRDefault="00DD7FC9" w:rsidP="000C7C7F">
      <w:pPr>
        <w:pStyle w:val="af9"/>
      </w:pPr>
      <w:r w:rsidRPr="00671C1D">
        <w:t>Пoнятиe "инвecтициoнный климaт" oтpaжaeт cтeпeнь блaгoпpиятнocти cитyaции, cклaдывaющeйcя в тoй или инoй cтpaнe (peгиoнe, oтpacли) пo oтнoшeнию к инвecтициям, кoтopыe мoгyт быть нaпpaвлeны в cтpaнy (peгиoн, oтpacль). Оцeнкa инвecтициoннoгo климaтa ocнoвывaeтcя нa aнaлизe фaктopoв, oпpeдeляющиx инвecтициoнный климaт cпocoбcтвyющиx экoнoмичecкoмy pocтy. Обычнo для этoгo пpимeняютcя выxoдныe пapaмeтpы инвecтициoннoгo климaтa в cтpaнe (пpитoк и oттoк кaпитaлa, ypoвeнь инфляции и пpoцeнтныx cтaвoк, дoля cбepeжeний в ВВП), a тaкжe вxoдныe пapaмeтpы, oпpeдeляющиe знaчeниe выxoдныx и xapaктepизyющиe пoтeнциaл пo ocвoeнию инвecтиций и pиcк иx peaлизaции. К ним oтнocятcя:</w:t>
      </w:r>
    </w:p>
    <w:p w:rsidR="000C7C7F" w:rsidRPr="00671C1D" w:rsidRDefault="00DD7FC9" w:rsidP="000C7C7F">
      <w:pPr>
        <w:pStyle w:val="af9"/>
      </w:pPr>
      <w:r w:rsidRPr="00671C1D">
        <w:t>пpиpoдныe pecypcы и cocтoяниe экoнoмики;</w:t>
      </w:r>
    </w:p>
    <w:p w:rsidR="000C7C7F" w:rsidRPr="00671C1D" w:rsidRDefault="00DD7FC9" w:rsidP="000C7C7F">
      <w:pPr>
        <w:pStyle w:val="af9"/>
      </w:pPr>
      <w:r w:rsidRPr="00671C1D">
        <w:t>кaчecтвo paбoчeй cилы;</w:t>
      </w:r>
    </w:p>
    <w:p w:rsidR="000C7C7F" w:rsidRPr="00671C1D" w:rsidRDefault="00DD7FC9" w:rsidP="000C7C7F">
      <w:pPr>
        <w:pStyle w:val="af9"/>
      </w:pPr>
      <w:r w:rsidRPr="00671C1D">
        <w:t>ypoвeнь paзвития и дocтyпнocть oбъeктoв инфpacтpyктypы;</w:t>
      </w:r>
    </w:p>
    <w:p w:rsidR="000C7C7F" w:rsidRPr="00671C1D" w:rsidRDefault="00DD7FC9" w:rsidP="000C7C7F">
      <w:pPr>
        <w:pStyle w:val="af9"/>
      </w:pPr>
      <w:r w:rsidRPr="00671C1D">
        <w:t>пoлитичecкaя cтaбильнocть и пpeдcкaзyeмocть;</w:t>
      </w:r>
    </w:p>
    <w:p w:rsidR="000C7C7F" w:rsidRPr="00671C1D" w:rsidRDefault="00DD7FC9" w:rsidP="000C7C7F">
      <w:pPr>
        <w:pStyle w:val="af9"/>
      </w:pPr>
      <w:r w:rsidRPr="00671C1D">
        <w:t>мaкpoэкoнoмичecкaя cтaбильнocть;</w:t>
      </w:r>
    </w:p>
    <w:p w:rsidR="000C7C7F" w:rsidRPr="00671C1D" w:rsidRDefault="00DD7FC9" w:rsidP="000C7C7F">
      <w:pPr>
        <w:pStyle w:val="af9"/>
      </w:pPr>
      <w:r w:rsidRPr="00671C1D">
        <w:t>кaчecтвo гocyдapcтвeннoгo yпpaвлeния;</w:t>
      </w:r>
    </w:p>
    <w:p w:rsidR="000C7C7F" w:rsidRPr="00671C1D" w:rsidRDefault="00DD7FC9" w:rsidP="000C7C7F">
      <w:pPr>
        <w:pStyle w:val="af9"/>
      </w:pPr>
      <w:r w:rsidRPr="00671C1D">
        <w:t>peгyлиpoвaниe экoнoмичecкoй жизни;</w:t>
      </w:r>
    </w:p>
    <w:p w:rsidR="000C7C7F" w:rsidRPr="00671C1D" w:rsidRDefault="00DD7FC9" w:rsidP="000C7C7F">
      <w:pPr>
        <w:pStyle w:val="af9"/>
      </w:pPr>
      <w:r w:rsidRPr="00671C1D">
        <w:t>ypoвeнь coблюдeния зaкoннocти и пpaвoпopядкa;</w:t>
      </w:r>
    </w:p>
    <w:p w:rsidR="000C7C7F" w:rsidRPr="00671C1D" w:rsidRDefault="00DD7FC9" w:rsidP="000C7C7F">
      <w:pPr>
        <w:pStyle w:val="af9"/>
      </w:pPr>
      <w:r w:rsidRPr="00671C1D">
        <w:t>зaщитa пpaв coбcтвeннocти;</w:t>
      </w:r>
    </w:p>
    <w:p w:rsidR="000C7C7F" w:rsidRPr="00671C1D" w:rsidRDefault="00DD7FC9" w:rsidP="000C7C7F">
      <w:pPr>
        <w:pStyle w:val="af9"/>
      </w:pPr>
      <w:r w:rsidRPr="00671C1D">
        <w:t>oбязaтeльнocть пapтнepoв пpи иcпoлнeнии кoнтpaктoв;</w:t>
      </w:r>
    </w:p>
    <w:p w:rsidR="000C7C7F" w:rsidRPr="00671C1D" w:rsidRDefault="00DD7FC9" w:rsidP="000C7C7F">
      <w:pPr>
        <w:pStyle w:val="af9"/>
      </w:pPr>
      <w:r w:rsidRPr="00671C1D">
        <w:t>кaчecтвo нaлoгoвoй cиcтeмы и ypoвeнь нaлoгoвoгo бpeмeни;</w:t>
      </w:r>
    </w:p>
    <w:p w:rsidR="000C7C7F" w:rsidRPr="00671C1D" w:rsidRDefault="00DD7FC9" w:rsidP="000C7C7F">
      <w:pPr>
        <w:pStyle w:val="af9"/>
      </w:pPr>
      <w:r w:rsidRPr="00671C1D">
        <w:t>кaчecтвo бaнкoвcкoй cиcтeмы, дocтyпнocть кpeдитoвaния;</w:t>
      </w:r>
    </w:p>
    <w:p w:rsidR="000C7C7F" w:rsidRPr="00671C1D" w:rsidRDefault="00DD7FC9" w:rsidP="000C7C7F">
      <w:pPr>
        <w:pStyle w:val="af9"/>
      </w:pPr>
      <w:r w:rsidRPr="00671C1D">
        <w:t>oткpытocть экoнoмики, пpaвилa тopгoвли c зapyбeжными cтpaнaми;</w:t>
      </w:r>
    </w:p>
    <w:p w:rsidR="000C7C7F" w:rsidRPr="00671C1D" w:rsidRDefault="00DD7FC9" w:rsidP="000C7C7F">
      <w:pPr>
        <w:pStyle w:val="af9"/>
      </w:pPr>
      <w:r w:rsidRPr="00671C1D">
        <w:t>aдминиcтpaтивныe, тexничecкиe, инфopмaциoнныe и дpyгиe бapьepы выxoдa нa pынoк;</w:t>
      </w:r>
    </w:p>
    <w:p w:rsidR="000C7C7F" w:rsidRPr="00671C1D" w:rsidRDefault="00DD7FC9" w:rsidP="000C7C7F">
      <w:pPr>
        <w:pStyle w:val="af9"/>
      </w:pPr>
      <w:r w:rsidRPr="00671C1D">
        <w:t>ypoвeнь мoнoпoлизмa в экoнoмикe.</w:t>
      </w:r>
    </w:p>
    <w:p w:rsidR="000C7C7F" w:rsidRPr="00671C1D" w:rsidRDefault="00394C80" w:rsidP="000C7C7F">
      <w:pPr>
        <w:pStyle w:val="af9"/>
      </w:pPr>
      <w:r w:rsidRPr="00671C1D">
        <w:t>Наиболее известной и часто цитируемой комплексной оценкой инвестиционной привлекательности стран мира является рейтинг журнала Euromoney, на основе которой дважды в год (в марте и сентябре) производится оценка инвестиционного риска и надежности стран. Для оценки используется девять групп показателей:</w:t>
      </w:r>
    </w:p>
    <w:p w:rsidR="000C7C7F" w:rsidRPr="00671C1D" w:rsidRDefault="00394C80" w:rsidP="000C7C7F">
      <w:pPr>
        <w:pStyle w:val="af9"/>
      </w:pPr>
      <w:r w:rsidRPr="00671C1D">
        <w:t>- эффективность экономики;</w:t>
      </w:r>
    </w:p>
    <w:p w:rsidR="000C7C7F" w:rsidRPr="00671C1D" w:rsidRDefault="00394C80" w:rsidP="000C7C7F">
      <w:pPr>
        <w:pStyle w:val="af9"/>
      </w:pPr>
      <w:r w:rsidRPr="00671C1D">
        <w:t>- уровень политического риска;</w:t>
      </w:r>
    </w:p>
    <w:p w:rsidR="000C7C7F" w:rsidRPr="00671C1D" w:rsidRDefault="00394C80" w:rsidP="000C7C7F">
      <w:pPr>
        <w:pStyle w:val="af9"/>
      </w:pPr>
      <w:r w:rsidRPr="00671C1D">
        <w:t>- состояние задолженности;</w:t>
      </w:r>
    </w:p>
    <w:p w:rsidR="000C7C7F" w:rsidRPr="00671C1D" w:rsidRDefault="00394C80" w:rsidP="000C7C7F">
      <w:pPr>
        <w:pStyle w:val="af9"/>
      </w:pPr>
      <w:r w:rsidRPr="00671C1D">
        <w:t>- неспособность к обслуживанию долга;</w:t>
      </w:r>
    </w:p>
    <w:p w:rsidR="000C7C7F" w:rsidRPr="00671C1D" w:rsidRDefault="00394C80" w:rsidP="000C7C7F">
      <w:pPr>
        <w:pStyle w:val="af9"/>
      </w:pPr>
      <w:r w:rsidRPr="00671C1D">
        <w:t>- кредитоспособность;</w:t>
      </w:r>
    </w:p>
    <w:p w:rsidR="000C7C7F" w:rsidRPr="00671C1D" w:rsidRDefault="00394C80" w:rsidP="000C7C7F">
      <w:pPr>
        <w:pStyle w:val="af9"/>
      </w:pPr>
      <w:r w:rsidRPr="00671C1D">
        <w:t>- доступность банковского кредитования;</w:t>
      </w:r>
    </w:p>
    <w:p w:rsidR="000C7C7F" w:rsidRPr="00671C1D" w:rsidRDefault="00394C80" w:rsidP="000C7C7F">
      <w:pPr>
        <w:pStyle w:val="af9"/>
      </w:pPr>
      <w:r w:rsidRPr="00671C1D">
        <w:t>- доступность краткосрочного финансирования;</w:t>
      </w:r>
    </w:p>
    <w:p w:rsidR="000C7C7F" w:rsidRPr="00671C1D" w:rsidRDefault="00394C80" w:rsidP="000C7C7F">
      <w:pPr>
        <w:pStyle w:val="af9"/>
      </w:pPr>
      <w:r w:rsidRPr="00671C1D">
        <w:t>- доступность долгосрочного ссудного капитала;</w:t>
      </w:r>
    </w:p>
    <w:p w:rsidR="00394C80" w:rsidRPr="00671C1D" w:rsidRDefault="00394C80" w:rsidP="000C7C7F">
      <w:pPr>
        <w:pStyle w:val="af9"/>
      </w:pPr>
      <w:r w:rsidRPr="00671C1D">
        <w:t>- вероятность возникновения форс-мажорных обстоятельств.</w:t>
      </w:r>
    </w:p>
    <w:p w:rsidR="00394C80" w:rsidRPr="00671C1D" w:rsidRDefault="00394C80" w:rsidP="000C7C7F">
      <w:pPr>
        <w:pStyle w:val="af9"/>
      </w:pPr>
      <w:r w:rsidRPr="00671C1D">
        <w:t>Значения этих показателей определяются экспертно, либо расчетно-аналитическим путем.</w:t>
      </w:r>
    </w:p>
    <w:p w:rsidR="0040300A" w:rsidRPr="00671C1D" w:rsidRDefault="0040300A" w:rsidP="000C7C7F">
      <w:pPr>
        <w:pStyle w:val="af9"/>
      </w:pPr>
    </w:p>
    <w:p w:rsidR="0040300A" w:rsidRPr="00671C1D" w:rsidRDefault="00671C1D" w:rsidP="000C7C7F">
      <w:pPr>
        <w:pStyle w:val="af9"/>
      </w:pPr>
      <w:r w:rsidRPr="00671C1D">
        <w:br w:type="page"/>
      </w:r>
      <w:r w:rsidR="0040300A" w:rsidRPr="00671C1D">
        <w:t>Глава 2. Инвестиционный климат в современной России</w:t>
      </w:r>
    </w:p>
    <w:p w:rsidR="005707DD" w:rsidRPr="00671C1D" w:rsidRDefault="005707DD" w:rsidP="000C7C7F">
      <w:pPr>
        <w:pStyle w:val="af9"/>
      </w:pPr>
    </w:p>
    <w:p w:rsidR="005707DD" w:rsidRPr="00671C1D" w:rsidRDefault="005707DD" w:rsidP="000C7C7F">
      <w:pPr>
        <w:pStyle w:val="af9"/>
      </w:pPr>
      <w:r w:rsidRPr="00671C1D">
        <w:t>2.1 Оценка инвестиционной привлекательности России</w:t>
      </w:r>
    </w:p>
    <w:p w:rsidR="005707DD" w:rsidRPr="00671C1D" w:rsidRDefault="005707DD" w:rsidP="000C7C7F">
      <w:pPr>
        <w:pStyle w:val="af9"/>
      </w:pPr>
    </w:p>
    <w:p w:rsidR="000C7C7F" w:rsidRPr="00671C1D" w:rsidRDefault="00DB6655" w:rsidP="000C7C7F">
      <w:pPr>
        <w:pStyle w:val="af9"/>
      </w:pPr>
      <w:r w:rsidRPr="00671C1D">
        <w:t>Нaибoлee cyщecтвeнныe фaктopы, фopмиpyющиe инвecтициoнный климaт Рoccии:</w:t>
      </w:r>
    </w:p>
    <w:p w:rsidR="000C7C7F" w:rsidRPr="00671C1D" w:rsidRDefault="00DB6655" w:rsidP="000C7C7F">
      <w:pPr>
        <w:pStyle w:val="af9"/>
      </w:pPr>
      <w:r w:rsidRPr="00671C1D">
        <w:t>Мaкpoэкoнoмикa.</w:t>
      </w:r>
    </w:p>
    <w:p w:rsidR="000C7C7F" w:rsidRPr="00671C1D" w:rsidRDefault="00DB6655" w:rsidP="000C7C7F">
      <w:pPr>
        <w:pStyle w:val="af9"/>
      </w:pPr>
      <w:r w:rsidRPr="00671C1D">
        <w:t>Сocтoяниe гocyдapcтвeннoгo дoлгa.</w:t>
      </w:r>
    </w:p>
    <w:p w:rsidR="000C7C7F" w:rsidRPr="00671C1D" w:rsidRDefault="00DB6655" w:rsidP="000C7C7F">
      <w:pPr>
        <w:pStyle w:val="af9"/>
      </w:pPr>
      <w:r w:rsidRPr="00671C1D">
        <w:t>Гocyдapcтвeннoe yпpaвлeниe и экoнoмичecкaя пoлитикa.</w:t>
      </w:r>
    </w:p>
    <w:p w:rsidR="000C7C7F" w:rsidRPr="00671C1D" w:rsidRDefault="00DB6655" w:rsidP="000C7C7F">
      <w:pPr>
        <w:pStyle w:val="af9"/>
      </w:pPr>
      <w:r w:rsidRPr="00671C1D">
        <w:t>Интeллeктyaльнaя coбcтвeннocть.</w:t>
      </w:r>
    </w:p>
    <w:p w:rsidR="000C7C7F" w:rsidRPr="00671C1D" w:rsidRDefault="00DB6655" w:rsidP="000C7C7F">
      <w:pPr>
        <w:pStyle w:val="af9"/>
      </w:pPr>
      <w:r w:rsidRPr="00671C1D">
        <w:t>Зaкoнoдaтeльcтвo и cyдeбнaя зaщитa.</w:t>
      </w:r>
    </w:p>
    <w:p w:rsidR="000C7C7F" w:rsidRPr="00671C1D" w:rsidRDefault="00DB6655" w:rsidP="000C7C7F">
      <w:pPr>
        <w:pStyle w:val="af9"/>
      </w:pPr>
      <w:r w:rsidRPr="00671C1D">
        <w:t>Сoблюдeниe oбязaтeльcтв пo кoнтpaктaм.</w:t>
      </w:r>
    </w:p>
    <w:p w:rsidR="000C7C7F" w:rsidRPr="00671C1D" w:rsidRDefault="00DB6655" w:rsidP="000C7C7F">
      <w:pPr>
        <w:pStyle w:val="af9"/>
      </w:pPr>
      <w:r w:rsidRPr="00671C1D">
        <w:t>Пpecтyпнocть и кoppyпция.</w:t>
      </w:r>
    </w:p>
    <w:p w:rsidR="000C7C7F" w:rsidRPr="00671C1D" w:rsidRDefault="00DB6655" w:rsidP="000C7C7F">
      <w:pPr>
        <w:pStyle w:val="af9"/>
      </w:pPr>
      <w:r w:rsidRPr="00671C1D">
        <w:t>Нaлoги.</w:t>
      </w:r>
    </w:p>
    <w:p w:rsidR="000C7C7F" w:rsidRPr="00671C1D" w:rsidRDefault="00DB6655" w:rsidP="000C7C7F">
      <w:pPr>
        <w:pStyle w:val="af9"/>
      </w:pPr>
      <w:r w:rsidRPr="00671C1D">
        <w:t>Бaнкoвcкaя cиcтeмa.</w:t>
      </w:r>
    </w:p>
    <w:p w:rsidR="000C7C7F" w:rsidRPr="00671C1D" w:rsidRDefault="00DB6655" w:rsidP="000C7C7F">
      <w:pPr>
        <w:pStyle w:val="af9"/>
      </w:pPr>
      <w:r w:rsidRPr="00671C1D">
        <w:t>Вaлютнaя и тopгoвaя пoлитикa.</w:t>
      </w:r>
    </w:p>
    <w:p w:rsidR="000C7C7F" w:rsidRPr="00671C1D" w:rsidRDefault="00DB6655" w:rsidP="000C7C7F">
      <w:pPr>
        <w:pStyle w:val="af9"/>
      </w:pPr>
      <w:r w:rsidRPr="00671C1D">
        <w:t>Пoлитикa мecтныx влacтeй.</w:t>
      </w:r>
    </w:p>
    <w:p w:rsidR="00DB6655" w:rsidRPr="00671C1D" w:rsidRDefault="00DB6655" w:rsidP="000C7C7F">
      <w:pPr>
        <w:pStyle w:val="af9"/>
      </w:pPr>
      <w:r w:rsidRPr="00671C1D">
        <w:t>Рaзличия в инвecтициoннoм климaтe для мecтныx и инocтpaнныx инвecтopoв.</w:t>
      </w:r>
    </w:p>
    <w:p w:rsidR="00D05810" w:rsidRPr="00671C1D" w:rsidRDefault="00D05810" w:rsidP="000C7C7F">
      <w:pPr>
        <w:pStyle w:val="af9"/>
      </w:pPr>
      <w:r w:rsidRPr="00671C1D">
        <w:t>Существуют разные точки зрения на инвестиционную привлекательность России. Наиболее категоричной на наш взгляд является мнение Паршина, изложенное в книге «Почему Россия не Америка».</w:t>
      </w:r>
    </w:p>
    <w:p w:rsidR="005707DD" w:rsidRPr="00671C1D" w:rsidRDefault="005707DD" w:rsidP="000C7C7F">
      <w:pPr>
        <w:pStyle w:val="af9"/>
      </w:pPr>
      <w:r w:rsidRPr="00671C1D">
        <w:t>Вопрос</w:t>
      </w:r>
      <w:r w:rsidR="000C7C7F" w:rsidRPr="00671C1D">
        <w:t xml:space="preserve"> </w:t>
      </w:r>
      <w:r w:rsidRPr="00671C1D">
        <w:t>об инвестициях использовался</w:t>
      </w:r>
      <w:r w:rsidR="000C7C7F" w:rsidRPr="00671C1D">
        <w:t xml:space="preserve"> </w:t>
      </w:r>
      <w:r w:rsidRPr="00671C1D">
        <w:t>для политического</w:t>
      </w:r>
      <w:r w:rsidR="000C7C7F" w:rsidRPr="00671C1D">
        <w:t xml:space="preserve"> </w:t>
      </w:r>
      <w:r w:rsidRPr="00671C1D">
        <w:t>давления.</w:t>
      </w:r>
      <w:r w:rsidR="000C7C7F" w:rsidRPr="00671C1D">
        <w:t xml:space="preserve"> </w:t>
      </w:r>
      <w:r w:rsidRPr="00671C1D">
        <w:t>"Не снимайте Гайдара - а то не дадим 24 миллиарда". "Разгоните парламент – будут инвестиции".</w:t>
      </w:r>
      <w:r w:rsidR="000C7C7F" w:rsidRPr="00671C1D">
        <w:t xml:space="preserve"> </w:t>
      </w:r>
      <w:r w:rsidRPr="00671C1D">
        <w:t>"Не</w:t>
      </w:r>
      <w:r w:rsidR="000C7C7F" w:rsidRPr="00671C1D">
        <w:t xml:space="preserve"> </w:t>
      </w:r>
      <w:r w:rsidRPr="00671C1D">
        <w:t>выберете</w:t>
      </w:r>
      <w:r w:rsidR="000C7C7F" w:rsidRPr="00671C1D">
        <w:t xml:space="preserve"> </w:t>
      </w:r>
      <w:r w:rsidRPr="00671C1D">
        <w:t>Зюганова</w:t>
      </w:r>
      <w:r w:rsidR="000C7C7F" w:rsidRPr="00671C1D">
        <w:t xml:space="preserve"> </w:t>
      </w:r>
      <w:r w:rsidRPr="00671C1D">
        <w:t>-</w:t>
      </w:r>
      <w:r w:rsidR="000C7C7F" w:rsidRPr="00671C1D">
        <w:t xml:space="preserve"> </w:t>
      </w:r>
      <w:r w:rsidRPr="00671C1D">
        <w:t>и</w:t>
      </w:r>
      <w:r w:rsidR="000C7C7F" w:rsidRPr="00671C1D">
        <w:t xml:space="preserve"> </w:t>
      </w:r>
      <w:r w:rsidRPr="00671C1D">
        <w:t>экономика</w:t>
      </w:r>
      <w:r w:rsidR="000C7C7F" w:rsidRPr="00671C1D">
        <w:t xml:space="preserve"> </w:t>
      </w:r>
      <w:r w:rsidRPr="00671C1D">
        <w:t>расцветет".</w:t>
      </w:r>
      <w:r w:rsidR="000C7C7F" w:rsidRPr="00671C1D">
        <w:t xml:space="preserve"> </w:t>
      </w:r>
      <w:r w:rsidRPr="00671C1D">
        <w:t>И</w:t>
      </w:r>
      <w:r w:rsidR="000C7C7F" w:rsidRPr="00671C1D">
        <w:t xml:space="preserve"> </w:t>
      </w:r>
      <w:r w:rsidRPr="00671C1D">
        <w:t>это действовало.</w:t>
      </w:r>
    </w:p>
    <w:p w:rsidR="005707DD" w:rsidRPr="00671C1D" w:rsidRDefault="005707DD" w:rsidP="000C7C7F">
      <w:pPr>
        <w:pStyle w:val="af9"/>
      </w:pPr>
      <w:r w:rsidRPr="00671C1D">
        <w:t>В 1998-м</w:t>
      </w:r>
      <w:r w:rsidR="000C7C7F" w:rsidRPr="00671C1D">
        <w:t xml:space="preserve"> </w:t>
      </w:r>
      <w:r w:rsidRPr="00671C1D">
        <w:t>году</w:t>
      </w:r>
      <w:r w:rsidR="000C7C7F" w:rsidRPr="00671C1D">
        <w:t xml:space="preserve"> </w:t>
      </w:r>
      <w:r w:rsidRPr="00671C1D">
        <w:t>тон</w:t>
      </w:r>
      <w:r w:rsidR="000C7C7F" w:rsidRPr="00671C1D">
        <w:t xml:space="preserve"> </w:t>
      </w:r>
      <w:r w:rsidRPr="00671C1D">
        <w:t>западных</w:t>
      </w:r>
      <w:r w:rsidR="000C7C7F" w:rsidRPr="00671C1D">
        <w:t xml:space="preserve"> </w:t>
      </w:r>
      <w:r w:rsidRPr="00671C1D">
        <w:t>советов стал более меланхоличен. Это легко объяснимо</w:t>
      </w:r>
      <w:r w:rsidR="000C7C7F" w:rsidRPr="00671C1D">
        <w:t xml:space="preserve"> </w:t>
      </w:r>
      <w:r w:rsidRPr="00671C1D">
        <w:t>- не только иностранных</w:t>
      </w:r>
      <w:r w:rsidR="000C7C7F" w:rsidRPr="00671C1D">
        <w:t xml:space="preserve"> </w:t>
      </w:r>
      <w:r w:rsidRPr="00671C1D">
        <w:t>инвестиций в</w:t>
      </w:r>
      <w:r w:rsidR="000C7C7F" w:rsidRPr="00671C1D">
        <w:t xml:space="preserve"> </w:t>
      </w:r>
      <w:r w:rsidRPr="00671C1D">
        <w:t>производство не было, но и отечественные</w:t>
      </w:r>
      <w:r w:rsidR="000C7C7F" w:rsidRPr="00671C1D">
        <w:t xml:space="preserve"> </w:t>
      </w:r>
      <w:r w:rsidRPr="00671C1D">
        <w:t>инвесторы предпочитали</w:t>
      </w:r>
      <w:r w:rsidR="000C7C7F" w:rsidRPr="00671C1D">
        <w:t xml:space="preserve"> </w:t>
      </w:r>
      <w:r w:rsidRPr="00671C1D">
        <w:t>так</w:t>
      </w:r>
      <w:r w:rsidR="000C7C7F" w:rsidRPr="00671C1D">
        <w:t xml:space="preserve"> </w:t>
      </w:r>
      <w:r w:rsidRPr="00671C1D">
        <w:t>или иначе</w:t>
      </w:r>
      <w:r w:rsidR="000C7C7F" w:rsidRPr="00671C1D">
        <w:t xml:space="preserve"> </w:t>
      </w:r>
      <w:r w:rsidRPr="00671C1D">
        <w:t>вывозить капиталы</w:t>
      </w:r>
      <w:r w:rsidR="000C7C7F" w:rsidRPr="00671C1D">
        <w:t xml:space="preserve"> </w:t>
      </w:r>
      <w:r w:rsidRPr="00671C1D">
        <w:t>за границу, а</w:t>
      </w:r>
      <w:r w:rsidR="000C7C7F" w:rsidRPr="00671C1D">
        <w:t xml:space="preserve"> </w:t>
      </w:r>
      <w:r w:rsidRPr="00671C1D">
        <w:t>не вкладывать в</w:t>
      </w:r>
      <w:r w:rsidR="000C7C7F" w:rsidRPr="00671C1D">
        <w:t xml:space="preserve"> </w:t>
      </w:r>
      <w:r w:rsidRPr="00671C1D">
        <w:t>производство.</w:t>
      </w:r>
      <w:r w:rsidR="000C7C7F" w:rsidRPr="00671C1D">
        <w:t xml:space="preserve"> </w:t>
      </w:r>
      <w:r w:rsidRPr="00671C1D">
        <w:t>Инвестиции из</w:t>
      </w:r>
      <w:r w:rsidR="000C7C7F" w:rsidRPr="00671C1D">
        <w:t xml:space="preserve"> </w:t>
      </w:r>
      <w:r w:rsidRPr="00671C1D">
        <w:t>России</w:t>
      </w:r>
      <w:r w:rsidR="000C7C7F" w:rsidRPr="00671C1D">
        <w:t xml:space="preserve"> </w:t>
      </w:r>
      <w:r w:rsidRPr="00671C1D">
        <w:t>пошли</w:t>
      </w:r>
      <w:r w:rsidR="000C7C7F" w:rsidRPr="00671C1D">
        <w:t xml:space="preserve"> </w:t>
      </w:r>
      <w:r w:rsidRPr="00671C1D">
        <w:t>на Запад. Привлечь иностранные инвестиции в Российское промышленное производство нельзя никакими силами. Трудно поверить</w:t>
      </w:r>
      <w:r w:rsidR="000C7C7F" w:rsidRPr="00671C1D">
        <w:t xml:space="preserve"> </w:t>
      </w:r>
      <w:r w:rsidRPr="00671C1D">
        <w:t>столь</w:t>
      </w:r>
      <w:r w:rsidR="000C7C7F" w:rsidRPr="00671C1D">
        <w:t xml:space="preserve"> </w:t>
      </w:r>
      <w:r w:rsidRPr="00671C1D">
        <w:t>категоричному</w:t>
      </w:r>
      <w:r w:rsidR="000C7C7F" w:rsidRPr="00671C1D">
        <w:t xml:space="preserve"> </w:t>
      </w:r>
      <w:r w:rsidRPr="00671C1D">
        <w:t>утверждению,</w:t>
      </w:r>
      <w:r w:rsidR="000C7C7F" w:rsidRPr="00671C1D">
        <w:t xml:space="preserve"> </w:t>
      </w:r>
      <w:r w:rsidRPr="00671C1D">
        <w:t>а тем не менее оно верно, по крайней мере, соответствует практике.</w:t>
      </w:r>
    </w:p>
    <w:p w:rsidR="000C7C7F" w:rsidRPr="00671C1D" w:rsidRDefault="005707DD" w:rsidP="000C7C7F">
      <w:pPr>
        <w:pStyle w:val="af9"/>
      </w:pPr>
      <w:r w:rsidRPr="00671C1D">
        <w:t>Инвестиции</w:t>
      </w:r>
      <w:r w:rsidR="000C7C7F" w:rsidRPr="00671C1D">
        <w:t xml:space="preserve"> </w:t>
      </w:r>
      <w:r w:rsidRPr="00671C1D">
        <w:t>-</w:t>
      </w:r>
      <w:r w:rsidR="000C7C7F" w:rsidRPr="00671C1D">
        <w:t xml:space="preserve"> </w:t>
      </w:r>
      <w:r w:rsidRPr="00671C1D">
        <w:t>это</w:t>
      </w:r>
      <w:r w:rsidR="000C7C7F" w:rsidRPr="00671C1D">
        <w:t xml:space="preserve"> </w:t>
      </w:r>
      <w:r w:rsidRPr="00671C1D">
        <w:t>"долгосрочные</w:t>
      </w:r>
      <w:r w:rsidR="000C7C7F" w:rsidRPr="00671C1D">
        <w:t xml:space="preserve"> </w:t>
      </w:r>
      <w:r w:rsidRPr="00671C1D">
        <w:t>вложения</w:t>
      </w:r>
      <w:r w:rsidR="000C7C7F" w:rsidRPr="00671C1D">
        <w:t xml:space="preserve"> </w:t>
      </w:r>
      <w:r w:rsidRPr="00671C1D">
        <w:t>капитала</w:t>
      </w:r>
      <w:r w:rsidR="000C7C7F" w:rsidRPr="00671C1D">
        <w:t xml:space="preserve"> </w:t>
      </w:r>
      <w:r w:rsidRPr="00671C1D">
        <w:t>в</w:t>
      </w:r>
      <w:r w:rsidR="000C7C7F" w:rsidRPr="00671C1D">
        <w:t xml:space="preserve"> </w:t>
      </w:r>
      <w:r w:rsidRPr="00671C1D">
        <w:t>отрасли промышленности". Имеется</w:t>
      </w:r>
      <w:r w:rsidR="000C7C7F" w:rsidRPr="00671C1D">
        <w:t xml:space="preserve"> </w:t>
      </w:r>
      <w:r w:rsidRPr="00671C1D">
        <w:t>в виду, что на эти инвестиции должно быть</w:t>
      </w:r>
      <w:r w:rsidR="000C7C7F" w:rsidRPr="00671C1D">
        <w:t xml:space="preserve"> </w:t>
      </w:r>
      <w:r w:rsidRPr="00671C1D">
        <w:t>развернуто</w:t>
      </w:r>
      <w:r w:rsidR="000C7C7F" w:rsidRPr="00671C1D">
        <w:t xml:space="preserve"> </w:t>
      </w:r>
      <w:r w:rsidRPr="00671C1D">
        <w:t>производство, оно должно начать выдавать продукцию,</w:t>
      </w:r>
      <w:r w:rsidR="000C7C7F" w:rsidRPr="00671C1D">
        <w:t xml:space="preserve"> </w:t>
      </w:r>
      <w:r w:rsidRPr="00671C1D">
        <w:t>и лишь когда</w:t>
      </w:r>
      <w:r w:rsidR="000C7C7F" w:rsidRPr="00671C1D">
        <w:t xml:space="preserve"> </w:t>
      </w:r>
      <w:r w:rsidRPr="00671C1D">
        <w:t>начнет</w:t>
      </w:r>
      <w:r w:rsidR="000C7C7F" w:rsidRPr="00671C1D">
        <w:t xml:space="preserve"> </w:t>
      </w:r>
      <w:r w:rsidRPr="00671C1D">
        <w:t>поступать</w:t>
      </w:r>
      <w:r w:rsidR="000C7C7F" w:rsidRPr="00671C1D">
        <w:t xml:space="preserve"> </w:t>
      </w:r>
      <w:r w:rsidRPr="00671C1D">
        <w:t>выручка</w:t>
      </w:r>
      <w:r w:rsidR="000C7C7F" w:rsidRPr="00671C1D">
        <w:t xml:space="preserve"> </w:t>
      </w:r>
      <w:r w:rsidRPr="00671C1D">
        <w:t>за</w:t>
      </w:r>
      <w:r w:rsidR="000C7C7F" w:rsidRPr="00671C1D">
        <w:t xml:space="preserve"> </w:t>
      </w:r>
      <w:r w:rsidRPr="00671C1D">
        <w:t>нее, только</w:t>
      </w:r>
      <w:r w:rsidR="000C7C7F" w:rsidRPr="00671C1D">
        <w:t xml:space="preserve"> </w:t>
      </w:r>
      <w:r w:rsidRPr="00671C1D">
        <w:t>тогда инвестор начнет получать отдачу - сначала он возместит свои вложения,</w:t>
      </w:r>
      <w:r w:rsidR="000C7C7F" w:rsidRPr="00671C1D">
        <w:t xml:space="preserve"> </w:t>
      </w:r>
      <w:r w:rsidRPr="00671C1D">
        <w:t>затем начнет получать и прибыль.</w:t>
      </w:r>
    </w:p>
    <w:p w:rsidR="005707DD" w:rsidRPr="00671C1D" w:rsidRDefault="005707DD" w:rsidP="000C7C7F">
      <w:pPr>
        <w:pStyle w:val="af9"/>
      </w:pPr>
      <w:r w:rsidRPr="00671C1D">
        <w:t>Но главное отличие инвестиций от дачи</w:t>
      </w:r>
      <w:r w:rsidR="000C7C7F" w:rsidRPr="00671C1D">
        <w:t xml:space="preserve"> </w:t>
      </w:r>
      <w:r w:rsidRPr="00671C1D">
        <w:t>денег в долг</w:t>
      </w:r>
      <w:r w:rsidR="000C7C7F" w:rsidRPr="00671C1D">
        <w:t xml:space="preserve"> </w:t>
      </w:r>
      <w:r w:rsidRPr="00671C1D">
        <w:t>состоит в том, что инвестор</w:t>
      </w:r>
      <w:r w:rsidR="000C7C7F" w:rsidRPr="00671C1D">
        <w:t xml:space="preserve"> </w:t>
      </w:r>
      <w:r w:rsidRPr="00671C1D">
        <w:t>рассчитывает только</w:t>
      </w:r>
      <w:r w:rsidR="000C7C7F" w:rsidRPr="00671C1D">
        <w:t xml:space="preserve"> </w:t>
      </w:r>
      <w:r w:rsidRPr="00671C1D">
        <w:t>на прибыль</w:t>
      </w:r>
      <w:r w:rsidR="000C7C7F" w:rsidRPr="00671C1D">
        <w:t xml:space="preserve"> </w:t>
      </w:r>
      <w:r w:rsidRPr="00671C1D">
        <w:t>от производства. Если прибыли</w:t>
      </w:r>
      <w:r w:rsidR="000C7C7F" w:rsidRPr="00671C1D">
        <w:t xml:space="preserve"> </w:t>
      </w:r>
      <w:r w:rsidRPr="00671C1D">
        <w:t>не будет, то это проблемы инвестора, значит, он просто потерял свои деньги.</w:t>
      </w:r>
    </w:p>
    <w:p w:rsidR="000C7C7F" w:rsidRPr="00671C1D" w:rsidRDefault="005707DD" w:rsidP="000C7C7F">
      <w:pPr>
        <w:pStyle w:val="af9"/>
      </w:pPr>
      <w:r w:rsidRPr="00671C1D">
        <w:t>Никто не</w:t>
      </w:r>
      <w:r w:rsidR="000C7C7F" w:rsidRPr="00671C1D">
        <w:t xml:space="preserve"> </w:t>
      </w:r>
      <w:r w:rsidRPr="00671C1D">
        <w:t>хочет вкладывать в производство у</w:t>
      </w:r>
      <w:r w:rsidR="000C7C7F" w:rsidRPr="00671C1D">
        <w:t xml:space="preserve"> </w:t>
      </w:r>
      <w:r w:rsidRPr="00671C1D">
        <w:t>нас свои капиталы. Дело</w:t>
      </w:r>
      <w:r w:rsidR="000C7C7F" w:rsidRPr="00671C1D">
        <w:t xml:space="preserve"> </w:t>
      </w:r>
      <w:r w:rsidRPr="00671C1D">
        <w:t>вовсе не</w:t>
      </w:r>
      <w:r w:rsidR="000C7C7F" w:rsidRPr="00671C1D">
        <w:t xml:space="preserve"> </w:t>
      </w:r>
      <w:r w:rsidRPr="00671C1D">
        <w:t>в политической нестабильности. Видимо,</w:t>
      </w:r>
      <w:r w:rsidR="000C7C7F" w:rsidRPr="00671C1D">
        <w:t xml:space="preserve"> </w:t>
      </w:r>
      <w:r w:rsidRPr="00671C1D">
        <w:t>потенциальные инвесторы не</w:t>
      </w:r>
      <w:r w:rsidR="000C7C7F" w:rsidRPr="00671C1D">
        <w:t xml:space="preserve"> </w:t>
      </w:r>
      <w:r w:rsidRPr="00671C1D">
        <w:t>надеялись</w:t>
      </w:r>
      <w:r w:rsidR="000C7C7F" w:rsidRPr="00671C1D">
        <w:t xml:space="preserve"> </w:t>
      </w:r>
      <w:r w:rsidRPr="00671C1D">
        <w:t>и не надеются, что наши предприятия принесут</w:t>
      </w:r>
      <w:r w:rsidR="000C7C7F" w:rsidRPr="00671C1D">
        <w:t xml:space="preserve"> </w:t>
      </w:r>
      <w:r w:rsidRPr="00671C1D">
        <w:t>прибыль. И основания так думать у инвесторов есть.</w:t>
      </w:r>
    </w:p>
    <w:p w:rsidR="000C7C7F" w:rsidRPr="00671C1D" w:rsidRDefault="005707DD" w:rsidP="000C7C7F">
      <w:pPr>
        <w:pStyle w:val="af9"/>
      </w:pPr>
      <w:r w:rsidRPr="00671C1D">
        <w:t>Очевидно,</w:t>
      </w:r>
      <w:r w:rsidR="000C7C7F" w:rsidRPr="00671C1D">
        <w:t xml:space="preserve"> </w:t>
      </w:r>
      <w:r w:rsidRPr="00671C1D">
        <w:t>что, вкладывая иностранные</w:t>
      </w:r>
      <w:r w:rsidR="000C7C7F" w:rsidRPr="00671C1D">
        <w:t xml:space="preserve"> </w:t>
      </w:r>
      <w:r w:rsidRPr="00671C1D">
        <w:t>деньги,</w:t>
      </w:r>
      <w:r w:rsidR="000C7C7F" w:rsidRPr="00671C1D">
        <w:t xml:space="preserve"> </w:t>
      </w:r>
      <w:r w:rsidRPr="00671C1D">
        <w:t>инвестор хочет получить прибыль, и тоже в иностранных деньгах, то есть в валюте. То есть либо полученную</w:t>
      </w:r>
      <w:r w:rsidR="000C7C7F" w:rsidRPr="00671C1D">
        <w:t xml:space="preserve"> </w:t>
      </w:r>
      <w:r w:rsidRPr="00671C1D">
        <w:t>продукцию</w:t>
      </w:r>
      <w:r w:rsidR="000C7C7F" w:rsidRPr="00671C1D">
        <w:t xml:space="preserve"> </w:t>
      </w:r>
      <w:r w:rsidRPr="00671C1D">
        <w:t>можно будет</w:t>
      </w:r>
      <w:r w:rsidR="000C7C7F" w:rsidRPr="00671C1D">
        <w:t xml:space="preserve"> </w:t>
      </w:r>
      <w:r w:rsidRPr="00671C1D">
        <w:t>продавать за границей, тогда</w:t>
      </w:r>
      <w:r w:rsidR="000C7C7F" w:rsidRPr="00671C1D">
        <w:t xml:space="preserve"> </w:t>
      </w:r>
      <w:r w:rsidRPr="00671C1D">
        <w:t>она должна быть конкурентоспособной на мировом рынке, либо</w:t>
      </w:r>
      <w:r w:rsidR="000C7C7F" w:rsidRPr="00671C1D">
        <w:t xml:space="preserve"> </w:t>
      </w:r>
      <w:r w:rsidRPr="00671C1D">
        <w:t>продукция будет продаваться у нас. В первом</w:t>
      </w:r>
      <w:r w:rsidR="000C7C7F" w:rsidRPr="00671C1D">
        <w:t xml:space="preserve"> </w:t>
      </w:r>
      <w:r w:rsidRPr="00671C1D">
        <w:t>случае</w:t>
      </w:r>
      <w:r w:rsidR="000C7C7F" w:rsidRPr="00671C1D">
        <w:t xml:space="preserve"> </w:t>
      </w:r>
      <w:r w:rsidRPr="00671C1D">
        <w:t>прибыль будет</w:t>
      </w:r>
      <w:r w:rsidR="000C7C7F" w:rsidRPr="00671C1D">
        <w:t xml:space="preserve"> </w:t>
      </w:r>
      <w:r w:rsidRPr="00671C1D">
        <w:t>получаться за счет</w:t>
      </w:r>
      <w:r w:rsidR="00671C1D">
        <w:t xml:space="preserve"> </w:t>
      </w:r>
      <w:r w:rsidRPr="00671C1D">
        <w:t>иностранного потребителя, и частично и</w:t>
      </w:r>
      <w:r w:rsidR="000C7C7F" w:rsidRPr="00671C1D">
        <w:t xml:space="preserve"> </w:t>
      </w:r>
      <w:r w:rsidRPr="00671C1D">
        <w:t>мы будем ее получать - в валюте.</w:t>
      </w:r>
      <w:r w:rsidR="000C7C7F" w:rsidRPr="00671C1D">
        <w:t xml:space="preserve"> </w:t>
      </w:r>
      <w:r w:rsidRPr="00671C1D">
        <w:t>Во втором случае</w:t>
      </w:r>
      <w:r w:rsidR="000C7C7F" w:rsidRPr="00671C1D">
        <w:t xml:space="preserve"> </w:t>
      </w:r>
      <w:r w:rsidRPr="00671C1D">
        <w:t>прибыль</w:t>
      </w:r>
      <w:r w:rsidR="000C7C7F" w:rsidRPr="00671C1D">
        <w:t xml:space="preserve"> </w:t>
      </w:r>
      <w:r w:rsidRPr="00671C1D">
        <w:t>образуется</w:t>
      </w:r>
      <w:r w:rsidR="000C7C7F" w:rsidRPr="00671C1D">
        <w:t xml:space="preserve"> </w:t>
      </w:r>
      <w:r w:rsidRPr="00671C1D">
        <w:t>внутри страны, за</w:t>
      </w:r>
      <w:r w:rsidR="000C7C7F" w:rsidRPr="00671C1D">
        <w:t xml:space="preserve"> </w:t>
      </w:r>
      <w:r w:rsidRPr="00671C1D">
        <w:t>наш</w:t>
      </w:r>
      <w:r w:rsidR="000C7C7F" w:rsidRPr="00671C1D">
        <w:t xml:space="preserve"> </w:t>
      </w:r>
      <w:r w:rsidRPr="00671C1D">
        <w:t>счет,</w:t>
      </w:r>
      <w:r w:rsidR="000C7C7F" w:rsidRPr="00671C1D">
        <w:t xml:space="preserve"> </w:t>
      </w:r>
      <w:r w:rsidRPr="00671C1D">
        <w:t>а так как инвесторы прибыль забирают себе, то</w:t>
      </w:r>
      <w:r w:rsidR="000C7C7F" w:rsidRPr="00671C1D">
        <w:t xml:space="preserve"> </w:t>
      </w:r>
      <w:r w:rsidRPr="00671C1D">
        <w:t>мы платим им за</w:t>
      </w:r>
      <w:r w:rsidR="000C7C7F" w:rsidRPr="00671C1D">
        <w:t xml:space="preserve"> </w:t>
      </w:r>
      <w:r w:rsidRPr="00671C1D">
        <w:t>эту</w:t>
      </w:r>
      <w:r w:rsidR="000C7C7F" w:rsidRPr="00671C1D">
        <w:t xml:space="preserve"> </w:t>
      </w:r>
      <w:r w:rsidRPr="00671C1D">
        <w:t>продукцию валюту, заработанную</w:t>
      </w:r>
      <w:r w:rsidR="000C7C7F" w:rsidRPr="00671C1D">
        <w:t xml:space="preserve"> </w:t>
      </w:r>
      <w:r w:rsidRPr="00671C1D">
        <w:t>нами</w:t>
      </w:r>
      <w:r w:rsidR="000C7C7F" w:rsidRPr="00671C1D">
        <w:t xml:space="preserve"> </w:t>
      </w:r>
      <w:r w:rsidRPr="00671C1D">
        <w:t>другими</w:t>
      </w:r>
      <w:r w:rsidR="000C7C7F" w:rsidRPr="00671C1D">
        <w:t xml:space="preserve"> </w:t>
      </w:r>
      <w:r w:rsidRPr="00671C1D">
        <w:t>способами</w:t>
      </w:r>
      <w:r w:rsidR="000C7C7F" w:rsidRPr="00671C1D">
        <w:t xml:space="preserve"> </w:t>
      </w:r>
      <w:r w:rsidRPr="00671C1D">
        <w:t>-</w:t>
      </w:r>
      <w:r w:rsidR="000C7C7F" w:rsidRPr="00671C1D">
        <w:t xml:space="preserve"> </w:t>
      </w:r>
      <w:r w:rsidRPr="00671C1D">
        <w:t>продажей</w:t>
      </w:r>
      <w:r w:rsidR="000C7C7F" w:rsidRPr="00671C1D">
        <w:t xml:space="preserve"> </w:t>
      </w:r>
      <w:r w:rsidRPr="00671C1D">
        <w:t>сырья,</w:t>
      </w:r>
      <w:r w:rsidR="000C7C7F" w:rsidRPr="00671C1D">
        <w:t xml:space="preserve"> </w:t>
      </w:r>
      <w:r w:rsidRPr="00671C1D">
        <w:t>например,</w:t>
      </w:r>
      <w:r w:rsidR="000C7C7F" w:rsidRPr="00671C1D">
        <w:t xml:space="preserve"> </w:t>
      </w:r>
      <w:r w:rsidRPr="00671C1D">
        <w:t>или получением кредитов.</w:t>
      </w:r>
    </w:p>
    <w:p w:rsidR="000C7C7F" w:rsidRPr="00671C1D" w:rsidRDefault="005707DD" w:rsidP="000C7C7F">
      <w:pPr>
        <w:pStyle w:val="af9"/>
      </w:pPr>
      <w:r w:rsidRPr="00671C1D">
        <w:t>Если иностранцы собираются конкурировать на нашем, российском рынке, то на</w:t>
      </w:r>
      <w:r w:rsidR="000C7C7F" w:rsidRPr="00671C1D">
        <w:t xml:space="preserve"> </w:t>
      </w:r>
      <w:r w:rsidRPr="00671C1D">
        <w:t>какую</w:t>
      </w:r>
      <w:r w:rsidR="000C7C7F" w:rsidRPr="00671C1D">
        <w:t xml:space="preserve"> </w:t>
      </w:r>
      <w:r w:rsidRPr="00671C1D">
        <w:t>выручку</w:t>
      </w:r>
      <w:r w:rsidR="000C7C7F" w:rsidRPr="00671C1D">
        <w:t xml:space="preserve"> </w:t>
      </w:r>
      <w:r w:rsidRPr="00671C1D">
        <w:t>они</w:t>
      </w:r>
      <w:r w:rsidR="000C7C7F" w:rsidRPr="00671C1D">
        <w:t xml:space="preserve"> </w:t>
      </w:r>
      <w:r w:rsidRPr="00671C1D">
        <w:t>могут</w:t>
      </w:r>
      <w:r w:rsidR="000C7C7F" w:rsidRPr="00671C1D">
        <w:t xml:space="preserve"> </w:t>
      </w:r>
      <w:r w:rsidRPr="00671C1D">
        <w:t>рассчитывать? – интересуется А.П. Паршев.</w:t>
      </w:r>
      <w:r w:rsidR="000C7C7F" w:rsidRPr="00671C1D">
        <w:t xml:space="preserve"> </w:t>
      </w:r>
      <w:r w:rsidRPr="00671C1D">
        <w:t>Наш платежеспособный</w:t>
      </w:r>
      <w:r w:rsidR="000C7C7F" w:rsidRPr="00671C1D">
        <w:t xml:space="preserve"> </w:t>
      </w:r>
      <w:r w:rsidRPr="00671C1D">
        <w:t>рынок</w:t>
      </w:r>
      <w:r w:rsidR="000C7C7F" w:rsidRPr="00671C1D">
        <w:t xml:space="preserve"> </w:t>
      </w:r>
      <w:r w:rsidRPr="00671C1D">
        <w:t>невелик</w:t>
      </w:r>
      <w:r w:rsidR="000C7C7F" w:rsidRPr="00671C1D">
        <w:t xml:space="preserve"> </w:t>
      </w:r>
      <w:r w:rsidRPr="00671C1D">
        <w:t>-</w:t>
      </w:r>
      <w:r w:rsidR="000C7C7F" w:rsidRPr="00671C1D">
        <w:t xml:space="preserve"> </w:t>
      </w:r>
      <w:r w:rsidRPr="00671C1D">
        <w:t>разница между</w:t>
      </w:r>
      <w:r w:rsidR="000C7C7F" w:rsidRPr="00671C1D">
        <w:t xml:space="preserve"> </w:t>
      </w:r>
      <w:r w:rsidRPr="00671C1D">
        <w:t>экспортом</w:t>
      </w:r>
      <w:r w:rsidR="000C7C7F" w:rsidRPr="00671C1D">
        <w:t xml:space="preserve"> </w:t>
      </w:r>
      <w:r w:rsidRPr="00671C1D">
        <w:t>и импортом</w:t>
      </w:r>
      <w:r w:rsidR="000C7C7F" w:rsidRPr="00671C1D">
        <w:t xml:space="preserve"> </w:t>
      </w:r>
      <w:r w:rsidRPr="00671C1D">
        <w:t>в 1992-1994 гг. колебалась от 5 до 10 млрд. долл., да и в последующие годы она не</w:t>
      </w:r>
      <w:r w:rsidR="000C7C7F" w:rsidRPr="00671C1D">
        <w:t xml:space="preserve"> </w:t>
      </w:r>
      <w:r w:rsidRPr="00671C1D">
        <w:t>выросла.</w:t>
      </w:r>
      <w:r w:rsidR="000C7C7F" w:rsidRPr="00671C1D">
        <w:t xml:space="preserve"> </w:t>
      </w:r>
      <w:r w:rsidRPr="00671C1D">
        <w:t>Вот</w:t>
      </w:r>
      <w:r w:rsidR="000C7C7F" w:rsidRPr="00671C1D">
        <w:t xml:space="preserve"> </w:t>
      </w:r>
      <w:r w:rsidRPr="00671C1D">
        <w:t>и все,</w:t>
      </w:r>
      <w:r w:rsidR="000C7C7F" w:rsidRPr="00671C1D">
        <w:t xml:space="preserve"> </w:t>
      </w:r>
      <w:r w:rsidRPr="00671C1D">
        <w:t>на что могут</w:t>
      </w:r>
      <w:r w:rsidR="000C7C7F" w:rsidRPr="00671C1D">
        <w:t xml:space="preserve"> </w:t>
      </w:r>
      <w:r w:rsidRPr="00671C1D">
        <w:t>рассчитывать иностранные</w:t>
      </w:r>
      <w:r w:rsidR="000C7C7F" w:rsidRPr="00671C1D">
        <w:t xml:space="preserve"> </w:t>
      </w:r>
      <w:r w:rsidRPr="00671C1D">
        <w:t>инвесторы внутри России.</w:t>
      </w:r>
      <w:r w:rsidR="000C7C7F" w:rsidRPr="00671C1D">
        <w:t xml:space="preserve"> </w:t>
      </w:r>
      <w:r w:rsidRPr="00671C1D">
        <w:t>Удивительно ли, что на освоение такого</w:t>
      </w:r>
      <w:r w:rsidR="000C7C7F" w:rsidRPr="00671C1D">
        <w:t xml:space="preserve"> </w:t>
      </w:r>
      <w:r w:rsidRPr="00671C1D">
        <w:t>бедного рынка они не особенно и стремятся?</w:t>
      </w:r>
    </w:p>
    <w:p w:rsidR="005707DD" w:rsidRPr="00671C1D" w:rsidRDefault="005707DD" w:rsidP="000C7C7F">
      <w:pPr>
        <w:pStyle w:val="af9"/>
      </w:pPr>
      <w:r w:rsidRPr="00671C1D">
        <w:t>Но главное: если продукция конкурентоспособна только у нас - та</w:t>
      </w:r>
      <w:r w:rsidR="000C7C7F" w:rsidRPr="00671C1D">
        <w:t xml:space="preserve"> </w:t>
      </w:r>
      <w:r w:rsidRPr="00671C1D">
        <w:t>ли это конкурентоспособность? То</w:t>
      </w:r>
      <w:r w:rsidR="000C7C7F" w:rsidRPr="00671C1D">
        <w:t xml:space="preserve"> </w:t>
      </w:r>
      <w:r w:rsidRPr="00671C1D">
        <w:t>есть даже</w:t>
      </w:r>
      <w:r w:rsidR="000C7C7F" w:rsidRPr="00671C1D">
        <w:t xml:space="preserve"> </w:t>
      </w:r>
      <w:r w:rsidRPr="00671C1D">
        <w:t>в</w:t>
      </w:r>
      <w:r w:rsidR="000C7C7F" w:rsidRPr="00671C1D">
        <w:t xml:space="preserve"> </w:t>
      </w:r>
      <w:r w:rsidRPr="00671C1D">
        <w:t>лучшем</w:t>
      </w:r>
      <w:r w:rsidR="000C7C7F" w:rsidRPr="00671C1D">
        <w:t xml:space="preserve"> </w:t>
      </w:r>
      <w:r w:rsidRPr="00671C1D">
        <w:t>случае, если</w:t>
      </w:r>
      <w:r w:rsidR="000C7C7F" w:rsidRPr="00671C1D">
        <w:t xml:space="preserve"> </w:t>
      </w:r>
      <w:r w:rsidRPr="00671C1D">
        <w:t>иностранец</w:t>
      </w:r>
      <w:r w:rsidR="000C7C7F" w:rsidRPr="00671C1D">
        <w:t xml:space="preserve"> </w:t>
      </w:r>
      <w:r w:rsidRPr="00671C1D">
        <w:t>развертывает</w:t>
      </w:r>
      <w:r w:rsidR="000C7C7F" w:rsidRPr="00671C1D">
        <w:t xml:space="preserve"> </w:t>
      </w:r>
      <w:r w:rsidRPr="00671C1D">
        <w:t>у нас производство</w:t>
      </w:r>
      <w:r w:rsidR="000C7C7F" w:rsidRPr="00671C1D">
        <w:t xml:space="preserve"> </w:t>
      </w:r>
      <w:r w:rsidRPr="00671C1D">
        <w:t>конкурентоспособной</w:t>
      </w:r>
      <w:r w:rsidR="000C7C7F" w:rsidRPr="00671C1D">
        <w:t xml:space="preserve"> </w:t>
      </w:r>
      <w:r w:rsidRPr="00671C1D">
        <w:t>продукции,</w:t>
      </w:r>
      <w:r w:rsidR="000C7C7F" w:rsidRPr="00671C1D">
        <w:t xml:space="preserve"> </w:t>
      </w:r>
      <w:r w:rsidRPr="00671C1D">
        <w:t>то</w:t>
      </w:r>
      <w:r w:rsidR="000C7C7F" w:rsidRPr="00671C1D">
        <w:t xml:space="preserve"> </w:t>
      </w:r>
      <w:r w:rsidRPr="00671C1D">
        <w:t>он</w:t>
      </w:r>
      <w:r w:rsidR="000C7C7F" w:rsidRPr="00671C1D">
        <w:t xml:space="preserve"> </w:t>
      </w:r>
      <w:r w:rsidRPr="00671C1D">
        <w:t>продает</w:t>
      </w:r>
      <w:r w:rsidR="000C7C7F" w:rsidRPr="00671C1D">
        <w:t xml:space="preserve"> </w:t>
      </w:r>
      <w:r w:rsidRPr="00671C1D">
        <w:t>ее</w:t>
      </w:r>
      <w:r w:rsidR="000C7C7F" w:rsidRPr="00671C1D">
        <w:t xml:space="preserve"> </w:t>
      </w:r>
      <w:r w:rsidRPr="00671C1D">
        <w:t>нам</w:t>
      </w:r>
      <w:r w:rsidR="000C7C7F" w:rsidRPr="00671C1D">
        <w:t xml:space="preserve"> </w:t>
      </w:r>
      <w:r w:rsidRPr="00671C1D">
        <w:t>же, конвертирует</w:t>
      </w:r>
      <w:r w:rsidR="000C7C7F" w:rsidRPr="00671C1D">
        <w:t xml:space="preserve"> </w:t>
      </w:r>
      <w:r w:rsidRPr="00671C1D">
        <w:t>выручку в валюту</w:t>
      </w:r>
      <w:r w:rsidR="000C7C7F" w:rsidRPr="00671C1D">
        <w:t xml:space="preserve"> </w:t>
      </w:r>
      <w:r w:rsidRPr="00671C1D">
        <w:t>и вывозит.</w:t>
      </w:r>
      <w:r w:rsidR="000C7C7F" w:rsidRPr="00671C1D">
        <w:t xml:space="preserve"> </w:t>
      </w:r>
      <w:r w:rsidRPr="00671C1D">
        <w:t>Какой</w:t>
      </w:r>
      <w:r w:rsidR="000C7C7F" w:rsidRPr="00671C1D">
        <w:t xml:space="preserve"> </w:t>
      </w:r>
      <w:r w:rsidRPr="00671C1D">
        <w:t>нам выигрыш?</w:t>
      </w:r>
      <w:r w:rsidR="000C7C7F" w:rsidRPr="00671C1D">
        <w:t xml:space="preserve"> </w:t>
      </w:r>
      <w:r w:rsidRPr="00671C1D">
        <w:t>Ведь вместо притока валюты идет ее отток!</w:t>
      </w:r>
    </w:p>
    <w:p w:rsidR="005707DD" w:rsidRPr="00671C1D" w:rsidRDefault="005707DD" w:rsidP="000C7C7F">
      <w:pPr>
        <w:pStyle w:val="af9"/>
      </w:pPr>
      <w:r w:rsidRPr="00671C1D">
        <w:t>В</w:t>
      </w:r>
      <w:r w:rsidR="000C7C7F" w:rsidRPr="00671C1D">
        <w:t xml:space="preserve"> </w:t>
      </w:r>
      <w:r w:rsidRPr="00671C1D">
        <w:t>конкурентной</w:t>
      </w:r>
      <w:r w:rsidR="000C7C7F" w:rsidRPr="00671C1D">
        <w:t xml:space="preserve"> </w:t>
      </w:r>
      <w:r w:rsidRPr="00671C1D">
        <w:t>борьбе за</w:t>
      </w:r>
      <w:r w:rsidR="000C7C7F" w:rsidRPr="00671C1D">
        <w:t xml:space="preserve"> </w:t>
      </w:r>
      <w:r w:rsidRPr="00671C1D">
        <w:t>инвестиции, если</w:t>
      </w:r>
      <w:r w:rsidR="000C7C7F" w:rsidRPr="00671C1D">
        <w:t xml:space="preserve"> </w:t>
      </w:r>
      <w:r w:rsidRPr="00671C1D">
        <w:t>игра</w:t>
      </w:r>
      <w:r w:rsidR="000C7C7F" w:rsidRPr="00671C1D">
        <w:t xml:space="preserve"> </w:t>
      </w:r>
      <w:r w:rsidRPr="00671C1D">
        <w:t>ведется по правилам свободного</w:t>
      </w:r>
      <w:r w:rsidR="000C7C7F" w:rsidRPr="00671C1D">
        <w:t xml:space="preserve"> </w:t>
      </w:r>
      <w:r w:rsidRPr="00671C1D">
        <w:t>мирового</w:t>
      </w:r>
      <w:r w:rsidR="000C7C7F" w:rsidRPr="00671C1D">
        <w:t xml:space="preserve"> </w:t>
      </w:r>
      <w:r w:rsidRPr="00671C1D">
        <w:t>рынка,</w:t>
      </w:r>
      <w:r w:rsidR="000C7C7F" w:rsidRPr="00671C1D">
        <w:t xml:space="preserve"> </w:t>
      </w:r>
      <w:r w:rsidRPr="00671C1D">
        <w:t>почти</w:t>
      </w:r>
      <w:r w:rsidR="000C7C7F" w:rsidRPr="00671C1D">
        <w:t xml:space="preserve"> </w:t>
      </w:r>
      <w:r w:rsidRPr="00671C1D">
        <w:t>любое</w:t>
      </w:r>
      <w:r w:rsidR="000C7C7F" w:rsidRPr="00671C1D">
        <w:t xml:space="preserve"> </w:t>
      </w:r>
      <w:r w:rsidRPr="00671C1D">
        <w:t>российское предприятие</w:t>
      </w:r>
      <w:r w:rsidR="000C7C7F" w:rsidRPr="00671C1D">
        <w:t xml:space="preserve"> </w:t>
      </w:r>
      <w:r w:rsidRPr="00671C1D">
        <w:t>заведомо обречено на проигрыш, считает А.П. Паршев, и доказывает эту мысль в книге.</w:t>
      </w:r>
    </w:p>
    <w:p w:rsidR="000C7C7F" w:rsidRPr="00671C1D" w:rsidRDefault="005707DD" w:rsidP="000C7C7F">
      <w:pPr>
        <w:pStyle w:val="af9"/>
      </w:pPr>
      <w:r w:rsidRPr="00671C1D">
        <w:t>Мы построили свое государство там, где больше никто не живет. Да,</w:t>
      </w:r>
      <w:r w:rsidR="000C7C7F" w:rsidRPr="00671C1D">
        <w:t xml:space="preserve"> </w:t>
      </w:r>
      <w:r w:rsidRPr="00671C1D">
        <w:t>по территории мы до сих пор самая большая страна в мире. Но есть такое понятие, как</w:t>
      </w:r>
      <w:r w:rsidR="000C7C7F" w:rsidRPr="00671C1D">
        <w:t xml:space="preserve"> </w:t>
      </w:r>
      <w:r w:rsidRPr="00671C1D">
        <w:t>"эффективная</w:t>
      </w:r>
      <w:r w:rsidR="000C7C7F" w:rsidRPr="00671C1D">
        <w:t xml:space="preserve"> </w:t>
      </w:r>
      <w:r w:rsidRPr="00671C1D">
        <w:t>площадь",</w:t>
      </w:r>
      <w:r w:rsidR="000C7C7F" w:rsidRPr="00671C1D">
        <w:t xml:space="preserve"> </w:t>
      </w:r>
      <w:r w:rsidRPr="00671C1D">
        <w:t>то</w:t>
      </w:r>
      <w:r w:rsidR="000C7C7F" w:rsidRPr="00671C1D">
        <w:t xml:space="preserve"> </w:t>
      </w:r>
      <w:r w:rsidRPr="00671C1D">
        <w:t>есть</w:t>
      </w:r>
      <w:r w:rsidR="000C7C7F" w:rsidRPr="00671C1D">
        <w:t xml:space="preserve"> </w:t>
      </w:r>
      <w:r w:rsidRPr="00671C1D">
        <w:t>территория,</w:t>
      </w:r>
      <w:r w:rsidR="000C7C7F" w:rsidRPr="00671C1D">
        <w:t xml:space="preserve"> </w:t>
      </w:r>
      <w:r w:rsidRPr="00671C1D">
        <w:t>пригодная</w:t>
      </w:r>
      <w:r w:rsidR="000C7C7F" w:rsidRPr="00671C1D">
        <w:t xml:space="preserve"> </w:t>
      </w:r>
      <w:r w:rsidRPr="00671C1D">
        <w:t>для</w:t>
      </w:r>
      <w:r w:rsidR="000C7C7F" w:rsidRPr="00671C1D">
        <w:t xml:space="preserve"> </w:t>
      </w:r>
      <w:r w:rsidRPr="00671C1D">
        <w:t>жизни. Считается,</w:t>
      </w:r>
      <w:r w:rsidR="000C7C7F" w:rsidRPr="00671C1D">
        <w:t xml:space="preserve"> </w:t>
      </w:r>
      <w:r w:rsidRPr="00671C1D">
        <w:t>да</w:t>
      </w:r>
      <w:r w:rsidR="000C7C7F" w:rsidRPr="00671C1D">
        <w:t xml:space="preserve"> </w:t>
      </w:r>
      <w:r w:rsidRPr="00671C1D">
        <w:t>и</w:t>
      </w:r>
      <w:r w:rsidR="000C7C7F" w:rsidRPr="00671C1D">
        <w:t xml:space="preserve"> </w:t>
      </w:r>
      <w:r w:rsidRPr="00671C1D">
        <w:t>весь</w:t>
      </w:r>
      <w:r w:rsidR="000C7C7F" w:rsidRPr="00671C1D">
        <w:t xml:space="preserve"> </w:t>
      </w:r>
      <w:r w:rsidRPr="00671C1D">
        <w:t>опыт человечества</w:t>
      </w:r>
      <w:r w:rsidR="000C7C7F" w:rsidRPr="00671C1D">
        <w:t xml:space="preserve"> </w:t>
      </w:r>
      <w:r w:rsidRPr="00671C1D">
        <w:t>это подтверждает,</w:t>
      </w:r>
      <w:r w:rsidR="000C7C7F" w:rsidRPr="00671C1D">
        <w:t xml:space="preserve"> </w:t>
      </w:r>
      <w:r w:rsidRPr="00671C1D">
        <w:t>что</w:t>
      </w:r>
      <w:r w:rsidR="000C7C7F" w:rsidRPr="00671C1D">
        <w:t xml:space="preserve"> </w:t>
      </w:r>
      <w:r w:rsidRPr="00671C1D">
        <w:t>лишь</w:t>
      </w:r>
      <w:r w:rsidR="000C7C7F" w:rsidRPr="00671C1D">
        <w:t xml:space="preserve"> </w:t>
      </w:r>
      <w:r w:rsidRPr="00671C1D">
        <w:t>на эффективной</w:t>
      </w:r>
      <w:r w:rsidR="000C7C7F" w:rsidRPr="00671C1D">
        <w:t xml:space="preserve"> </w:t>
      </w:r>
      <w:r w:rsidRPr="00671C1D">
        <w:t>территории</w:t>
      </w:r>
      <w:r w:rsidR="000C7C7F" w:rsidRPr="00671C1D">
        <w:t xml:space="preserve"> </w:t>
      </w:r>
      <w:r w:rsidRPr="00671C1D">
        <w:t>возможна</w:t>
      </w:r>
      <w:r w:rsidR="000C7C7F" w:rsidRPr="00671C1D">
        <w:t xml:space="preserve"> </w:t>
      </w:r>
      <w:r w:rsidRPr="00671C1D">
        <w:t>относительно нормальная человеческая деятельность.</w:t>
      </w:r>
    </w:p>
    <w:p w:rsidR="005707DD" w:rsidRPr="00671C1D" w:rsidRDefault="005707DD" w:rsidP="000C7C7F">
      <w:pPr>
        <w:pStyle w:val="af9"/>
      </w:pPr>
      <w:r w:rsidRPr="00671C1D">
        <w:t>Так</w:t>
      </w:r>
      <w:r w:rsidR="000C7C7F" w:rsidRPr="00671C1D">
        <w:t xml:space="preserve"> </w:t>
      </w:r>
      <w:r w:rsidRPr="00671C1D">
        <w:t>вот по</w:t>
      </w:r>
      <w:r w:rsidR="000C7C7F" w:rsidRPr="00671C1D">
        <w:t xml:space="preserve"> </w:t>
      </w:r>
      <w:r w:rsidRPr="00671C1D">
        <w:t>эффективной площади</w:t>
      </w:r>
      <w:r w:rsidR="000C7C7F" w:rsidRPr="00671C1D">
        <w:t xml:space="preserve"> </w:t>
      </w:r>
      <w:r w:rsidRPr="00671C1D">
        <w:t>мы</w:t>
      </w:r>
      <w:r w:rsidR="000C7C7F" w:rsidRPr="00671C1D">
        <w:t xml:space="preserve"> </w:t>
      </w:r>
      <w:r w:rsidRPr="00671C1D">
        <w:t>на пятом месте в</w:t>
      </w:r>
      <w:r w:rsidR="000C7C7F" w:rsidRPr="00671C1D">
        <w:t xml:space="preserve"> </w:t>
      </w:r>
      <w:r w:rsidRPr="00671C1D">
        <w:t>мире,</w:t>
      </w:r>
      <w:r w:rsidR="000C7C7F" w:rsidRPr="00671C1D">
        <w:t xml:space="preserve"> </w:t>
      </w:r>
      <w:r w:rsidRPr="00671C1D">
        <w:t>а</w:t>
      </w:r>
      <w:r w:rsidR="000C7C7F" w:rsidRPr="00671C1D">
        <w:t xml:space="preserve"> </w:t>
      </w:r>
      <w:r w:rsidRPr="00671C1D">
        <w:t>не на первом. Лишь</w:t>
      </w:r>
      <w:r w:rsidR="000C7C7F" w:rsidRPr="00671C1D">
        <w:t xml:space="preserve"> </w:t>
      </w:r>
      <w:r w:rsidRPr="00671C1D">
        <w:t>треть</w:t>
      </w:r>
      <w:r w:rsidR="000C7C7F" w:rsidRPr="00671C1D">
        <w:t xml:space="preserve"> </w:t>
      </w:r>
      <w:r w:rsidRPr="00671C1D">
        <w:t>нашей</w:t>
      </w:r>
      <w:r w:rsidR="000C7C7F" w:rsidRPr="00671C1D">
        <w:t xml:space="preserve"> </w:t>
      </w:r>
      <w:r w:rsidRPr="00671C1D">
        <w:t>земли</w:t>
      </w:r>
      <w:r w:rsidR="000C7C7F" w:rsidRPr="00671C1D">
        <w:t xml:space="preserve"> </w:t>
      </w:r>
      <w:r w:rsidRPr="00671C1D">
        <w:t>-</w:t>
      </w:r>
      <w:r w:rsidR="000C7C7F" w:rsidRPr="00671C1D">
        <w:t xml:space="preserve"> </w:t>
      </w:r>
      <w:r w:rsidRPr="00671C1D">
        <w:t>"эффективная".</w:t>
      </w:r>
      <w:r w:rsidR="000C7C7F" w:rsidRPr="00671C1D">
        <w:t xml:space="preserve"> </w:t>
      </w:r>
      <w:r w:rsidRPr="00671C1D">
        <w:t>Но и</w:t>
      </w:r>
      <w:r w:rsidR="000C7C7F" w:rsidRPr="00671C1D">
        <w:t xml:space="preserve"> </w:t>
      </w:r>
      <w:r w:rsidRPr="00671C1D">
        <w:t>наша эффективная площадь - самая холодная в мире. Мы не Индия, не Китай и даже не Канада.</w:t>
      </w:r>
    </w:p>
    <w:p w:rsidR="005707DD" w:rsidRPr="00671C1D" w:rsidRDefault="005707DD" w:rsidP="000C7C7F">
      <w:pPr>
        <w:pStyle w:val="af9"/>
      </w:pPr>
      <w:r w:rsidRPr="00671C1D">
        <w:t>Есть</w:t>
      </w:r>
      <w:r w:rsidR="000C7C7F" w:rsidRPr="00671C1D">
        <w:t xml:space="preserve"> </w:t>
      </w:r>
      <w:r w:rsidRPr="00671C1D">
        <w:t>эмпирические</w:t>
      </w:r>
      <w:r w:rsidR="000C7C7F" w:rsidRPr="00671C1D">
        <w:t xml:space="preserve"> </w:t>
      </w:r>
      <w:r w:rsidRPr="00671C1D">
        <w:t>данные для</w:t>
      </w:r>
      <w:r w:rsidR="000C7C7F" w:rsidRPr="00671C1D">
        <w:t xml:space="preserve"> </w:t>
      </w:r>
      <w:r w:rsidRPr="00671C1D">
        <w:t>оценки стоимости обустройства</w:t>
      </w:r>
      <w:r w:rsidR="000C7C7F" w:rsidRPr="00671C1D">
        <w:t xml:space="preserve"> </w:t>
      </w:r>
      <w:r w:rsidRPr="00671C1D">
        <w:t>рабочего места</w:t>
      </w:r>
      <w:r w:rsidR="000C7C7F" w:rsidRPr="00671C1D">
        <w:t xml:space="preserve"> </w:t>
      </w:r>
      <w:r w:rsidRPr="00671C1D">
        <w:t>в</w:t>
      </w:r>
      <w:r w:rsidR="000C7C7F" w:rsidRPr="00671C1D">
        <w:t xml:space="preserve"> </w:t>
      </w:r>
      <w:r w:rsidRPr="00671C1D">
        <w:t>зависимости</w:t>
      </w:r>
      <w:r w:rsidR="000C7C7F" w:rsidRPr="00671C1D">
        <w:t xml:space="preserve"> </w:t>
      </w:r>
      <w:r w:rsidRPr="00671C1D">
        <w:t>от</w:t>
      </w:r>
      <w:r w:rsidR="000C7C7F" w:rsidRPr="00671C1D">
        <w:t xml:space="preserve"> </w:t>
      </w:r>
      <w:r w:rsidRPr="00671C1D">
        <w:t>зимних</w:t>
      </w:r>
      <w:r w:rsidR="000C7C7F" w:rsidRPr="00671C1D">
        <w:t xml:space="preserve"> </w:t>
      </w:r>
      <w:r w:rsidRPr="00671C1D">
        <w:t>температур;</w:t>
      </w:r>
      <w:r w:rsidR="000C7C7F" w:rsidRPr="00671C1D">
        <w:t xml:space="preserve"> </w:t>
      </w:r>
      <w:r w:rsidRPr="00671C1D">
        <w:t>так</w:t>
      </w:r>
      <w:r w:rsidR="000C7C7F" w:rsidRPr="00671C1D">
        <w:t xml:space="preserve"> </w:t>
      </w:r>
      <w:r w:rsidRPr="00671C1D">
        <w:t>вот,</w:t>
      </w:r>
      <w:r w:rsidR="000C7C7F" w:rsidRPr="00671C1D">
        <w:t xml:space="preserve"> </w:t>
      </w:r>
      <w:r w:rsidRPr="00671C1D">
        <w:t>для отрицательных температур</w:t>
      </w:r>
      <w:r w:rsidR="000C7C7F" w:rsidRPr="00671C1D">
        <w:t xml:space="preserve"> </w:t>
      </w:r>
      <w:r w:rsidRPr="00671C1D">
        <w:t>с каждым градусом эта стоимость</w:t>
      </w:r>
      <w:r w:rsidR="000C7C7F" w:rsidRPr="00671C1D">
        <w:t xml:space="preserve"> </w:t>
      </w:r>
      <w:r w:rsidRPr="00671C1D">
        <w:t>растет</w:t>
      </w:r>
      <w:r w:rsidR="000C7C7F" w:rsidRPr="00671C1D">
        <w:t xml:space="preserve"> </w:t>
      </w:r>
      <w:r w:rsidRPr="00671C1D">
        <w:t>на</w:t>
      </w:r>
      <w:r w:rsidR="000C7C7F" w:rsidRPr="00671C1D">
        <w:t xml:space="preserve"> </w:t>
      </w:r>
      <w:r w:rsidRPr="00671C1D">
        <w:t>десятки</w:t>
      </w:r>
      <w:r w:rsidR="000C7C7F" w:rsidRPr="00671C1D">
        <w:t xml:space="preserve"> </w:t>
      </w:r>
      <w:r w:rsidRPr="00671C1D">
        <w:t>процентов.</w:t>
      </w:r>
    </w:p>
    <w:p w:rsidR="000C7C7F" w:rsidRPr="00671C1D" w:rsidRDefault="005707DD" w:rsidP="000C7C7F">
      <w:pPr>
        <w:pStyle w:val="af9"/>
      </w:pPr>
      <w:r w:rsidRPr="00671C1D">
        <w:t>Климат России</w:t>
      </w:r>
      <w:r w:rsidR="000C7C7F" w:rsidRPr="00671C1D">
        <w:t xml:space="preserve"> </w:t>
      </w:r>
      <w:r w:rsidRPr="00671C1D">
        <w:t>суровей,</w:t>
      </w:r>
      <w:r w:rsidR="000C7C7F" w:rsidRPr="00671C1D">
        <w:t xml:space="preserve"> </w:t>
      </w:r>
      <w:r w:rsidRPr="00671C1D">
        <w:t>чем в любой индустриальной стране мира, и</w:t>
      </w:r>
      <w:r w:rsidR="000C7C7F" w:rsidRPr="00671C1D">
        <w:t xml:space="preserve"> </w:t>
      </w:r>
      <w:r w:rsidRPr="00671C1D">
        <w:t>это влияет</w:t>
      </w:r>
      <w:r w:rsidR="000C7C7F" w:rsidRPr="00671C1D">
        <w:t xml:space="preserve"> </w:t>
      </w:r>
      <w:r w:rsidRPr="00671C1D">
        <w:t>на эффективность любого производства,</w:t>
      </w:r>
      <w:r w:rsidR="000C7C7F" w:rsidRPr="00671C1D">
        <w:t xml:space="preserve"> </w:t>
      </w:r>
      <w:r w:rsidRPr="00671C1D">
        <w:t>если определять эффективность по</w:t>
      </w:r>
      <w:r w:rsidR="000C7C7F" w:rsidRPr="00671C1D">
        <w:t xml:space="preserve"> </w:t>
      </w:r>
      <w:r w:rsidRPr="00671C1D">
        <w:t>критерию</w:t>
      </w:r>
      <w:r w:rsidR="000C7C7F" w:rsidRPr="00671C1D">
        <w:t xml:space="preserve"> </w:t>
      </w:r>
      <w:r w:rsidRPr="00671C1D">
        <w:t>издержки/выгоды.</w:t>
      </w:r>
      <w:r w:rsidR="000C7C7F" w:rsidRPr="00671C1D">
        <w:t xml:space="preserve"> </w:t>
      </w:r>
      <w:r w:rsidRPr="00671C1D">
        <w:t>Это,</w:t>
      </w:r>
      <w:r w:rsidR="000C7C7F" w:rsidRPr="00671C1D">
        <w:t xml:space="preserve"> </w:t>
      </w:r>
      <w:r w:rsidRPr="00671C1D">
        <w:t>как</w:t>
      </w:r>
      <w:r w:rsidR="000C7C7F" w:rsidRPr="00671C1D">
        <w:t xml:space="preserve"> </w:t>
      </w:r>
      <w:r w:rsidRPr="00671C1D">
        <w:t>мы</w:t>
      </w:r>
      <w:r w:rsidR="000C7C7F" w:rsidRPr="00671C1D">
        <w:t xml:space="preserve"> </w:t>
      </w:r>
      <w:r w:rsidRPr="00671C1D">
        <w:t>увидим,</w:t>
      </w:r>
      <w:r w:rsidR="000C7C7F" w:rsidRPr="00671C1D">
        <w:t xml:space="preserve"> </w:t>
      </w:r>
      <w:r w:rsidRPr="00671C1D">
        <w:t>касается</w:t>
      </w:r>
      <w:r w:rsidR="000C7C7F" w:rsidRPr="00671C1D">
        <w:t xml:space="preserve"> </w:t>
      </w:r>
      <w:r w:rsidRPr="00671C1D">
        <w:t>не</w:t>
      </w:r>
      <w:r w:rsidR="000C7C7F" w:rsidRPr="00671C1D">
        <w:t xml:space="preserve"> </w:t>
      </w:r>
      <w:r w:rsidRPr="00671C1D">
        <w:t>только сельского</w:t>
      </w:r>
      <w:r w:rsidR="000C7C7F" w:rsidRPr="00671C1D">
        <w:t xml:space="preserve"> </w:t>
      </w:r>
      <w:r w:rsidRPr="00671C1D">
        <w:t>хозяйства. И никаким</w:t>
      </w:r>
      <w:r w:rsidR="000C7C7F" w:rsidRPr="00671C1D">
        <w:t xml:space="preserve"> </w:t>
      </w:r>
      <w:r w:rsidRPr="00671C1D">
        <w:t>повышением</w:t>
      </w:r>
      <w:r w:rsidR="000C7C7F" w:rsidRPr="00671C1D">
        <w:t xml:space="preserve"> </w:t>
      </w:r>
      <w:r w:rsidRPr="00671C1D">
        <w:t>общественной производительности труда</w:t>
      </w:r>
      <w:r w:rsidR="000C7C7F" w:rsidRPr="00671C1D">
        <w:t xml:space="preserve"> </w:t>
      </w:r>
      <w:r w:rsidRPr="00671C1D">
        <w:t>устранить</w:t>
      </w:r>
      <w:r w:rsidR="000C7C7F" w:rsidRPr="00671C1D">
        <w:t xml:space="preserve"> </w:t>
      </w:r>
      <w:r w:rsidRPr="00671C1D">
        <w:t>это влияние</w:t>
      </w:r>
      <w:r w:rsidR="000C7C7F" w:rsidRPr="00671C1D">
        <w:t xml:space="preserve"> </w:t>
      </w:r>
      <w:r w:rsidRPr="00671C1D">
        <w:t>нельзя,</w:t>
      </w:r>
      <w:r w:rsidR="000C7C7F" w:rsidRPr="00671C1D">
        <w:t xml:space="preserve"> </w:t>
      </w:r>
      <w:r w:rsidRPr="00671C1D">
        <w:t>коммунизм там у нас, капитализм</w:t>
      </w:r>
      <w:r w:rsidR="000C7C7F" w:rsidRPr="00671C1D">
        <w:t xml:space="preserve"> </w:t>
      </w:r>
      <w:r w:rsidRPr="00671C1D">
        <w:t>или рабовладение.</w:t>
      </w:r>
    </w:p>
    <w:p w:rsidR="005707DD" w:rsidRPr="00671C1D" w:rsidRDefault="005707DD" w:rsidP="000C7C7F">
      <w:pPr>
        <w:pStyle w:val="af9"/>
      </w:pPr>
      <w:r w:rsidRPr="00671C1D">
        <w:t>И у суровости российского климата есть, увы, денежное выражение. Первое,</w:t>
      </w:r>
      <w:r w:rsidR="000C7C7F" w:rsidRPr="00671C1D">
        <w:t xml:space="preserve"> </w:t>
      </w:r>
      <w:r w:rsidRPr="00671C1D">
        <w:t>с</w:t>
      </w:r>
      <w:r w:rsidR="000C7C7F" w:rsidRPr="00671C1D">
        <w:t xml:space="preserve"> </w:t>
      </w:r>
      <w:r w:rsidRPr="00671C1D">
        <w:t>чем</w:t>
      </w:r>
      <w:r w:rsidR="000C7C7F" w:rsidRPr="00671C1D">
        <w:t xml:space="preserve"> </w:t>
      </w:r>
      <w:r w:rsidRPr="00671C1D">
        <w:t>сталкивается</w:t>
      </w:r>
      <w:r w:rsidR="000C7C7F" w:rsidRPr="00671C1D">
        <w:t xml:space="preserve"> </w:t>
      </w:r>
      <w:r w:rsidRPr="00671C1D">
        <w:t>в</w:t>
      </w:r>
      <w:r w:rsidR="000C7C7F" w:rsidRPr="00671C1D">
        <w:t xml:space="preserve"> </w:t>
      </w:r>
      <w:r w:rsidRPr="00671C1D">
        <w:t>России потенциальный</w:t>
      </w:r>
      <w:r w:rsidR="000C7C7F" w:rsidRPr="00671C1D">
        <w:t xml:space="preserve"> </w:t>
      </w:r>
      <w:r w:rsidRPr="00671C1D">
        <w:t>инвестор -</w:t>
      </w:r>
      <w:r w:rsidR="000C7C7F" w:rsidRPr="00671C1D">
        <w:t xml:space="preserve"> </w:t>
      </w:r>
      <w:r w:rsidRPr="00671C1D">
        <w:t>это поразительная</w:t>
      </w:r>
      <w:r w:rsidR="000C7C7F" w:rsidRPr="00671C1D">
        <w:t xml:space="preserve"> </w:t>
      </w:r>
      <w:r w:rsidRPr="00671C1D">
        <w:t>дороговизна капитального</w:t>
      </w:r>
      <w:r w:rsidR="000C7C7F" w:rsidRPr="00671C1D">
        <w:t xml:space="preserve"> </w:t>
      </w:r>
      <w:r w:rsidRPr="00671C1D">
        <w:t>строительства</w:t>
      </w:r>
      <w:r w:rsidR="000C7C7F" w:rsidRPr="00671C1D">
        <w:t xml:space="preserve"> </w:t>
      </w:r>
      <w:r w:rsidRPr="00671C1D">
        <w:t>по сравнению с любой страной мира. В зависимости</w:t>
      </w:r>
      <w:r w:rsidR="000C7C7F" w:rsidRPr="00671C1D">
        <w:t xml:space="preserve"> </w:t>
      </w:r>
      <w:r w:rsidRPr="00671C1D">
        <w:t>от вида строительства его стоимость выше, чем в Западной Европе,</w:t>
      </w:r>
      <w:r w:rsidR="000C7C7F" w:rsidRPr="00671C1D">
        <w:t xml:space="preserve"> </w:t>
      </w:r>
      <w:r w:rsidRPr="00671C1D">
        <w:t>в</w:t>
      </w:r>
      <w:r w:rsidR="000C7C7F" w:rsidRPr="00671C1D">
        <w:t xml:space="preserve"> </w:t>
      </w:r>
      <w:r w:rsidRPr="00671C1D">
        <w:t>2-3</w:t>
      </w:r>
      <w:r w:rsidR="000C7C7F" w:rsidRPr="00671C1D">
        <w:t xml:space="preserve"> </w:t>
      </w:r>
      <w:r w:rsidRPr="00671C1D">
        <w:t>раза.</w:t>
      </w:r>
      <w:r w:rsidR="000C7C7F" w:rsidRPr="00671C1D">
        <w:t xml:space="preserve"> </w:t>
      </w:r>
      <w:r w:rsidRPr="00671C1D">
        <w:t>По</w:t>
      </w:r>
      <w:r w:rsidR="000C7C7F" w:rsidRPr="00671C1D">
        <w:t xml:space="preserve"> </w:t>
      </w:r>
      <w:r w:rsidRPr="00671C1D">
        <w:t>сравнению с</w:t>
      </w:r>
      <w:r w:rsidR="000C7C7F" w:rsidRPr="00671C1D">
        <w:t xml:space="preserve"> </w:t>
      </w:r>
      <w:r w:rsidRPr="00671C1D">
        <w:t>субтропиками</w:t>
      </w:r>
      <w:r w:rsidR="000C7C7F" w:rsidRPr="00671C1D">
        <w:t xml:space="preserve"> </w:t>
      </w:r>
      <w:r w:rsidRPr="00671C1D">
        <w:t>-</w:t>
      </w:r>
      <w:r w:rsidR="000C7C7F" w:rsidRPr="00671C1D">
        <w:t xml:space="preserve"> </w:t>
      </w:r>
      <w:r w:rsidRPr="00671C1D">
        <w:t>в</w:t>
      </w:r>
      <w:r w:rsidR="000C7C7F" w:rsidRPr="00671C1D">
        <w:t xml:space="preserve"> </w:t>
      </w:r>
      <w:r w:rsidRPr="00671C1D">
        <w:t>несколько</w:t>
      </w:r>
      <w:r w:rsidR="000C7C7F" w:rsidRPr="00671C1D">
        <w:t xml:space="preserve"> </w:t>
      </w:r>
      <w:r w:rsidRPr="00671C1D">
        <w:t>раз. Соответственно выше</w:t>
      </w:r>
      <w:r w:rsidR="000C7C7F" w:rsidRPr="00671C1D">
        <w:t xml:space="preserve"> </w:t>
      </w:r>
      <w:r w:rsidRPr="00671C1D">
        <w:t>и</w:t>
      </w:r>
      <w:r w:rsidR="000C7C7F" w:rsidRPr="00671C1D">
        <w:t xml:space="preserve"> </w:t>
      </w:r>
      <w:r w:rsidRPr="00671C1D">
        <w:t>амортизационные выплаты,</w:t>
      </w:r>
      <w:r w:rsidR="000C7C7F" w:rsidRPr="00671C1D">
        <w:t xml:space="preserve"> </w:t>
      </w:r>
      <w:r w:rsidRPr="00671C1D">
        <w:t>а здания менее долговечны. Построить здание или арендовать уже построенное в России существенно дороже, чем в других странах мира.</w:t>
      </w:r>
    </w:p>
    <w:p w:rsidR="000C7C7F" w:rsidRPr="00671C1D" w:rsidRDefault="005707DD" w:rsidP="000C7C7F">
      <w:pPr>
        <w:pStyle w:val="af9"/>
      </w:pPr>
      <w:r w:rsidRPr="00671C1D">
        <w:t>Ресурсы - это сырье, комплектующие, оборудование, лицензии, технологии.</w:t>
      </w:r>
    </w:p>
    <w:p w:rsidR="005707DD" w:rsidRPr="00671C1D" w:rsidRDefault="005707DD" w:rsidP="000C7C7F">
      <w:pPr>
        <w:pStyle w:val="af9"/>
      </w:pPr>
      <w:r w:rsidRPr="00671C1D">
        <w:t>Очевидно, что в</w:t>
      </w:r>
      <w:r w:rsidR="000C7C7F" w:rsidRPr="00671C1D">
        <w:t xml:space="preserve"> </w:t>
      </w:r>
      <w:r w:rsidRPr="00671C1D">
        <w:t>условиях мирового</w:t>
      </w:r>
      <w:r w:rsidR="000C7C7F" w:rsidRPr="00671C1D">
        <w:t xml:space="preserve"> </w:t>
      </w:r>
      <w:r w:rsidRPr="00671C1D">
        <w:t>рынка цена на все покупное во</w:t>
      </w:r>
      <w:r w:rsidR="000C7C7F" w:rsidRPr="00671C1D">
        <w:t xml:space="preserve"> </w:t>
      </w:r>
      <w:r w:rsidRPr="00671C1D">
        <w:t>всем</w:t>
      </w:r>
      <w:r w:rsidR="00671C1D">
        <w:t xml:space="preserve"> </w:t>
      </w:r>
      <w:r w:rsidRPr="00671C1D">
        <w:t>мире</w:t>
      </w:r>
      <w:r w:rsidR="000C7C7F" w:rsidRPr="00671C1D">
        <w:t xml:space="preserve"> </w:t>
      </w:r>
      <w:r w:rsidRPr="00671C1D">
        <w:t>примерно</w:t>
      </w:r>
      <w:r w:rsidR="000C7C7F" w:rsidRPr="00671C1D">
        <w:t xml:space="preserve"> </w:t>
      </w:r>
      <w:r w:rsidRPr="00671C1D">
        <w:t>одинакова. В</w:t>
      </w:r>
      <w:r w:rsidR="000C7C7F" w:rsidRPr="00671C1D">
        <w:t xml:space="preserve"> </w:t>
      </w:r>
      <w:r w:rsidRPr="00671C1D">
        <w:t>этом</w:t>
      </w:r>
      <w:r w:rsidR="000C7C7F" w:rsidRPr="00671C1D">
        <w:t xml:space="preserve"> </w:t>
      </w:r>
      <w:r w:rsidRPr="00671C1D">
        <w:t>и состоит</w:t>
      </w:r>
      <w:r w:rsidR="000C7C7F" w:rsidRPr="00671C1D">
        <w:t xml:space="preserve"> </w:t>
      </w:r>
      <w:r w:rsidRPr="00671C1D">
        <w:t>привлекательность</w:t>
      </w:r>
      <w:r w:rsidR="000C7C7F" w:rsidRPr="00671C1D">
        <w:t xml:space="preserve"> </w:t>
      </w:r>
      <w:r w:rsidRPr="00671C1D">
        <w:t>свободного мирового</w:t>
      </w:r>
      <w:r w:rsidR="000C7C7F" w:rsidRPr="00671C1D">
        <w:t xml:space="preserve"> </w:t>
      </w:r>
      <w:r w:rsidRPr="00671C1D">
        <w:t>рынка.</w:t>
      </w:r>
      <w:r w:rsidR="000C7C7F" w:rsidRPr="00671C1D">
        <w:t xml:space="preserve"> </w:t>
      </w:r>
      <w:r w:rsidRPr="00671C1D">
        <w:t>Но это</w:t>
      </w:r>
      <w:r w:rsidR="000C7C7F" w:rsidRPr="00671C1D">
        <w:t xml:space="preserve"> </w:t>
      </w:r>
      <w:r w:rsidRPr="00671C1D">
        <w:t>значит,</w:t>
      </w:r>
      <w:r w:rsidR="000C7C7F" w:rsidRPr="00671C1D">
        <w:t xml:space="preserve"> </w:t>
      </w:r>
      <w:r w:rsidRPr="00671C1D">
        <w:t>что разворачивать</w:t>
      </w:r>
      <w:r w:rsidR="000C7C7F" w:rsidRPr="00671C1D">
        <w:t xml:space="preserve"> </w:t>
      </w:r>
      <w:r w:rsidRPr="00671C1D">
        <w:t>на</w:t>
      </w:r>
      <w:r w:rsidR="000C7C7F" w:rsidRPr="00671C1D">
        <w:t xml:space="preserve"> </w:t>
      </w:r>
      <w:r w:rsidRPr="00671C1D">
        <w:t>территории</w:t>
      </w:r>
      <w:r w:rsidR="000C7C7F" w:rsidRPr="00671C1D">
        <w:t xml:space="preserve"> </w:t>
      </w:r>
      <w:r w:rsidRPr="00671C1D">
        <w:t>России какое-нибудь производство из покупного сырья ничуть не выгоднее, чем в любом другом месте.</w:t>
      </w:r>
    </w:p>
    <w:p w:rsidR="000C7C7F" w:rsidRPr="00671C1D" w:rsidRDefault="005707DD" w:rsidP="000C7C7F">
      <w:pPr>
        <w:pStyle w:val="af9"/>
      </w:pPr>
      <w:r w:rsidRPr="00671C1D">
        <w:t>Можно сделать предположение, что,</w:t>
      </w:r>
      <w:r w:rsidR="000C7C7F" w:rsidRPr="00671C1D">
        <w:t xml:space="preserve"> </w:t>
      </w:r>
      <w:r w:rsidRPr="00671C1D">
        <w:t>в</w:t>
      </w:r>
      <w:r w:rsidR="000C7C7F" w:rsidRPr="00671C1D">
        <w:t xml:space="preserve"> </w:t>
      </w:r>
      <w:r w:rsidRPr="00671C1D">
        <w:t>России</w:t>
      </w:r>
      <w:r w:rsidR="000C7C7F" w:rsidRPr="00671C1D">
        <w:t xml:space="preserve"> </w:t>
      </w:r>
      <w:r w:rsidRPr="00671C1D">
        <w:t>российское сырье</w:t>
      </w:r>
      <w:r w:rsidR="000C7C7F" w:rsidRPr="00671C1D">
        <w:t xml:space="preserve"> </w:t>
      </w:r>
      <w:r w:rsidRPr="00671C1D">
        <w:t>дешевле хотя бы</w:t>
      </w:r>
      <w:r w:rsidR="000C7C7F" w:rsidRPr="00671C1D">
        <w:t xml:space="preserve"> </w:t>
      </w:r>
      <w:r w:rsidRPr="00671C1D">
        <w:t>потому, что ближе? А</w:t>
      </w:r>
      <w:r w:rsidR="000C7C7F" w:rsidRPr="00671C1D">
        <w:t xml:space="preserve"> </w:t>
      </w:r>
      <w:r w:rsidRPr="00671C1D">
        <w:t>вот</w:t>
      </w:r>
      <w:r w:rsidR="000C7C7F" w:rsidRPr="00671C1D">
        <w:t xml:space="preserve"> </w:t>
      </w:r>
      <w:r w:rsidRPr="00671C1D">
        <w:t>и нет, пишет А.П. Паршев.</w:t>
      </w:r>
      <w:r w:rsidR="000C7C7F" w:rsidRPr="00671C1D">
        <w:t xml:space="preserve"> </w:t>
      </w:r>
      <w:r w:rsidRPr="00671C1D">
        <w:t>К сожалению,</w:t>
      </w:r>
      <w:r w:rsidR="000C7C7F" w:rsidRPr="00671C1D">
        <w:t xml:space="preserve"> </w:t>
      </w:r>
      <w:r w:rsidRPr="00671C1D">
        <w:t>с точки</w:t>
      </w:r>
      <w:r w:rsidR="000C7C7F" w:rsidRPr="00671C1D">
        <w:t xml:space="preserve"> </w:t>
      </w:r>
      <w:r w:rsidRPr="00671C1D">
        <w:t>зрения</w:t>
      </w:r>
      <w:r w:rsidR="000C7C7F" w:rsidRPr="00671C1D">
        <w:t xml:space="preserve"> </w:t>
      </w:r>
      <w:r w:rsidRPr="00671C1D">
        <w:t>транспортных</w:t>
      </w:r>
      <w:r w:rsidR="000C7C7F" w:rsidRPr="00671C1D">
        <w:t xml:space="preserve"> </w:t>
      </w:r>
      <w:r w:rsidRPr="00671C1D">
        <w:t>расходов источники</w:t>
      </w:r>
      <w:r w:rsidR="000C7C7F" w:rsidRPr="00671C1D">
        <w:t xml:space="preserve"> </w:t>
      </w:r>
      <w:r w:rsidRPr="00671C1D">
        <w:t>сырья</w:t>
      </w:r>
      <w:r w:rsidR="000C7C7F" w:rsidRPr="00671C1D">
        <w:t xml:space="preserve"> </w:t>
      </w:r>
      <w:r w:rsidRPr="00671C1D">
        <w:t>для</w:t>
      </w:r>
      <w:r w:rsidR="000C7C7F" w:rsidRPr="00671C1D">
        <w:t xml:space="preserve"> </w:t>
      </w:r>
      <w:r w:rsidRPr="00671C1D">
        <w:t>российской</w:t>
      </w:r>
      <w:r w:rsidR="000C7C7F" w:rsidRPr="00671C1D">
        <w:t xml:space="preserve"> </w:t>
      </w:r>
      <w:r w:rsidRPr="00671C1D">
        <w:t>промышленности</w:t>
      </w:r>
      <w:r w:rsidR="000C7C7F" w:rsidRPr="00671C1D">
        <w:t xml:space="preserve"> </w:t>
      </w:r>
      <w:r w:rsidRPr="00671C1D">
        <w:t>не</w:t>
      </w:r>
      <w:r w:rsidR="000C7C7F" w:rsidRPr="00671C1D">
        <w:t xml:space="preserve"> </w:t>
      </w:r>
      <w:r w:rsidRPr="00671C1D">
        <w:t>ближе,</w:t>
      </w:r>
      <w:r w:rsidR="000C7C7F" w:rsidRPr="00671C1D">
        <w:t xml:space="preserve"> </w:t>
      </w:r>
      <w:r w:rsidRPr="00671C1D">
        <w:t>чем</w:t>
      </w:r>
      <w:r w:rsidR="000C7C7F" w:rsidRPr="00671C1D">
        <w:t xml:space="preserve"> </w:t>
      </w:r>
      <w:r w:rsidRPr="00671C1D">
        <w:t>для западноевропейской или южноазиатской.</w:t>
      </w:r>
      <w:r w:rsidR="000C7C7F" w:rsidRPr="00671C1D">
        <w:t xml:space="preserve"> </w:t>
      </w:r>
      <w:r w:rsidRPr="00671C1D">
        <w:t>Российское сырье</w:t>
      </w:r>
      <w:r w:rsidR="000C7C7F" w:rsidRPr="00671C1D">
        <w:t xml:space="preserve"> </w:t>
      </w:r>
      <w:r w:rsidRPr="00671C1D">
        <w:t>находится в Азии, а российские промышленность и рабочие - в основном в Европе.</w:t>
      </w:r>
    </w:p>
    <w:p w:rsidR="000C7C7F" w:rsidRPr="00671C1D" w:rsidRDefault="005707DD" w:rsidP="000C7C7F">
      <w:pPr>
        <w:pStyle w:val="af9"/>
      </w:pPr>
      <w:r w:rsidRPr="00671C1D">
        <w:t>Беда в</w:t>
      </w:r>
      <w:r w:rsidR="000C7C7F" w:rsidRPr="00671C1D">
        <w:t xml:space="preserve"> </w:t>
      </w:r>
      <w:r w:rsidRPr="00671C1D">
        <w:t>том, что сухопутный транспорт</w:t>
      </w:r>
      <w:r w:rsidR="000C7C7F" w:rsidRPr="00671C1D">
        <w:t xml:space="preserve"> </w:t>
      </w:r>
      <w:r w:rsidRPr="00671C1D">
        <w:t>существенно, на</w:t>
      </w:r>
      <w:r w:rsidR="000C7C7F" w:rsidRPr="00671C1D">
        <w:t xml:space="preserve"> </w:t>
      </w:r>
      <w:r w:rsidRPr="00671C1D">
        <w:t>порядок, дороже морского, и отвезти морем норильский никель в Лондон</w:t>
      </w:r>
      <w:r w:rsidR="000C7C7F" w:rsidRPr="00671C1D">
        <w:t xml:space="preserve"> </w:t>
      </w:r>
      <w:r w:rsidRPr="00671C1D">
        <w:t>и даже Куала-Лумпур не дороже, а дешевле, чем в Москву, из-за перевалки и длинного железнодорожного плеча. Морские транспортные тарифы в мире на порядок ниже любых сухопутных.</w:t>
      </w:r>
    </w:p>
    <w:p w:rsidR="000C7C7F" w:rsidRPr="00671C1D" w:rsidRDefault="005707DD" w:rsidP="000C7C7F">
      <w:pPr>
        <w:pStyle w:val="af9"/>
      </w:pPr>
      <w:r w:rsidRPr="00671C1D">
        <w:t>Если построить условную карту мира, на которой расстояния от источников сырья до</w:t>
      </w:r>
      <w:r w:rsidR="000C7C7F" w:rsidRPr="00671C1D">
        <w:t xml:space="preserve"> </w:t>
      </w:r>
      <w:r w:rsidRPr="00671C1D">
        <w:t>потребителей</w:t>
      </w:r>
      <w:r w:rsidR="000C7C7F" w:rsidRPr="00671C1D">
        <w:t xml:space="preserve"> </w:t>
      </w:r>
      <w:r w:rsidRPr="00671C1D">
        <w:t>будут заменены на стоимость</w:t>
      </w:r>
      <w:r w:rsidR="000C7C7F" w:rsidRPr="00671C1D">
        <w:t xml:space="preserve"> </w:t>
      </w:r>
      <w:r w:rsidRPr="00671C1D">
        <w:t>доставки, то все океаны "стянутся" в небольшое пятно, и все приморские</w:t>
      </w:r>
      <w:r w:rsidR="000C7C7F" w:rsidRPr="00671C1D">
        <w:t xml:space="preserve"> </w:t>
      </w:r>
      <w:r w:rsidRPr="00671C1D">
        <w:t>страны окажутся рядом друг с другом, зато центр России будет значительно удален от всех стран мира.</w:t>
      </w:r>
    </w:p>
    <w:p w:rsidR="005707DD" w:rsidRPr="00671C1D" w:rsidRDefault="005707DD" w:rsidP="000C7C7F">
      <w:pPr>
        <w:pStyle w:val="af9"/>
      </w:pPr>
      <w:r w:rsidRPr="00671C1D">
        <w:t>Доставка даже тюменской нефти</w:t>
      </w:r>
      <w:r w:rsidR="000C7C7F" w:rsidRPr="00671C1D">
        <w:t xml:space="preserve"> </w:t>
      </w:r>
      <w:r w:rsidRPr="00671C1D">
        <w:t>в</w:t>
      </w:r>
      <w:r w:rsidR="000C7C7F" w:rsidRPr="00671C1D">
        <w:t xml:space="preserve"> </w:t>
      </w:r>
      <w:r w:rsidRPr="00671C1D">
        <w:t>центр</w:t>
      </w:r>
      <w:r w:rsidR="000C7C7F" w:rsidRPr="00671C1D">
        <w:t xml:space="preserve"> </w:t>
      </w:r>
      <w:r w:rsidRPr="00671C1D">
        <w:t>России</w:t>
      </w:r>
      <w:r w:rsidR="000C7C7F" w:rsidRPr="00671C1D">
        <w:t xml:space="preserve"> </w:t>
      </w:r>
      <w:r w:rsidRPr="00671C1D">
        <w:t>обходится</w:t>
      </w:r>
      <w:r w:rsidR="000C7C7F" w:rsidRPr="00671C1D">
        <w:t xml:space="preserve"> </w:t>
      </w:r>
      <w:r w:rsidRPr="00671C1D">
        <w:t>в</w:t>
      </w:r>
      <w:r w:rsidR="000C7C7F" w:rsidRPr="00671C1D">
        <w:t xml:space="preserve"> </w:t>
      </w:r>
      <w:r w:rsidRPr="00671C1D">
        <w:t>принципе ненамного дешевле, чем в Западную Европу.</w:t>
      </w:r>
    </w:p>
    <w:p w:rsidR="000C7C7F" w:rsidRPr="00671C1D" w:rsidRDefault="005707DD" w:rsidP="000C7C7F">
      <w:pPr>
        <w:pStyle w:val="af9"/>
      </w:pPr>
      <w:r w:rsidRPr="00671C1D">
        <w:t>Далее развивая доказательство, А.П. Паршев пишет, что мы потеряли половину пахотных земель (причем лучшую половину) и большую часть минеральных ресурсов.</w:t>
      </w:r>
    </w:p>
    <w:p w:rsidR="005707DD" w:rsidRPr="00671C1D" w:rsidRDefault="005707DD" w:rsidP="000C7C7F">
      <w:pPr>
        <w:pStyle w:val="af9"/>
      </w:pPr>
      <w:r w:rsidRPr="00671C1D">
        <w:t>Говорят, что у нас много сырья. Это миф, считает автор. У нас не так много природных ресурсов, как утверждают экспортеры. Точные данные о</w:t>
      </w:r>
      <w:r w:rsidR="000C7C7F" w:rsidRPr="00671C1D">
        <w:t xml:space="preserve"> </w:t>
      </w:r>
      <w:r w:rsidRPr="00671C1D">
        <w:t>запасах нефти у</w:t>
      </w:r>
      <w:r w:rsidR="000C7C7F" w:rsidRPr="00671C1D">
        <w:t xml:space="preserve"> </w:t>
      </w:r>
      <w:r w:rsidRPr="00671C1D">
        <w:t>нас на самом деле почему-то секретны, хотя для</w:t>
      </w:r>
      <w:r w:rsidR="000C7C7F" w:rsidRPr="00671C1D">
        <w:t xml:space="preserve"> </w:t>
      </w:r>
      <w:r w:rsidRPr="00671C1D">
        <w:t>оценки месторождений привлекаются американские аудиторские</w:t>
      </w:r>
      <w:r w:rsidR="000C7C7F" w:rsidRPr="00671C1D">
        <w:t xml:space="preserve"> </w:t>
      </w:r>
      <w:r w:rsidRPr="00671C1D">
        <w:t>фирмы. По зарубежным оценкам</w:t>
      </w:r>
      <w:r w:rsidR="000C7C7F" w:rsidRPr="00671C1D">
        <w:t xml:space="preserve"> </w:t>
      </w:r>
      <w:r w:rsidRPr="00671C1D">
        <w:t>у нас 7%</w:t>
      </w:r>
      <w:r w:rsidR="000C7C7F" w:rsidRPr="00671C1D">
        <w:t xml:space="preserve"> </w:t>
      </w:r>
      <w:r w:rsidRPr="00671C1D">
        <w:t>мировых. Много это? Это мало. Это мизер!</w:t>
      </w:r>
      <w:r w:rsidR="000C7C7F" w:rsidRPr="00671C1D">
        <w:t xml:space="preserve"> </w:t>
      </w:r>
      <w:r w:rsidRPr="00671C1D">
        <w:t>У Венесуэлы - 8%, а Венесуэла поменьше и</w:t>
      </w:r>
      <w:r w:rsidR="000C7C7F" w:rsidRPr="00671C1D">
        <w:t xml:space="preserve"> </w:t>
      </w:r>
      <w:r w:rsidRPr="00671C1D">
        <w:t>потеплее России. Кроме того, есть вполне</w:t>
      </w:r>
      <w:r w:rsidR="000C7C7F" w:rsidRPr="00671C1D">
        <w:t xml:space="preserve"> </w:t>
      </w:r>
      <w:r w:rsidRPr="00671C1D">
        <w:t>обоснованные подозрения,</w:t>
      </w:r>
      <w:r w:rsidR="000C7C7F" w:rsidRPr="00671C1D">
        <w:t xml:space="preserve"> </w:t>
      </w:r>
      <w:r w:rsidRPr="00671C1D">
        <w:t>что реальные</w:t>
      </w:r>
      <w:r w:rsidR="000C7C7F" w:rsidRPr="00671C1D">
        <w:t xml:space="preserve"> </w:t>
      </w:r>
      <w:r w:rsidRPr="00671C1D">
        <w:t>запасы нефти</w:t>
      </w:r>
      <w:r w:rsidR="000C7C7F" w:rsidRPr="00671C1D">
        <w:t xml:space="preserve"> </w:t>
      </w:r>
      <w:r w:rsidRPr="00671C1D">
        <w:t>и</w:t>
      </w:r>
      <w:r w:rsidR="000C7C7F" w:rsidRPr="00671C1D">
        <w:t xml:space="preserve"> </w:t>
      </w:r>
      <w:r w:rsidRPr="00671C1D">
        <w:t>газа</w:t>
      </w:r>
      <w:r w:rsidR="000C7C7F" w:rsidRPr="00671C1D">
        <w:t xml:space="preserve"> </w:t>
      </w:r>
      <w:r w:rsidRPr="00671C1D">
        <w:t>у нас</w:t>
      </w:r>
      <w:r w:rsidR="000C7C7F" w:rsidRPr="00671C1D">
        <w:t xml:space="preserve"> </w:t>
      </w:r>
      <w:r w:rsidRPr="00671C1D">
        <w:t>даже меньше, чем значится</w:t>
      </w:r>
      <w:r w:rsidR="000C7C7F" w:rsidRPr="00671C1D">
        <w:t xml:space="preserve"> </w:t>
      </w:r>
      <w:r w:rsidRPr="00671C1D">
        <w:t>официально. После распада Союза многих цветных</w:t>
      </w:r>
      <w:r w:rsidR="000C7C7F" w:rsidRPr="00671C1D">
        <w:t xml:space="preserve"> </w:t>
      </w:r>
      <w:r w:rsidRPr="00671C1D">
        <w:t>и редких металлов,</w:t>
      </w:r>
      <w:r w:rsidR="000C7C7F" w:rsidRPr="00671C1D">
        <w:t xml:space="preserve"> </w:t>
      </w:r>
      <w:r w:rsidRPr="00671C1D">
        <w:t>необходимых для серьезной</w:t>
      </w:r>
      <w:r w:rsidR="000C7C7F" w:rsidRPr="00671C1D">
        <w:t xml:space="preserve"> </w:t>
      </w:r>
      <w:r w:rsidRPr="00671C1D">
        <w:t>промышленности, в</w:t>
      </w:r>
      <w:r w:rsidR="000C7C7F" w:rsidRPr="00671C1D">
        <w:t xml:space="preserve"> </w:t>
      </w:r>
      <w:r w:rsidRPr="00671C1D">
        <w:t>России просто</w:t>
      </w:r>
      <w:r w:rsidR="000C7C7F" w:rsidRPr="00671C1D">
        <w:t xml:space="preserve"> </w:t>
      </w:r>
      <w:r w:rsidRPr="00671C1D">
        <w:t>нет.</w:t>
      </w:r>
    </w:p>
    <w:p w:rsidR="005707DD" w:rsidRPr="00671C1D" w:rsidRDefault="005707DD" w:rsidP="000C7C7F">
      <w:pPr>
        <w:pStyle w:val="af9"/>
      </w:pPr>
      <w:r w:rsidRPr="00671C1D">
        <w:t>В общем, нет у нас</w:t>
      </w:r>
      <w:r w:rsidR="000C7C7F" w:rsidRPr="00671C1D">
        <w:t xml:space="preserve"> </w:t>
      </w:r>
      <w:r w:rsidRPr="00671C1D">
        <w:t>ничего такого, что Западу</w:t>
      </w:r>
      <w:r w:rsidR="000C7C7F" w:rsidRPr="00671C1D">
        <w:t xml:space="preserve"> </w:t>
      </w:r>
      <w:r w:rsidRPr="00671C1D">
        <w:t>необходимо</w:t>
      </w:r>
      <w:r w:rsidR="000C7C7F" w:rsidRPr="00671C1D">
        <w:t xml:space="preserve"> </w:t>
      </w:r>
      <w:r w:rsidRPr="00671C1D">
        <w:t>позарез. Все или кончается, или отвалилось вместе с Назарбаевым, или дорого добывать. Те, кто</w:t>
      </w:r>
      <w:r w:rsidR="000C7C7F" w:rsidRPr="00671C1D">
        <w:t xml:space="preserve"> </w:t>
      </w:r>
      <w:r w:rsidRPr="00671C1D">
        <w:t>считают, что предел</w:t>
      </w:r>
      <w:r w:rsidR="000C7C7F" w:rsidRPr="00671C1D">
        <w:t xml:space="preserve"> </w:t>
      </w:r>
      <w:r w:rsidRPr="00671C1D">
        <w:t>падения</w:t>
      </w:r>
      <w:r w:rsidR="000C7C7F" w:rsidRPr="00671C1D">
        <w:t xml:space="preserve"> </w:t>
      </w:r>
      <w:r w:rsidRPr="00671C1D">
        <w:t>нашей страны</w:t>
      </w:r>
      <w:r w:rsidR="000C7C7F" w:rsidRPr="00671C1D">
        <w:t xml:space="preserve"> </w:t>
      </w:r>
      <w:r w:rsidRPr="00671C1D">
        <w:t>- это</w:t>
      </w:r>
      <w:r w:rsidR="000C7C7F" w:rsidRPr="00671C1D">
        <w:t xml:space="preserve"> </w:t>
      </w:r>
      <w:r w:rsidRPr="00671C1D">
        <w:t>превращение страны в "сырьевой придаток" Запада - неисправимые оптимисты, заключает А.П. Паршев.</w:t>
      </w:r>
    </w:p>
    <w:p w:rsidR="000C7C7F" w:rsidRPr="00671C1D" w:rsidRDefault="005707DD" w:rsidP="000C7C7F">
      <w:pPr>
        <w:pStyle w:val="af9"/>
      </w:pPr>
      <w:r w:rsidRPr="00671C1D">
        <w:t>Из</w:t>
      </w:r>
      <w:r w:rsidR="000C7C7F" w:rsidRPr="00671C1D">
        <w:t xml:space="preserve"> </w:t>
      </w:r>
      <w:r w:rsidRPr="00671C1D">
        <w:t>пяти</w:t>
      </w:r>
      <w:r w:rsidR="000C7C7F" w:rsidRPr="00671C1D">
        <w:t xml:space="preserve"> </w:t>
      </w:r>
      <w:r w:rsidRPr="00671C1D">
        <w:t>составляющих</w:t>
      </w:r>
      <w:r w:rsidR="000C7C7F" w:rsidRPr="00671C1D">
        <w:t xml:space="preserve"> </w:t>
      </w:r>
      <w:r w:rsidRPr="00671C1D">
        <w:t>общего объема</w:t>
      </w:r>
      <w:r w:rsidR="000C7C7F" w:rsidRPr="00671C1D">
        <w:t xml:space="preserve"> </w:t>
      </w:r>
      <w:r w:rsidRPr="00671C1D">
        <w:t>затрат</w:t>
      </w:r>
      <w:r w:rsidR="000C7C7F" w:rsidRPr="00671C1D">
        <w:t xml:space="preserve"> </w:t>
      </w:r>
      <w:r w:rsidRPr="00671C1D">
        <w:t>на любое</w:t>
      </w:r>
      <w:r w:rsidR="000C7C7F" w:rsidRPr="00671C1D">
        <w:t xml:space="preserve"> </w:t>
      </w:r>
      <w:r w:rsidRPr="00671C1D">
        <w:t>производство в условиях</w:t>
      </w:r>
      <w:r w:rsidR="000C7C7F" w:rsidRPr="00671C1D">
        <w:t xml:space="preserve"> </w:t>
      </w:r>
      <w:r w:rsidRPr="00671C1D">
        <w:t>нашей</w:t>
      </w:r>
      <w:r w:rsidR="000C7C7F" w:rsidRPr="00671C1D">
        <w:t xml:space="preserve"> </w:t>
      </w:r>
      <w:r w:rsidRPr="00671C1D">
        <w:t>страны</w:t>
      </w:r>
      <w:r w:rsidR="000C7C7F" w:rsidRPr="00671C1D">
        <w:t xml:space="preserve"> </w:t>
      </w:r>
      <w:r w:rsidRPr="00671C1D">
        <w:t>две</w:t>
      </w:r>
      <w:r w:rsidR="000C7C7F" w:rsidRPr="00671C1D">
        <w:t xml:space="preserve"> </w:t>
      </w:r>
      <w:r w:rsidRPr="00671C1D">
        <w:t>(сырье</w:t>
      </w:r>
      <w:r w:rsidR="000C7C7F" w:rsidRPr="00671C1D">
        <w:t xml:space="preserve"> </w:t>
      </w:r>
      <w:r w:rsidRPr="00671C1D">
        <w:t>и</w:t>
      </w:r>
      <w:r w:rsidR="000C7C7F" w:rsidRPr="00671C1D">
        <w:t xml:space="preserve"> </w:t>
      </w:r>
      <w:r w:rsidRPr="00671C1D">
        <w:t>нерыночные</w:t>
      </w:r>
      <w:r w:rsidR="000C7C7F" w:rsidRPr="00671C1D">
        <w:t xml:space="preserve"> </w:t>
      </w:r>
      <w:r w:rsidRPr="00671C1D">
        <w:t>изъятия)</w:t>
      </w:r>
      <w:r w:rsidR="000C7C7F" w:rsidRPr="00671C1D">
        <w:t xml:space="preserve"> </w:t>
      </w:r>
      <w:r w:rsidRPr="00671C1D">
        <w:t>-</w:t>
      </w:r>
      <w:r w:rsidR="000C7C7F" w:rsidRPr="00671C1D">
        <w:t xml:space="preserve"> </w:t>
      </w:r>
      <w:r w:rsidRPr="00671C1D">
        <w:t>не</w:t>
      </w:r>
      <w:r w:rsidR="000C7C7F" w:rsidRPr="00671C1D">
        <w:t xml:space="preserve"> </w:t>
      </w:r>
      <w:r w:rsidRPr="00671C1D">
        <w:t>ниже среднемировых,</w:t>
      </w:r>
      <w:r w:rsidR="000C7C7F" w:rsidRPr="00671C1D">
        <w:t xml:space="preserve"> </w:t>
      </w:r>
      <w:r w:rsidRPr="00671C1D">
        <w:t>а три (капитальные вложения,</w:t>
      </w:r>
      <w:r w:rsidR="000C7C7F" w:rsidRPr="00671C1D">
        <w:t xml:space="preserve"> </w:t>
      </w:r>
      <w:r w:rsidRPr="00671C1D">
        <w:t>накладные расходы и минимально необходимая зарплата) - существенно, в несколько раз, выше.</w:t>
      </w:r>
    </w:p>
    <w:p w:rsidR="005707DD" w:rsidRPr="00671C1D" w:rsidRDefault="005707DD" w:rsidP="000C7C7F">
      <w:pPr>
        <w:pStyle w:val="af9"/>
      </w:pPr>
      <w:r w:rsidRPr="00671C1D">
        <w:t>Поэтому</w:t>
      </w:r>
      <w:r w:rsidR="000C7C7F" w:rsidRPr="00671C1D">
        <w:t xml:space="preserve"> </w:t>
      </w:r>
      <w:r w:rsidRPr="00671C1D">
        <w:t>в условиях свободного перемещения</w:t>
      </w:r>
      <w:r w:rsidR="000C7C7F" w:rsidRPr="00671C1D">
        <w:t xml:space="preserve"> </w:t>
      </w:r>
      <w:r w:rsidRPr="00671C1D">
        <w:t>капиталов ни один инвестор, ни наш, ни зарубежный, не будет</w:t>
      </w:r>
      <w:r w:rsidR="000C7C7F" w:rsidRPr="00671C1D">
        <w:t xml:space="preserve"> </w:t>
      </w:r>
      <w:r w:rsidRPr="00671C1D">
        <w:t>вкладывать средства</w:t>
      </w:r>
      <w:r w:rsidR="000C7C7F" w:rsidRPr="00671C1D">
        <w:t xml:space="preserve"> </w:t>
      </w:r>
      <w:r w:rsidRPr="00671C1D">
        <w:t>в развитие практически ни</w:t>
      </w:r>
      <w:r w:rsidR="000C7C7F" w:rsidRPr="00671C1D">
        <w:t xml:space="preserve"> </w:t>
      </w:r>
      <w:r w:rsidRPr="00671C1D">
        <w:t>одного</w:t>
      </w:r>
      <w:r w:rsidR="000C7C7F" w:rsidRPr="00671C1D">
        <w:t xml:space="preserve"> </w:t>
      </w:r>
      <w:r w:rsidRPr="00671C1D">
        <w:t>производства</w:t>
      </w:r>
      <w:r w:rsidR="000C7C7F" w:rsidRPr="00671C1D">
        <w:t xml:space="preserve"> </w:t>
      </w:r>
      <w:r w:rsidRPr="00671C1D">
        <w:t>на</w:t>
      </w:r>
      <w:r w:rsidR="000C7C7F" w:rsidRPr="00671C1D">
        <w:t xml:space="preserve"> </w:t>
      </w:r>
      <w:r w:rsidRPr="00671C1D">
        <w:t>территории</w:t>
      </w:r>
      <w:r w:rsidR="000C7C7F" w:rsidRPr="00671C1D">
        <w:t xml:space="preserve"> </w:t>
      </w:r>
      <w:r w:rsidRPr="00671C1D">
        <w:t>Рос</w:t>
      </w:r>
      <w:r w:rsidR="00E94A5F" w:rsidRPr="00671C1D">
        <w:t>сии</w:t>
      </w:r>
      <w:r w:rsidRPr="00671C1D">
        <w:t>.</w:t>
      </w:r>
      <w:r w:rsidR="00E509C2" w:rsidRPr="00671C1D">
        <w:footnoteReference w:id="6"/>
      </w:r>
    </w:p>
    <w:p w:rsidR="00773FE8" w:rsidRPr="00671C1D" w:rsidRDefault="00773FE8" w:rsidP="000C7C7F">
      <w:pPr>
        <w:pStyle w:val="af9"/>
      </w:pPr>
      <w:r w:rsidRPr="00671C1D">
        <w:t>Инвестиционной политики в нашем государстве до недавнего времени уделялось достаточно внимания, однако уже сейчас государство начало понимать всю важность правильной инвестиционной политики и, что самое важное, начало предпринимать шаги в нужном направлении, и последние два-три года наблюдаются некоторые сдвиги в изменении инвестиционной политики государства, постепенно ликвидируются структурные перекосы в экономике России, стабилизировался курс рубля, снижаются процентные ставки. Но государство понимает, что снижение инфляции и процентных ставок не дадут автоматического эффекта в виде роста инвестиций и производства. Это прежде всего связано с двумя факторами:</w:t>
      </w:r>
    </w:p>
    <w:p w:rsidR="00773FE8" w:rsidRPr="00671C1D" w:rsidRDefault="00773FE8" w:rsidP="000C7C7F">
      <w:pPr>
        <w:pStyle w:val="af9"/>
      </w:pPr>
      <w:r w:rsidRPr="00671C1D">
        <w:t>1. С неготовностью получателей инвестиций - предприятий к эффективному освоению средств, в первую очередь из-за низкого качества управления;</w:t>
      </w:r>
    </w:p>
    <w:p w:rsidR="00773FE8" w:rsidRPr="00671C1D" w:rsidRDefault="00773FE8" w:rsidP="000C7C7F">
      <w:pPr>
        <w:pStyle w:val="af9"/>
      </w:pPr>
      <w:r w:rsidRPr="00671C1D">
        <w:t>2. С</w:t>
      </w:r>
      <w:r w:rsidR="000C7C7F" w:rsidRPr="00671C1D">
        <w:t xml:space="preserve"> </w:t>
      </w:r>
      <w:r w:rsidRPr="00671C1D">
        <w:t>неготовностью инвесторов</w:t>
      </w:r>
      <w:r w:rsidR="000C7C7F" w:rsidRPr="00671C1D">
        <w:t xml:space="preserve"> </w:t>
      </w:r>
      <w:r w:rsidRPr="00671C1D">
        <w:t>вкладывать</w:t>
      </w:r>
      <w:r w:rsidR="000C7C7F" w:rsidRPr="00671C1D">
        <w:t xml:space="preserve"> </w:t>
      </w:r>
      <w:r w:rsidRPr="00671C1D">
        <w:t>капиталы в не реформированные предприятия по причине как высоких рисков (незащищённость прав собственности, значительный риск невозврата средств из-за плохого управления), так и невозможности более или менее адекватно определить сам уровень риска (непрозрачность финансового состояния предприятия, ликвидность предприятий,</w:t>
      </w:r>
      <w:r w:rsidR="000C7C7F" w:rsidRPr="00671C1D">
        <w:t xml:space="preserve"> </w:t>
      </w:r>
      <w:r w:rsidRPr="00671C1D">
        <w:t>их</w:t>
      </w:r>
      <w:r w:rsidR="000C7C7F" w:rsidRPr="00671C1D">
        <w:t xml:space="preserve"> </w:t>
      </w:r>
      <w:r w:rsidRPr="00671C1D">
        <w:t>инвестиционная деятельность).</w:t>
      </w:r>
      <w:r w:rsidRPr="00671C1D">
        <w:footnoteReference w:id="7"/>
      </w:r>
    </w:p>
    <w:p w:rsidR="00773FE8" w:rsidRPr="00671C1D" w:rsidRDefault="00773FE8" w:rsidP="000C7C7F">
      <w:pPr>
        <w:pStyle w:val="af9"/>
      </w:pPr>
      <w:r w:rsidRPr="00671C1D">
        <w:t>Последствия длительного трансформационного кризиса 1990-х годов постепенно преодолеваются. С 2000 года началась разработка и реализация комплекса социально-экономических реформ, направленных на модернизацию российской экономики, улучшение инвестиционного климата и стимулирование деловой активности. Расширяется горизонт принятия решений рынка, формируется поколение бизнесменов, планирующих свою деятельность в расчете на перспективу роста. Завершение переходного периода в России позволяет во все большей степени рассчитывать на естественные силы рыночной экономики и предпринимательства.</w:t>
      </w:r>
    </w:p>
    <w:p w:rsidR="00773FE8" w:rsidRPr="00671C1D" w:rsidRDefault="00773FE8" w:rsidP="000C7C7F">
      <w:pPr>
        <w:pStyle w:val="af9"/>
      </w:pPr>
      <w:r w:rsidRPr="00671C1D">
        <w:t>В 2003 году, впервые за постсоветскую историю, уровень инвестиций в Россию превысил отток капитала. В частности, одним из факторов притока иностранных инвестиций Греф назвал вступление России в ВТО. Российский министр финансов Алексей Кудрин приветствовал эту тенденцию как признак растущей веры в российскую экономику. "Риски в России снизились до небывалого за всю историю уровня, и доллары текут в страну с беспрецедентным темпом". Несмотря на значительный рост инвестиций в РФ за последние годы, их абсолютный уровень остается все-таки низким для достижения цели по удвоению ВВП в течение десяти лет, отмечается в докладе Всемирного банка, посвященном экономике РФ. По мнению экспертов банка, инвестиционный климат осложняется по-прежнему неопределенной будущей ролью государства в российской экономике. Специалисты полагают, что негативными факторами для инвесторов стали гонения на ЮКОС и неразбериха, связанная с пенсионной реформой.</w:t>
      </w:r>
    </w:p>
    <w:p w:rsidR="00C95750" w:rsidRPr="00671C1D" w:rsidRDefault="00C95750" w:rsidP="000C7C7F">
      <w:pPr>
        <w:pStyle w:val="af9"/>
      </w:pPr>
      <w:r w:rsidRPr="00671C1D">
        <w:t>Андрей Шаронов, заместитель министра экономического развития и торговли РФ говорит, что в принципе сейчас с точки зрения инвестиционной привлекательности Россия находится на достаточно высоком месте. Кредитный рейтинг России поднят до инвестиционного уровня тремя рейтинговыми агентствами. В соответствии с оценкой консалтингового агентства «Эй Ти Керни», которое формирует инвестиционный рейтинг, Россия занимает 11-е место по привлекательности вложений прямых иностранных инвестиций. По оценкам компании «Эрнест и Янг», среди стран Восточной Европы Россия по привлекательности уступает только Польше.</w:t>
      </w:r>
      <w:r w:rsidRPr="00671C1D">
        <w:footnoteReference w:id="8"/>
      </w:r>
    </w:p>
    <w:p w:rsidR="00CF70B5" w:rsidRPr="00671C1D" w:rsidRDefault="00CF70B5" w:rsidP="000C7C7F">
      <w:pPr>
        <w:pStyle w:val="af9"/>
      </w:pPr>
      <w:r w:rsidRPr="00671C1D">
        <w:t>Одним из главных факторов роста инвестиций в 2000 – 2006 годах являлось улучшение инвестиционного климата в результате реформ, проводимых в Российской Федерации.</w:t>
      </w:r>
    </w:p>
    <w:p w:rsidR="00CF70B5" w:rsidRPr="00671C1D" w:rsidRDefault="00CF70B5" w:rsidP="000C7C7F">
      <w:pPr>
        <w:pStyle w:val="af9"/>
      </w:pPr>
      <w:r w:rsidRPr="00671C1D">
        <w:t>В числе основных институциональных преобразований можно назвать: либерализацию валютного регулирования; реформирования законодательной базы землепользования, совершенствование градостроительного законодательства; реформу технического регулирования; снижение налоговой нагрузки на экономику (снижение ставок налогов на прибыль, доходы физических лиц, НДС, единого социального налога, отмена импортных пошлин на ввозимое оборудование, введение льгот по НДПИ для добывающих компаний, предоставление компаниям возможности использования гибкой амортизационной политики).</w:t>
      </w:r>
    </w:p>
    <w:p w:rsidR="00CF70B5" w:rsidRPr="00671C1D" w:rsidRDefault="00CF70B5" w:rsidP="000C7C7F">
      <w:pPr>
        <w:pStyle w:val="af9"/>
      </w:pPr>
      <w:r w:rsidRPr="00671C1D">
        <w:t>Кроме того, на улучшение инвестиционного климата России оказало серьезное влияние создание законодательной базы новых, а также совершенствование традиционных инвестиционных механизмов. Речь идет, прежде всего, о федеральных законах «Об особых экономических зонах» и «О концессионных соглашениях», а также о Постановлении Правительства Российской Федерации «Об инвестиционном фонде Российской Федерации».</w:t>
      </w:r>
    </w:p>
    <w:p w:rsidR="00CF70B5" w:rsidRPr="00671C1D" w:rsidRDefault="00CF70B5" w:rsidP="000C7C7F">
      <w:pPr>
        <w:pStyle w:val="af9"/>
      </w:pPr>
      <w:r w:rsidRPr="00671C1D">
        <w:t>Последовательное повышение суверенных кредитных рейтингов Российской Федерации отражает положительную оценку международным сообществом инвестиционного климата в России.</w:t>
      </w:r>
    </w:p>
    <w:p w:rsidR="00C95750" w:rsidRPr="00671C1D" w:rsidRDefault="00C95750" w:rsidP="000C7C7F">
      <w:pPr>
        <w:pStyle w:val="af9"/>
      </w:pPr>
    </w:p>
    <w:p w:rsidR="00C95750" w:rsidRPr="00671C1D" w:rsidRDefault="003A5762" w:rsidP="000C7C7F">
      <w:pPr>
        <w:pStyle w:val="af9"/>
      </w:pPr>
      <w:r w:rsidRPr="00671C1D">
        <w:t>2.2 Развитие инвестиционной привлекательности России</w:t>
      </w:r>
    </w:p>
    <w:p w:rsidR="00C95750" w:rsidRPr="00671C1D" w:rsidRDefault="00C95750" w:rsidP="000C7C7F">
      <w:pPr>
        <w:pStyle w:val="af9"/>
      </w:pPr>
    </w:p>
    <w:p w:rsidR="000C7C7F" w:rsidRPr="00671C1D" w:rsidRDefault="00864F7A" w:rsidP="000C7C7F">
      <w:pPr>
        <w:pStyle w:val="af9"/>
      </w:pPr>
      <w:r w:rsidRPr="00671C1D">
        <w:t>Ф</w:t>
      </w:r>
      <w:r w:rsidR="00C95750" w:rsidRPr="00671C1D">
        <w:t>aктopы, влияющиe в бoльшeй cтeпeни нeгaтивнo нa фopмиpoвaниe инвecтициoннoгo климaтa в Рoccии, тpeбyют paзpaбoтки кoмплeкca мep пo eгo yлyчшeнию. К ним пpeждe вceгo cлeдyeт oтнecти cлeдyющee:</w:t>
      </w:r>
    </w:p>
    <w:p w:rsidR="000C7C7F" w:rsidRPr="00671C1D" w:rsidRDefault="00864F7A" w:rsidP="000C7C7F">
      <w:pPr>
        <w:pStyle w:val="af9"/>
      </w:pPr>
      <w:r w:rsidRPr="00671C1D">
        <w:t xml:space="preserve">1. </w:t>
      </w:r>
      <w:r w:rsidR="00C95750" w:rsidRPr="00671C1D">
        <w:t>Тpeбyeтcя paдикaльнoe yлyчшeниe инвecтициoннoгo климaтa, тaк кaк пoкa oн ocтaeтcя нeдocтaтoчнo пpивлeкaтeльным.</w:t>
      </w:r>
    </w:p>
    <w:p w:rsidR="000C7C7F" w:rsidRPr="00671C1D" w:rsidRDefault="00864F7A" w:rsidP="000C7C7F">
      <w:pPr>
        <w:pStyle w:val="af9"/>
      </w:pPr>
      <w:r w:rsidRPr="00671C1D">
        <w:t xml:space="preserve">2. </w:t>
      </w:r>
      <w:r w:rsidR="00C95750" w:rsidRPr="00671C1D">
        <w:t>Вмecтe c тeм, кaк пoкaзывaeт aнaлиз, быcтpo и кpyтo измeнить cитyaцию пpaктичecки нeвoзмoжнo. Мнoгиe пpoцeccы, кaк, нaпpимep, нaлaживaниe кopпopaтивнoгo yпpaвлeния, oбecпeчeниe нaдeжнoй paбoты cyдeбнoй cиcтeмы, пpeoдoлeниe кoppyпции и дpyгиe измeнeния, имeют длитeльный xapaктep.</w:t>
      </w:r>
    </w:p>
    <w:p w:rsidR="000C7C7F" w:rsidRPr="00671C1D" w:rsidRDefault="00864F7A" w:rsidP="000C7C7F">
      <w:pPr>
        <w:pStyle w:val="af9"/>
      </w:pPr>
      <w:r w:rsidRPr="00671C1D">
        <w:t xml:space="preserve">3. </w:t>
      </w:r>
      <w:r w:rsidR="00C95750" w:rsidRPr="00671C1D">
        <w:t>Отcюдa пpинципиaльный вывoд: paзyмнaя пoлитикa cocтoит в тoм, чтoбы oбecпeчить пocтoяннoe и нeyклoннoe yлyчшeниe cитyaции. У инвecтopoв дoлжнa cлoжитьcя yвepeннocть, чтo oбщaя мaкpoэкoнoмичecкaя cитyaция в Рoccии cтaбилизиpyeтcя.</w:t>
      </w:r>
    </w:p>
    <w:p w:rsidR="00C95750" w:rsidRPr="00671C1D" w:rsidRDefault="00864F7A" w:rsidP="000C7C7F">
      <w:pPr>
        <w:pStyle w:val="af9"/>
      </w:pPr>
      <w:r w:rsidRPr="00671C1D">
        <w:t xml:space="preserve">4. </w:t>
      </w:r>
      <w:r w:rsidR="00C95750" w:rsidRPr="00671C1D">
        <w:t>Нeoбxoдимa выpaбoткa дoлгocpoчнoй cтpaтeгии cтимyлиpoвaния cбepeжeний и пpивлeчeния инвecтиций, в тoм чиcлe инocтpaнныx, зaкpeплeннoй в гocyдapcтвeннoй экoнoмичecкoй пoлитикe.</w:t>
      </w:r>
    </w:p>
    <w:p w:rsidR="00C95750" w:rsidRPr="00671C1D" w:rsidRDefault="00C95750" w:rsidP="000C7C7F">
      <w:pPr>
        <w:pStyle w:val="af9"/>
      </w:pPr>
      <w:r w:rsidRPr="00671C1D">
        <w:t>Уровень инвестиций в основной капитал в настоящее время невелик и составляет всего 18 процентов ВВП. В Китае этот показатель равен 40 процентам. По оценке Всемирного банка, для динамично развивающихся стран желателен уровень инвестиций более 25 процентов ВВП.</w:t>
      </w:r>
    </w:p>
    <w:p w:rsidR="00C95750" w:rsidRPr="00671C1D" w:rsidRDefault="00C95750" w:rsidP="000C7C7F">
      <w:pPr>
        <w:pStyle w:val="af9"/>
      </w:pPr>
      <w:r w:rsidRPr="00671C1D">
        <w:t>По словам Евгения Примакова, повысить привлекательность капиталовложений в Россию можно, внеся изменения в Федеральный закон «Об инвестиционной деятельности в Российской Федерации, осуществляемой в форме капитальных вложений». В нем содержится так называемая «дедушкина оговорка», предполагающая для инвестора сохранение стабильного режима налогообложения в течение 7 лет, даже если случится что-то неладное. Но «дедушка» оговорился только по отношению приоритетных инвестиционных проектов. Что сие значит, правительство за пятилетку не определилось до сих пор. Предложение ТПП РФ состоит в том, чтобы считать приоритетными все инвестиционные проекты.</w:t>
      </w:r>
    </w:p>
    <w:p w:rsidR="00C95750" w:rsidRPr="00671C1D" w:rsidRDefault="00C95750" w:rsidP="000C7C7F">
      <w:pPr>
        <w:pStyle w:val="af9"/>
      </w:pPr>
      <w:r w:rsidRPr="00671C1D">
        <w:t>Принципиально важным считает Евгений Примаков соблюдение по крайней мере трех условий. Во-первых, все, в том числе инфраструктурные, проекты должны быть инновационными по своей сущности, во-вторых, все они должны пройти конкурсную процедуру по совершенно четким, понятным и прозрачным правилам, в-третьих, их реализация должна вестись под постоянным, можно сказать, перекрестным контролем со стороны власти и организаций гражданского общества.</w:t>
      </w:r>
    </w:p>
    <w:p w:rsidR="000C7C7F" w:rsidRPr="00671C1D" w:rsidRDefault="00864F7A" w:rsidP="000C7C7F">
      <w:pPr>
        <w:pStyle w:val="af9"/>
      </w:pPr>
      <w:r w:rsidRPr="00671C1D">
        <w:t>Однако, с</w:t>
      </w:r>
      <w:r w:rsidR="00AC69D2" w:rsidRPr="00671C1D">
        <w:t>пециальное агентство по поддержке инвестиционной привлекательности России создавать пока не планируется, эти функции будут возложены на госкорпорацию "Банк развития" (ВЭБ), сообщила глава Минэкономразвития РФ Эльвира Набиуллина.</w:t>
      </w:r>
    </w:p>
    <w:p w:rsidR="000C7C7F" w:rsidRPr="00671C1D" w:rsidRDefault="00AC69D2" w:rsidP="000C7C7F">
      <w:pPr>
        <w:pStyle w:val="af9"/>
      </w:pPr>
      <w:r w:rsidRPr="00671C1D">
        <w:t>"Сейчас мы считаем оптимальным возможность сотрудничества с Банком развития, который является инструментом частно-государственного партнерства и поддерживает конкретные проекты", - сказала Набиуллина журналистам в рамках выставки MIPIM 2008 в Каннах.</w:t>
      </w:r>
    </w:p>
    <w:p w:rsidR="000C7C7F" w:rsidRPr="00671C1D" w:rsidRDefault="00AC69D2" w:rsidP="000C7C7F">
      <w:pPr>
        <w:pStyle w:val="af9"/>
      </w:pPr>
      <w:r w:rsidRPr="00671C1D">
        <w:t>Министр вместе с тем отметила необходимость создания постоянно действующего механизма по работе с иностранными инвесторами. Такие механизмы уже есть - консультативный совет по иностранным инвестициям при правительстве РФ и двусторонние деловые советы.</w:t>
      </w:r>
    </w:p>
    <w:p w:rsidR="00AC69D2" w:rsidRPr="00671C1D" w:rsidRDefault="00AC69D2" w:rsidP="000C7C7F">
      <w:pPr>
        <w:pStyle w:val="af9"/>
      </w:pPr>
      <w:r w:rsidRPr="00671C1D">
        <w:t>"Мы считаем, что здесь есть резерв для улучшения работы", - подчеркнула Набиуллина</w:t>
      </w:r>
      <w:r w:rsidR="00864F7A" w:rsidRPr="00671C1D">
        <w:t>.</w:t>
      </w:r>
    </w:p>
    <w:p w:rsidR="006D39A5" w:rsidRPr="00671C1D" w:rsidRDefault="006D39A5" w:rsidP="000C7C7F">
      <w:pPr>
        <w:pStyle w:val="af9"/>
      </w:pPr>
      <w:r w:rsidRPr="00671C1D">
        <w:t>По мере завершения тяжелейшего переходного периода, формирования основ рыночной экономики развитие предпринимательства в стране сталкивается со многими проблемами. Хорошие внешние условия последних лет и в то же время относительно низкая инвестиционная активность, постоянные проблемы в области прав собственности, налогообложения и налогового администрирования – вот основные факторы, которые определяли состояние экономики России в последние годы.</w:t>
      </w:r>
    </w:p>
    <w:p w:rsidR="006D39A5" w:rsidRPr="00671C1D" w:rsidRDefault="006D39A5" w:rsidP="000C7C7F">
      <w:pPr>
        <w:pStyle w:val="af9"/>
      </w:pPr>
      <w:r w:rsidRPr="00671C1D">
        <w:t>Очевидно, что Россия нуждается в значительных инвестициях (в человеческий капитал, в институты, в производственные технологии, в инфраструктуру), чтобы провести многостороннюю модернизацию и реконструкцию, создать социально-экономическую систему, способную успешно развиваться в современных условиях. Поэтому в ближайшие десятилетия состояние инвестиционного климата России будет оказывать все большее влияние на развитие ее экономики.</w:t>
      </w:r>
    </w:p>
    <w:p w:rsidR="006D39A5" w:rsidRPr="00671C1D" w:rsidRDefault="006D39A5" w:rsidP="000C7C7F">
      <w:pPr>
        <w:pStyle w:val="af9"/>
      </w:pPr>
      <w:r w:rsidRPr="00671C1D">
        <w:t>Значительный приток средств от экспорта энергоносителей снизил мотивацию российских властей к проведению радикальных реформ. Благоприятное время недостаточно активно используется для подготовки экономики к вступлению в следующую фазу развития, когда внешние и внутренние проблемы роста обострятся.</w:t>
      </w:r>
    </w:p>
    <w:p w:rsidR="006D39A5" w:rsidRPr="00671C1D" w:rsidRDefault="006D39A5" w:rsidP="000C7C7F">
      <w:pPr>
        <w:pStyle w:val="af9"/>
      </w:pPr>
      <w:r w:rsidRPr="00671C1D">
        <w:t>В сложившейся ситуации российская экономика располагает инвестиционными ресурсами, но при существующем уровне рисков и рентабельности различных видов экономической деятельности в ней недостаточно привлекательных инвестиционных проектов. Перед Россией стоит дилемма: провести модернизацию и создать условия для успешного развития в долгосрочной перспективе, либо идти по инерционному пути, постепенно увеличивая отставание от передовых стран и скатываясь на позиции недостаточно конкурентоспособной экономики.</w:t>
      </w:r>
    </w:p>
    <w:p w:rsidR="006D39A5" w:rsidRPr="00671C1D" w:rsidRDefault="006D39A5" w:rsidP="000C7C7F">
      <w:pPr>
        <w:pStyle w:val="af9"/>
      </w:pPr>
      <w:r w:rsidRPr="00671C1D">
        <w:t>В условиях глобализации, когда определяющей становится конкуренция национальных рыночных и государственных институтов, выбор в пользу модернизации – единственно верный.</w:t>
      </w:r>
    </w:p>
    <w:p w:rsidR="006D39A5" w:rsidRPr="00671C1D" w:rsidRDefault="006D39A5" w:rsidP="000C7C7F">
      <w:pPr>
        <w:pStyle w:val="af9"/>
      </w:pPr>
      <w:r w:rsidRPr="00671C1D">
        <w:t>Естественно, одной лишь констатации этого недостаточно. Принципиально важны скорость и масштабность действий в данном направлении.</w:t>
      </w:r>
    </w:p>
    <w:p w:rsidR="006D39A5" w:rsidRPr="00671C1D" w:rsidRDefault="00AC73BD" w:rsidP="000C7C7F">
      <w:pPr>
        <w:pStyle w:val="af9"/>
      </w:pPr>
      <w:r w:rsidRPr="00671C1D">
        <w:t>И</w:t>
      </w:r>
      <w:r w:rsidR="006D39A5" w:rsidRPr="00671C1D">
        <w:t>нфляция, рост импорта на</w:t>
      </w:r>
      <w:r w:rsidRPr="00671C1D">
        <w:t xml:space="preserve"> </w:t>
      </w:r>
      <w:r w:rsidR="006D39A5" w:rsidRPr="00671C1D">
        <w:t>порядок выше</w:t>
      </w:r>
      <w:r w:rsidRPr="00671C1D">
        <w:t xml:space="preserve"> </w:t>
      </w:r>
      <w:r w:rsidR="006D39A5" w:rsidRPr="00671C1D">
        <w:t>неуверенной динамики (на грани стагнации) отечественного промышленного производства, отток</w:t>
      </w:r>
      <w:r w:rsidRPr="00671C1D">
        <w:t xml:space="preserve"> </w:t>
      </w:r>
      <w:r w:rsidR="006D39A5" w:rsidRPr="00671C1D">
        <w:t>капитала за рубеж сохраняется, госинвестиции растут одновременно с уменьшением активности</w:t>
      </w:r>
      <w:r w:rsidRPr="00671C1D">
        <w:t xml:space="preserve"> </w:t>
      </w:r>
      <w:r w:rsidR="006D39A5" w:rsidRPr="00671C1D">
        <w:t>частных инвесторов и расширением вложений не в реальны</w:t>
      </w:r>
      <w:r w:rsidRPr="00671C1D">
        <w:t>е активы, а в финансовые инстру</w:t>
      </w:r>
      <w:r w:rsidR="006D39A5" w:rsidRPr="00671C1D">
        <w:t>менты, – вновь подчеркнуло неотложную необходимость улучшения инвестиционного климата,</w:t>
      </w:r>
      <w:r w:rsidRPr="00671C1D">
        <w:t xml:space="preserve"> </w:t>
      </w:r>
      <w:r w:rsidR="006D39A5" w:rsidRPr="00671C1D">
        <w:t>потеплением которого в отличи</w:t>
      </w:r>
      <w:r w:rsidRPr="00671C1D">
        <w:t>е от его природного аналога все-</w:t>
      </w:r>
      <w:r w:rsidR="006D39A5" w:rsidRPr="00671C1D">
        <w:t>таки можно управлять.</w:t>
      </w:r>
    </w:p>
    <w:p w:rsidR="006D39A5" w:rsidRPr="00671C1D" w:rsidRDefault="006D39A5" w:rsidP="000C7C7F">
      <w:pPr>
        <w:pStyle w:val="af9"/>
      </w:pPr>
      <w:r w:rsidRPr="00671C1D">
        <w:t>Главный ресурс и одновременно инструмент такого управлен</w:t>
      </w:r>
      <w:r w:rsidR="00AC73BD" w:rsidRPr="00671C1D">
        <w:t>ия – многоуровневый и многосубъ</w:t>
      </w:r>
      <w:r w:rsidRPr="00671C1D">
        <w:t>ектный диалог бизнеса и государства.</w:t>
      </w:r>
    </w:p>
    <w:p w:rsidR="006D39A5" w:rsidRPr="00671C1D" w:rsidRDefault="006D39A5" w:rsidP="000C7C7F">
      <w:pPr>
        <w:pStyle w:val="af9"/>
      </w:pPr>
      <w:r w:rsidRPr="00671C1D">
        <w:t>Зачастую от государства требуется просто не создавать</w:t>
      </w:r>
      <w:r w:rsidR="00AC73BD" w:rsidRPr="00671C1D">
        <w:t xml:space="preserve"> препятствий для развития бизне</w:t>
      </w:r>
      <w:r w:rsidRPr="00671C1D">
        <w:t>са, не пытаться подменять государственным руководством механизмы рыночного регулирования.</w:t>
      </w:r>
      <w:r w:rsidR="00AC73BD" w:rsidRPr="00671C1D">
        <w:t xml:space="preserve"> </w:t>
      </w:r>
      <w:r w:rsidRPr="00671C1D">
        <w:t>Тогда можно ожидать, что долгожданные качественные перемены</w:t>
      </w:r>
      <w:r w:rsidR="00AC73BD" w:rsidRPr="00671C1D">
        <w:t xml:space="preserve"> в экономике, модернизация и ди</w:t>
      </w:r>
      <w:r w:rsidRPr="00671C1D">
        <w:t>версификация, будут происходить гораздо интенсивнее и эффек</w:t>
      </w:r>
      <w:r w:rsidR="00AC73BD" w:rsidRPr="00671C1D">
        <w:t>тивнее. Страна обладает наиболь</w:t>
      </w:r>
      <w:r w:rsidRPr="00671C1D">
        <w:t>шей стабильностью за последние 15 лет как в сфере финансов, т</w:t>
      </w:r>
      <w:r w:rsidR="00AC73BD" w:rsidRPr="00671C1D">
        <w:t>ак и в политике, и системе госу</w:t>
      </w:r>
      <w:r w:rsidRPr="00671C1D">
        <w:t>дарственного управления, потому может приниматься за решение практически любых социальных</w:t>
      </w:r>
      <w:r w:rsidR="00AC73BD" w:rsidRPr="00671C1D">
        <w:t xml:space="preserve"> </w:t>
      </w:r>
      <w:r w:rsidRPr="00671C1D">
        <w:t>и экономических проблем. Будь то приоритетные национальные проекты или снижение инфляции</w:t>
      </w:r>
      <w:r w:rsidR="00AC73BD" w:rsidRPr="00671C1D">
        <w:t xml:space="preserve"> до 4-</w:t>
      </w:r>
      <w:r w:rsidRPr="00671C1D">
        <w:t>5% в год на основе усиления деловой активности, прежде в</w:t>
      </w:r>
      <w:r w:rsidR="00AC73BD" w:rsidRPr="00671C1D">
        <w:t>сего в нефинансовом секторе эко</w:t>
      </w:r>
      <w:r w:rsidRPr="00671C1D">
        <w:t>номики.</w:t>
      </w:r>
    </w:p>
    <w:p w:rsidR="006D39A5" w:rsidRPr="00671C1D" w:rsidRDefault="006D39A5" w:rsidP="000C7C7F">
      <w:pPr>
        <w:pStyle w:val="af9"/>
      </w:pPr>
      <w:r w:rsidRPr="00671C1D">
        <w:t>Достойное существование (благосостояние) населения демок</w:t>
      </w:r>
      <w:r w:rsidR="00AC73BD" w:rsidRPr="00671C1D">
        <w:t>ратической, образованной, совре</w:t>
      </w:r>
      <w:r w:rsidRPr="00671C1D">
        <w:t>менной европейской страны, модернизировавшей свою экономику может быть достигнуто только</w:t>
      </w:r>
      <w:r w:rsidR="00AC73BD" w:rsidRPr="00671C1D">
        <w:t xml:space="preserve"> </w:t>
      </w:r>
      <w:r w:rsidRPr="00671C1D">
        <w:t>совместными усилиями бизнеса, при поддержке государства и а</w:t>
      </w:r>
      <w:r w:rsidR="00AC73BD" w:rsidRPr="00671C1D">
        <w:t>ктивном участии гражданского об</w:t>
      </w:r>
      <w:r w:rsidRPr="00671C1D">
        <w:t>щества.</w:t>
      </w:r>
    </w:p>
    <w:p w:rsidR="006D39A5" w:rsidRPr="00671C1D" w:rsidRDefault="006D39A5" w:rsidP="000C7C7F">
      <w:pPr>
        <w:pStyle w:val="af9"/>
      </w:pPr>
      <w:r w:rsidRPr="00671C1D">
        <w:t>Управление посредством диалога – это и есть реальное ра</w:t>
      </w:r>
      <w:r w:rsidR="00AC73BD" w:rsidRPr="00671C1D">
        <w:t>звитие демократии, создающей са</w:t>
      </w:r>
      <w:r w:rsidRPr="00671C1D">
        <w:t>мые надежные условия для благоприятного инвестиционного климата.</w:t>
      </w:r>
      <w:r w:rsidR="00AC73BD" w:rsidRPr="00671C1D">
        <w:footnoteReference w:id="9"/>
      </w:r>
    </w:p>
    <w:p w:rsidR="00AC69D2" w:rsidRPr="00671C1D" w:rsidRDefault="00AC69D2" w:rsidP="000C7C7F">
      <w:pPr>
        <w:pStyle w:val="af9"/>
      </w:pPr>
    </w:p>
    <w:p w:rsidR="0040300A" w:rsidRPr="00671C1D" w:rsidRDefault="0040300A" w:rsidP="000C7C7F">
      <w:pPr>
        <w:pStyle w:val="af9"/>
      </w:pPr>
      <w:r w:rsidRPr="00671C1D">
        <w:br w:type="page"/>
        <w:t>Заключение</w:t>
      </w:r>
    </w:p>
    <w:p w:rsidR="0040300A" w:rsidRPr="00671C1D" w:rsidRDefault="0040300A" w:rsidP="000C7C7F">
      <w:pPr>
        <w:pStyle w:val="af9"/>
      </w:pPr>
    </w:p>
    <w:p w:rsidR="000C7C7F" w:rsidRPr="00671C1D" w:rsidRDefault="007512A2" w:rsidP="000C7C7F">
      <w:pPr>
        <w:pStyle w:val="af9"/>
      </w:pPr>
      <w:r w:rsidRPr="00671C1D">
        <w:t>Под инвестиционным климатом</w:t>
      </w:r>
      <w:bookmarkStart w:id="0" w:name="_ftnref1"/>
      <w:r w:rsidRPr="00671C1D">
        <w:t xml:space="preserve"> </w:t>
      </w:r>
      <w:bookmarkEnd w:id="0"/>
      <w:r w:rsidRPr="00671C1D">
        <w:t>понимается среда, в которой протекают инвестиционные процессы.</w:t>
      </w:r>
      <w:r w:rsidR="000C7C7F" w:rsidRPr="00671C1D">
        <w:t xml:space="preserve"> </w:t>
      </w:r>
      <w:r w:rsidRPr="00671C1D">
        <w:t>Формируется инвестиционный климат под воздействием политических, экономических, юридических, социальных и других факторов, определяющих условия инвестиционной деятельности в регионе и предопределяющих степень риска инвестиций.</w:t>
      </w:r>
    </w:p>
    <w:p w:rsidR="007512A2" w:rsidRPr="00671C1D" w:rsidRDefault="007512A2" w:rsidP="000C7C7F">
      <w:pPr>
        <w:pStyle w:val="af9"/>
      </w:pPr>
      <w:r w:rsidRPr="00671C1D">
        <w:t>Оценки инвестиционного климата колеблются в широком диапазоне от благоприятного до неблагоприятного. Благоприятным считается климат, способствующий активной деятельности инвесторов, стимулирующий приток капитала. Неблагоприятный климат повышает риск для инвесторов, что ведет к утечке капитала и затуханию инвестиционной деятельности.</w:t>
      </w:r>
    </w:p>
    <w:p w:rsidR="000C7C7F" w:rsidRPr="00671C1D" w:rsidRDefault="007512A2" w:rsidP="000C7C7F">
      <w:pPr>
        <w:pStyle w:val="af9"/>
      </w:pPr>
      <w:r w:rsidRPr="00671C1D">
        <w:t>На региональном уровне инвестиционный климат проявляет себя через двухстороннее отношение предпринимательских структур, банков, профсоюзов и других субъектов хозяйственных отношений и региональных органов власти, На этом уровне как бы происходит конкретизация обобщенной оценки инвестиционного климата в ходе реальных экономических, юридических, культурных контактов как иностранных, так и отечественных инвесторов с региональной средой.</w:t>
      </w:r>
    </w:p>
    <w:p w:rsidR="007512A2" w:rsidRPr="00671C1D" w:rsidRDefault="007512A2" w:rsidP="000C7C7F">
      <w:pPr>
        <w:pStyle w:val="af9"/>
      </w:pPr>
      <w:r w:rsidRPr="00671C1D">
        <w:t>Решению одной из важнейших проблем обеспечения экономического роста в регионе способствует поступательное повышение инвестиционной активности. Рост инвестиционной активности влияет на эффективность производства и предпринимательства, устранение дефицита инвестиционных ресурсов и т.д. То есть «инвестиционная активность и экономический рост взаимообусловлены».</w:t>
      </w:r>
      <w:r w:rsidRPr="00671C1D">
        <w:footnoteReference w:id="10"/>
      </w:r>
    </w:p>
    <w:p w:rsidR="000C7C7F" w:rsidRPr="00671C1D" w:rsidRDefault="0040300A" w:rsidP="000C7C7F">
      <w:pPr>
        <w:pStyle w:val="af9"/>
      </w:pPr>
      <w:r w:rsidRPr="00671C1D">
        <w:t>Официально регистрируемые темпы прироста инвестиций в нефтедобыче достигают в годовой оценке 80-90%. Более того, даже эти будоражащие воображение темпы инвестиционного подъема не в полной мере отражают фактическое положение дел. По мнению целого ряда специалистов, реальные масштабы инвестиционной деятельности весомо выше госкомстатовских данных. Инвестиционным вложениям благоприятствует не только наличие денег и спроса на инвестиции, но и макроэкономическая обстановка: умеренно дорожающий рубль, низкая инфляция и низкие процентные ставки.</w:t>
      </w:r>
    </w:p>
    <w:p w:rsidR="007512A2" w:rsidRPr="00671C1D" w:rsidRDefault="007512A2" w:rsidP="000C7C7F">
      <w:pPr>
        <w:pStyle w:val="af9"/>
      </w:pPr>
    </w:p>
    <w:p w:rsidR="0040300A" w:rsidRPr="00671C1D" w:rsidRDefault="0040300A" w:rsidP="000C7C7F">
      <w:pPr>
        <w:pStyle w:val="af9"/>
      </w:pPr>
      <w:r w:rsidRPr="00671C1D">
        <w:br w:type="page"/>
        <w:t>Список использованной литературы</w:t>
      </w:r>
    </w:p>
    <w:p w:rsidR="0040300A" w:rsidRPr="00671C1D" w:rsidRDefault="0040300A" w:rsidP="000C7C7F">
      <w:pPr>
        <w:pStyle w:val="af9"/>
      </w:pPr>
    </w:p>
    <w:p w:rsidR="00610F92" w:rsidRPr="00671C1D" w:rsidRDefault="00610F92" w:rsidP="0049044D">
      <w:pPr>
        <w:pStyle w:val="af9"/>
        <w:numPr>
          <w:ilvl w:val="0"/>
          <w:numId w:val="15"/>
        </w:numPr>
        <w:ind w:left="0" w:firstLine="0"/>
        <w:jc w:val="left"/>
      </w:pPr>
      <w:r w:rsidRPr="00671C1D">
        <w:t>Федеральный закон от 25.02.1999г. № 39-ФЗ «Об инвестиционной</w:t>
      </w:r>
      <w:r w:rsidR="009166FE" w:rsidRPr="00671C1D">
        <w:t xml:space="preserve"> </w:t>
      </w:r>
      <w:r w:rsidRPr="00671C1D">
        <w:t>деятельности в РФ, осуществляемой в форме капитальных вложений».</w:t>
      </w:r>
    </w:p>
    <w:p w:rsidR="0040300A" w:rsidRPr="00671C1D" w:rsidRDefault="0040300A" w:rsidP="0049044D">
      <w:pPr>
        <w:pStyle w:val="af9"/>
        <w:numPr>
          <w:ilvl w:val="0"/>
          <w:numId w:val="15"/>
        </w:numPr>
        <w:ind w:left="0" w:firstLine="0"/>
        <w:jc w:val="left"/>
      </w:pPr>
      <w:r w:rsidRPr="00671C1D">
        <w:t>Алехин Б.И. Рынок ценных бумаг. – М.: ЮНИТИ-ДАНА, 2004.</w:t>
      </w:r>
    </w:p>
    <w:p w:rsidR="0040300A" w:rsidRPr="00671C1D" w:rsidRDefault="0040300A" w:rsidP="0049044D">
      <w:pPr>
        <w:pStyle w:val="af9"/>
        <w:numPr>
          <w:ilvl w:val="0"/>
          <w:numId w:val="15"/>
        </w:numPr>
        <w:ind w:left="0" w:firstLine="0"/>
        <w:jc w:val="left"/>
      </w:pPr>
      <w:r w:rsidRPr="00671C1D">
        <w:t>Андрианова О. Рынок инвестиционных проектов на региональном уровне//Управленческое консультирование.- 2003. - № 1.</w:t>
      </w:r>
    </w:p>
    <w:p w:rsidR="00E3365A" w:rsidRPr="00671C1D" w:rsidRDefault="00E3365A" w:rsidP="0049044D">
      <w:pPr>
        <w:pStyle w:val="af9"/>
        <w:numPr>
          <w:ilvl w:val="0"/>
          <w:numId w:val="15"/>
        </w:numPr>
        <w:ind w:left="0" w:firstLine="0"/>
        <w:jc w:val="left"/>
      </w:pPr>
      <w:r w:rsidRPr="00671C1D">
        <w:t>Абыкаев Н. Инвестиционный потенциал и экономический рост/Экономист, № 6, М., 2000.</w:t>
      </w:r>
    </w:p>
    <w:p w:rsidR="0040300A" w:rsidRPr="00671C1D" w:rsidRDefault="0040300A" w:rsidP="0049044D">
      <w:pPr>
        <w:pStyle w:val="af9"/>
        <w:numPr>
          <w:ilvl w:val="0"/>
          <w:numId w:val="15"/>
        </w:numPr>
        <w:ind w:left="0" w:firstLine="0"/>
        <w:jc w:val="left"/>
      </w:pPr>
      <w:r w:rsidRPr="00671C1D">
        <w:t>Баумгатнер В. Маркетинг инвестиций. - СПб., СПУЭиф, 1998.</w:t>
      </w:r>
    </w:p>
    <w:p w:rsidR="00C9385D" w:rsidRPr="00671C1D" w:rsidRDefault="00C9385D" w:rsidP="0049044D">
      <w:pPr>
        <w:pStyle w:val="af9"/>
        <w:numPr>
          <w:ilvl w:val="0"/>
          <w:numId w:val="15"/>
        </w:numPr>
        <w:ind w:left="0" w:firstLine="0"/>
        <w:jc w:val="left"/>
      </w:pPr>
      <w:r w:rsidRPr="00671C1D">
        <w:t>Библиотека инвестиционных программ и проектов. - Потенциал России (Международный журнал для региональных и зарубежных инвесторов). - 1998, N1 (1), стр. 6-7.</w:t>
      </w:r>
    </w:p>
    <w:p w:rsidR="0040300A" w:rsidRPr="00671C1D" w:rsidRDefault="0040300A" w:rsidP="0049044D">
      <w:pPr>
        <w:pStyle w:val="af9"/>
        <w:numPr>
          <w:ilvl w:val="0"/>
          <w:numId w:val="15"/>
        </w:numPr>
        <w:ind w:left="0" w:firstLine="0"/>
        <w:jc w:val="left"/>
      </w:pPr>
      <w:r w:rsidRPr="00671C1D">
        <w:t>Вахрин П.И. Инвестиции. – М.: Дашков и Ко, 2003.</w:t>
      </w:r>
    </w:p>
    <w:p w:rsidR="00701E9B" w:rsidRPr="00671C1D" w:rsidRDefault="00701E9B" w:rsidP="0049044D">
      <w:pPr>
        <w:pStyle w:val="af9"/>
        <w:numPr>
          <w:ilvl w:val="0"/>
          <w:numId w:val="15"/>
        </w:numPr>
        <w:ind w:left="0" w:firstLine="0"/>
        <w:jc w:val="left"/>
      </w:pPr>
      <w:r w:rsidRPr="00671C1D">
        <w:t>Гончаренко Л.П. Инвестиционный менеджмент. – М., 2005. – 296с.</w:t>
      </w:r>
    </w:p>
    <w:p w:rsidR="00701E9B" w:rsidRPr="00671C1D" w:rsidRDefault="00701E9B" w:rsidP="0049044D">
      <w:pPr>
        <w:pStyle w:val="af9"/>
        <w:numPr>
          <w:ilvl w:val="0"/>
          <w:numId w:val="15"/>
        </w:numPr>
        <w:ind w:left="0" w:firstLine="0"/>
        <w:jc w:val="left"/>
      </w:pPr>
      <w:r w:rsidRPr="00671C1D">
        <w:t>Игонина Л.Л. Инвестиции. – М.: Экономистъ, 2005. – 478с.</w:t>
      </w:r>
    </w:p>
    <w:p w:rsidR="00701E9B" w:rsidRPr="00671C1D" w:rsidRDefault="00701E9B" w:rsidP="0049044D">
      <w:pPr>
        <w:pStyle w:val="af9"/>
        <w:numPr>
          <w:ilvl w:val="0"/>
          <w:numId w:val="15"/>
        </w:numPr>
        <w:ind w:left="0" w:firstLine="0"/>
        <w:jc w:val="left"/>
      </w:pPr>
      <w:r w:rsidRPr="00671C1D">
        <w:t>Инвестиции/Под ред. Чиненова М.В. – М., 2007. – 248с.</w:t>
      </w:r>
    </w:p>
    <w:p w:rsidR="001C47D6" w:rsidRPr="00671C1D" w:rsidRDefault="001C47D6" w:rsidP="0049044D">
      <w:pPr>
        <w:pStyle w:val="af9"/>
        <w:numPr>
          <w:ilvl w:val="0"/>
          <w:numId w:val="15"/>
        </w:numPr>
        <w:ind w:left="0" w:firstLine="0"/>
        <w:jc w:val="left"/>
      </w:pPr>
      <w:r w:rsidRPr="00671C1D">
        <w:t>Инвестиционный климат в России/Под ред. Е.Ясина, Л.Григорьева и др. – М.,2006.</w:t>
      </w:r>
    </w:p>
    <w:p w:rsidR="0040300A" w:rsidRPr="00671C1D" w:rsidRDefault="0040300A" w:rsidP="0049044D">
      <w:pPr>
        <w:pStyle w:val="af9"/>
        <w:numPr>
          <w:ilvl w:val="0"/>
          <w:numId w:val="15"/>
        </w:numPr>
        <w:ind w:left="0" w:firstLine="0"/>
        <w:jc w:val="left"/>
      </w:pPr>
      <w:r w:rsidRPr="00671C1D">
        <w:t>Мартынов А. Активизация инвестиционной политики//Экономист. - № 9. – 1997.</w:t>
      </w:r>
    </w:p>
    <w:p w:rsidR="00701E9B" w:rsidRPr="00671C1D" w:rsidRDefault="00701E9B" w:rsidP="0049044D">
      <w:pPr>
        <w:pStyle w:val="af9"/>
        <w:numPr>
          <w:ilvl w:val="0"/>
          <w:numId w:val="15"/>
        </w:numPr>
        <w:ind w:left="0" w:firstLine="0"/>
        <w:jc w:val="left"/>
      </w:pPr>
      <w:r w:rsidRPr="00780E79">
        <w:t xml:space="preserve"> </w:t>
      </w:r>
      <w:r w:rsidR="00780E79">
        <w:t>Махлин</w:t>
      </w:r>
      <w:r w:rsidRPr="00671C1D">
        <w:t xml:space="preserve"> М. Беспокойная кубышка:</w:t>
      </w:r>
      <w:r w:rsidR="000C7C7F" w:rsidRPr="00671C1D">
        <w:t xml:space="preserve"> </w:t>
      </w:r>
      <w:r w:rsidRPr="00671C1D">
        <w:t xml:space="preserve">Делить нефтедоллары нелегко, инвестировать - тоже не просто// </w:t>
      </w:r>
      <w:r w:rsidRPr="00780E79">
        <w:t>"Российская Бизнес-газета" №531 от 8</w:t>
      </w:r>
      <w:r w:rsidR="000C7C7F" w:rsidRPr="00780E79">
        <w:t xml:space="preserve"> </w:t>
      </w:r>
      <w:r w:rsidRPr="00780E79">
        <w:t>ноября 2005.</w:t>
      </w:r>
    </w:p>
    <w:p w:rsidR="00E509C2" w:rsidRPr="00671C1D" w:rsidRDefault="00E509C2" w:rsidP="0049044D">
      <w:pPr>
        <w:pStyle w:val="af9"/>
        <w:numPr>
          <w:ilvl w:val="0"/>
          <w:numId w:val="15"/>
        </w:numPr>
        <w:ind w:left="0" w:firstLine="0"/>
        <w:jc w:val="left"/>
      </w:pPr>
      <w:r w:rsidRPr="00671C1D">
        <w:t>Паршев А.П. Почему Россия не Америка. Книга для тех кто остается здесь. – М., 2000.</w:t>
      </w:r>
    </w:p>
    <w:p w:rsidR="007F5070" w:rsidRPr="00671C1D" w:rsidRDefault="007F5070" w:rsidP="0049044D">
      <w:pPr>
        <w:pStyle w:val="af9"/>
        <w:numPr>
          <w:ilvl w:val="0"/>
          <w:numId w:val="15"/>
        </w:numPr>
        <w:ind w:left="0" w:firstLine="0"/>
        <w:jc w:val="left"/>
      </w:pPr>
      <w:r w:rsidRPr="00671C1D">
        <w:t>Райзберг Б.А., Лозовский Л.Ш., Стародубцева Е.Б. Экономический словарь. – М., 2005.</w:t>
      </w:r>
    </w:p>
    <w:p w:rsidR="001833C9" w:rsidRPr="00671C1D" w:rsidRDefault="00D50C8B" w:rsidP="0049044D">
      <w:pPr>
        <w:pStyle w:val="af9"/>
        <w:numPr>
          <w:ilvl w:val="0"/>
          <w:numId w:val="15"/>
        </w:numPr>
        <w:ind w:left="0" w:firstLine="0"/>
        <w:jc w:val="left"/>
      </w:pPr>
      <w:r w:rsidRPr="00671C1D">
        <w:t>Тихомирова И. Инвестиционный климат в России: Рег</w:t>
      </w:r>
      <w:r w:rsidR="006C09DE" w:rsidRPr="00671C1D">
        <w:t>иональные риски. - М: ФФПП, 2006</w:t>
      </w:r>
      <w:r w:rsidRPr="00671C1D">
        <w:t>.</w:t>
      </w:r>
    </w:p>
    <w:p w:rsidR="00252143" w:rsidRPr="00671C1D" w:rsidRDefault="001833C9" w:rsidP="0049044D">
      <w:pPr>
        <w:pStyle w:val="af9"/>
        <w:numPr>
          <w:ilvl w:val="0"/>
          <w:numId w:val="15"/>
        </w:numPr>
        <w:ind w:left="0" w:firstLine="0"/>
        <w:jc w:val="left"/>
      </w:pPr>
      <w:r w:rsidRPr="00671C1D">
        <w:t>http://www.gks.ru/ – сайт Федеральной службы государственной статистики России - Статистические материалы.</w:t>
      </w:r>
    </w:p>
    <w:p w:rsidR="00B550E4" w:rsidRPr="00671C1D" w:rsidRDefault="00B550E4" w:rsidP="0049044D">
      <w:pPr>
        <w:pStyle w:val="af9"/>
        <w:ind w:firstLine="0"/>
        <w:jc w:val="left"/>
      </w:pPr>
    </w:p>
    <w:p w:rsidR="00252143" w:rsidRPr="00671C1D" w:rsidRDefault="0049044D" w:rsidP="000C7C7F">
      <w:pPr>
        <w:pStyle w:val="af9"/>
      </w:pPr>
      <w:bookmarkStart w:id="1" w:name="_Toc137537363"/>
      <w:bookmarkStart w:id="2" w:name="_Toc149455128"/>
      <w:bookmarkStart w:id="3" w:name="_Toc182117610"/>
      <w:r>
        <w:br w:type="page"/>
      </w:r>
      <w:r w:rsidR="00252143" w:rsidRPr="00671C1D">
        <w:t>Приложение</w:t>
      </w:r>
    </w:p>
    <w:p w:rsidR="000F2499" w:rsidRDefault="000F2499" w:rsidP="000C7C7F">
      <w:pPr>
        <w:pStyle w:val="af9"/>
      </w:pPr>
    </w:p>
    <w:p w:rsidR="00252143" w:rsidRPr="00671C1D" w:rsidRDefault="00476B23" w:rsidP="000C7C7F">
      <w:pPr>
        <w:pStyle w:val="af9"/>
      </w:pPr>
      <w:r w:rsidRPr="00671C1D">
        <w:t>Таблица № 1</w:t>
      </w:r>
    </w:p>
    <w:p w:rsidR="00B550E4" w:rsidRPr="00671C1D" w:rsidRDefault="00B550E4" w:rsidP="000C7C7F">
      <w:pPr>
        <w:pStyle w:val="af9"/>
      </w:pPr>
      <w:r w:rsidRPr="00671C1D">
        <w:t>СТРУКТУРА ИНВЕСТИЦИЙ В ОСНОВНОЙ КАПИТАЛ</w:t>
      </w:r>
      <w:r w:rsidR="000C7C7F" w:rsidRPr="00671C1D">
        <w:t xml:space="preserve"> </w:t>
      </w:r>
      <w:r w:rsidRPr="00671C1D">
        <w:t>ПО ФОРМАМ СОБСТВЕННОСТИ</w:t>
      </w:r>
      <w:bookmarkEnd w:id="1"/>
      <w:bookmarkEnd w:id="2"/>
      <w:bookmarkEnd w:id="3"/>
      <w:r w:rsidR="000F2499">
        <w:t xml:space="preserve"> </w:t>
      </w:r>
      <w:r w:rsidRPr="00671C1D">
        <w:t>(в процентах к итогу)</w:t>
      </w:r>
    </w:p>
    <w:tbl>
      <w:tblPr>
        <w:tblW w:w="894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459"/>
        <w:gridCol w:w="436"/>
        <w:gridCol w:w="411"/>
        <w:gridCol w:w="529"/>
        <w:gridCol w:w="504"/>
        <w:gridCol w:w="465"/>
        <w:gridCol w:w="476"/>
        <w:gridCol w:w="486"/>
        <w:gridCol w:w="497"/>
      </w:tblGrid>
      <w:tr w:rsidR="00B550E4" w:rsidRPr="00387C28" w:rsidTr="00387C28">
        <w:trPr>
          <w:trHeight w:val="781"/>
        </w:trPr>
        <w:tc>
          <w:tcPr>
            <w:tcW w:w="4678" w:type="dxa"/>
            <w:shd w:val="clear" w:color="auto" w:fill="auto"/>
          </w:tcPr>
          <w:p w:rsidR="00B550E4" w:rsidRPr="00387C28" w:rsidRDefault="00B550E4" w:rsidP="00387C28">
            <w:pPr>
              <w:pStyle w:val="af9"/>
              <w:ind w:firstLine="0"/>
              <w:jc w:val="left"/>
              <w:rPr>
                <w:sz w:val="20"/>
              </w:rPr>
            </w:pP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1995</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2000</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2001</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2002</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2003</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2004</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2005</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2006</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2007</w:t>
            </w:r>
          </w:p>
        </w:tc>
      </w:tr>
      <w:tr w:rsidR="00B550E4" w:rsidRPr="00387C28" w:rsidTr="00387C28">
        <w:trPr>
          <w:trHeight w:val="693"/>
        </w:trPr>
        <w:tc>
          <w:tcPr>
            <w:tcW w:w="4678" w:type="dxa"/>
            <w:shd w:val="clear" w:color="auto" w:fill="auto"/>
          </w:tcPr>
          <w:p w:rsidR="00B550E4" w:rsidRPr="00387C28" w:rsidRDefault="00B550E4" w:rsidP="00387C28">
            <w:pPr>
              <w:pStyle w:val="af9"/>
              <w:ind w:firstLine="0"/>
              <w:jc w:val="left"/>
              <w:rPr>
                <w:sz w:val="20"/>
              </w:rPr>
            </w:pPr>
            <w:r w:rsidRPr="00387C28">
              <w:rPr>
                <w:sz w:val="20"/>
              </w:rPr>
              <w:t>Инвестиции в основной капитал - всего</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w:t>
            </w:r>
          </w:p>
        </w:tc>
      </w:tr>
      <w:tr w:rsidR="00B550E4" w:rsidRPr="00387C28" w:rsidTr="00387C28">
        <w:trPr>
          <w:trHeight w:val="277"/>
        </w:trPr>
        <w:tc>
          <w:tcPr>
            <w:tcW w:w="4678" w:type="dxa"/>
            <w:shd w:val="clear" w:color="auto" w:fill="auto"/>
          </w:tcPr>
          <w:p w:rsidR="00B550E4" w:rsidRPr="00387C28" w:rsidRDefault="00B550E4" w:rsidP="00387C28">
            <w:pPr>
              <w:pStyle w:val="af9"/>
              <w:ind w:firstLine="0"/>
              <w:jc w:val="left"/>
              <w:rPr>
                <w:sz w:val="20"/>
              </w:rPr>
            </w:pPr>
            <w:r w:rsidRPr="00387C28">
              <w:rPr>
                <w:sz w:val="20"/>
              </w:rPr>
              <w:t>в том числе по формам</w:t>
            </w:r>
            <w:r w:rsidR="000C7C7F" w:rsidRPr="00387C28">
              <w:rPr>
                <w:sz w:val="20"/>
              </w:rPr>
              <w:t xml:space="preserve"> </w:t>
            </w:r>
            <w:r w:rsidRPr="00387C28">
              <w:rPr>
                <w:sz w:val="20"/>
              </w:rPr>
              <w:t>собственности:</w:t>
            </w:r>
          </w:p>
        </w:tc>
        <w:tc>
          <w:tcPr>
            <w:tcW w:w="459" w:type="dxa"/>
            <w:shd w:val="clear" w:color="auto" w:fill="auto"/>
            <w:textDirection w:val="btLr"/>
          </w:tcPr>
          <w:p w:rsidR="00B550E4" w:rsidRPr="00387C28" w:rsidRDefault="00B550E4" w:rsidP="00387C28">
            <w:pPr>
              <w:pStyle w:val="af9"/>
              <w:ind w:left="113" w:right="113" w:firstLine="0"/>
              <w:jc w:val="left"/>
              <w:rPr>
                <w:sz w:val="20"/>
              </w:rPr>
            </w:pPr>
          </w:p>
        </w:tc>
        <w:tc>
          <w:tcPr>
            <w:tcW w:w="436" w:type="dxa"/>
            <w:shd w:val="clear" w:color="auto" w:fill="auto"/>
            <w:textDirection w:val="btLr"/>
          </w:tcPr>
          <w:p w:rsidR="00B550E4" w:rsidRPr="00387C28" w:rsidRDefault="00B550E4" w:rsidP="00387C28">
            <w:pPr>
              <w:pStyle w:val="af9"/>
              <w:ind w:left="113" w:right="113" w:firstLine="0"/>
              <w:jc w:val="left"/>
              <w:rPr>
                <w:sz w:val="20"/>
              </w:rPr>
            </w:pPr>
          </w:p>
        </w:tc>
        <w:tc>
          <w:tcPr>
            <w:tcW w:w="411" w:type="dxa"/>
            <w:shd w:val="clear" w:color="auto" w:fill="auto"/>
            <w:textDirection w:val="btLr"/>
          </w:tcPr>
          <w:p w:rsidR="00B550E4" w:rsidRPr="00387C28" w:rsidRDefault="00B550E4" w:rsidP="00387C28">
            <w:pPr>
              <w:pStyle w:val="af9"/>
              <w:ind w:left="113" w:right="113" w:firstLine="0"/>
              <w:jc w:val="left"/>
              <w:rPr>
                <w:sz w:val="20"/>
              </w:rPr>
            </w:pPr>
          </w:p>
        </w:tc>
        <w:tc>
          <w:tcPr>
            <w:tcW w:w="529" w:type="dxa"/>
            <w:shd w:val="clear" w:color="auto" w:fill="auto"/>
            <w:textDirection w:val="btLr"/>
          </w:tcPr>
          <w:p w:rsidR="00B550E4" w:rsidRPr="00387C28" w:rsidRDefault="00B550E4" w:rsidP="00387C28">
            <w:pPr>
              <w:pStyle w:val="af9"/>
              <w:ind w:left="113" w:right="113" w:firstLine="0"/>
              <w:jc w:val="left"/>
              <w:rPr>
                <w:sz w:val="20"/>
              </w:rPr>
            </w:pPr>
          </w:p>
        </w:tc>
        <w:tc>
          <w:tcPr>
            <w:tcW w:w="504" w:type="dxa"/>
            <w:shd w:val="clear" w:color="auto" w:fill="auto"/>
            <w:textDirection w:val="btLr"/>
          </w:tcPr>
          <w:p w:rsidR="00B550E4" w:rsidRPr="00387C28" w:rsidRDefault="00B550E4" w:rsidP="00387C28">
            <w:pPr>
              <w:pStyle w:val="af9"/>
              <w:ind w:left="113" w:right="113" w:firstLine="0"/>
              <w:jc w:val="left"/>
              <w:rPr>
                <w:sz w:val="20"/>
              </w:rPr>
            </w:pPr>
          </w:p>
        </w:tc>
        <w:tc>
          <w:tcPr>
            <w:tcW w:w="465" w:type="dxa"/>
            <w:shd w:val="clear" w:color="auto" w:fill="auto"/>
            <w:textDirection w:val="btLr"/>
          </w:tcPr>
          <w:p w:rsidR="00B550E4" w:rsidRPr="00387C28" w:rsidRDefault="00B550E4" w:rsidP="00387C28">
            <w:pPr>
              <w:pStyle w:val="af9"/>
              <w:ind w:left="113" w:right="113" w:firstLine="0"/>
              <w:jc w:val="left"/>
              <w:rPr>
                <w:sz w:val="20"/>
              </w:rPr>
            </w:pPr>
          </w:p>
        </w:tc>
        <w:tc>
          <w:tcPr>
            <w:tcW w:w="476" w:type="dxa"/>
            <w:shd w:val="clear" w:color="auto" w:fill="auto"/>
            <w:textDirection w:val="btLr"/>
          </w:tcPr>
          <w:p w:rsidR="00B550E4" w:rsidRPr="00387C28" w:rsidRDefault="00B550E4" w:rsidP="00387C28">
            <w:pPr>
              <w:pStyle w:val="af9"/>
              <w:ind w:left="113" w:right="113" w:firstLine="0"/>
              <w:jc w:val="left"/>
              <w:rPr>
                <w:sz w:val="20"/>
              </w:rPr>
            </w:pPr>
          </w:p>
        </w:tc>
        <w:tc>
          <w:tcPr>
            <w:tcW w:w="486" w:type="dxa"/>
            <w:shd w:val="clear" w:color="auto" w:fill="auto"/>
            <w:textDirection w:val="btLr"/>
          </w:tcPr>
          <w:p w:rsidR="00B550E4" w:rsidRPr="00387C28" w:rsidRDefault="00B550E4" w:rsidP="00387C28">
            <w:pPr>
              <w:pStyle w:val="af9"/>
              <w:ind w:left="113" w:right="113" w:firstLine="0"/>
              <w:jc w:val="left"/>
              <w:rPr>
                <w:sz w:val="20"/>
              </w:rPr>
            </w:pPr>
          </w:p>
        </w:tc>
        <w:tc>
          <w:tcPr>
            <w:tcW w:w="497" w:type="dxa"/>
            <w:shd w:val="clear" w:color="auto" w:fill="auto"/>
            <w:textDirection w:val="btLr"/>
          </w:tcPr>
          <w:p w:rsidR="00B550E4" w:rsidRPr="00387C28" w:rsidRDefault="00B550E4" w:rsidP="00387C28">
            <w:pPr>
              <w:pStyle w:val="af9"/>
              <w:ind w:left="113" w:right="113" w:firstLine="0"/>
              <w:jc w:val="left"/>
              <w:rPr>
                <w:sz w:val="20"/>
              </w:rPr>
            </w:pPr>
          </w:p>
        </w:tc>
      </w:tr>
      <w:tr w:rsidR="00B550E4" w:rsidRPr="00387C28" w:rsidTr="00387C28">
        <w:trPr>
          <w:trHeight w:val="779"/>
        </w:trPr>
        <w:tc>
          <w:tcPr>
            <w:tcW w:w="4678" w:type="dxa"/>
            <w:shd w:val="clear" w:color="auto" w:fill="auto"/>
          </w:tcPr>
          <w:p w:rsidR="00B550E4" w:rsidRPr="00387C28" w:rsidRDefault="00B550E4" w:rsidP="00387C28">
            <w:pPr>
              <w:pStyle w:val="af9"/>
              <w:ind w:firstLine="0"/>
              <w:jc w:val="left"/>
              <w:rPr>
                <w:sz w:val="20"/>
              </w:rPr>
            </w:pPr>
            <w:r w:rsidRPr="00387C28">
              <w:rPr>
                <w:sz w:val="20"/>
              </w:rPr>
              <w:t>российская</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100,0</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99,0</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98,2</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97,5</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94,7</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82,8</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83,0</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90,1</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92,0</w:t>
            </w:r>
          </w:p>
        </w:tc>
      </w:tr>
      <w:tr w:rsidR="00B550E4" w:rsidRPr="00387C28" w:rsidTr="00387C28">
        <w:trPr>
          <w:trHeight w:val="691"/>
        </w:trPr>
        <w:tc>
          <w:tcPr>
            <w:tcW w:w="4678" w:type="dxa"/>
            <w:shd w:val="clear" w:color="auto" w:fill="auto"/>
          </w:tcPr>
          <w:p w:rsidR="00B550E4" w:rsidRPr="00387C28" w:rsidRDefault="00B550E4" w:rsidP="00387C28">
            <w:pPr>
              <w:pStyle w:val="af9"/>
              <w:ind w:firstLine="0"/>
              <w:jc w:val="left"/>
              <w:rPr>
                <w:sz w:val="20"/>
              </w:rPr>
            </w:pPr>
            <w:r w:rsidRPr="00387C28">
              <w:rPr>
                <w:sz w:val="20"/>
              </w:rPr>
              <w:t>государственная</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27,2</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15,4</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11,4</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13,3</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24,0</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14,3</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11,6</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9,0</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12,5</w:t>
            </w:r>
          </w:p>
        </w:tc>
      </w:tr>
      <w:tr w:rsidR="00B550E4" w:rsidRPr="00387C28" w:rsidTr="00387C28">
        <w:trPr>
          <w:trHeight w:val="558"/>
        </w:trPr>
        <w:tc>
          <w:tcPr>
            <w:tcW w:w="4678" w:type="dxa"/>
            <w:shd w:val="clear" w:color="auto" w:fill="auto"/>
          </w:tcPr>
          <w:p w:rsidR="00B550E4" w:rsidRPr="00387C28" w:rsidRDefault="00B550E4" w:rsidP="00387C28">
            <w:pPr>
              <w:pStyle w:val="af9"/>
              <w:ind w:firstLine="0"/>
              <w:jc w:val="left"/>
              <w:rPr>
                <w:sz w:val="20"/>
              </w:rPr>
            </w:pPr>
            <w:r w:rsidRPr="00387C28">
              <w:rPr>
                <w:sz w:val="20"/>
              </w:rPr>
              <w:t>муниципальная</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6,8</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8,2</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4,5</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7,4</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8,2</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7,4</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7,8</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4,4</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3,7</w:t>
            </w:r>
          </w:p>
        </w:tc>
      </w:tr>
      <w:tr w:rsidR="00B550E4" w:rsidRPr="00387C28" w:rsidTr="00387C28">
        <w:trPr>
          <w:trHeight w:val="708"/>
        </w:trPr>
        <w:tc>
          <w:tcPr>
            <w:tcW w:w="4678" w:type="dxa"/>
            <w:shd w:val="clear" w:color="auto" w:fill="auto"/>
          </w:tcPr>
          <w:p w:rsidR="00B550E4" w:rsidRPr="00387C28" w:rsidRDefault="00B550E4" w:rsidP="00387C28">
            <w:pPr>
              <w:pStyle w:val="af9"/>
              <w:ind w:firstLine="0"/>
              <w:jc w:val="left"/>
              <w:rPr>
                <w:sz w:val="20"/>
              </w:rPr>
            </w:pPr>
            <w:r w:rsidRPr="00387C28">
              <w:rPr>
                <w:sz w:val="20"/>
              </w:rPr>
              <w:t>частная</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32,0</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70,5</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78,4</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73,5</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60,5</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59,1</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59,3</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69,4</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71,4</w:t>
            </w:r>
          </w:p>
        </w:tc>
      </w:tr>
      <w:tr w:rsidR="00B550E4" w:rsidRPr="00387C28" w:rsidTr="00387C28">
        <w:trPr>
          <w:trHeight w:val="549"/>
        </w:trPr>
        <w:tc>
          <w:tcPr>
            <w:tcW w:w="4678" w:type="dxa"/>
            <w:shd w:val="clear" w:color="auto" w:fill="auto"/>
          </w:tcPr>
          <w:p w:rsidR="00B550E4" w:rsidRPr="00387C28" w:rsidRDefault="00B550E4" w:rsidP="00387C28">
            <w:pPr>
              <w:pStyle w:val="af9"/>
              <w:ind w:firstLine="0"/>
              <w:jc w:val="left"/>
              <w:rPr>
                <w:sz w:val="20"/>
              </w:rPr>
            </w:pPr>
            <w:r w:rsidRPr="00387C28">
              <w:rPr>
                <w:sz w:val="20"/>
              </w:rPr>
              <w:t>потребительской кооперации</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0,1</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0,1</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0,3</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0,3</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0,3</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0,2</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0,2</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0,1</w:t>
            </w:r>
          </w:p>
        </w:tc>
      </w:tr>
      <w:tr w:rsidR="00B550E4" w:rsidRPr="00387C28" w:rsidTr="00387C28">
        <w:trPr>
          <w:trHeight w:val="699"/>
        </w:trPr>
        <w:tc>
          <w:tcPr>
            <w:tcW w:w="4678" w:type="dxa"/>
            <w:shd w:val="clear" w:color="auto" w:fill="auto"/>
          </w:tcPr>
          <w:p w:rsidR="00B550E4" w:rsidRPr="00387C28" w:rsidRDefault="00B550E4" w:rsidP="00387C28">
            <w:pPr>
              <w:pStyle w:val="af9"/>
              <w:ind w:firstLine="0"/>
              <w:jc w:val="left"/>
              <w:rPr>
                <w:sz w:val="20"/>
              </w:rPr>
            </w:pPr>
            <w:r w:rsidRPr="00387C28">
              <w:rPr>
                <w:sz w:val="20"/>
              </w:rPr>
              <w:t>общественных и религиозных</w:t>
            </w:r>
            <w:r w:rsidR="000C7C7F" w:rsidRPr="00387C28">
              <w:rPr>
                <w:sz w:val="20"/>
              </w:rPr>
              <w:t xml:space="preserve"> </w:t>
            </w:r>
            <w:r w:rsidRPr="00387C28">
              <w:rPr>
                <w:sz w:val="20"/>
              </w:rPr>
              <w:t>организаций (объединений)</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0,2</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0,0</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0,0</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0,0</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0,0</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0,0</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0,1</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0,0</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0,0</w:t>
            </w:r>
          </w:p>
        </w:tc>
      </w:tr>
      <w:tr w:rsidR="00B550E4" w:rsidRPr="00387C28" w:rsidTr="00387C28">
        <w:trPr>
          <w:trHeight w:val="695"/>
        </w:trPr>
        <w:tc>
          <w:tcPr>
            <w:tcW w:w="4678" w:type="dxa"/>
            <w:shd w:val="clear" w:color="auto" w:fill="auto"/>
          </w:tcPr>
          <w:p w:rsidR="00B550E4" w:rsidRPr="00387C28" w:rsidRDefault="00B550E4" w:rsidP="00387C28">
            <w:pPr>
              <w:pStyle w:val="af9"/>
              <w:ind w:firstLine="0"/>
              <w:jc w:val="left"/>
              <w:rPr>
                <w:sz w:val="20"/>
              </w:rPr>
            </w:pPr>
            <w:r w:rsidRPr="00387C28">
              <w:rPr>
                <w:sz w:val="20"/>
              </w:rPr>
              <w:t>смешанная российская</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33,8</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4,8</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3,8</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3,0</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1,6</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1,7</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3,9</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7,1</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4,3</w:t>
            </w:r>
          </w:p>
        </w:tc>
      </w:tr>
      <w:tr w:rsidR="00B550E4" w:rsidRPr="00387C28" w:rsidTr="00387C28">
        <w:trPr>
          <w:trHeight w:val="549"/>
        </w:trPr>
        <w:tc>
          <w:tcPr>
            <w:tcW w:w="4678" w:type="dxa"/>
            <w:shd w:val="clear" w:color="auto" w:fill="auto"/>
          </w:tcPr>
          <w:p w:rsidR="00B550E4" w:rsidRPr="00387C28" w:rsidRDefault="00B550E4" w:rsidP="00387C28">
            <w:pPr>
              <w:pStyle w:val="af9"/>
              <w:ind w:firstLine="0"/>
              <w:jc w:val="left"/>
              <w:rPr>
                <w:sz w:val="20"/>
              </w:rPr>
            </w:pPr>
            <w:r w:rsidRPr="00387C28">
              <w:rPr>
                <w:sz w:val="20"/>
              </w:rPr>
              <w:t>иностранная</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0,0</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0,7</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1,9</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1,6</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2,0</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4,7</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4,7</w:t>
            </w:r>
          </w:p>
        </w:tc>
      </w:tr>
      <w:tr w:rsidR="00B550E4" w:rsidRPr="00387C28" w:rsidTr="00387C28">
        <w:trPr>
          <w:trHeight w:val="712"/>
        </w:trPr>
        <w:tc>
          <w:tcPr>
            <w:tcW w:w="4678" w:type="dxa"/>
            <w:shd w:val="clear" w:color="auto" w:fill="auto"/>
          </w:tcPr>
          <w:p w:rsidR="00B550E4" w:rsidRPr="00387C28" w:rsidRDefault="00B550E4" w:rsidP="00387C28">
            <w:pPr>
              <w:pStyle w:val="af9"/>
              <w:ind w:firstLine="0"/>
              <w:jc w:val="left"/>
              <w:rPr>
                <w:sz w:val="20"/>
              </w:rPr>
            </w:pPr>
            <w:r w:rsidRPr="00387C28">
              <w:rPr>
                <w:sz w:val="20"/>
              </w:rPr>
              <w:t>совместная российская и иностранная</w:t>
            </w:r>
          </w:p>
        </w:tc>
        <w:tc>
          <w:tcPr>
            <w:tcW w:w="45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w:t>
            </w:r>
          </w:p>
        </w:tc>
        <w:tc>
          <w:tcPr>
            <w:tcW w:w="43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1,0</w:t>
            </w:r>
          </w:p>
        </w:tc>
        <w:tc>
          <w:tcPr>
            <w:tcW w:w="411"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1,8</w:t>
            </w:r>
          </w:p>
        </w:tc>
        <w:tc>
          <w:tcPr>
            <w:tcW w:w="529"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1,7</w:t>
            </w:r>
          </w:p>
        </w:tc>
        <w:tc>
          <w:tcPr>
            <w:tcW w:w="504"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3,4</w:t>
            </w:r>
          </w:p>
        </w:tc>
        <w:tc>
          <w:tcPr>
            <w:tcW w:w="465"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15,6</w:t>
            </w:r>
          </w:p>
        </w:tc>
        <w:tc>
          <w:tcPr>
            <w:tcW w:w="47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15,0</w:t>
            </w:r>
          </w:p>
        </w:tc>
        <w:tc>
          <w:tcPr>
            <w:tcW w:w="486"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5,2</w:t>
            </w:r>
          </w:p>
        </w:tc>
        <w:tc>
          <w:tcPr>
            <w:tcW w:w="497" w:type="dxa"/>
            <w:shd w:val="clear" w:color="auto" w:fill="auto"/>
            <w:textDirection w:val="btLr"/>
          </w:tcPr>
          <w:p w:rsidR="00B550E4" w:rsidRPr="00387C28" w:rsidRDefault="00B550E4" w:rsidP="00387C28">
            <w:pPr>
              <w:pStyle w:val="af9"/>
              <w:ind w:left="113" w:right="113" w:firstLine="0"/>
              <w:jc w:val="left"/>
              <w:rPr>
                <w:sz w:val="20"/>
              </w:rPr>
            </w:pPr>
            <w:r w:rsidRPr="00387C28">
              <w:rPr>
                <w:sz w:val="20"/>
              </w:rPr>
              <w:t>3,3</w:t>
            </w:r>
          </w:p>
        </w:tc>
      </w:tr>
    </w:tbl>
    <w:p w:rsidR="00B550E4" w:rsidRPr="00671C1D" w:rsidRDefault="00B550E4" w:rsidP="000C7C7F">
      <w:pPr>
        <w:pStyle w:val="af9"/>
      </w:pPr>
    </w:p>
    <w:p w:rsidR="00252143" w:rsidRPr="00671C1D" w:rsidRDefault="00476B23" w:rsidP="000C7C7F">
      <w:pPr>
        <w:pStyle w:val="af9"/>
      </w:pPr>
      <w:r w:rsidRPr="00671C1D">
        <w:t>Таблица № 2</w:t>
      </w:r>
    </w:p>
    <w:p w:rsidR="00476B23" w:rsidRPr="00671C1D" w:rsidRDefault="00476B23" w:rsidP="000C7C7F">
      <w:pPr>
        <w:pStyle w:val="af9"/>
      </w:pPr>
      <w:r w:rsidRPr="00671C1D">
        <w:t>Динамика инвестиций</w:t>
      </w:r>
      <w:r w:rsidR="000C7C7F" w:rsidRPr="00671C1D">
        <w:t xml:space="preserve"> </w:t>
      </w:r>
      <w:r w:rsidRPr="00671C1D">
        <w:t>в основной капитал</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4"/>
        <w:gridCol w:w="2552"/>
        <w:gridCol w:w="1408"/>
        <w:gridCol w:w="3116"/>
      </w:tblGrid>
      <w:tr w:rsidR="00476B23" w:rsidRPr="000F2499" w:rsidTr="000F2499">
        <w:trPr>
          <w:trHeight w:val="441"/>
        </w:trPr>
        <w:tc>
          <w:tcPr>
            <w:tcW w:w="1854" w:type="dxa"/>
          </w:tcPr>
          <w:p w:rsidR="00476B23" w:rsidRPr="000F2499" w:rsidRDefault="00476B23" w:rsidP="000F2499">
            <w:pPr>
              <w:pStyle w:val="af9"/>
              <w:ind w:firstLine="0"/>
              <w:jc w:val="left"/>
              <w:rPr>
                <w:sz w:val="20"/>
              </w:rPr>
            </w:pPr>
          </w:p>
        </w:tc>
        <w:tc>
          <w:tcPr>
            <w:tcW w:w="3960" w:type="dxa"/>
            <w:gridSpan w:val="2"/>
          </w:tcPr>
          <w:p w:rsidR="00476B23" w:rsidRPr="000F2499" w:rsidRDefault="001310CD" w:rsidP="000F2499">
            <w:pPr>
              <w:pStyle w:val="af9"/>
              <w:ind w:firstLine="0"/>
              <w:jc w:val="left"/>
              <w:rPr>
                <w:sz w:val="20"/>
              </w:rPr>
            </w:pPr>
            <w:r w:rsidRPr="000F2499">
              <w:rPr>
                <w:sz w:val="20"/>
              </w:rPr>
              <w:t>Инвестиции в</w:t>
            </w:r>
            <w:r w:rsidR="000F2499">
              <w:rPr>
                <w:sz w:val="20"/>
              </w:rPr>
              <w:t xml:space="preserve"> </w:t>
            </w:r>
            <w:r w:rsidRPr="000F2499">
              <w:rPr>
                <w:sz w:val="20"/>
              </w:rPr>
              <w:t>основной капитал, млн. руб.</w:t>
            </w:r>
          </w:p>
        </w:tc>
        <w:tc>
          <w:tcPr>
            <w:tcW w:w="3116" w:type="dxa"/>
          </w:tcPr>
          <w:p w:rsidR="00476B23" w:rsidRPr="000F2499" w:rsidRDefault="001310CD" w:rsidP="000F2499">
            <w:pPr>
              <w:pStyle w:val="af9"/>
              <w:ind w:firstLine="0"/>
              <w:jc w:val="left"/>
              <w:rPr>
                <w:sz w:val="20"/>
              </w:rPr>
            </w:pPr>
            <w:r w:rsidRPr="000F2499">
              <w:rPr>
                <w:sz w:val="20"/>
              </w:rPr>
              <w:t>В % к соответствующему</w:t>
            </w:r>
            <w:r w:rsidR="000F2499">
              <w:rPr>
                <w:sz w:val="20"/>
              </w:rPr>
              <w:t xml:space="preserve"> </w:t>
            </w:r>
            <w:r w:rsidRPr="000F2499">
              <w:rPr>
                <w:sz w:val="20"/>
              </w:rPr>
              <w:t>периоду предыдущего года</w:t>
            </w:r>
            <w:r w:rsidR="000F2499">
              <w:rPr>
                <w:sz w:val="20"/>
              </w:rPr>
              <w:t xml:space="preserve"> </w:t>
            </w:r>
            <w:r w:rsidRPr="000F2499">
              <w:rPr>
                <w:sz w:val="20"/>
              </w:rPr>
              <w:t>(в сопоставимых ценах)</w:t>
            </w:r>
          </w:p>
        </w:tc>
      </w:tr>
      <w:tr w:rsidR="00476B23" w:rsidRPr="000F2499" w:rsidTr="000F2499">
        <w:trPr>
          <w:trHeight w:val="379"/>
        </w:trPr>
        <w:tc>
          <w:tcPr>
            <w:tcW w:w="1854" w:type="dxa"/>
          </w:tcPr>
          <w:p w:rsidR="00476B23" w:rsidRPr="000F2499" w:rsidRDefault="001310CD" w:rsidP="000F2499">
            <w:pPr>
              <w:pStyle w:val="af9"/>
              <w:ind w:firstLine="0"/>
              <w:jc w:val="left"/>
              <w:rPr>
                <w:sz w:val="20"/>
              </w:rPr>
            </w:pPr>
            <w:r w:rsidRPr="000F2499">
              <w:rPr>
                <w:sz w:val="20"/>
              </w:rPr>
              <w:t>2007</w:t>
            </w:r>
          </w:p>
        </w:tc>
        <w:tc>
          <w:tcPr>
            <w:tcW w:w="3960" w:type="dxa"/>
            <w:gridSpan w:val="2"/>
          </w:tcPr>
          <w:p w:rsidR="00476B23" w:rsidRPr="000F2499" w:rsidRDefault="00476B23" w:rsidP="000F2499">
            <w:pPr>
              <w:pStyle w:val="af9"/>
              <w:ind w:firstLine="0"/>
              <w:jc w:val="left"/>
              <w:rPr>
                <w:sz w:val="20"/>
              </w:rPr>
            </w:pPr>
          </w:p>
        </w:tc>
        <w:tc>
          <w:tcPr>
            <w:tcW w:w="3116" w:type="dxa"/>
          </w:tcPr>
          <w:p w:rsidR="00476B23" w:rsidRPr="000F2499" w:rsidRDefault="00476B23" w:rsidP="000F2499">
            <w:pPr>
              <w:pStyle w:val="af9"/>
              <w:ind w:firstLine="0"/>
              <w:jc w:val="left"/>
              <w:rPr>
                <w:sz w:val="20"/>
              </w:rPr>
            </w:pPr>
          </w:p>
        </w:tc>
      </w:tr>
      <w:tr w:rsidR="00476B23" w:rsidRPr="000F2499" w:rsidTr="000F2499">
        <w:trPr>
          <w:trHeight w:val="360"/>
        </w:trPr>
        <w:tc>
          <w:tcPr>
            <w:tcW w:w="1854" w:type="dxa"/>
          </w:tcPr>
          <w:p w:rsidR="00476B23" w:rsidRPr="000F2499" w:rsidRDefault="001310CD" w:rsidP="000F2499">
            <w:pPr>
              <w:pStyle w:val="af9"/>
              <w:ind w:firstLine="0"/>
              <w:jc w:val="left"/>
              <w:rPr>
                <w:sz w:val="20"/>
              </w:rPr>
            </w:pPr>
            <w:r w:rsidRPr="000F2499">
              <w:rPr>
                <w:sz w:val="20"/>
              </w:rPr>
              <w:t>Январь</w:t>
            </w:r>
          </w:p>
        </w:tc>
        <w:tc>
          <w:tcPr>
            <w:tcW w:w="3960" w:type="dxa"/>
            <w:gridSpan w:val="2"/>
          </w:tcPr>
          <w:p w:rsidR="00476B23" w:rsidRPr="000F2499" w:rsidRDefault="009D7D35" w:rsidP="000F2499">
            <w:pPr>
              <w:pStyle w:val="af9"/>
              <w:ind w:firstLine="0"/>
              <w:jc w:val="left"/>
              <w:rPr>
                <w:sz w:val="20"/>
              </w:rPr>
            </w:pPr>
            <w:r w:rsidRPr="000F2499">
              <w:rPr>
                <w:sz w:val="20"/>
              </w:rPr>
              <w:t>1560.2</w:t>
            </w:r>
          </w:p>
        </w:tc>
        <w:tc>
          <w:tcPr>
            <w:tcW w:w="3116" w:type="dxa"/>
          </w:tcPr>
          <w:p w:rsidR="00476B23" w:rsidRPr="000F2499" w:rsidRDefault="009D7D35" w:rsidP="000F2499">
            <w:pPr>
              <w:pStyle w:val="af9"/>
              <w:ind w:firstLine="0"/>
              <w:jc w:val="left"/>
              <w:rPr>
                <w:sz w:val="20"/>
              </w:rPr>
            </w:pPr>
            <w:r w:rsidRPr="000F2499">
              <w:rPr>
                <w:sz w:val="20"/>
              </w:rPr>
              <w:t>137.7</w:t>
            </w:r>
          </w:p>
        </w:tc>
      </w:tr>
      <w:tr w:rsidR="009D7D35" w:rsidRPr="000F2499" w:rsidTr="000F2499">
        <w:trPr>
          <w:trHeight w:val="352"/>
        </w:trPr>
        <w:tc>
          <w:tcPr>
            <w:tcW w:w="1854" w:type="dxa"/>
          </w:tcPr>
          <w:p w:rsidR="009D7D35" w:rsidRPr="000F2499" w:rsidRDefault="009D7D35" w:rsidP="000F2499">
            <w:pPr>
              <w:pStyle w:val="af9"/>
              <w:ind w:firstLine="0"/>
              <w:jc w:val="left"/>
              <w:rPr>
                <w:sz w:val="20"/>
              </w:rPr>
            </w:pPr>
            <w:r w:rsidRPr="000F2499">
              <w:rPr>
                <w:sz w:val="20"/>
              </w:rPr>
              <w:t>Февраль</w:t>
            </w:r>
          </w:p>
        </w:tc>
        <w:tc>
          <w:tcPr>
            <w:tcW w:w="3960" w:type="dxa"/>
            <w:gridSpan w:val="2"/>
          </w:tcPr>
          <w:p w:rsidR="009D7D35" w:rsidRPr="000F2499" w:rsidRDefault="009D7D35" w:rsidP="000F2499">
            <w:pPr>
              <w:pStyle w:val="af9"/>
              <w:ind w:firstLine="0"/>
              <w:jc w:val="left"/>
              <w:rPr>
                <w:sz w:val="20"/>
              </w:rPr>
            </w:pPr>
            <w:r w:rsidRPr="000F2499">
              <w:rPr>
                <w:sz w:val="20"/>
              </w:rPr>
              <w:t>2166.7</w:t>
            </w:r>
          </w:p>
        </w:tc>
        <w:tc>
          <w:tcPr>
            <w:tcW w:w="3116" w:type="dxa"/>
          </w:tcPr>
          <w:p w:rsidR="009D7D35" w:rsidRPr="000F2499" w:rsidRDefault="009D7D35" w:rsidP="000F2499">
            <w:pPr>
              <w:pStyle w:val="af9"/>
              <w:ind w:firstLine="0"/>
              <w:jc w:val="left"/>
              <w:rPr>
                <w:sz w:val="20"/>
              </w:rPr>
            </w:pPr>
            <w:r w:rsidRPr="000F2499">
              <w:rPr>
                <w:sz w:val="20"/>
              </w:rPr>
              <w:t>200.5</w:t>
            </w:r>
          </w:p>
        </w:tc>
      </w:tr>
      <w:tr w:rsidR="009D7D35" w:rsidRPr="000F2499" w:rsidTr="000F2499">
        <w:trPr>
          <w:trHeight w:val="355"/>
        </w:trPr>
        <w:tc>
          <w:tcPr>
            <w:tcW w:w="1854" w:type="dxa"/>
          </w:tcPr>
          <w:p w:rsidR="009D7D35" w:rsidRPr="000F2499" w:rsidRDefault="009D7D35" w:rsidP="000F2499">
            <w:pPr>
              <w:pStyle w:val="af9"/>
              <w:ind w:firstLine="0"/>
              <w:jc w:val="left"/>
              <w:rPr>
                <w:sz w:val="20"/>
              </w:rPr>
            </w:pPr>
            <w:r w:rsidRPr="000F2499">
              <w:rPr>
                <w:sz w:val="20"/>
              </w:rPr>
              <w:t>Март</w:t>
            </w:r>
          </w:p>
        </w:tc>
        <w:tc>
          <w:tcPr>
            <w:tcW w:w="3960" w:type="dxa"/>
            <w:gridSpan w:val="2"/>
          </w:tcPr>
          <w:p w:rsidR="009D7D35" w:rsidRPr="000F2499" w:rsidRDefault="009D7D35" w:rsidP="000F2499">
            <w:pPr>
              <w:pStyle w:val="af9"/>
              <w:ind w:firstLine="0"/>
              <w:jc w:val="left"/>
              <w:rPr>
                <w:sz w:val="20"/>
              </w:rPr>
            </w:pPr>
            <w:r w:rsidRPr="000F2499">
              <w:rPr>
                <w:sz w:val="20"/>
              </w:rPr>
              <w:t>5605.8</w:t>
            </w:r>
          </w:p>
        </w:tc>
        <w:tc>
          <w:tcPr>
            <w:tcW w:w="3116" w:type="dxa"/>
          </w:tcPr>
          <w:p w:rsidR="009D7D35" w:rsidRPr="000F2499" w:rsidRDefault="009D7D35" w:rsidP="000F2499">
            <w:pPr>
              <w:pStyle w:val="af9"/>
              <w:ind w:firstLine="0"/>
              <w:jc w:val="left"/>
              <w:rPr>
                <w:sz w:val="20"/>
              </w:rPr>
            </w:pPr>
            <w:r w:rsidRPr="000F2499">
              <w:rPr>
                <w:sz w:val="20"/>
              </w:rPr>
              <w:t>180.2</w:t>
            </w:r>
          </w:p>
        </w:tc>
      </w:tr>
      <w:tr w:rsidR="009D7D35" w:rsidRPr="000F2499" w:rsidTr="000F2499">
        <w:trPr>
          <w:trHeight w:val="352"/>
        </w:trPr>
        <w:tc>
          <w:tcPr>
            <w:tcW w:w="1854" w:type="dxa"/>
          </w:tcPr>
          <w:p w:rsidR="009D7D35" w:rsidRPr="000F2499" w:rsidRDefault="009D7D35" w:rsidP="000F2499">
            <w:pPr>
              <w:pStyle w:val="af9"/>
              <w:ind w:firstLine="0"/>
              <w:jc w:val="left"/>
              <w:rPr>
                <w:sz w:val="20"/>
              </w:rPr>
            </w:pPr>
            <w:r w:rsidRPr="000F2499">
              <w:rPr>
                <w:sz w:val="20"/>
              </w:rPr>
              <w:t>I квартал</w:t>
            </w:r>
          </w:p>
        </w:tc>
        <w:tc>
          <w:tcPr>
            <w:tcW w:w="3960" w:type="dxa"/>
            <w:gridSpan w:val="2"/>
          </w:tcPr>
          <w:p w:rsidR="009D7D35" w:rsidRPr="000F2499" w:rsidRDefault="009D7D35" w:rsidP="000F2499">
            <w:pPr>
              <w:pStyle w:val="af9"/>
              <w:ind w:firstLine="0"/>
              <w:jc w:val="left"/>
              <w:rPr>
                <w:sz w:val="20"/>
              </w:rPr>
            </w:pPr>
            <w:r w:rsidRPr="000F2499">
              <w:rPr>
                <w:sz w:val="20"/>
              </w:rPr>
              <w:t>9332.7</w:t>
            </w:r>
          </w:p>
        </w:tc>
        <w:tc>
          <w:tcPr>
            <w:tcW w:w="3116" w:type="dxa"/>
          </w:tcPr>
          <w:p w:rsidR="009D7D35" w:rsidRPr="000F2499" w:rsidRDefault="009D7D35" w:rsidP="000F2499">
            <w:pPr>
              <w:pStyle w:val="af9"/>
              <w:ind w:firstLine="0"/>
              <w:jc w:val="left"/>
              <w:rPr>
                <w:sz w:val="20"/>
              </w:rPr>
            </w:pPr>
            <w:r w:rsidRPr="000F2499">
              <w:rPr>
                <w:sz w:val="20"/>
              </w:rPr>
              <w:t>178.2</w:t>
            </w:r>
          </w:p>
        </w:tc>
      </w:tr>
      <w:tr w:rsidR="009D7D35" w:rsidRPr="000F2499" w:rsidTr="000F2499">
        <w:trPr>
          <w:trHeight w:val="333"/>
        </w:trPr>
        <w:tc>
          <w:tcPr>
            <w:tcW w:w="1854" w:type="dxa"/>
          </w:tcPr>
          <w:p w:rsidR="009D7D35" w:rsidRPr="000F2499" w:rsidRDefault="009D7D35" w:rsidP="000F2499">
            <w:pPr>
              <w:pStyle w:val="af9"/>
              <w:ind w:firstLine="0"/>
              <w:jc w:val="left"/>
              <w:rPr>
                <w:sz w:val="20"/>
              </w:rPr>
            </w:pPr>
            <w:r w:rsidRPr="000F2499">
              <w:rPr>
                <w:sz w:val="20"/>
              </w:rPr>
              <w:t>Апрель</w:t>
            </w:r>
          </w:p>
        </w:tc>
        <w:tc>
          <w:tcPr>
            <w:tcW w:w="3960" w:type="dxa"/>
            <w:gridSpan w:val="2"/>
          </w:tcPr>
          <w:p w:rsidR="009D7D35" w:rsidRPr="000F2499" w:rsidRDefault="009D7D35" w:rsidP="000F2499">
            <w:pPr>
              <w:pStyle w:val="af9"/>
              <w:ind w:firstLine="0"/>
              <w:jc w:val="left"/>
              <w:rPr>
                <w:sz w:val="20"/>
              </w:rPr>
            </w:pPr>
            <w:r w:rsidRPr="000F2499">
              <w:rPr>
                <w:sz w:val="20"/>
              </w:rPr>
              <w:t>3603.6</w:t>
            </w:r>
          </w:p>
        </w:tc>
        <w:tc>
          <w:tcPr>
            <w:tcW w:w="3116" w:type="dxa"/>
          </w:tcPr>
          <w:p w:rsidR="009D7D35" w:rsidRPr="000F2499" w:rsidRDefault="009D7D35" w:rsidP="000F2499">
            <w:pPr>
              <w:pStyle w:val="af9"/>
              <w:ind w:firstLine="0"/>
              <w:jc w:val="left"/>
              <w:rPr>
                <w:sz w:val="20"/>
              </w:rPr>
            </w:pPr>
            <w:r w:rsidRPr="000F2499">
              <w:rPr>
                <w:sz w:val="20"/>
              </w:rPr>
              <w:t>143.8</w:t>
            </w:r>
          </w:p>
        </w:tc>
      </w:tr>
      <w:tr w:rsidR="009D7D35" w:rsidRPr="000F2499" w:rsidTr="000F2499">
        <w:trPr>
          <w:trHeight w:val="372"/>
        </w:trPr>
        <w:tc>
          <w:tcPr>
            <w:tcW w:w="1854" w:type="dxa"/>
          </w:tcPr>
          <w:p w:rsidR="009D7D35" w:rsidRPr="000F2499" w:rsidRDefault="009D7D35" w:rsidP="000F2499">
            <w:pPr>
              <w:pStyle w:val="af9"/>
              <w:ind w:firstLine="0"/>
              <w:jc w:val="left"/>
              <w:rPr>
                <w:sz w:val="20"/>
              </w:rPr>
            </w:pPr>
            <w:r w:rsidRPr="000F2499">
              <w:rPr>
                <w:sz w:val="20"/>
              </w:rPr>
              <w:t>Май</w:t>
            </w:r>
          </w:p>
        </w:tc>
        <w:tc>
          <w:tcPr>
            <w:tcW w:w="3960" w:type="dxa"/>
            <w:gridSpan w:val="2"/>
          </w:tcPr>
          <w:p w:rsidR="009D7D35" w:rsidRPr="000F2499" w:rsidRDefault="009D7D35" w:rsidP="000F2499">
            <w:pPr>
              <w:pStyle w:val="af9"/>
              <w:ind w:firstLine="0"/>
              <w:jc w:val="left"/>
              <w:rPr>
                <w:sz w:val="20"/>
              </w:rPr>
            </w:pPr>
            <w:r w:rsidRPr="000F2499">
              <w:rPr>
                <w:sz w:val="20"/>
              </w:rPr>
              <w:t>4319.1</w:t>
            </w:r>
          </w:p>
        </w:tc>
        <w:tc>
          <w:tcPr>
            <w:tcW w:w="3116" w:type="dxa"/>
          </w:tcPr>
          <w:p w:rsidR="009D7D35" w:rsidRPr="000F2499" w:rsidRDefault="009D7D35" w:rsidP="000F2499">
            <w:pPr>
              <w:pStyle w:val="af9"/>
              <w:ind w:firstLine="0"/>
              <w:jc w:val="left"/>
              <w:rPr>
                <w:sz w:val="20"/>
              </w:rPr>
            </w:pPr>
            <w:r w:rsidRPr="000F2499">
              <w:rPr>
                <w:sz w:val="20"/>
              </w:rPr>
              <w:t>144.9</w:t>
            </w:r>
          </w:p>
        </w:tc>
      </w:tr>
      <w:tr w:rsidR="009D7D35" w:rsidRPr="000F2499" w:rsidTr="000F2499">
        <w:trPr>
          <w:trHeight w:val="339"/>
        </w:trPr>
        <w:tc>
          <w:tcPr>
            <w:tcW w:w="1854" w:type="dxa"/>
          </w:tcPr>
          <w:p w:rsidR="009D7D35" w:rsidRPr="000F2499" w:rsidRDefault="009D7D35" w:rsidP="000F2499">
            <w:pPr>
              <w:pStyle w:val="af9"/>
              <w:ind w:firstLine="0"/>
              <w:jc w:val="left"/>
              <w:rPr>
                <w:sz w:val="20"/>
              </w:rPr>
            </w:pPr>
            <w:r w:rsidRPr="000F2499">
              <w:rPr>
                <w:sz w:val="20"/>
              </w:rPr>
              <w:t>Июнь</w:t>
            </w:r>
          </w:p>
        </w:tc>
        <w:tc>
          <w:tcPr>
            <w:tcW w:w="3960" w:type="dxa"/>
            <w:gridSpan w:val="2"/>
          </w:tcPr>
          <w:p w:rsidR="009D7D35" w:rsidRPr="000F2499" w:rsidRDefault="009D7D35" w:rsidP="000F2499">
            <w:pPr>
              <w:pStyle w:val="af9"/>
              <w:ind w:firstLine="0"/>
              <w:jc w:val="left"/>
              <w:rPr>
                <w:sz w:val="20"/>
              </w:rPr>
            </w:pPr>
            <w:r w:rsidRPr="000F2499">
              <w:rPr>
                <w:sz w:val="20"/>
              </w:rPr>
              <w:t>6975.7</w:t>
            </w:r>
          </w:p>
        </w:tc>
        <w:tc>
          <w:tcPr>
            <w:tcW w:w="3116" w:type="dxa"/>
          </w:tcPr>
          <w:p w:rsidR="009D7D35" w:rsidRPr="000F2499" w:rsidRDefault="009D7D35" w:rsidP="000F2499">
            <w:pPr>
              <w:pStyle w:val="af9"/>
              <w:ind w:firstLine="0"/>
              <w:jc w:val="left"/>
              <w:rPr>
                <w:sz w:val="20"/>
              </w:rPr>
            </w:pPr>
            <w:r w:rsidRPr="000F2499">
              <w:rPr>
                <w:sz w:val="20"/>
              </w:rPr>
              <w:t>209.5</w:t>
            </w:r>
          </w:p>
        </w:tc>
      </w:tr>
      <w:tr w:rsidR="005F4F2A" w:rsidRPr="000F2499" w:rsidTr="000F2499">
        <w:trPr>
          <w:trHeight w:val="349"/>
        </w:trPr>
        <w:tc>
          <w:tcPr>
            <w:tcW w:w="1854" w:type="dxa"/>
          </w:tcPr>
          <w:p w:rsidR="005F4F2A" w:rsidRPr="000F2499" w:rsidRDefault="005F4F2A" w:rsidP="000F2499">
            <w:pPr>
              <w:pStyle w:val="af9"/>
              <w:ind w:firstLine="0"/>
              <w:jc w:val="left"/>
              <w:rPr>
                <w:sz w:val="20"/>
              </w:rPr>
            </w:pPr>
            <w:r w:rsidRPr="000F2499">
              <w:rPr>
                <w:sz w:val="20"/>
              </w:rPr>
              <w:t>II квартал</w:t>
            </w:r>
          </w:p>
        </w:tc>
        <w:tc>
          <w:tcPr>
            <w:tcW w:w="3960" w:type="dxa"/>
            <w:gridSpan w:val="2"/>
          </w:tcPr>
          <w:p w:rsidR="005F4F2A" w:rsidRPr="000F2499" w:rsidRDefault="005F4F2A" w:rsidP="000F2499">
            <w:pPr>
              <w:pStyle w:val="af9"/>
              <w:ind w:firstLine="0"/>
              <w:jc w:val="left"/>
              <w:rPr>
                <w:sz w:val="20"/>
              </w:rPr>
            </w:pPr>
            <w:r w:rsidRPr="000F2499">
              <w:rPr>
                <w:sz w:val="20"/>
              </w:rPr>
              <w:t>14898.4</w:t>
            </w:r>
          </w:p>
        </w:tc>
        <w:tc>
          <w:tcPr>
            <w:tcW w:w="3116" w:type="dxa"/>
          </w:tcPr>
          <w:p w:rsidR="005F4F2A" w:rsidRPr="000F2499" w:rsidRDefault="005F4F2A" w:rsidP="000F2499">
            <w:pPr>
              <w:pStyle w:val="af9"/>
              <w:ind w:firstLine="0"/>
              <w:jc w:val="left"/>
              <w:rPr>
                <w:sz w:val="20"/>
              </w:rPr>
            </w:pPr>
            <w:r w:rsidRPr="000F2499">
              <w:rPr>
                <w:sz w:val="20"/>
              </w:rPr>
              <w:t>169.0</w:t>
            </w:r>
          </w:p>
        </w:tc>
      </w:tr>
      <w:tr w:rsidR="005F4F2A" w:rsidRPr="000F2499" w:rsidTr="000F2499">
        <w:trPr>
          <w:trHeight w:val="346"/>
        </w:trPr>
        <w:tc>
          <w:tcPr>
            <w:tcW w:w="1854" w:type="dxa"/>
          </w:tcPr>
          <w:p w:rsidR="005F4F2A" w:rsidRPr="000F2499" w:rsidRDefault="005F4F2A" w:rsidP="000F2499">
            <w:pPr>
              <w:pStyle w:val="af9"/>
              <w:ind w:firstLine="0"/>
              <w:jc w:val="left"/>
              <w:rPr>
                <w:sz w:val="20"/>
              </w:rPr>
            </w:pPr>
            <w:r w:rsidRPr="000F2499">
              <w:rPr>
                <w:sz w:val="20"/>
              </w:rPr>
              <w:t>I полугодие</w:t>
            </w:r>
          </w:p>
        </w:tc>
        <w:tc>
          <w:tcPr>
            <w:tcW w:w="3960" w:type="dxa"/>
            <w:gridSpan w:val="2"/>
          </w:tcPr>
          <w:p w:rsidR="005F4F2A" w:rsidRPr="000F2499" w:rsidRDefault="005F4F2A" w:rsidP="000F2499">
            <w:pPr>
              <w:pStyle w:val="af9"/>
              <w:ind w:firstLine="0"/>
              <w:jc w:val="left"/>
              <w:rPr>
                <w:sz w:val="20"/>
              </w:rPr>
            </w:pPr>
            <w:r w:rsidRPr="000F2499">
              <w:rPr>
                <w:sz w:val="20"/>
              </w:rPr>
              <w:t>24231.1</w:t>
            </w:r>
          </w:p>
        </w:tc>
        <w:tc>
          <w:tcPr>
            <w:tcW w:w="3116" w:type="dxa"/>
          </w:tcPr>
          <w:p w:rsidR="005F4F2A" w:rsidRPr="000F2499" w:rsidRDefault="005F4F2A" w:rsidP="000F2499">
            <w:pPr>
              <w:pStyle w:val="af9"/>
              <w:ind w:firstLine="0"/>
              <w:jc w:val="left"/>
              <w:rPr>
                <w:sz w:val="20"/>
              </w:rPr>
            </w:pPr>
            <w:r w:rsidRPr="000F2499">
              <w:rPr>
                <w:sz w:val="20"/>
              </w:rPr>
              <w:t>172.8</w:t>
            </w:r>
          </w:p>
        </w:tc>
      </w:tr>
      <w:tr w:rsidR="005F4F2A" w:rsidRPr="000F2499" w:rsidTr="000F2499">
        <w:trPr>
          <w:trHeight w:val="355"/>
        </w:trPr>
        <w:tc>
          <w:tcPr>
            <w:tcW w:w="1854" w:type="dxa"/>
          </w:tcPr>
          <w:p w:rsidR="005F4F2A" w:rsidRPr="000F2499" w:rsidRDefault="005F4F2A" w:rsidP="000F2499">
            <w:pPr>
              <w:pStyle w:val="af9"/>
              <w:ind w:firstLine="0"/>
              <w:jc w:val="left"/>
              <w:rPr>
                <w:sz w:val="20"/>
              </w:rPr>
            </w:pPr>
            <w:r w:rsidRPr="000F2499">
              <w:rPr>
                <w:sz w:val="20"/>
              </w:rPr>
              <w:t>Июль</w:t>
            </w:r>
          </w:p>
        </w:tc>
        <w:tc>
          <w:tcPr>
            <w:tcW w:w="3960" w:type="dxa"/>
            <w:gridSpan w:val="2"/>
          </w:tcPr>
          <w:p w:rsidR="005F4F2A" w:rsidRPr="000F2499" w:rsidRDefault="005F4F2A" w:rsidP="000F2499">
            <w:pPr>
              <w:pStyle w:val="af9"/>
              <w:ind w:firstLine="0"/>
              <w:jc w:val="left"/>
              <w:rPr>
                <w:sz w:val="20"/>
              </w:rPr>
            </w:pPr>
            <w:r w:rsidRPr="000F2499">
              <w:rPr>
                <w:sz w:val="20"/>
              </w:rPr>
              <w:t>3399.4</w:t>
            </w:r>
          </w:p>
        </w:tc>
        <w:tc>
          <w:tcPr>
            <w:tcW w:w="3116" w:type="dxa"/>
          </w:tcPr>
          <w:p w:rsidR="005F4F2A" w:rsidRPr="000F2499" w:rsidRDefault="005F4F2A" w:rsidP="000F2499">
            <w:pPr>
              <w:pStyle w:val="af9"/>
              <w:ind w:firstLine="0"/>
              <w:jc w:val="left"/>
              <w:rPr>
                <w:sz w:val="20"/>
              </w:rPr>
            </w:pPr>
            <w:r w:rsidRPr="000F2499">
              <w:rPr>
                <w:sz w:val="20"/>
              </w:rPr>
              <w:t>121.3</w:t>
            </w:r>
          </w:p>
        </w:tc>
      </w:tr>
      <w:tr w:rsidR="005F4F2A" w:rsidRPr="000F2499" w:rsidTr="000F2499">
        <w:trPr>
          <w:trHeight w:val="351"/>
        </w:trPr>
        <w:tc>
          <w:tcPr>
            <w:tcW w:w="1854" w:type="dxa"/>
          </w:tcPr>
          <w:p w:rsidR="005F4F2A" w:rsidRPr="000F2499" w:rsidRDefault="005F4F2A" w:rsidP="000F2499">
            <w:pPr>
              <w:pStyle w:val="af9"/>
              <w:ind w:firstLine="0"/>
              <w:jc w:val="left"/>
              <w:rPr>
                <w:sz w:val="20"/>
              </w:rPr>
            </w:pPr>
            <w:r w:rsidRPr="000F2499">
              <w:rPr>
                <w:sz w:val="20"/>
              </w:rPr>
              <w:t>Август</w:t>
            </w:r>
          </w:p>
        </w:tc>
        <w:tc>
          <w:tcPr>
            <w:tcW w:w="3960" w:type="dxa"/>
            <w:gridSpan w:val="2"/>
          </w:tcPr>
          <w:p w:rsidR="005F4F2A" w:rsidRPr="000F2499" w:rsidRDefault="005F4F2A" w:rsidP="000F2499">
            <w:pPr>
              <w:pStyle w:val="af9"/>
              <w:ind w:firstLine="0"/>
              <w:jc w:val="left"/>
              <w:rPr>
                <w:sz w:val="20"/>
              </w:rPr>
            </w:pPr>
            <w:r w:rsidRPr="000F2499">
              <w:rPr>
                <w:sz w:val="20"/>
              </w:rPr>
              <w:t>3724.7</w:t>
            </w:r>
          </w:p>
        </w:tc>
        <w:tc>
          <w:tcPr>
            <w:tcW w:w="3116" w:type="dxa"/>
          </w:tcPr>
          <w:p w:rsidR="005F4F2A" w:rsidRPr="000F2499" w:rsidRDefault="005F4F2A" w:rsidP="000F2499">
            <w:pPr>
              <w:pStyle w:val="af9"/>
              <w:ind w:firstLine="0"/>
              <w:jc w:val="left"/>
              <w:rPr>
                <w:sz w:val="20"/>
              </w:rPr>
            </w:pPr>
            <w:r w:rsidRPr="000F2499">
              <w:rPr>
                <w:sz w:val="20"/>
              </w:rPr>
              <w:t>113.3</w:t>
            </w:r>
          </w:p>
        </w:tc>
      </w:tr>
      <w:tr w:rsidR="005F4F2A" w:rsidRPr="000F2499" w:rsidTr="000F2499">
        <w:trPr>
          <w:trHeight w:val="360"/>
        </w:trPr>
        <w:tc>
          <w:tcPr>
            <w:tcW w:w="1854" w:type="dxa"/>
          </w:tcPr>
          <w:p w:rsidR="005F4F2A" w:rsidRPr="000F2499" w:rsidRDefault="005F4F2A" w:rsidP="000F2499">
            <w:pPr>
              <w:pStyle w:val="af9"/>
              <w:ind w:firstLine="0"/>
              <w:jc w:val="left"/>
              <w:rPr>
                <w:sz w:val="20"/>
              </w:rPr>
            </w:pPr>
            <w:r w:rsidRPr="000F2499">
              <w:rPr>
                <w:sz w:val="20"/>
              </w:rPr>
              <w:t>Сентябрь</w:t>
            </w:r>
          </w:p>
        </w:tc>
        <w:tc>
          <w:tcPr>
            <w:tcW w:w="3960" w:type="dxa"/>
            <w:gridSpan w:val="2"/>
          </w:tcPr>
          <w:p w:rsidR="005F4F2A" w:rsidRPr="000F2499" w:rsidRDefault="005F4F2A" w:rsidP="000F2499">
            <w:pPr>
              <w:pStyle w:val="af9"/>
              <w:ind w:firstLine="0"/>
              <w:jc w:val="left"/>
              <w:rPr>
                <w:sz w:val="20"/>
              </w:rPr>
            </w:pPr>
            <w:r w:rsidRPr="000F2499">
              <w:rPr>
                <w:sz w:val="20"/>
              </w:rPr>
              <w:t>11414.7</w:t>
            </w:r>
          </w:p>
        </w:tc>
        <w:tc>
          <w:tcPr>
            <w:tcW w:w="3116" w:type="dxa"/>
          </w:tcPr>
          <w:p w:rsidR="005F4F2A" w:rsidRPr="000F2499" w:rsidRDefault="005F4F2A" w:rsidP="000F2499">
            <w:pPr>
              <w:pStyle w:val="af9"/>
              <w:ind w:firstLine="0"/>
              <w:jc w:val="left"/>
              <w:rPr>
                <w:sz w:val="20"/>
              </w:rPr>
            </w:pPr>
            <w:r w:rsidRPr="000F2499">
              <w:rPr>
                <w:sz w:val="20"/>
              </w:rPr>
              <w:t>174.9</w:t>
            </w:r>
          </w:p>
        </w:tc>
      </w:tr>
      <w:tr w:rsidR="005F4F2A" w:rsidRPr="000F2499" w:rsidTr="000F2499">
        <w:trPr>
          <w:trHeight w:val="360"/>
        </w:trPr>
        <w:tc>
          <w:tcPr>
            <w:tcW w:w="1854" w:type="dxa"/>
          </w:tcPr>
          <w:p w:rsidR="005F4F2A" w:rsidRPr="000F2499" w:rsidRDefault="005F4F2A" w:rsidP="000F2499">
            <w:pPr>
              <w:pStyle w:val="af9"/>
              <w:ind w:firstLine="0"/>
              <w:jc w:val="left"/>
              <w:rPr>
                <w:sz w:val="20"/>
              </w:rPr>
            </w:pPr>
            <w:r w:rsidRPr="000F2499">
              <w:rPr>
                <w:sz w:val="20"/>
              </w:rPr>
              <w:t>III квартал</w:t>
            </w:r>
          </w:p>
        </w:tc>
        <w:tc>
          <w:tcPr>
            <w:tcW w:w="3960" w:type="dxa"/>
            <w:gridSpan w:val="2"/>
          </w:tcPr>
          <w:p w:rsidR="005F4F2A" w:rsidRPr="000F2499" w:rsidRDefault="005F4F2A" w:rsidP="000F2499">
            <w:pPr>
              <w:pStyle w:val="af9"/>
              <w:ind w:firstLine="0"/>
              <w:jc w:val="left"/>
              <w:rPr>
                <w:sz w:val="20"/>
              </w:rPr>
            </w:pPr>
            <w:r w:rsidRPr="000F2499">
              <w:rPr>
                <w:sz w:val="20"/>
              </w:rPr>
              <w:t>18538.8</w:t>
            </w:r>
          </w:p>
        </w:tc>
        <w:tc>
          <w:tcPr>
            <w:tcW w:w="3116" w:type="dxa"/>
          </w:tcPr>
          <w:p w:rsidR="005F4F2A" w:rsidRPr="000F2499" w:rsidRDefault="005F4F2A" w:rsidP="000F2499">
            <w:pPr>
              <w:pStyle w:val="af9"/>
              <w:ind w:firstLine="0"/>
              <w:jc w:val="left"/>
              <w:rPr>
                <w:sz w:val="20"/>
              </w:rPr>
            </w:pPr>
            <w:r w:rsidRPr="000F2499">
              <w:rPr>
                <w:sz w:val="20"/>
              </w:rPr>
              <w:t>146.6</w:t>
            </w:r>
          </w:p>
        </w:tc>
      </w:tr>
      <w:tr w:rsidR="005F4F2A" w:rsidRPr="000F2499" w:rsidTr="000F2499">
        <w:trPr>
          <w:trHeight w:val="345"/>
        </w:trPr>
        <w:tc>
          <w:tcPr>
            <w:tcW w:w="1854" w:type="dxa"/>
          </w:tcPr>
          <w:p w:rsidR="005F4F2A" w:rsidRPr="000F2499" w:rsidRDefault="005F4F2A" w:rsidP="000F2499">
            <w:pPr>
              <w:pStyle w:val="af9"/>
              <w:ind w:firstLine="0"/>
              <w:jc w:val="left"/>
              <w:rPr>
                <w:sz w:val="20"/>
              </w:rPr>
            </w:pPr>
            <w:r w:rsidRPr="000F2499">
              <w:rPr>
                <w:sz w:val="20"/>
              </w:rPr>
              <w:t>IX месяцев</w:t>
            </w:r>
          </w:p>
        </w:tc>
        <w:tc>
          <w:tcPr>
            <w:tcW w:w="3960" w:type="dxa"/>
            <w:gridSpan w:val="2"/>
          </w:tcPr>
          <w:p w:rsidR="005F4F2A" w:rsidRPr="000F2499" w:rsidRDefault="005F4F2A" w:rsidP="000F2499">
            <w:pPr>
              <w:pStyle w:val="af9"/>
              <w:ind w:firstLine="0"/>
              <w:jc w:val="left"/>
              <w:rPr>
                <w:sz w:val="20"/>
              </w:rPr>
            </w:pPr>
            <w:r w:rsidRPr="000F2499">
              <w:rPr>
                <w:sz w:val="20"/>
              </w:rPr>
              <w:t>42769.9</w:t>
            </w:r>
          </w:p>
        </w:tc>
        <w:tc>
          <w:tcPr>
            <w:tcW w:w="3116" w:type="dxa"/>
          </w:tcPr>
          <w:p w:rsidR="005F4F2A" w:rsidRPr="000F2499" w:rsidRDefault="005F4F2A" w:rsidP="000F2499">
            <w:pPr>
              <w:pStyle w:val="af9"/>
              <w:ind w:firstLine="0"/>
              <w:jc w:val="left"/>
              <w:rPr>
                <w:sz w:val="20"/>
              </w:rPr>
            </w:pPr>
            <w:r w:rsidRPr="000F2499">
              <w:rPr>
                <w:sz w:val="20"/>
              </w:rPr>
              <w:t>160.2</w:t>
            </w:r>
          </w:p>
        </w:tc>
      </w:tr>
      <w:tr w:rsidR="005F4F2A" w:rsidRPr="000F2499" w:rsidTr="000F2499">
        <w:trPr>
          <w:trHeight w:val="345"/>
        </w:trPr>
        <w:tc>
          <w:tcPr>
            <w:tcW w:w="1854" w:type="dxa"/>
          </w:tcPr>
          <w:p w:rsidR="005F4F2A" w:rsidRPr="000F2499" w:rsidRDefault="005F4F2A" w:rsidP="000F2499">
            <w:pPr>
              <w:pStyle w:val="af9"/>
              <w:ind w:firstLine="0"/>
              <w:jc w:val="left"/>
              <w:rPr>
                <w:sz w:val="20"/>
              </w:rPr>
            </w:pPr>
            <w:r w:rsidRPr="000F2499">
              <w:rPr>
                <w:sz w:val="20"/>
              </w:rPr>
              <w:t>Октябрь</w:t>
            </w:r>
          </w:p>
        </w:tc>
        <w:tc>
          <w:tcPr>
            <w:tcW w:w="3960" w:type="dxa"/>
            <w:gridSpan w:val="2"/>
          </w:tcPr>
          <w:p w:rsidR="005F4F2A" w:rsidRPr="000F2499" w:rsidRDefault="005F4F2A" w:rsidP="000F2499">
            <w:pPr>
              <w:pStyle w:val="af9"/>
              <w:ind w:firstLine="0"/>
              <w:jc w:val="left"/>
              <w:rPr>
                <w:sz w:val="20"/>
              </w:rPr>
            </w:pPr>
            <w:r w:rsidRPr="000F2499">
              <w:rPr>
                <w:sz w:val="20"/>
              </w:rPr>
              <w:t>4184.5</w:t>
            </w:r>
          </w:p>
        </w:tc>
        <w:tc>
          <w:tcPr>
            <w:tcW w:w="3116" w:type="dxa"/>
          </w:tcPr>
          <w:p w:rsidR="005F4F2A" w:rsidRPr="000F2499" w:rsidRDefault="005F4F2A" w:rsidP="000F2499">
            <w:pPr>
              <w:pStyle w:val="af9"/>
              <w:ind w:firstLine="0"/>
              <w:jc w:val="left"/>
              <w:rPr>
                <w:sz w:val="20"/>
              </w:rPr>
            </w:pPr>
            <w:r w:rsidRPr="000F2499">
              <w:rPr>
                <w:sz w:val="20"/>
              </w:rPr>
              <w:t>142.5</w:t>
            </w:r>
          </w:p>
        </w:tc>
      </w:tr>
      <w:tr w:rsidR="005F4F2A" w:rsidRPr="000F2499" w:rsidTr="000F2499">
        <w:trPr>
          <w:trHeight w:val="360"/>
        </w:trPr>
        <w:tc>
          <w:tcPr>
            <w:tcW w:w="1854" w:type="dxa"/>
          </w:tcPr>
          <w:p w:rsidR="005F4F2A" w:rsidRPr="000F2499" w:rsidRDefault="005F4F2A" w:rsidP="000F2499">
            <w:pPr>
              <w:pStyle w:val="af9"/>
              <w:ind w:firstLine="0"/>
              <w:jc w:val="left"/>
              <w:rPr>
                <w:sz w:val="20"/>
              </w:rPr>
            </w:pPr>
            <w:r w:rsidRPr="000F2499">
              <w:rPr>
                <w:sz w:val="20"/>
              </w:rPr>
              <w:t>Ноябрь</w:t>
            </w:r>
          </w:p>
        </w:tc>
        <w:tc>
          <w:tcPr>
            <w:tcW w:w="3960" w:type="dxa"/>
            <w:gridSpan w:val="2"/>
          </w:tcPr>
          <w:p w:rsidR="005F4F2A" w:rsidRPr="000F2499" w:rsidRDefault="005F4F2A" w:rsidP="000F2499">
            <w:pPr>
              <w:pStyle w:val="af9"/>
              <w:ind w:firstLine="0"/>
              <w:jc w:val="left"/>
              <w:rPr>
                <w:sz w:val="20"/>
              </w:rPr>
            </w:pPr>
            <w:r w:rsidRPr="000F2499">
              <w:rPr>
                <w:sz w:val="20"/>
              </w:rPr>
              <w:t>6319.0</w:t>
            </w:r>
          </w:p>
        </w:tc>
        <w:tc>
          <w:tcPr>
            <w:tcW w:w="3116" w:type="dxa"/>
          </w:tcPr>
          <w:p w:rsidR="005F4F2A" w:rsidRPr="000F2499" w:rsidRDefault="005F4F2A" w:rsidP="000F2499">
            <w:pPr>
              <w:pStyle w:val="af9"/>
              <w:ind w:firstLine="0"/>
              <w:jc w:val="left"/>
              <w:rPr>
                <w:sz w:val="20"/>
              </w:rPr>
            </w:pPr>
            <w:r w:rsidRPr="000F2499">
              <w:rPr>
                <w:sz w:val="20"/>
              </w:rPr>
              <w:t>110.1</w:t>
            </w:r>
          </w:p>
        </w:tc>
      </w:tr>
      <w:tr w:rsidR="005F4F2A" w:rsidRPr="000F2499" w:rsidTr="000F2499">
        <w:trPr>
          <w:trHeight w:val="345"/>
        </w:trPr>
        <w:tc>
          <w:tcPr>
            <w:tcW w:w="1854" w:type="dxa"/>
          </w:tcPr>
          <w:p w:rsidR="005F4F2A" w:rsidRPr="000F2499" w:rsidRDefault="005F4F2A" w:rsidP="000F2499">
            <w:pPr>
              <w:pStyle w:val="af9"/>
              <w:ind w:firstLine="0"/>
              <w:jc w:val="left"/>
              <w:rPr>
                <w:sz w:val="20"/>
              </w:rPr>
            </w:pPr>
            <w:r w:rsidRPr="000F2499">
              <w:rPr>
                <w:sz w:val="20"/>
              </w:rPr>
              <w:t>Декабрь</w:t>
            </w:r>
          </w:p>
        </w:tc>
        <w:tc>
          <w:tcPr>
            <w:tcW w:w="3960" w:type="dxa"/>
            <w:gridSpan w:val="2"/>
          </w:tcPr>
          <w:p w:rsidR="005F4F2A" w:rsidRPr="000F2499" w:rsidRDefault="005F4F2A" w:rsidP="000F2499">
            <w:pPr>
              <w:pStyle w:val="af9"/>
              <w:ind w:firstLine="0"/>
              <w:jc w:val="left"/>
              <w:rPr>
                <w:sz w:val="20"/>
              </w:rPr>
            </w:pPr>
            <w:r w:rsidRPr="000F2499">
              <w:rPr>
                <w:sz w:val="20"/>
              </w:rPr>
              <w:t>10808.9</w:t>
            </w:r>
          </w:p>
        </w:tc>
        <w:tc>
          <w:tcPr>
            <w:tcW w:w="3116" w:type="dxa"/>
          </w:tcPr>
          <w:p w:rsidR="005F4F2A" w:rsidRPr="000F2499" w:rsidRDefault="005F4F2A" w:rsidP="000F2499">
            <w:pPr>
              <w:pStyle w:val="af9"/>
              <w:ind w:firstLine="0"/>
              <w:jc w:val="left"/>
              <w:rPr>
                <w:sz w:val="20"/>
              </w:rPr>
            </w:pPr>
            <w:r w:rsidRPr="000F2499">
              <w:rPr>
                <w:sz w:val="20"/>
              </w:rPr>
              <w:t>107.5</w:t>
            </w:r>
          </w:p>
        </w:tc>
      </w:tr>
      <w:tr w:rsidR="005F4F2A" w:rsidRPr="000F2499" w:rsidTr="000F2499">
        <w:trPr>
          <w:trHeight w:val="345"/>
        </w:trPr>
        <w:tc>
          <w:tcPr>
            <w:tcW w:w="1854" w:type="dxa"/>
          </w:tcPr>
          <w:p w:rsidR="005F4F2A" w:rsidRPr="000F2499" w:rsidRDefault="005F4F2A" w:rsidP="000F2499">
            <w:pPr>
              <w:pStyle w:val="af9"/>
              <w:ind w:firstLine="0"/>
              <w:jc w:val="left"/>
              <w:rPr>
                <w:sz w:val="20"/>
              </w:rPr>
            </w:pPr>
            <w:r w:rsidRPr="000F2499">
              <w:rPr>
                <w:sz w:val="20"/>
              </w:rPr>
              <w:t>IV квартал</w:t>
            </w:r>
          </w:p>
        </w:tc>
        <w:tc>
          <w:tcPr>
            <w:tcW w:w="3960" w:type="dxa"/>
            <w:gridSpan w:val="2"/>
          </w:tcPr>
          <w:p w:rsidR="005F4F2A" w:rsidRPr="000F2499" w:rsidRDefault="005F4F2A" w:rsidP="000F2499">
            <w:pPr>
              <w:pStyle w:val="af9"/>
              <w:ind w:firstLine="0"/>
              <w:jc w:val="left"/>
              <w:rPr>
                <w:sz w:val="20"/>
              </w:rPr>
            </w:pPr>
            <w:r w:rsidRPr="000F2499">
              <w:rPr>
                <w:sz w:val="20"/>
              </w:rPr>
              <w:t>21312.4</w:t>
            </w:r>
          </w:p>
        </w:tc>
        <w:tc>
          <w:tcPr>
            <w:tcW w:w="3116" w:type="dxa"/>
          </w:tcPr>
          <w:p w:rsidR="005F4F2A" w:rsidRPr="000F2499" w:rsidRDefault="005F4F2A" w:rsidP="000F2499">
            <w:pPr>
              <w:pStyle w:val="af9"/>
              <w:ind w:firstLine="0"/>
              <w:jc w:val="left"/>
              <w:rPr>
                <w:sz w:val="20"/>
              </w:rPr>
            </w:pPr>
            <w:r w:rsidRPr="000F2499">
              <w:rPr>
                <w:sz w:val="20"/>
              </w:rPr>
              <w:t>114.0</w:t>
            </w:r>
          </w:p>
        </w:tc>
      </w:tr>
      <w:tr w:rsidR="005F4F2A" w:rsidRPr="000F2499" w:rsidTr="000F2499">
        <w:trPr>
          <w:trHeight w:val="360"/>
        </w:trPr>
        <w:tc>
          <w:tcPr>
            <w:tcW w:w="1854" w:type="dxa"/>
          </w:tcPr>
          <w:p w:rsidR="005F4F2A" w:rsidRPr="000F2499" w:rsidRDefault="005F4F2A" w:rsidP="000F2499">
            <w:pPr>
              <w:pStyle w:val="af9"/>
              <w:ind w:firstLine="0"/>
              <w:jc w:val="left"/>
              <w:rPr>
                <w:sz w:val="20"/>
              </w:rPr>
            </w:pPr>
            <w:r w:rsidRPr="000F2499">
              <w:rPr>
                <w:sz w:val="20"/>
              </w:rPr>
              <w:t>январь-декабрь</w:t>
            </w:r>
          </w:p>
        </w:tc>
        <w:tc>
          <w:tcPr>
            <w:tcW w:w="3960" w:type="dxa"/>
            <w:gridSpan w:val="2"/>
          </w:tcPr>
          <w:p w:rsidR="005F4F2A" w:rsidRPr="000F2499" w:rsidRDefault="005F4F2A" w:rsidP="000F2499">
            <w:pPr>
              <w:pStyle w:val="af9"/>
              <w:ind w:firstLine="0"/>
              <w:jc w:val="left"/>
              <w:rPr>
                <w:sz w:val="20"/>
              </w:rPr>
            </w:pPr>
            <w:r w:rsidRPr="000F2499">
              <w:rPr>
                <w:sz w:val="20"/>
              </w:rPr>
              <w:t>64082.3</w:t>
            </w:r>
          </w:p>
        </w:tc>
        <w:tc>
          <w:tcPr>
            <w:tcW w:w="3116" w:type="dxa"/>
          </w:tcPr>
          <w:p w:rsidR="005F4F2A" w:rsidRPr="000F2499" w:rsidRDefault="005F4F2A" w:rsidP="000F2499">
            <w:pPr>
              <w:pStyle w:val="af9"/>
              <w:ind w:firstLine="0"/>
              <w:jc w:val="left"/>
              <w:rPr>
                <w:sz w:val="20"/>
              </w:rPr>
            </w:pPr>
            <w:r w:rsidRPr="000F2499">
              <w:rPr>
                <w:sz w:val="20"/>
              </w:rPr>
              <w:t>140.7</w:t>
            </w:r>
          </w:p>
        </w:tc>
      </w:tr>
      <w:tr w:rsidR="001310CD" w:rsidRPr="000F2499" w:rsidTr="000F2499">
        <w:trPr>
          <w:trHeight w:val="345"/>
        </w:trPr>
        <w:tc>
          <w:tcPr>
            <w:tcW w:w="1854" w:type="dxa"/>
          </w:tcPr>
          <w:p w:rsidR="001310CD" w:rsidRPr="000F2499" w:rsidRDefault="009D7D35" w:rsidP="000F2499">
            <w:pPr>
              <w:pStyle w:val="af9"/>
              <w:ind w:firstLine="0"/>
              <w:jc w:val="left"/>
              <w:rPr>
                <w:sz w:val="20"/>
              </w:rPr>
            </w:pPr>
            <w:r w:rsidRPr="000F2499">
              <w:rPr>
                <w:sz w:val="20"/>
              </w:rPr>
              <w:t>2008</w:t>
            </w:r>
          </w:p>
        </w:tc>
        <w:tc>
          <w:tcPr>
            <w:tcW w:w="3960" w:type="dxa"/>
            <w:gridSpan w:val="2"/>
          </w:tcPr>
          <w:p w:rsidR="001310CD" w:rsidRPr="000F2499" w:rsidRDefault="001310CD" w:rsidP="000F2499">
            <w:pPr>
              <w:pStyle w:val="af9"/>
              <w:ind w:firstLine="0"/>
              <w:jc w:val="left"/>
              <w:rPr>
                <w:sz w:val="20"/>
              </w:rPr>
            </w:pPr>
          </w:p>
        </w:tc>
        <w:tc>
          <w:tcPr>
            <w:tcW w:w="3116" w:type="dxa"/>
          </w:tcPr>
          <w:p w:rsidR="001310CD" w:rsidRPr="000F2499" w:rsidRDefault="001310CD" w:rsidP="000F2499">
            <w:pPr>
              <w:pStyle w:val="af9"/>
              <w:ind w:firstLine="0"/>
              <w:jc w:val="left"/>
              <w:rPr>
                <w:sz w:val="20"/>
              </w:rPr>
            </w:pP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Январь</w:t>
            </w:r>
          </w:p>
        </w:tc>
        <w:tc>
          <w:tcPr>
            <w:tcW w:w="3960" w:type="dxa"/>
            <w:gridSpan w:val="2"/>
          </w:tcPr>
          <w:p w:rsidR="00DE5155" w:rsidRPr="000F2499" w:rsidRDefault="00DE5155" w:rsidP="000F2499">
            <w:pPr>
              <w:pStyle w:val="af9"/>
              <w:ind w:firstLine="0"/>
              <w:jc w:val="left"/>
              <w:rPr>
                <w:sz w:val="20"/>
              </w:rPr>
            </w:pPr>
            <w:r w:rsidRPr="000F2499">
              <w:rPr>
                <w:sz w:val="20"/>
              </w:rPr>
              <w:t>1663.2</w:t>
            </w:r>
          </w:p>
        </w:tc>
        <w:tc>
          <w:tcPr>
            <w:tcW w:w="3116" w:type="dxa"/>
          </w:tcPr>
          <w:p w:rsidR="00DE5155" w:rsidRPr="000F2499" w:rsidRDefault="00DE5155" w:rsidP="000F2499">
            <w:pPr>
              <w:pStyle w:val="af9"/>
              <w:ind w:firstLine="0"/>
              <w:jc w:val="left"/>
              <w:rPr>
                <w:sz w:val="20"/>
              </w:rPr>
            </w:pPr>
            <w:r w:rsidRPr="000F2499">
              <w:rPr>
                <w:sz w:val="20"/>
              </w:rPr>
              <w:t>89.2</w:t>
            </w:r>
          </w:p>
        </w:tc>
      </w:tr>
      <w:tr w:rsidR="00DE5155" w:rsidRPr="000F2499" w:rsidTr="000F2499">
        <w:trPr>
          <w:trHeight w:val="360"/>
        </w:trPr>
        <w:tc>
          <w:tcPr>
            <w:tcW w:w="1854" w:type="dxa"/>
          </w:tcPr>
          <w:p w:rsidR="00DE5155" w:rsidRPr="000F2499" w:rsidRDefault="00DE5155" w:rsidP="000F2499">
            <w:pPr>
              <w:pStyle w:val="af9"/>
              <w:ind w:firstLine="0"/>
              <w:jc w:val="left"/>
              <w:rPr>
                <w:sz w:val="20"/>
              </w:rPr>
            </w:pPr>
            <w:r w:rsidRPr="000F2499">
              <w:rPr>
                <w:sz w:val="20"/>
              </w:rPr>
              <w:t>Февраль</w:t>
            </w:r>
          </w:p>
        </w:tc>
        <w:tc>
          <w:tcPr>
            <w:tcW w:w="3960" w:type="dxa"/>
            <w:gridSpan w:val="2"/>
          </w:tcPr>
          <w:p w:rsidR="00DE5155" w:rsidRPr="000F2499" w:rsidRDefault="00DE5155" w:rsidP="000F2499">
            <w:pPr>
              <w:pStyle w:val="af9"/>
              <w:ind w:firstLine="0"/>
              <w:jc w:val="left"/>
              <w:rPr>
                <w:sz w:val="20"/>
              </w:rPr>
            </w:pPr>
            <w:r w:rsidRPr="000F2499">
              <w:rPr>
                <w:sz w:val="20"/>
              </w:rPr>
              <w:t>2574.2</w:t>
            </w:r>
          </w:p>
        </w:tc>
        <w:tc>
          <w:tcPr>
            <w:tcW w:w="3116" w:type="dxa"/>
          </w:tcPr>
          <w:p w:rsidR="00DE5155" w:rsidRPr="000F2499" w:rsidRDefault="00DE5155" w:rsidP="000F2499">
            <w:pPr>
              <w:pStyle w:val="af9"/>
              <w:ind w:firstLine="0"/>
              <w:jc w:val="left"/>
              <w:rPr>
                <w:sz w:val="20"/>
              </w:rPr>
            </w:pPr>
            <w:r w:rsidRPr="000F2499">
              <w:rPr>
                <w:sz w:val="20"/>
              </w:rPr>
              <w:t>98.2</w:t>
            </w: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Март</w:t>
            </w:r>
          </w:p>
        </w:tc>
        <w:tc>
          <w:tcPr>
            <w:tcW w:w="3960" w:type="dxa"/>
            <w:gridSpan w:val="2"/>
          </w:tcPr>
          <w:p w:rsidR="00DE5155" w:rsidRPr="000F2499" w:rsidRDefault="00DE5155" w:rsidP="000F2499">
            <w:pPr>
              <w:pStyle w:val="af9"/>
              <w:ind w:firstLine="0"/>
              <w:jc w:val="left"/>
              <w:rPr>
                <w:sz w:val="20"/>
              </w:rPr>
            </w:pPr>
            <w:r w:rsidRPr="000F2499">
              <w:rPr>
                <w:sz w:val="20"/>
              </w:rPr>
              <w:t>10080.7</w:t>
            </w:r>
          </w:p>
        </w:tc>
        <w:tc>
          <w:tcPr>
            <w:tcW w:w="3116" w:type="dxa"/>
          </w:tcPr>
          <w:p w:rsidR="00DE5155" w:rsidRPr="000F2499" w:rsidRDefault="00DE5155" w:rsidP="000F2499">
            <w:pPr>
              <w:pStyle w:val="af9"/>
              <w:ind w:firstLine="0"/>
              <w:jc w:val="left"/>
              <w:rPr>
                <w:sz w:val="20"/>
              </w:rPr>
            </w:pPr>
            <w:r w:rsidRPr="000F2499">
              <w:rPr>
                <w:sz w:val="20"/>
              </w:rPr>
              <w:t>147.8</w:t>
            </w: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I квартал</w:t>
            </w:r>
          </w:p>
        </w:tc>
        <w:tc>
          <w:tcPr>
            <w:tcW w:w="3960" w:type="dxa"/>
            <w:gridSpan w:val="2"/>
          </w:tcPr>
          <w:p w:rsidR="00DE5155" w:rsidRPr="000F2499" w:rsidRDefault="00DE5155" w:rsidP="000F2499">
            <w:pPr>
              <w:pStyle w:val="af9"/>
              <w:ind w:firstLine="0"/>
              <w:jc w:val="left"/>
              <w:rPr>
                <w:sz w:val="20"/>
              </w:rPr>
            </w:pPr>
            <w:r w:rsidRPr="000F2499">
              <w:rPr>
                <w:sz w:val="20"/>
              </w:rPr>
              <w:t>14318.1</w:t>
            </w:r>
          </w:p>
        </w:tc>
        <w:tc>
          <w:tcPr>
            <w:tcW w:w="3116" w:type="dxa"/>
          </w:tcPr>
          <w:p w:rsidR="00DE5155" w:rsidRPr="000F2499" w:rsidRDefault="00DE5155" w:rsidP="000F2499">
            <w:pPr>
              <w:pStyle w:val="af9"/>
              <w:ind w:firstLine="0"/>
              <w:jc w:val="left"/>
              <w:rPr>
                <w:sz w:val="20"/>
              </w:rPr>
            </w:pPr>
            <w:r w:rsidRPr="000F2499">
              <w:rPr>
                <w:sz w:val="20"/>
              </w:rPr>
              <w:t>127.1</w:t>
            </w:r>
          </w:p>
        </w:tc>
      </w:tr>
      <w:tr w:rsidR="00DE5155" w:rsidRPr="000F2499" w:rsidTr="000F2499">
        <w:trPr>
          <w:trHeight w:val="324"/>
        </w:trPr>
        <w:tc>
          <w:tcPr>
            <w:tcW w:w="1854" w:type="dxa"/>
          </w:tcPr>
          <w:p w:rsidR="00DE5155" w:rsidRPr="000F2499" w:rsidRDefault="00DE5155" w:rsidP="000F2499">
            <w:pPr>
              <w:pStyle w:val="af9"/>
              <w:ind w:firstLine="0"/>
              <w:jc w:val="left"/>
              <w:rPr>
                <w:sz w:val="20"/>
              </w:rPr>
            </w:pPr>
            <w:r w:rsidRPr="000F2499">
              <w:rPr>
                <w:sz w:val="20"/>
              </w:rPr>
              <w:t>Апрель</w:t>
            </w:r>
          </w:p>
        </w:tc>
        <w:tc>
          <w:tcPr>
            <w:tcW w:w="3960" w:type="dxa"/>
            <w:gridSpan w:val="2"/>
          </w:tcPr>
          <w:p w:rsidR="00DE5155" w:rsidRPr="000F2499" w:rsidRDefault="00DE5155" w:rsidP="000F2499">
            <w:pPr>
              <w:pStyle w:val="af9"/>
              <w:ind w:firstLine="0"/>
              <w:jc w:val="left"/>
              <w:rPr>
                <w:sz w:val="20"/>
              </w:rPr>
            </w:pPr>
            <w:r w:rsidRPr="000F2499">
              <w:rPr>
                <w:sz w:val="20"/>
              </w:rPr>
              <w:t>3425.0</w:t>
            </w:r>
          </w:p>
        </w:tc>
        <w:tc>
          <w:tcPr>
            <w:tcW w:w="3116" w:type="dxa"/>
          </w:tcPr>
          <w:p w:rsidR="00DE5155" w:rsidRPr="000F2499" w:rsidRDefault="00DE5155" w:rsidP="000F2499">
            <w:pPr>
              <w:pStyle w:val="af9"/>
              <w:ind w:firstLine="0"/>
              <w:jc w:val="left"/>
              <w:rPr>
                <w:sz w:val="20"/>
              </w:rPr>
            </w:pPr>
            <w:r w:rsidRPr="000F2499">
              <w:rPr>
                <w:sz w:val="20"/>
              </w:rPr>
              <w:t>80.0</w:t>
            </w: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Май</w:t>
            </w:r>
          </w:p>
        </w:tc>
        <w:tc>
          <w:tcPr>
            <w:tcW w:w="3960" w:type="dxa"/>
            <w:gridSpan w:val="2"/>
          </w:tcPr>
          <w:p w:rsidR="00DE5155" w:rsidRPr="000F2499" w:rsidRDefault="00DE5155" w:rsidP="000F2499">
            <w:pPr>
              <w:pStyle w:val="af9"/>
              <w:ind w:firstLine="0"/>
              <w:jc w:val="left"/>
              <w:rPr>
                <w:sz w:val="20"/>
              </w:rPr>
            </w:pPr>
            <w:r w:rsidRPr="000F2499">
              <w:rPr>
                <w:sz w:val="20"/>
              </w:rPr>
              <w:t>5724.0</w:t>
            </w:r>
          </w:p>
        </w:tc>
        <w:tc>
          <w:tcPr>
            <w:tcW w:w="3116" w:type="dxa"/>
          </w:tcPr>
          <w:p w:rsidR="00DE5155" w:rsidRPr="000F2499" w:rsidRDefault="00DE5155" w:rsidP="000F2499">
            <w:pPr>
              <w:pStyle w:val="af9"/>
              <w:ind w:firstLine="0"/>
              <w:jc w:val="left"/>
              <w:rPr>
                <w:sz w:val="20"/>
              </w:rPr>
            </w:pPr>
            <w:r w:rsidRPr="000F2499">
              <w:rPr>
                <w:sz w:val="20"/>
              </w:rPr>
              <w:t>112.1</w:t>
            </w: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Июнь</w:t>
            </w:r>
          </w:p>
        </w:tc>
        <w:tc>
          <w:tcPr>
            <w:tcW w:w="3960" w:type="dxa"/>
            <w:gridSpan w:val="2"/>
          </w:tcPr>
          <w:p w:rsidR="00DE5155" w:rsidRPr="000F2499" w:rsidRDefault="00DE5155" w:rsidP="000F2499">
            <w:pPr>
              <w:pStyle w:val="af9"/>
              <w:ind w:firstLine="0"/>
              <w:jc w:val="left"/>
              <w:rPr>
                <w:sz w:val="20"/>
              </w:rPr>
            </w:pPr>
            <w:r w:rsidRPr="000F2499">
              <w:rPr>
                <w:sz w:val="20"/>
              </w:rPr>
              <w:t>7869.5</w:t>
            </w:r>
          </w:p>
        </w:tc>
        <w:tc>
          <w:tcPr>
            <w:tcW w:w="3116" w:type="dxa"/>
          </w:tcPr>
          <w:p w:rsidR="00DE5155" w:rsidRPr="000F2499" w:rsidRDefault="00DE5155" w:rsidP="000F2499">
            <w:pPr>
              <w:pStyle w:val="af9"/>
              <w:ind w:firstLine="0"/>
              <w:jc w:val="left"/>
              <w:rPr>
                <w:sz w:val="20"/>
              </w:rPr>
            </w:pPr>
            <w:r w:rsidRPr="000F2499">
              <w:rPr>
                <w:sz w:val="20"/>
              </w:rPr>
              <w:t>94.4</w:t>
            </w:r>
          </w:p>
        </w:tc>
      </w:tr>
      <w:tr w:rsidR="00DE5155" w:rsidRPr="000F2499" w:rsidTr="000F2499">
        <w:trPr>
          <w:trHeight w:val="360"/>
        </w:trPr>
        <w:tc>
          <w:tcPr>
            <w:tcW w:w="1854" w:type="dxa"/>
          </w:tcPr>
          <w:p w:rsidR="00DE5155" w:rsidRPr="000F2499" w:rsidRDefault="00DE5155" w:rsidP="000F2499">
            <w:pPr>
              <w:pStyle w:val="af9"/>
              <w:ind w:firstLine="0"/>
              <w:jc w:val="left"/>
              <w:rPr>
                <w:sz w:val="20"/>
              </w:rPr>
            </w:pPr>
            <w:r w:rsidRPr="000F2499">
              <w:rPr>
                <w:sz w:val="20"/>
              </w:rPr>
              <w:t>II квартал</w:t>
            </w:r>
          </w:p>
        </w:tc>
        <w:tc>
          <w:tcPr>
            <w:tcW w:w="3960" w:type="dxa"/>
            <w:gridSpan w:val="2"/>
          </w:tcPr>
          <w:p w:rsidR="00DE5155" w:rsidRPr="000F2499" w:rsidRDefault="00DE5155" w:rsidP="000F2499">
            <w:pPr>
              <w:pStyle w:val="af9"/>
              <w:ind w:firstLine="0"/>
              <w:jc w:val="left"/>
              <w:rPr>
                <w:sz w:val="20"/>
              </w:rPr>
            </w:pPr>
            <w:r w:rsidRPr="000F2499">
              <w:rPr>
                <w:sz w:val="20"/>
              </w:rPr>
              <w:t>17018.5</w:t>
            </w:r>
          </w:p>
        </w:tc>
        <w:tc>
          <w:tcPr>
            <w:tcW w:w="3116" w:type="dxa"/>
          </w:tcPr>
          <w:p w:rsidR="00DE5155" w:rsidRPr="000F2499" w:rsidRDefault="00DE5155" w:rsidP="000F2499">
            <w:pPr>
              <w:pStyle w:val="af9"/>
              <w:ind w:firstLine="0"/>
              <w:jc w:val="left"/>
              <w:rPr>
                <w:sz w:val="20"/>
              </w:rPr>
            </w:pPr>
            <w:r w:rsidRPr="000F2499">
              <w:rPr>
                <w:sz w:val="20"/>
              </w:rPr>
              <w:t>96.2</w:t>
            </w: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I полугодие</w:t>
            </w:r>
          </w:p>
        </w:tc>
        <w:tc>
          <w:tcPr>
            <w:tcW w:w="3960" w:type="dxa"/>
            <w:gridSpan w:val="2"/>
          </w:tcPr>
          <w:p w:rsidR="00DE5155" w:rsidRPr="000F2499" w:rsidRDefault="00DE5155" w:rsidP="000F2499">
            <w:pPr>
              <w:pStyle w:val="af9"/>
              <w:ind w:firstLine="0"/>
              <w:jc w:val="left"/>
              <w:rPr>
                <w:sz w:val="20"/>
              </w:rPr>
            </w:pPr>
            <w:r w:rsidRPr="000F2499">
              <w:rPr>
                <w:sz w:val="20"/>
              </w:rPr>
              <w:t>31336.6</w:t>
            </w:r>
          </w:p>
        </w:tc>
        <w:tc>
          <w:tcPr>
            <w:tcW w:w="3116" w:type="dxa"/>
          </w:tcPr>
          <w:p w:rsidR="00DE5155" w:rsidRPr="000F2499" w:rsidRDefault="00DE5155" w:rsidP="000F2499">
            <w:pPr>
              <w:pStyle w:val="af9"/>
              <w:ind w:firstLine="0"/>
              <w:jc w:val="left"/>
              <w:rPr>
                <w:sz w:val="20"/>
              </w:rPr>
            </w:pPr>
            <w:r w:rsidRPr="000F2499">
              <w:rPr>
                <w:sz w:val="20"/>
              </w:rPr>
              <w:t>108.0</w:t>
            </w: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Июль</w:t>
            </w:r>
          </w:p>
        </w:tc>
        <w:tc>
          <w:tcPr>
            <w:tcW w:w="3960" w:type="dxa"/>
            <w:gridSpan w:val="2"/>
          </w:tcPr>
          <w:p w:rsidR="00DE5155" w:rsidRPr="000F2499" w:rsidRDefault="00DE5155" w:rsidP="000F2499">
            <w:pPr>
              <w:pStyle w:val="af9"/>
              <w:ind w:firstLine="0"/>
              <w:jc w:val="left"/>
              <w:rPr>
                <w:sz w:val="20"/>
              </w:rPr>
            </w:pPr>
            <w:r w:rsidRPr="000F2499">
              <w:rPr>
                <w:sz w:val="20"/>
              </w:rPr>
              <w:t>3959.8</w:t>
            </w:r>
          </w:p>
        </w:tc>
        <w:tc>
          <w:tcPr>
            <w:tcW w:w="3116" w:type="dxa"/>
          </w:tcPr>
          <w:p w:rsidR="00DE5155" w:rsidRPr="000F2499" w:rsidRDefault="00DE5155" w:rsidP="000F2499">
            <w:pPr>
              <w:pStyle w:val="af9"/>
              <w:ind w:firstLine="0"/>
              <w:jc w:val="left"/>
              <w:rPr>
                <w:sz w:val="20"/>
              </w:rPr>
            </w:pPr>
            <w:r w:rsidRPr="000F2499">
              <w:rPr>
                <w:sz w:val="20"/>
              </w:rPr>
              <w:t>97.0</w:t>
            </w:r>
          </w:p>
        </w:tc>
      </w:tr>
      <w:tr w:rsidR="00DE5155" w:rsidRPr="000F2499" w:rsidTr="000F2499">
        <w:trPr>
          <w:trHeight w:val="356"/>
        </w:trPr>
        <w:tc>
          <w:tcPr>
            <w:tcW w:w="1854" w:type="dxa"/>
          </w:tcPr>
          <w:p w:rsidR="00DE5155" w:rsidRPr="000F2499" w:rsidRDefault="00DE5155" w:rsidP="000F2499">
            <w:pPr>
              <w:pStyle w:val="af9"/>
              <w:ind w:firstLine="0"/>
              <w:jc w:val="left"/>
              <w:rPr>
                <w:sz w:val="20"/>
              </w:rPr>
            </w:pPr>
            <w:r w:rsidRPr="000F2499">
              <w:rPr>
                <w:sz w:val="20"/>
              </w:rPr>
              <w:t>Август</w:t>
            </w:r>
          </w:p>
        </w:tc>
        <w:tc>
          <w:tcPr>
            <w:tcW w:w="3960" w:type="dxa"/>
            <w:gridSpan w:val="2"/>
          </w:tcPr>
          <w:p w:rsidR="00DE5155" w:rsidRPr="000F2499" w:rsidRDefault="00DE5155" w:rsidP="000F2499">
            <w:pPr>
              <w:pStyle w:val="af9"/>
              <w:ind w:firstLine="0"/>
              <w:jc w:val="left"/>
              <w:rPr>
                <w:sz w:val="20"/>
              </w:rPr>
            </w:pPr>
            <w:r w:rsidRPr="000F2499">
              <w:rPr>
                <w:sz w:val="20"/>
              </w:rPr>
              <w:t>5197.3</w:t>
            </w:r>
          </w:p>
        </w:tc>
        <w:tc>
          <w:tcPr>
            <w:tcW w:w="3116" w:type="dxa"/>
          </w:tcPr>
          <w:p w:rsidR="00DE5155" w:rsidRPr="000F2499" w:rsidRDefault="00DE5155" w:rsidP="000F2499">
            <w:pPr>
              <w:pStyle w:val="af9"/>
              <w:ind w:firstLine="0"/>
              <w:jc w:val="left"/>
              <w:rPr>
                <w:sz w:val="20"/>
              </w:rPr>
            </w:pPr>
            <w:r w:rsidRPr="000F2499">
              <w:rPr>
                <w:sz w:val="20"/>
              </w:rPr>
              <w:t>114.8</w:t>
            </w:r>
          </w:p>
        </w:tc>
      </w:tr>
      <w:tr w:rsidR="00DE5155" w:rsidRPr="000F2499" w:rsidTr="000F2499">
        <w:trPr>
          <w:trHeight w:val="375"/>
        </w:trPr>
        <w:tc>
          <w:tcPr>
            <w:tcW w:w="1854" w:type="dxa"/>
          </w:tcPr>
          <w:p w:rsidR="00DE5155" w:rsidRPr="000F2499" w:rsidRDefault="00DE5155" w:rsidP="000F2499">
            <w:pPr>
              <w:pStyle w:val="af9"/>
              <w:ind w:firstLine="0"/>
              <w:jc w:val="left"/>
              <w:rPr>
                <w:sz w:val="20"/>
              </w:rPr>
            </w:pPr>
            <w:r w:rsidRPr="000F2499">
              <w:rPr>
                <w:sz w:val="20"/>
              </w:rPr>
              <w:t>Сентябрь</w:t>
            </w:r>
          </w:p>
        </w:tc>
        <w:tc>
          <w:tcPr>
            <w:tcW w:w="3960" w:type="dxa"/>
            <w:gridSpan w:val="2"/>
          </w:tcPr>
          <w:p w:rsidR="00DE5155" w:rsidRPr="000F2499" w:rsidRDefault="00DE5155" w:rsidP="000F2499">
            <w:pPr>
              <w:pStyle w:val="af9"/>
              <w:ind w:firstLine="0"/>
              <w:jc w:val="left"/>
              <w:rPr>
                <w:sz w:val="20"/>
              </w:rPr>
            </w:pPr>
            <w:r w:rsidRPr="000F2499">
              <w:rPr>
                <w:sz w:val="20"/>
              </w:rPr>
              <w:t>10636.3</w:t>
            </w:r>
          </w:p>
        </w:tc>
        <w:tc>
          <w:tcPr>
            <w:tcW w:w="3116" w:type="dxa"/>
          </w:tcPr>
          <w:p w:rsidR="00DE5155" w:rsidRPr="000F2499" w:rsidRDefault="00DE5155" w:rsidP="000F2499">
            <w:pPr>
              <w:pStyle w:val="af9"/>
              <w:ind w:firstLine="0"/>
              <w:jc w:val="left"/>
              <w:rPr>
                <w:sz w:val="20"/>
              </w:rPr>
            </w:pPr>
            <w:r w:rsidRPr="000F2499">
              <w:rPr>
                <w:sz w:val="20"/>
              </w:rPr>
              <w:t>74.7</w:t>
            </w:r>
          </w:p>
        </w:tc>
      </w:tr>
      <w:tr w:rsidR="00DE5155" w:rsidRPr="000F2499" w:rsidTr="000F2499">
        <w:trPr>
          <w:trHeight w:val="360"/>
        </w:trPr>
        <w:tc>
          <w:tcPr>
            <w:tcW w:w="1854" w:type="dxa"/>
          </w:tcPr>
          <w:p w:rsidR="00DE5155" w:rsidRPr="000F2499" w:rsidRDefault="00DE5155" w:rsidP="000F2499">
            <w:pPr>
              <w:pStyle w:val="af9"/>
              <w:ind w:firstLine="0"/>
              <w:jc w:val="left"/>
              <w:rPr>
                <w:sz w:val="20"/>
              </w:rPr>
            </w:pPr>
            <w:r w:rsidRPr="000F2499">
              <w:rPr>
                <w:sz w:val="20"/>
              </w:rPr>
              <w:t>III квартал</w:t>
            </w:r>
          </w:p>
        </w:tc>
        <w:tc>
          <w:tcPr>
            <w:tcW w:w="3960" w:type="dxa"/>
            <w:gridSpan w:val="2"/>
          </w:tcPr>
          <w:p w:rsidR="00DE5155" w:rsidRPr="000F2499" w:rsidRDefault="00DE5155" w:rsidP="000F2499">
            <w:pPr>
              <w:pStyle w:val="af9"/>
              <w:ind w:firstLine="0"/>
              <w:jc w:val="left"/>
              <w:rPr>
                <w:sz w:val="20"/>
              </w:rPr>
            </w:pPr>
            <w:r w:rsidRPr="000F2499">
              <w:rPr>
                <w:sz w:val="20"/>
              </w:rPr>
              <w:t>19793.4</w:t>
            </w:r>
          </w:p>
        </w:tc>
        <w:tc>
          <w:tcPr>
            <w:tcW w:w="3116" w:type="dxa"/>
          </w:tcPr>
          <w:p w:rsidR="00DE5155" w:rsidRPr="000F2499" w:rsidRDefault="00DE5155" w:rsidP="000F2499">
            <w:pPr>
              <w:pStyle w:val="af9"/>
              <w:ind w:firstLine="0"/>
              <w:jc w:val="left"/>
              <w:rPr>
                <w:sz w:val="20"/>
              </w:rPr>
            </w:pPr>
            <w:r w:rsidRPr="000F2499">
              <w:rPr>
                <w:sz w:val="20"/>
              </w:rPr>
              <w:t>87.4</w:t>
            </w: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IX месяцев</w:t>
            </w:r>
          </w:p>
        </w:tc>
        <w:tc>
          <w:tcPr>
            <w:tcW w:w="2552" w:type="dxa"/>
          </w:tcPr>
          <w:p w:rsidR="00DE5155" w:rsidRPr="000F2499" w:rsidRDefault="00DE5155" w:rsidP="000F2499">
            <w:pPr>
              <w:pStyle w:val="af9"/>
              <w:ind w:firstLine="0"/>
              <w:jc w:val="left"/>
              <w:rPr>
                <w:sz w:val="20"/>
              </w:rPr>
            </w:pPr>
            <w:r w:rsidRPr="000F2499">
              <w:rPr>
                <w:sz w:val="20"/>
              </w:rPr>
              <w:t>51130.0</w:t>
            </w:r>
          </w:p>
        </w:tc>
        <w:tc>
          <w:tcPr>
            <w:tcW w:w="4524" w:type="dxa"/>
            <w:gridSpan w:val="2"/>
          </w:tcPr>
          <w:p w:rsidR="00DE5155" w:rsidRPr="000F2499" w:rsidRDefault="00DE5155" w:rsidP="000F2499">
            <w:pPr>
              <w:pStyle w:val="af9"/>
              <w:ind w:firstLine="0"/>
              <w:jc w:val="left"/>
              <w:rPr>
                <w:sz w:val="20"/>
              </w:rPr>
            </w:pPr>
            <w:r w:rsidRPr="000F2499">
              <w:rPr>
                <w:sz w:val="20"/>
              </w:rPr>
              <w:t>98.5</w:t>
            </w:r>
          </w:p>
        </w:tc>
      </w:tr>
      <w:tr w:rsidR="00DE5155" w:rsidRPr="000F2499" w:rsidTr="000F2499">
        <w:trPr>
          <w:trHeight w:val="345"/>
        </w:trPr>
        <w:tc>
          <w:tcPr>
            <w:tcW w:w="1854" w:type="dxa"/>
          </w:tcPr>
          <w:p w:rsidR="00DE5155" w:rsidRPr="000F2499" w:rsidRDefault="00DE5155" w:rsidP="000F2499">
            <w:pPr>
              <w:pStyle w:val="af9"/>
              <w:ind w:firstLine="0"/>
              <w:jc w:val="left"/>
              <w:rPr>
                <w:sz w:val="20"/>
              </w:rPr>
            </w:pPr>
            <w:r w:rsidRPr="000F2499">
              <w:rPr>
                <w:sz w:val="20"/>
              </w:rPr>
              <w:t>Октябрь</w:t>
            </w:r>
          </w:p>
        </w:tc>
        <w:tc>
          <w:tcPr>
            <w:tcW w:w="2552" w:type="dxa"/>
          </w:tcPr>
          <w:p w:rsidR="00DE5155" w:rsidRPr="000F2499" w:rsidRDefault="00DE5155" w:rsidP="000F2499">
            <w:pPr>
              <w:pStyle w:val="af9"/>
              <w:ind w:firstLine="0"/>
              <w:jc w:val="left"/>
              <w:rPr>
                <w:sz w:val="20"/>
              </w:rPr>
            </w:pPr>
            <w:r w:rsidRPr="000F2499">
              <w:rPr>
                <w:sz w:val="20"/>
              </w:rPr>
              <w:t>5259.2</w:t>
            </w:r>
          </w:p>
        </w:tc>
        <w:tc>
          <w:tcPr>
            <w:tcW w:w="4524" w:type="dxa"/>
            <w:gridSpan w:val="2"/>
          </w:tcPr>
          <w:p w:rsidR="00DE5155" w:rsidRPr="000F2499" w:rsidRDefault="00DE5155" w:rsidP="000F2499">
            <w:pPr>
              <w:pStyle w:val="af9"/>
              <w:ind w:firstLine="0"/>
              <w:jc w:val="left"/>
              <w:rPr>
                <w:sz w:val="20"/>
              </w:rPr>
            </w:pPr>
            <w:r w:rsidRPr="000F2499">
              <w:rPr>
                <w:sz w:val="20"/>
              </w:rPr>
              <w:t>101.8</w:t>
            </w:r>
          </w:p>
        </w:tc>
      </w:tr>
      <w:tr w:rsidR="00DE5155" w:rsidRPr="000F2499" w:rsidTr="000F2499">
        <w:trPr>
          <w:trHeight w:val="390"/>
        </w:trPr>
        <w:tc>
          <w:tcPr>
            <w:tcW w:w="1854" w:type="dxa"/>
          </w:tcPr>
          <w:p w:rsidR="00DE5155" w:rsidRPr="000F2499" w:rsidRDefault="00DE5155" w:rsidP="000F2499">
            <w:pPr>
              <w:pStyle w:val="af9"/>
              <w:ind w:firstLine="0"/>
              <w:jc w:val="left"/>
              <w:rPr>
                <w:sz w:val="20"/>
              </w:rPr>
            </w:pPr>
            <w:r w:rsidRPr="000F2499">
              <w:rPr>
                <w:sz w:val="20"/>
              </w:rPr>
              <w:t>декабрь-октябрь</w:t>
            </w:r>
          </w:p>
        </w:tc>
        <w:tc>
          <w:tcPr>
            <w:tcW w:w="2552" w:type="dxa"/>
          </w:tcPr>
          <w:p w:rsidR="00DE5155" w:rsidRPr="000F2499" w:rsidRDefault="00DE5155" w:rsidP="000F2499">
            <w:pPr>
              <w:pStyle w:val="af9"/>
              <w:ind w:firstLine="0"/>
              <w:jc w:val="left"/>
              <w:rPr>
                <w:sz w:val="20"/>
              </w:rPr>
            </w:pPr>
            <w:r w:rsidRPr="000F2499">
              <w:rPr>
                <w:sz w:val="20"/>
              </w:rPr>
              <w:t>56389.2</w:t>
            </w:r>
          </w:p>
        </w:tc>
        <w:tc>
          <w:tcPr>
            <w:tcW w:w="4524" w:type="dxa"/>
            <w:gridSpan w:val="2"/>
          </w:tcPr>
          <w:p w:rsidR="00DE5155" w:rsidRPr="000F2499" w:rsidRDefault="00DE5155" w:rsidP="000F2499">
            <w:pPr>
              <w:pStyle w:val="af9"/>
              <w:ind w:firstLine="0"/>
              <w:jc w:val="left"/>
              <w:rPr>
                <w:sz w:val="20"/>
              </w:rPr>
            </w:pPr>
            <w:r w:rsidRPr="000F2499">
              <w:rPr>
                <w:sz w:val="20"/>
              </w:rPr>
              <w:t>98.8</w:t>
            </w:r>
          </w:p>
        </w:tc>
      </w:tr>
    </w:tbl>
    <w:p w:rsidR="00476B23" w:rsidRPr="00671C1D" w:rsidRDefault="00476B23" w:rsidP="000C7C7F">
      <w:pPr>
        <w:pStyle w:val="af9"/>
      </w:pPr>
      <w:bookmarkStart w:id="4" w:name="_GoBack"/>
      <w:bookmarkEnd w:id="4"/>
    </w:p>
    <w:sectPr w:rsidR="00476B23" w:rsidRPr="00671C1D" w:rsidSect="000C7C7F">
      <w:headerReference w:type="even" r:id="rId7"/>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C28" w:rsidRDefault="00387C28">
      <w:r>
        <w:separator/>
      </w:r>
    </w:p>
  </w:endnote>
  <w:endnote w:type="continuationSeparator" w:id="0">
    <w:p w:rsidR="00387C28" w:rsidRDefault="00387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C28" w:rsidRDefault="00387C28">
      <w:r>
        <w:separator/>
      </w:r>
    </w:p>
  </w:footnote>
  <w:footnote w:type="continuationSeparator" w:id="0">
    <w:p w:rsidR="00387C28" w:rsidRDefault="00387C28">
      <w:r>
        <w:continuationSeparator/>
      </w:r>
    </w:p>
  </w:footnote>
  <w:footnote w:id="1">
    <w:p w:rsidR="00387C28" w:rsidRDefault="000C7C7F" w:rsidP="00671C1D">
      <w:pPr>
        <w:pStyle w:val="a4"/>
        <w:spacing w:line="360" w:lineRule="auto"/>
        <w:jc w:val="both"/>
      </w:pPr>
      <w:r w:rsidRPr="00671C1D">
        <w:rPr>
          <w:rStyle w:val="a6"/>
        </w:rPr>
        <w:footnoteRef/>
      </w:r>
      <w:r w:rsidRPr="00671C1D">
        <w:t xml:space="preserve"> Алехин Б.И. Рынок ценных бумаг. – М.: ЮНИТИ-ДАНА, 2004. – с.11.</w:t>
      </w:r>
    </w:p>
  </w:footnote>
  <w:footnote w:id="2">
    <w:p w:rsidR="00387C28" w:rsidRDefault="000C7C7F" w:rsidP="00671C1D">
      <w:pPr>
        <w:pStyle w:val="a4"/>
        <w:spacing w:line="360" w:lineRule="auto"/>
        <w:jc w:val="both"/>
      </w:pPr>
      <w:r w:rsidRPr="00671C1D">
        <w:rPr>
          <w:rStyle w:val="a6"/>
        </w:rPr>
        <w:footnoteRef/>
      </w:r>
      <w:r w:rsidRPr="00671C1D">
        <w:t xml:space="preserve"> </w:t>
      </w:r>
      <w:r w:rsidRPr="00671C1D">
        <w:rPr>
          <w:iCs/>
        </w:rPr>
        <w:t>Баумгатнер В. Маркетинг инвестиций. - СПб., СПУЭиф, 1998. -  с. 330.</w:t>
      </w:r>
    </w:p>
  </w:footnote>
  <w:footnote w:id="3">
    <w:p w:rsidR="00387C28" w:rsidRDefault="000C7C7F" w:rsidP="00671C1D">
      <w:pPr>
        <w:pStyle w:val="a4"/>
        <w:spacing w:line="360" w:lineRule="auto"/>
        <w:jc w:val="both"/>
      </w:pPr>
      <w:r w:rsidRPr="00671C1D">
        <w:rPr>
          <w:rStyle w:val="a6"/>
        </w:rPr>
        <w:footnoteRef/>
      </w:r>
      <w:r w:rsidRPr="00671C1D">
        <w:t xml:space="preserve"> Вахрин П.И. Инвестиции. – М.: Дашков и Ко, 2003.</w:t>
      </w:r>
    </w:p>
  </w:footnote>
  <w:footnote w:id="4">
    <w:p w:rsidR="00387C28" w:rsidRDefault="000C7C7F" w:rsidP="00671C1D">
      <w:pPr>
        <w:pStyle w:val="a4"/>
        <w:spacing w:line="360" w:lineRule="auto"/>
        <w:jc w:val="both"/>
      </w:pPr>
      <w:r w:rsidRPr="00671C1D">
        <w:rPr>
          <w:rStyle w:val="a6"/>
        </w:rPr>
        <w:footnoteRef/>
      </w:r>
      <w:r w:rsidRPr="00671C1D">
        <w:t xml:space="preserve"> Андрианова О. Рынок инвестиционных проектов на региональном уровне//Управленческое консультирование.- 2003. - № 1.</w:t>
      </w:r>
    </w:p>
  </w:footnote>
  <w:footnote w:id="5">
    <w:p w:rsidR="00387C28" w:rsidRDefault="000C7C7F" w:rsidP="00671C1D">
      <w:pPr>
        <w:pStyle w:val="a4"/>
        <w:spacing w:line="360" w:lineRule="auto"/>
        <w:jc w:val="both"/>
      </w:pPr>
      <w:r w:rsidRPr="00671C1D">
        <w:rPr>
          <w:rStyle w:val="a6"/>
        </w:rPr>
        <w:footnoteRef/>
      </w:r>
      <w:r w:rsidRPr="00671C1D">
        <w:t xml:space="preserve"> </w:t>
      </w:r>
      <w:r w:rsidRPr="00671C1D">
        <w:rPr>
          <w:iCs/>
        </w:rPr>
        <w:t>Райзберг Б.А., Лозовский Л.Ш., Стародубцева Е.Б. Экономический словарь. – М., 2005.</w:t>
      </w:r>
    </w:p>
  </w:footnote>
  <w:footnote w:id="6">
    <w:p w:rsidR="00387C28" w:rsidRDefault="000C7C7F" w:rsidP="00671C1D">
      <w:pPr>
        <w:spacing w:line="360" w:lineRule="auto"/>
        <w:jc w:val="both"/>
      </w:pPr>
      <w:r w:rsidRPr="00671C1D">
        <w:rPr>
          <w:rStyle w:val="a6"/>
          <w:sz w:val="20"/>
        </w:rPr>
        <w:footnoteRef/>
      </w:r>
      <w:r w:rsidRPr="00671C1D">
        <w:rPr>
          <w:sz w:val="20"/>
          <w:szCs w:val="20"/>
        </w:rPr>
        <w:t xml:space="preserve"> Паршев А.П. Почему Россия не Америка. Книга для тех кто остается здесь. – М., 2000. </w:t>
      </w:r>
    </w:p>
  </w:footnote>
  <w:footnote w:id="7">
    <w:p w:rsidR="00387C28" w:rsidRDefault="000C7C7F" w:rsidP="00671C1D">
      <w:pPr>
        <w:pStyle w:val="a4"/>
        <w:spacing w:line="360" w:lineRule="auto"/>
        <w:jc w:val="both"/>
      </w:pPr>
      <w:r w:rsidRPr="00671C1D">
        <w:rPr>
          <w:rStyle w:val="a6"/>
        </w:rPr>
        <w:footnoteRef/>
      </w:r>
      <w:r w:rsidRPr="00671C1D">
        <w:t xml:space="preserve"> Мартынов А. Активизация инвестиционной политики//Экономист. - № 9. – 1997.</w:t>
      </w:r>
    </w:p>
  </w:footnote>
  <w:footnote w:id="8">
    <w:p w:rsidR="00387C28" w:rsidRDefault="000C7C7F" w:rsidP="00671C1D">
      <w:pPr>
        <w:spacing w:line="360" w:lineRule="auto"/>
        <w:jc w:val="both"/>
      </w:pPr>
      <w:r w:rsidRPr="00671C1D">
        <w:rPr>
          <w:sz w:val="20"/>
        </w:rPr>
        <w:footnoteRef/>
      </w:r>
      <w:r w:rsidRPr="00671C1D">
        <w:rPr>
          <w:sz w:val="20"/>
        </w:rPr>
        <w:t xml:space="preserve"> </w:t>
      </w:r>
      <w:r w:rsidRPr="00833AB0">
        <w:rPr>
          <w:sz w:val="20"/>
          <w:szCs w:val="20"/>
        </w:rPr>
        <w:t xml:space="preserve"> Махлин</w:t>
      </w:r>
      <w:r w:rsidRPr="00671C1D">
        <w:rPr>
          <w:sz w:val="20"/>
          <w:szCs w:val="20"/>
        </w:rPr>
        <w:t xml:space="preserve"> М. Беспокойная кубышка:  Делить нефтедоллары нелегко, инвестировать - тоже не просто// </w:t>
      </w:r>
      <w:r w:rsidRPr="00833AB0">
        <w:rPr>
          <w:sz w:val="20"/>
          <w:szCs w:val="20"/>
        </w:rPr>
        <w:t>"Российская Бизнес-газета" №531 от 8 ноября 2005 г.</w:t>
      </w:r>
    </w:p>
  </w:footnote>
  <w:footnote w:id="9">
    <w:p w:rsidR="00387C28" w:rsidRDefault="000C7C7F" w:rsidP="00671C1D">
      <w:pPr>
        <w:autoSpaceDE w:val="0"/>
        <w:autoSpaceDN w:val="0"/>
        <w:adjustRightInd w:val="0"/>
        <w:spacing w:line="360" w:lineRule="auto"/>
        <w:jc w:val="both"/>
      </w:pPr>
      <w:r w:rsidRPr="00671C1D">
        <w:rPr>
          <w:rStyle w:val="a6"/>
          <w:sz w:val="20"/>
        </w:rPr>
        <w:footnoteRef/>
      </w:r>
      <w:r w:rsidRPr="00671C1D">
        <w:rPr>
          <w:sz w:val="20"/>
          <w:szCs w:val="20"/>
        </w:rPr>
        <w:t xml:space="preserve"> Инвестиционный климат в России/Под ред. Е.Ясина, Л.Григорьева и др. – М.,2006.</w:t>
      </w:r>
    </w:p>
  </w:footnote>
  <w:footnote w:id="10">
    <w:p w:rsidR="00387C28" w:rsidRDefault="000C7C7F" w:rsidP="00671C1D">
      <w:pPr>
        <w:pStyle w:val="a4"/>
        <w:spacing w:line="360" w:lineRule="auto"/>
        <w:jc w:val="both"/>
      </w:pPr>
      <w:r w:rsidRPr="00671C1D">
        <w:rPr>
          <w:rStyle w:val="a6"/>
        </w:rPr>
        <w:footnoteRef/>
      </w:r>
      <w:r w:rsidRPr="00671C1D">
        <w:t xml:space="preserve"> Абыкаев Н. Инвестиционный потенциал и экономический рост/Экономист, № 6, М.,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C7F" w:rsidRDefault="000C7C7F" w:rsidP="0040300A">
    <w:pPr>
      <w:pStyle w:val="a7"/>
      <w:framePr w:wrap="around" w:vAnchor="text" w:hAnchor="margin" w:xAlign="right" w:y="1"/>
      <w:rPr>
        <w:rStyle w:val="a9"/>
      </w:rPr>
    </w:pPr>
  </w:p>
  <w:p w:rsidR="000C7C7F" w:rsidRDefault="000C7C7F" w:rsidP="0040300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C6DE6"/>
    <w:multiLevelType w:val="hybridMultilevel"/>
    <w:tmpl w:val="E11CB4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2C64D4"/>
    <w:multiLevelType w:val="hybridMultilevel"/>
    <w:tmpl w:val="B75A79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601A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37E4506"/>
    <w:multiLevelType w:val="multilevel"/>
    <w:tmpl w:val="56BE3408"/>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31E718A3"/>
    <w:multiLevelType w:val="multilevel"/>
    <w:tmpl w:val="CC98959A"/>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5">
    <w:nsid w:val="40CE6E92"/>
    <w:multiLevelType w:val="hybridMultilevel"/>
    <w:tmpl w:val="452E86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444008E4"/>
    <w:multiLevelType w:val="multilevel"/>
    <w:tmpl w:val="ED84A8EA"/>
    <w:lvl w:ilvl="0">
      <w:start w:val="1"/>
      <w:numFmt w:val="decimal"/>
      <w:pStyle w:val="a"/>
      <w:lvlText w:val="%1."/>
      <w:lvlJc w:val="left"/>
      <w:pPr>
        <w:tabs>
          <w:tab w:val="num" w:pos="1471"/>
        </w:tabs>
        <w:ind w:left="1471" w:hanging="391"/>
      </w:pPr>
      <w:rPr>
        <w:rFonts w:cs="Times New Roman" w:hint="default"/>
      </w:rPr>
    </w:lvl>
    <w:lvl w:ilvl="1">
      <w:start w:val="1"/>
      <w:numFmt w:val="decimal"/>
      <w:pStyle w:val="2"/>
      <w:isLgl/>
      <w:lvlText w:val="%1.%2."/>
      <w:lvlJc w:val="left"/>
      <w:pPr>
        <w:tabs>
          <w:tab w:val="num" w:pos="2191"/>
        </w:tabs>
        <w:ind w:left="1800" w:hanging="329"/>
      </w:pPr>
      <w:rPr>
        <w:rFonts w:cs="Times New Roman" w:hint="default"/>
      </w:rPr>
    </w:lvl>
    <w:lvl w:ilvl="2">
      <w:start w:val="1"/>
      <w:numFmt w:val="decimal"/>
      <w:isLgl/>
      <w:lvlText w:val="%1.%2.%3."/>
      <w:lvlJc w:val="left"/>
      <w:pPr>
        <w:tabs>
          <w:tab w:val="num" w:pos="2520"/>
        </w:tabs>
        <w:ind w:left="180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2880"/>
        </w:tabs>
        <w:ind w:left="2880" w:hanging="1800"/>
      </w:pPr>
      <w:rPr>
        <w:rFonts w:cs="Times New Roman" w:hint="default"/>
      </w:rPr>
    </w:lvl>
    <w:lvl w:ilvl="7">
      <w:start w:val="1"/>
      <w:numFmt w:val="decimal"/>
      <w:isLgl/>
      <w:lvlText w:val="%1.%2.%3.%4.%5.%6.%7.%8."/>
      <w:lvlJc w:val="left"/>
      <w:pPr>
        <w:tabs>
          <w:tab w:val="num" w:pos="2880"/>
        </w:tabs>
        <w:ind w:left="288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7">
    <w:nsid w:val="49A043F9"/>
    <w:multiLevelType w:val="hybridMultilevel"/>
    <w:tmpl w:val="C8E477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4132125"/>
    <w:multiLevelType w:val="hybridMultilevel"/>
    <w:tmpl w:val="759EC4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CC878B7"/>
    <w:multiLevelType w:val="multilevel"/>
    <w:tmpl w:val="C06EEB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7223063D"/>
    <w:multiLevelType w:val="hybridMultilevel"/>
    <w:tmpl w:val="C16015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84002A2"/>
    <w:multiLevelType w:val="multilevel"/>
    <w:tmpl w:val="39A4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2F64BC"/>
    <w:multiLevelType w:val="multilevel"/>
    <w:tmpl w:val="AF3AE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8E1EB8"/>
    <w:multiLevelType w:val="hybridMultilevel"/>
    <w:tmpl w:val="1F5ECE0A"/>
    <w:lvl w:ilvl="0" w:tplc="4EA0B7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7D3D4FC1"/>
    <w:multiLevelType w:val="multilevel"/>
    <w:tmpl w:val="B64888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3"/>
  </w:num>
  <w:num w:numId="3">
    <w:abstractNumId w:val="10"/>
  </w:num>
  <w:num w:numId="4">
    <w:abstractNumId w:val="12"/>
  </w:num>
  <w:num w:numId="5">
    <w:abstractNumId w:val="9"/>
  </w:num>
  <w:num w:numId="6">
    <w:abstractNumId w:val="14"/>
  </w:num>
  <w:num w:numId="7">
    <w:abstractNumId w:val="11"/>
  </w:num>
  <w:num w:numId="8">
    <w:abstractNumId w:val="3"/>
  </w:num>
  <w:num w:numId="9">
    <w:abstractNumId w:val="4"/>
  </w:num>
  <w:num w:numId="10">
    <w:abstractNumId w:val="6"/>
  </w:num>
  <w:num w:numId="11">
    <w:abstractNumId w:val="7"/>
  </w:num>
  <w:num w:numId="12">
    <w:abstractNumId w:val="0"/>
  </w:num>
  <w:num w:numId="13">
    <w:abstractNumId w:val="8"/>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EE3"/>
    <w:rsid w:val="000C7C7F"/>
    <w:rsid w:val="000F15FF"/>
    <w:rsid w:val="000F2499"/>
    <w:rsid w:val="0011694C"/>
    <w:rsid w:val="001310CD"/>
    <w:rsid w:val="00167D8E"/>
    <w:rsid w:val="001833C9"/>
    <w:rsid w:val="001C47D6"/>
    <w:rsid w:val="00252143"/>
    <w:rsid w:val="003551FF"/>
    <w:rsid w:val="00377172"/>
    <w:rsid w:val="00387C28"/>
    <w:rsid w:val="00394C80"/>
    <w:rsid w:val="003A5762"/>
    <w:rsid w:val="003F0AE5"/>
    <w:rsid w:val="0040300A"/>
    <w:rsid w:val="00406FC7"/>
    <w:rsid w:val="00476B23"/>
    <w:rsid w:val="0049044D"/>
    <w:rsid w:val="00491340"/>
    <w:rsid w:val="004B4781"/>
    <w:rsid w:val="00501196"/>
    <w:rsid w:val="00501DFA"/>
    <w:rsid w:val="005707DD"/>
    <w:rsid w:val="005A6741"/>
    <w:rsid w:val="005D5EE3"/>
    <w:rsid w:val="005F4F2A"/>
    <w:rsid w:val="00610F92"/>
    <w:rsid w:val="006544E8"/>
    <w:rsid w:val="00671C1D"/>
    <w:rsid w:val="006C09DE"/>
    <w:rsid w:val="006D39A5"/>
    <w:rsid w:val="00701E9B"/>
    <w:rsid w:val="007512A2"/>
    <w:rsid w:val="007618A8"/>
    <w:rsid w:val="00773FE8"/>
    <w:rsid w:val="00780E79"/>
    <w:rsid w:val="0078170D"/>
    <w:rsid w:val="00790E80"/>
    <w:rsid w:val="007F5070"/>
    <w:rsid w:val="00826FDC"/>
    <w:rsid w:val="00833AB0"/>
    <w:rsid w:val="00864F7A"/>
    <w:rsid w:val="009166FE"/>
    <w:rsid w:val="009316C8"/>
    <w:rsid w:val="0099524A"/>
    <w:rsid w:val="009D7D35"/>
    <w:rsid w:val="00AC69D2"/>
    <w:rsid w:val="00AC73BD"/>
    <w:rsid w:val="00B550E4"/>
    <w:rsid w:val="00B64152"/>
    <w:rsid w:val="00C9385D"/>
    <w:rsid w:val="00C95750"/>
    <w:rsid w:val="00CB5C06"/>
    <w:rsid w:val="00CF21E8"/>
    <w:rsid w:val="00CF70B5"/>
    <w:rsid w:val="00D05810"/>
    <w:rsid w:val="00D3735D"/>
    <w:rsid w:val="00D50C8B"/>
    <w:rsid w:val="00DB6655"/>
    <w:rsid w:val="00DD7FC9"/>
    <w:rsid w:val="00DE5155"/>
    <w:rsid w:val="00DE5D17"/>
    <w:rsid w:val="00E3365A"/>
    <w:rsid w:val="00E509C2"/>
    <w:rsid w:val="00E53EC9"/>
    <w:rsid w:val="00E94A5F"/>
    <w:rsid w:val="00F143A5"/>
    <w:rsid w:val="00F56006"/>
    <w:rsid w:val="00FD7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3C269C-29CF-4295-9EF7-BD7BEB22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8"/>
    </w:rPr>
  </w:style>
  <w:style w:type="paragraph" w:styleId="1">
    <w:name w:val="heading 1"/>
    <w:basedOn w:val="a0"/>
    <w:link w:val="10"/>
    <w:uiPriority w:val="9"/>
    <w:qFormat/>
    <w:rsid w:val="009316C8"/>
    <w:pPr>
      <w:spacing w:before="100" w:beforeAutospacing="1" w:after="100" w:afterAutospacing="1"/>
      <w:outlineLvl w:val="0"/>
    </w:pPr>
    <w:rPr>
      <w:b/>
      <w:bCs/>
      <w:kern w:val="36"/>
      <w:sz w:val="48"/>
      <w:szCs w:val="48"/>
    </w:rPr>
  </w:style>
  <w:style w:type="paragraph" w:styleId="20">
    <w:name w:val="heading 2"/>
    <w:basedOn w:val="a0"/>
    <w:link w:val="21"/>
    <w:uiPriority w:val="9"/>
    <w:qFormat/>
    <w:rsid w:val="009316C8"/>
    <w:pPr>
      <w:spacing w:before="100" w:beforeAutospacing="1" w:after="100" w:afterAutospacing="1"/>
      <w:outlineLvl w:val="1"/>
    </w:pPr>
    <w:rPr>
      <w:b/>
      <w:bCs/>
      <w:sz w:val="36"/>
      <w:szCs w:val="36"/>
    </w:rPr>
  </w:style>
  <w:style w:type="paragraph" w:styleId="3">
    <w:name w:val="heading 3"/>
    <w:basedOn w:val="a0"/>
    <w:next w:val="a0"/>
    <w:link w:val="30"/>
    <w:uiPriority w:val="9"/>
    <w:qFormat/>
    <w:rsid w:val="004B4781"/>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4">
    <w:name w:val="footnote text"/>
    <w:basedOn w:val="a0"/>
    <w:link w:val="a5"/>
    <w:uiPriority w:val="99"/>
    <w:semiHidden/>
    <w:rsid w:val="0040300A"/>
    <w:rPr>
      <w:sz w:val="20"/>
      <w:szCs w:val="20"/>
    </w:rPr>
  </w:style>
  <w:style w:type="character" w:customStyle="1" w:styleId="a5">
    <w:name w:val="Текст виноски Знак"/>
    <w:link w:val="a4"/>
    <w:uiPriority w:val="99"/>
    <w:semiHidden/>
    <w:locked/>
    <w:rPr>
      <w:rFonts w:cs="Times New Roman"/>
    </w:rPr>
  </w:style>
  <w:style w:type="character" w:styleId="a6">
    <w:name w:val="footnote reference"/>
    <w:uiPriority w:val="99"/>
    <w:semiHidden/>
    <w:rsid w:val="0040300A"/>
    <w:rPr>
      <w:rFonts w:cs="Times New Roman"/>
      <w:vertAlign w:val="superscript"/>
    </w:rPr>
  </w:style>
  <w:style w:type="paragraph" w:styleId="a7">
    <w:name w:val="header"/>
    <w:basedOn w:val="a0"/>
    <w:link w:val="a8"/>
    <w:uiPriority w:val="99"/>
    <w:rsid w:val="0040300A"/>
    <w:pPr>
      <w:tabs>
        <w:tab w:val="center" w:pos="4677"/>
        <w:tab w:val="right" w:pos="9355"/>
      </w:tabs>
    </w:pPr>
  </w:style>
  <w:style w:type="character" w:customStyle="1" w:styleId="a8">
    <w:name w:val="Верхній колонтитул Знак"/>
    <w:link w:val="a7"/>
    <w:uiPriority w:val="99"/>
    <w:semiHidden/>
    <w:locked/>
    <w:rPr>
      <w:rFonts w:cs="Times New Roman"/>
      <w:sz w:val="28"/>
      <w:szCs w:val="28"/>
    </w:rPr>
  </w:style>
  <w:style w:type="character" w:styleId="a9">
    <w:name w:val="page number"/>
    <w:uiPriority w:val="99"/>
    <w:rsid w:val="0040300A"/>
    <w:rPr>
      <w:rFonts w:cs="Times New Roman"/>
    </w:rPr>
  </w:style>
  <w:style w:type="paragraph" w:styleId="aa">
    <w:name w:val="footer"/>
    <w:basedOn w:val="a0"/>
    <w:link w:val="ab"/>
    <w:uiPriority w:val="99"/>
    <w:rsid w:val="0040300A"/>
    <w:pPr>
      <w:tabs>
        <w:tab w:val="center" w:pos="4677"/>
        <w:tab w:val="right" w:pos="9355"/>
      </w:tabs>
    </w:pPr>
  </w:style>
  <w:style w:type="character" w:customStyle="1" w:styleId="ab">
    <w:name w:val="Нижній колонтитул Знак"/>
    <w:link w:val="aa"/>
    <w:uiPriority w:val="99"/>
    <w:semiHidden/>
    <w:locked/>
    <w:rPr>
      <w:rFonts w:cs="Times New Roman"/>
      <w:sz w:val="28"/>
      <w:szCs w:val="28"/>
    </w:rPr>
  </w:style>
  <w:style w:type="paragraph" w:styleId="HTML">
    <w:name w:val="HTML Preformatted"/>
    <w:basedOn w:val="a0"/>
    <w:link w:val="HTML0"/>
    <w:uiPriority w:val="99"/>
    <w:rsid w:val="0057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c">
    <w:name w:val="Normal (Web)"/>
    <w:basedOn w:val="a0"/>
    <w:uiPriority w:val="99"/>
    <w:rsid w:val="00DD7FC9"/>
    <w:pPr>
      <w:spacing w:before="100" w:beforeAutospacing="1" w:after="100" w:afterAutospacing="1"/>
    </w:pPr>
    <w:rPr>
      <w:color w:val="000000"/>
      <w:sz w:val="24"/>
      <w:szCs w:val="24"/>
    </w:rPr>
  </w:style>
  <w:style w:type="character" w:styleId="ad">
    <w:name w:val="Emphasis"/>
    <w:uiPriority w:val="20"/>
    <w:qFormat/>
    <w:rsid w:val="00C95750"/>
    <w:rPr>
      <w:rFonts w:cs="Times New Roman"/>
      <w:i/>
      <w:iCs/>
    </w:rPr>
  </w:style>
  <w:style w:type="character" w:styleId="ae">
    <w:name w:val="Strong"/>
    <w:uiPriority w:val="22"/>
    <w:qFormat/>
    <w:rsid w:val="00C95750"/>
    <w:rPr>
      <w:rFonts w:cs="Times New Roman"/>
      <w:b/>
      <w:bCs/>
    </w:rPr>
  </w:style>
  <w:style w:type="character" w:styleId="af">
    <w:name w:val="Hyperlink"/>
    <w:uiPriority w:val="99"/>
    <w:rsid w:val="00C95750"/>
    <w:rPr>
      <w:rFonts w:cs="Times New Roman"/>
      <w:color w:val="003399"/>
      <w:u w:val="single"/>
    </w:rPr>
  </w:style>
  <w:style w:type="paragraph" w:customStyle="1" w:styleId="5">
    <w:name w:val="Обычный (веб)5"/>
    <w:basedOn w:val="a0"/>
    <w:rsid w:val="00AC69D2"/>
    <w:pPr>
      <w:spacing w:after="120"/>
    </w:pPr>
    <w:rPr>
      <w:sz w:val="24"/>
      <w:szCs w:val="24"/>
    </w:rPr>
  </w:style>
  <w:style w:type="paragraph" w:customStyle="1" w:styleId="text">
    <w:name w:val="text"/>
    <w:basedOn w:val="a0"/>
    <w:rsid w:val="00CB5C06"/>
    <w:pPr>
      <w:spacing w:before="100" w:beforeAutospacing="1" w:after="100" w:afterAutospacing="1"/>
      <w:jc w:val="both"/>
    </w:pPr>
    <w:rPr>
      <w:sz w:val="24"/>
      <w:szCs w:val="24"/>
    </w:rPr>
  </w:style>
  <w:style w:type="paragraph" w:customStyle="1" w:styleId="term">
    <w:name w:val="term"/>
    <w:basedOn w:val="a0"/>
    <w:rsid w:val="00CB5C06"/>
    <w:pPr>
      <w:spacing w:before="100" w:beforeAutospacing="1" w:after="100" w:afterAutospacing="1"/>
    </w:pPr>
    <w:rPr>
      <w:sz w:val="24"/>
      <w:szCs w:val="24"/>
    </w:rPr>
  </w:style>
  <w:style w:type="paragraph" w:customStyle="1" w:styleId="af0">
    <w:name w:val="Таблица шапка"/>
    <w:basedOn w:val="af1"/>
    <w:rsid w:val="00B550E4"/>
    <w:pPr>
      <w:keepNext/>
      <w:keepLines/>
      <w:tabs>
        <w:tab w:val="left" w:pos="113"/>
        <w:tab w:val="left" w:pos="340"/>
      </w:tabs>
      <w:ind w:left="0" w:right="0"/>
      <w:jc w:val="center"/>
    </w:pPr>
  </w:style>
  <w:style w:type="paragraph" w:customStyle="1" w:styleId="af1">
    <w:name w:val="Таблица текст"/>
    <w:basedOn w:val="a0"/>
    <w:rsid w:val="00B550E4"/>
    <w:pPr>
      <w:tabs>
        <w:tab w:val="left" w:pos="227"/>
        <w:tab w:val="left" w:pos="454"/>
        <w:tab w:val="left" w:pos="680"/>
      </w:tabs>
      <w:spacing w:before="40" w:after="40"/>
      <w:ind w:left="57" w:right="57"/>
    </w:pPr>
    <w:rPr>
      <w:rFonts w:ascii="Arial" w:hAnsi="Arial"/>
      <w:sz w:val="22"/>
      <w:szCs w:val="20"/>
    </w:rPr>
  </w:style>
  <w:style w:type="paragraph" w:customStyle="1" w:styleId="af2">
    <w:name w:val="Таблица цифры"/>
    <w:basedOn w:val="af1"/>
    <w:rsid w:val="00B550E4"/>
    <w:pPr>
      <w:tabs>
        <w:tab w:val="left" w:pos="113"/>
        <w:tab w:val="left" w:pos="340"/>
      </w:tabs>
      <w:ind w:left="0" w:right="0"/>
      <w:jc w:val="right"/>
    </w:pPr>
  </w:style>
  <w:style w:type="paragraph" w:customStyle="1" w:styleId="af3">
    <w:name w:val="Таблица в том числе"/>
    <w:basedOn w:val="af1"/>
    <w:next w:val="af1"/>
    <w:rsid w:val="00B550E4"/>
    <w:pPr>
      <w:keepNext/>
      <w:keepLines/>
      <w:ind w:left="227" w:right="0"/>
    </w:pPr>
    <w:rPr>
      <w:sz w:val="16"/>
    </w:rPr>
  </w:style>
  <w:style w:type="paragraph" w:customStyle="1" w:styleId="af4">
    <w:name w:val="Таблица подзаголовок"/>
    <w:basedOn w:val="af5"/>
    <w:next w:val="a0"/>
    <w:rsid w:val="00B550E4"/>
    <w:pPr>
      <w:keepNext/>
      <w:keepLines/>
      <w:tabs>
        <w:tab w:val="left" w:pos="170"/>
      </w:tabs>
      <w:suppressAutoHyphens/>
      <w:spacing w:before="60"/>
      <w:jc w:val="center"/>
    </w:pPr>
    <w:rPr>
      <w:rFonts w:ascii="Arial" w:hAnsi="Arial"/>
      <w:sz w:val="24"/>
      <w:szCs w:val="20"/>
    </w:rPr>
  </w:style>
  <w:style w:type="paragraph" w:styleId="af5">
    <w:name w:val="Body Text"/>
    <w:basedOn w:val="a0"/>
    <w:link w:val="af6"/>
    <w:uiPriority w:val="99"/>
    <w:rsid w:val="00B550E4"/>
    <w:pPr>
      <w:spacing w:after="120"/>
    </w:pPr>
  </w:style>
  <w:style w:type="character" w:customStyle="1" w:styleId="af6">
    <w:name w:val="Основний текст Знак"/>
    <w:link w:val="af5"/>
    <w:uiPriority w:val="99"/>
    <w:semiHidden/>
    <w:locked/>
    <w:rPr>
      <w:rFonts w:cs="Times New Roman"/>
      <w:sz w:val="28"/>
      <w:szCs w:val="28"/>
    </w:rPr>
  </w:style>
  <w:style w:type="paragraph" w:customStyle="1" w:styleId="a">
    <w:name w:val="Список_мой"/>
    <w:basedOn w:val="a0"/>
    <w:autoRedefine/>
    <w:rsid w:val="001833C9"/>
    <w:pPr>
      <w:numPr>
        <w:numId w:val="10"/>
      </w:numPr>
      <w:tabs>
        <w:tab w:val="left" w:pos="360"/>
      </w:tabs>
      <w:spacing w:line="360" w:lineRule="auto"/>
      <w:ind w:left="-567" w:firstLine="425"/>
      <w:jc w:val="center"/>
    </w:pPr>
    <w:rPr>
      <w:rFonts w:eastAsia="MS Mincho"/>
    </w:rPr>
  </w:style>
  <w:style w:type="paragraph" w:customStyle="1" w:styleId="2">
    <w:name w:val="Список_мой2"/>
    <w:basedOn w:val="a"/>
    <w:autoRedefine/>
    <w:rsid w:val="001833C9"/>
    <w:pPr>
      <w:numPr>
        <w:ilvl w:val="1"/>
      </w:numPr>
      <w:tabs>
        <w:tab w:val="left" w:pos="1559"/>
      </w:tabs>
    </w:pPr>
  </w:style>
  <w:style w:type="paragraph" w:styleId="af7">
    <w:name w:val="Body Text Indent"/>
    <w:basedOn w:val="a0"/>
    <w:link w:val="af8"/>
    <w:uiPriority w:val="99"/>
    <w:rsid w:val="00610F92"/>
    <w:pPr>
      <w:spacing w:after="120"/>
      <w:ind w:left="283"/>
    </w:pPr>
  </w:style>
  <w:style w:type="character" w:customStyle="1" w:styleId="af8">
    <w:name w:val="Основний текст з відступом Знак"/>
    <w:link w:val="af7"/>
    <w:uiPriority w:val="99"/>
    <w:semiHidden/>
    <w:locked/>
    <w:rPr>
      <w:rFonts w:cs="Times New Roman"/>
      <w:sz w:val="28"/>
      <w:szCs w:val="28"/>
    </w:rPr>
  </w:style>
  <w:style w:type="paragraph" w:customStyle="1" w:styleId="Style1">
    <w:name w:val="Style 1"/>
    <w:basedOn w:val="a0"/>
    <w:rsid w:val="00406FC7"/>
    <w:pPr>
      <w:widowControl w:val="0"/>
      <w:autoSpaceDE w:val="0"/>
      <w:autoSpaceDN w:val="0"/>
      <w:ind w:left="1512" w:right="648" w:firstLine="288"/>
      <w:jc w:val="both"/>
    </w:pPr>
    <w:rPr>
      <w:sz w:val="24"/>
      <w:szCs w:val="24"/>
    </w:rPr>
  </w:style>
  <w:style w:type="paragraph" w:customStyle="1" w:styleId="af9">
    <w:name w:val="А"/>
    <w:basedOn w:val="a0"/>
    <w:qFormat/>
    <w:rsid w:val="000C7C7F"/>
    <w:pPr>
      <w:suppressAutoHyphens/>
      <w:autoSpaceDE w:val="0"/>
      <w:autoSpaceDN w:val="0"/>
      <w:adjustRightInd w:val="0"/>
      <w:spacing w:line="360" w:lineRule="auto"/>
      <w:ind w:firstLine="709"/>
      <w:contextualSpacing/>
      <w:jc w:val="both"/>
    </w:pPr>
    <w:rPr>
      <w:szCs w:val="20"/>
    </w:rPr>
  </w:style>
  <w:style w:type="table" w:styleId="afa">
    <w:name w:val="Table Grid"/>
    <w:basedOn w:val="a2"/>
    <w:uiPriority w:val="59"/>
    <w:rsid w:val="004904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879560">
      <w:marLeft w:val="0"/>
      <w:marRight w:val="0"/>
      <w:marTop w:val="0"/>
      <w:marBottom w:val="0"/>
      <w:divBdr>
        <w:top w:val="none" w:sz="0" w:space="0" w:color="auto"/>
        <w:left w:val="none" w:sz="0" w:space="0" w:color="auto"/>
        <w:bottom w:val="none" w:sz="0" w:space="0" w:color="auto"/>
        <w:right w:val="none" w:sz="0" w:space="0" w:color="auto"/>
      </w:divBdr>
      <w:divsChild>
        <w:div w:id="1730879563">
          <w:marLeft w:val="0"/>
          <w:marRight w:val="0"/>
          <w:marTop w:val="0"/>
          <w:marBottom w:val="0"/>
          <w:divBdr>
            <w:top w:val="none" w:sz="0" w:space="0" w:color="auto"/>
            <w:left w:val="none" w:sz="0" w:space="0" w:color="auto"/>
            <w:bottom w:val="none" w:sz="0" w:space="0" w:color="auto"/>
            <w:right w:val="none" w:sz="0" w:space="0" w:color="auto"/>
          </w:divBdr>
          <w:divsChild>
            <w:div w:id="1730879559">
              <w:marLeft w:val="0"/>
              <w:marRight w:val="0"/>
              <w:marTop w:val="0"/>
              <w:marBottom w:val="0"/>
              <w:divBdr>
                <w:top w:val="none" w:sz="0" w:space="0" w:color="auto"/>
                <w:left w:val="none" w:sz="0" w:space="0" w:color="auto"/>
                <w:bottom w:val="none" w:sz="0" w:space="0" w:color="auto"/>
                <w:right w:val="none" w:sz="0" w:space="0" w:color="auto"/>
              </w:divBdr>
              <w:divsChild>
                <w:div w:id="1730879566">
                  <w:marLeft w:val="0"/>
                  <w:marRight w:val="0"/>
                  <w:marTop w:val="0"/>
                  <w:marBottom w:val="0"/>
                  <w:divBdr>
                    <w:top w:val="none" w:sz="0" w:space="0" w:color="auto"/>
                    <w:left w:val="none" w:sz="0" w:space="0" w:color="auto"/>
                    <w:bottom w:val="none" w:sz="0" w:space="0" w:color="auto"/>
                    <w:right w:val="none" w:sz="0" w:space="0" w:color="auto"/>
                  </w:divBdr>
                  <w:divsChild>
                    <w:div w:id="17308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879561">
      <w:marLeft w:val="0"/>
      <w:marRight w:val="0"/>
      <w:marTop w:val="0"/>
      <w:marBottom w:val="0"/>
      <w:divBdr>
        <w:top w:val="none" w:sz="0" w:space="0" w:color="auto"/>
        <w:left w:val="none" w:sz="0" w:space="0" w:color="auto"/>
        <w:bottom w:val="none" w:sz="0" w:space="0" w:color="auto"/>
        <w:right w:val="none" w:sz="0" w:space="0" w:color="auto"/>
      </w:divBdr>
      <w:divsChild>
        <w:div w:id="1730879562">
          <w:marLeft w:val="0"/>
          <w:marRight w:val="0"/>
          <w:marTop w:val="0"/>
          <w:marBottom w:val="0"/>
          <w:divBdr>
            <w:top w:val="none" w:sz="0" w:space="0" w:color="auto"/>
            <w:left w:val="none" w:sz="0" w:space="0" w:color="auto"/>
            <w:bottom w:val="none" w:sz="0" w:space="0" w:color="auto"/>
            <w:right w:val="none" w:sz="0" w:space="0" w:color="auto"/>
          </w:divBdr>
          <w:divsChild>
            <w:div w:id="173087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7526</Words>
  <Characters>42904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50330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2014-08-08T11:59:00Z</dcterms:created>
  <dcterms:modified xsi:type="dcterms:W3CDTF">2014-08-08T11:59:00Z</dcterms:modified>
</cp:coreProperties>
</file>