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37C" w:rsidRPr="003B1269" w:rsidRDefault="0004637C" w:rsidP="003B1269">
      <w:pPr>
        <w:widowControl w:val="0"/>
        <w:spacing w:after="0" w:line="360" w:lineRule="auto"/>
        <w:ind w:firstLine="709"/>
        <w:jc w:val="center"/>
        <w:rPr>
          <w:rFonts w:ascii="Times New Roman" w:hAnsi="Times New Roman"/>
          <w:sz w:val="28"/>
          <w:szCs w:val="32"/>
        </w:rPr>
      </w:pPr>
      <w:r w:rsidRPr="003B1269">
        <w:rPr>
          <w:rFonts w:ascii="Times New Roman" w:hAnsi="Times New Roman"/>
          <w:sz w:val="28"/>
          <w:szCs w:val="32"/>
        </w:rPr>
        <w:t>Министерство Образования и Науки РФ</w:t>
      </w:r>
    </w:p>
    <w:p w:rsidR="0004637C" w:rsidRPr="003B1269" w:rsidRDefault="0004637C" w:rsidP="003B1269">
      <w:pPr>
        <w:widowControl w:val="0"/>
        <w:spacing w:after="0" w:line="360" w:lineRule="auto"/>
        <w:ind w:firstLine="709"/>
        <w:jc w:val="center"/>
        <w:rPr>
          <w:rFonts w:ascii="Times New Roman" w:hAnsi="Times New Roman"/>
          <w:sz w:val="28"/>
          <w:szCs w:val="32"/>
        </w:rPr>
      </w:pPr>
      <w:r w:rsidRPr="003B1269">
        <w:rPr>
          <w:rFonts w:ascii="Times New Roman" w:hAnsi="Times New Roman"/>
          <w:sz w:val="28"/>
          <w:szCs w:val="32"/>
        </w:rPr>
        <w:t>Казанский Государственный Технологический Университет</w:t>
      </w:r>
    </w:p>
    <w:p w:rsidR="0004637C" w:rsidRPr="003B1269" w:rsidRDefault="0004637C" w:rsidP="003B1269">
      <w:pPr>
        <w:widowControl w:val="0"/>
        <w:spacing w:after="0" w:line="360" w:lineRule="auto"/>
        <w:ind w:firstLine="709"/>
        <w:jc w:val="center"/>
        <w:rPr>
          <w:rFonts w:ascii="Times New Roman" w:hAnsi="Times New Roman"/>
          <w:sz w:val="28"/>
          <w:szCs w:val="32"/>
        </w:rPr>
      </w:pPr>
      <w:r w:rsidRPr="003B1269">
        <w:rPr>
          <w:rFonts w:ascii="Times New Roman" w:hAnsi="Times New Roman"/>
          <w:sz w:val="28"/>
          <w:szCs w:val="32"/>
        </w:rPr>
        <w:t>Кафедра Экономики</w:t>
      </w:r>
    </w:p>
    <w:p w:rsidR="0004637C" w:rsidRPr="003B1269" w:rsidRDefault="0004637C" w:rsidP="003B1269">
      <w:pPr>
        <w:widowControl w:val="0"/>
        <w:spacing w:after="0" w:line="360" w:lineRule="auto"/>
        <w:ind w:firstLine="709"/>
        <w:jc w:val="center"/>
        <w:rPr>
          <w:rFonts w:ascii="Times New Roman" w:hAnsi="Times New Roman"/>
          <w:sz w:val="28"/>
          <w:szCs w:val="24"/>
        </w:rPr>
      </w:pPr>
    </w:p>
    <w:p w:rsidR="0004637C" w:rsidRPr="003B1269" w:rsidRDefault="0004637C" w:rsidP="003B1269">
      <w:pPr>
        <w:widowControl w:val="0"/>
        <w:spacing w:after="0" w:line="360" w:lineRule="auto"/>
        <w:ind w:firstLine="709"/>
        <w:jc w:val="center"/>
        <w:rPr>
          <w:rFonts w:ascii="Times New Roman" w:hAnsi="Times New Roman"/>
          <w:sz w:val="28"/>
          <w:szCs w:val="24"/>
        </w:rPr>
      </w:pPr>
    </w:p>
    <w:p w:rsidR="0004637C" w:rsidRPr="003B1269" w:rsidRDefault="0004637C" w:rsidP="003B1269">
      <w:pPr>
        <w:widowControl w:val="0"/>
        <w:spacing w:after="0" w:line="360" w:lineRule="auto"/>
        <w:ind w:firstLine="709"/>
        <w:jc w:val="center"/>
        <w:rPr>
          <w:rFonts w:ascii="Times New Roman" w:hAnsi="Times New Roman"/>
          <w:sz w:val="28"/>
          <w:szCs w:val="24"/>
        </w:rPr>
      </w:pPr>
    </w:p>
    <w:p w:rsidR="0004637C" w:rsidRPr="003B1269" w:rsidRDefault="0004637C" w:rsidP="003B1269">
      <w:pPr>
        <w:widowControl w:val="0"/>
        <w:spacing w:after="0" w:line="360" w:lineRule="auto"/>
        <w:ind w:firstLine="709"/>
        <w:jc w:val="center"/>
        <w:rPr>
          <w:rFonts w:ascii="Times New Roman" w:hAnsi="Times New Roman"/>
          <w:sz w:val="28"/>
          <w:szCs w:val="24"/>
        </w:rPr>
      </w:pPr>
    </w:p>
    <w:p w:rsidR="0004637C" w:rsidRPr="003B1269" w:rsidRDefault="0004637C" w:rsidP="003B1269">
      <w:pPr>
        <w:widowControl w:val="0"/>
        <w:spacing w:after="0" w:line="360" w:lineRule="auto"/>
        <w:ind w:firstLine="709"/>
        <w:jc w:val="center"/>
        <w:rPr>
          <w:rFonts w:ascii="Times New Roman" w:hAnsi="Times New Roman"/>
          <w:sz w:val="28"/>
          <w:szCs w:val="24"/>
        </w:rPr>
      </w:pPr>
    </w:p>
    <w:p w:rsidR="0004637C" w:rsidRDefault="0004637C" w:rsidP="003B1269">
      <w:pPr>
        <w:widowControl w:val="0"/>
        <w:spacing w:after="0" w:line="360" w:lineRule="auto"/>
        <w:ind w:firstLine="709"/>
        <w:jc w:val="center"/>
        <w:rPr>
          <w:rFonts w:ascii="Times New Roman" w:hAnsi="Times New Roman"/>
          <w:sz w:val="28"/>
          <w:szCs w:val="24"/>
        </w:rPr>
      </w:pPr>
    </w:p>
    <w:p w:rsidR="003B1269" w:rsidRDefault="003B1269" w:rsidP="003B1269">
      <w:pPr>
        <w:widowControl w:val="0"/>
        <w:spacing w:after="0" w:line="360" w:lineRule="auto"/>
        <w:ind w:firstLine="709"/>
        <w:jc w:val="center"/>
        <w:rPr>
          <w:rFonts w:ascii="Times New Roman" w:hAnsi="Times New Roman"/>
          <w:sz w:val="28"/>
          <w:szCs w:val="24"/>
        </w:rPr>
      </w:pPr>
    </w:p>
    <w:p w:rsidR="003B1269" w:rsidRDefault="003B1269" w:rsidP="003B1269">
      <w:pPr>
        <w:widowControl w:val="0"/>
        <w:spacing w:after="0" w:line="360" w:lineRule="auto"/>
        <w:ind w:firstLine="709"/>
        <w:jc w:val="center"/>
        <w:rPr>
          <w:rFonts w:ascii="Times New Roman" w:hAnsi="Times New Roman"/>
          <w:sz w:val="28"/>
          <w:szCs w:val="24"/>
        </w:rPr>
      </w:pPr>
    </w:p>
    <w:p w:rsidR="003B1269" w:rsidRDefault="003B1269" w:rsidP="003B1269">
      <w:pPr>
        <w:widowControl w:val="0"/>
        <w:spacing w:after="0" w:line="360" w:lineRule="auto"/>
        <w:ind w:firstLine="709"/>
        <w:jc w:val="center"/>
        <w:rPr>
          <w:rFonts w:ascii="Times New Roman" w:hAnsi="Times New Roman"/>
          <w:sz w:val="28"/>
          <w:szCs w:val="24"/>
        </w:rPr>
      </w:pPr>
    </w:p>
    <w:p w:rsidR="003B1269" w:rsidRDefault="003B1269" w:rsidP="003B1269">
      <w:pPr>
        <w:widowControl w:val="0"/>
        <w:spacing w:after="0" w:line="360" w:lineRule="auto"/>
        <w:ind w:firstLine="709"/>
        <w:jc w:val="center"/>
        <w:rPr>
          <w:rFonts w:ascii="Times New Roman" w:hAnsi="Times New Roman"/>
          <w:sz w:val="28"/>
          <w:szCs w:val="24"/>
        </w:rPr>
      </w:pPr>
    </w:p>
    <w:p w:rsidR="003B1269" w:rsidRPr="003B1269" w:rsidRDefault="003B1269" w:rsidP="003B1269">
      <w:pPr>
        <w:widowControl w:val="0"/>
        <w:spacing w:after="0" w:line="360" w:lineRule="auto"/>
        <w:ind w:firstLine="709"/>
        <w:jc w:val="center"/>
        <w:rPr>
          <w:rFonts w:ascii="Times New Roman" w:hAnsi="Times New Roman"/>
          <w:sz w:val="28"/>
          <w:szCs w:val="24"/>
        </w:rPr>
      </w:pPr>
    </w:p>
    <w:p w:rsidR="0004637C" w:rsidRPr="003B1269" w:rsidRDefault="0004637C" w:rsidP="003B1269">
      <w:pPr>
        <w:widowControl w:val="0"/>
        <w:spacing w:after="0" w:line="360" w:lineRule="auto"/>
        <w:ind w:firstLine="709"/>
        <w:jc w:val="center"/>
        <w:rPr>
          <w:rFonts w:ascii="Times New Roman" w:hAnsi="Times New Roman"/>
          <w:sz w:val="28"/>
          <w:szCs w:val="36"/>
        </w:rPr>
      </w:pPr>
      <w:r w:rsidRPr="003B1269">
        <w:rPr>
          <w:rFonts w:ascii="Times New Roman" w:hAnsi="Times New Roman"/>
          <w:sz w:val="28"/>
          <w:szCs w:val="40"/>
        </w:rPr>
        <w:t>Курсовая работа</w:t>
      </w:r>
    </w:p>
    <w:p w:rsidR="0004637C" w:rsidRPr="003B1269" w:rsidRDefault="0004637C" w:rsidP="003B1269">
      <w:pPr>
        <w:widowControl w:val="0"/>
        <w:spacing w:after="0" w:line="360" w:lineRule="auto"/>
        <w:ind w:firstLine="709"/>
        <w:jc w:val="center"/>
        <w:rPr>
          <w:rFonts w:ascii="Times New Roman" w:hAnsi="Times New Roman"/>
          <w:sz w:val="28"/>
          <w:szCs w:val="36"/>
        </w:rPr>
      </w:pPr>
      <w:r w:rsidRPr="003B1269">
        <w:rPr>
          <w:rFonts w:ascii="Times New Roman" w:hAnsi="Times New Roman"/>
          <w:sz w:val="28"/>
          <w:szCs w:val="36"/>
        </w:rPr>
        <w:t>по курсу: «Экономика химической отрасли»</w:t>
      </w:r>
    </w:p>
    <w:p w:rsidR="0004637C" w:rsidRPr="003B1269" w:rsidRDefault="0004637C" w:rsidP="003B1269">
      <w:pPr>
        <w:widowControl w:val="0"/>
        <w:spacing w:after="0" w:line="360" w:lineRule="auto"/>
        <w:ind w:firstLine="709"/>
        <w:jc w:val="center"/>
        <w:rPr>
          <w:rFonts w:ascii="Times New Roman" w:hAnsi="Times New Roman"/>
          <w:sz w:val="28"/>
          <w:szCs w:val="36"/>
        </w:rPr>
      </w:pPr>
      <w:r w:rsidRPr="003B1269">
        <w:rPr>
          <w:rFonts w:ascii="Times New Roman" w:hAnsi="Times New Roman"/>
          <w:sz w:val="28"/>
          <w:szCs w:val="36"/>
        </w:rPr>
        <w:t>на тему: «Вертикальная интеграция НГХК в РТ и РФ»</w:t>
      </w:r>
    </w:p>
    <w:p w:rsidR="0004637C" w:rsidRPr="003B1269" w:rsidRDefault="0004637C" w:rsidP="003B1269">
      <w:pPr>
        <w:widowControl w:val="0"/>
        <w:spacing w:after="0" w:line="360" w:lineRule="auto"/>
        <w:ind w:firstLine="709"/>
        <w:jc w:val="center"/>
        <w:rPr>
          <w:rFonts w:ascii="Times New Roman" w:hAnsi="Times New Roman"/>
          <w:sz w:val="28"/>
          <w:szCs w:val="40"/>
        </w:rPr>
      </w:pPr>
    </w:p>
    <w:p w:rsidR="0004637C" w:rsidRPr="003B1269" w:rsidRDefault="0004637C" w:rsidP="003B1269">
      <w:pPr>
        <w:widowControl w:val="0"/>
        <w:spacing w:after="0" w:line="360" w:lineRule="auto"/>
        <w:ind w:firstLine="709"/>
        <w:jc w:val="center"/>
        <w:rPr>
          <w:rFonts w:ascii="Times New Roman" w:hAnsi="Times New Roman"/>
          <w:sz w:val="28"/>
        </w:rPr>
      </w:pPr>
    </w:p>
    <w:p w:rsidR="0004637C" w:rsidRPr="003B1269" w:rsidRDefault="0004637C" w:rsidP="003B1269">
      <w:pPr>
        <w:widowControl w:val="0"/>
        <w:spacing w:after="0" w:line="360" w:lineRule="auto"/>
        <w:ind w:firstLine="709"/>
        <w:jc w:val="center"/>
        <w:rPr>
          <w:rFonts w:ascii="Times New Roman" w:hAnsi="Times New Roman"/>
          <w:sz w:val="28"/>
        </w:rPr>
      </w:pPr>
    </w:p>
    <w:p w:rsidR="0004637C" w:rsidRPr="003B1269" w:rsidRDefault="0004637C" w:rsidP="003B1269">
      <w:pPr>
        <w:widowControl w:val="0"/>
        <w:tabs>
          <w:tab w:val="left" w:pos="3225"/>
        </w:tabs>
        <w:spacing w:after="0" w:line="360" w:lineRule="auto"/>
        <w:ind w:firstLine="709"/>
        <w:jc w:val="center"/>
        <w:rPr>
          <w:rFonts w:ascii="Times New Roman" w:hAnsi="Times New Roman"/>
          <w:sz w:val="28"/>
          <w:szCs w:val="32"/>
        </w:rPr>
      </w:pPr>
    </w:p>
    <w:p w:rsidR="0004637C" w:rsidRDefault="0004637C" w:rsidP="003B1269">
      <w:pPr>
        <w:widowControl w:val="0"/>
        <w:tabs>
          <w:tab w:val="left" w:pos="3225"/>
        </w:tabs>
        <w:spacing w:after="0" w:line="360" w:lineRule="auto"/>
        <w:ind w:firstLine="709"/>
        <w:jc w:val="center"/>
        <w:rPr>
          <w:rFonts w:ascii="Times New Roman" w:hAnsi="Times New Roman"/>
          <w:sz w:val="28"/>
          <w:szCs w:val="32"/>
        </w:rPr>
      </w:pPr>
    </w:p>
    <w:p w:rsidR="003B1269" w:rsidRDefault="003B1269" w:rsidP="003B1269">
      <w:pPr>
        <w:widowControl w:val="0"/>
        <w:tabs>
          <w:tab w:val="left" w:pos="3225"/>
        </w:tabs>
        <w:spacing w:after="0" w:line="360" w:lineRule="auto"/>
        <w:ind w:firstLine="709"/>
        <w:jc w:val="center"/>
        <w:rPr>
          <w:rFonts w:ascii="Times New Roman" w:hAnsi="Times New Roman"/>
          <w:sz w:val="28"/>
          <w:szCs w:val="32"/>
        </w:rPr>
      </w:pPr>
    </w:p>
    <w:p w:rsidR="003B1269" w:rsidRDefault="003B1269" w:rsidP="003B1269">
      <w:pPr>
        <w:widowControl w:val="0"/>
        <w:tabs>
          <w:tab w:val="left" w:pos="3225"/>
        </w:tabs>
        <w:spacing w:after="0" w:line="360" w:lineRule="auto"/>
        <w:ind w:firstLine="709"/>
        <w:jc w:val="center"/>
        <w:rPr>
          <w:rFonts w:ascii="Times New Roman" w:hAnsi="Times New Roman"/>
          <w:sz w:val="28"/>
          <w:szCs w:val="32"/>
        </w:rPr>
      </w:pPr>
    </w:p>
    <w:p w:rsidR="003B1269" w:rsidRDefault="003B1269" w:rsidP="003B1269">
      <w:pPr>
        <w:widowControl w:val="0"/>
        <w:tabs>
          <w:tab w:val="left" w:pos="3225"/>
        </w:tabs>
        <w:spacing w:after="0" w:line="360" w:lineRule="auto"/>
        <w:ind w:firstLine="709"/>
        <w:jc w:val="center"/>
        <w:rPr>
          <w:rFonts w:ascii="Times New Roman" w:hAnsi="Times New Roman"/>
          <w:sz w:val="28"/>
          <w:szCs w:val="32"/>
        </w:rPr>
      </w:pPr>
    </w:p>
    <w:p w:rsidR="003B1269" w:rsidRPr="003B1269" w:rsidRDefault="003B1269" w:rsidP="003B1269">
      <w:pPr>
        <w:widowControl w:val="0"/>
        <w:tabs>
          <w:tab w:val="left" w:pos="3225"/>
        </w:tabs>
        <w:spacing w:after="0" w:line="360" w:lineRule="auto"/>
        <w:ind w:firstLine="709"/>
        <w:jc w:val="center"/>
        <w:rPr>
          <w:rFonts w:ascii="Times New Roman" w:hAnsi="Times New Roman"/>
          <w:sz w:val="28"/>
          <w:szCs w:val="32"/>
        </w:rPr>
      </w:pPr>
    </w:p>
    <w:p w:rsidR="0004637C" w:rsidRPr="003B1269" w:rsidRDefault="0004637C" w:rsidP="003B1269">
      <w:pPr>
        <w:widowControl w:val="0"/>
        <w:tabs>
          <w:tab w:val="left" w:pos="3225"/>
        </w:tabs>
        <w:spacing w:after="0" w:line="360" w:lineRule="auto"/>
        <w:ind w:firstLine="709"/>
        <w:jc w:val="center"/>
        <w:rPr>
          <w:rFonts w:ascii="Times New Roman" w:hAnsi="Times New Roman"/>
          <w:sz w:val="28"/>
          <w:szCs w:val="32"/>
        </w:rPr>
      </w:pPr>
    </w:p>
    <w:p w:rsidR="0004637C" w:rsidRPr="003B1269" w:rsidRDefault="0004637C" w:rsidP="003B1269">
      <w:pPr>
        <w:widowControl w:val="0"/>
        <w:tabs>
          <w:tab w:val="left" w:pos="3225"/>
        </w:tabs>
        <w:spacing w:after="0" w:line="360" w:lineRule="auto"/>
        <w:ind w:firstLine="709"/>
        <w:jc w:val="center"/>
        <w:rPr>
          <w:rFonts w:ascii="Times New Roman" w:hAnsi="Times New Roman"/>
          <w:sz w:val="28"/>
          <w:szCs w:val="28"/>
        </w:rPr>
      </w:pPr>
    </w:p>
    <w:p w:rsidR="007907E3" w:rsidRPr="003B1269" w:rsidRDefault="007907E3" w:rsidP="003B1269">
      <w:pPr>
        <w:widowControl w:val="0"/>
        <w:tabs>
          <w:tab w:val="left" w:pos="3225"/>
        </w:tabs>
        <w:spacing w:after="0" w:line="360" w:lineRule="auto"/>
        <w:ind w:firstLine="709"/>
        <w:jc w:val="center"/>
        <w:rPr>
          <w:rFonts w:ascii="Times New Roman" w:hAnsi="Times New Roman"/>
          <w:sz w:val="28"/>
          <w:szCs w:val="28"/>
          <w:lang w:val="en-US"/>
        </w:rPr>
      </w:pPr>
    </w:p>
    <w:p w:rsidR="0004637C" w:rsidRPr="003B1269" w:rsidRDefault="0004637C" w:rsidP="003B1269">
      <w:pPr>
        <w:widowControl w:val="0"/>
        <w:tabs>
          <w:tab w:val="left" w:pos="3225"/>
        </w:tabs>
        <w:spacing w:after="0" w:line="360" w:lineRule="auto"/>
        <w:ind w:firstLine="709"/>
        <w:jc w:val="center"/>
        <w:rPr>
          <w:rFonts w:ascii="Times New Roman" w:hAnsi="Times New Roman"/>
          <w:sz w:val="28"/>
          <w:szCs w:val="32"/>
        </w:rPr>
      </w:pPr>
      <w:r w:rsidRPr="003B1269">
        <w:rPr>
          <w:rFonts w:ascii="Times New Roman" w:hAnsi="Times New Roman"/>
          <w:sz w:val="28"/>
          <w:szCs w:val="28"/>
        </w:rPr>
        <w:t>Казань</w:t>
      </w:r>
      <w:r w:rsidR="007907E3" w:rsidRPr="003B1269">
        <w:rPr>
          <w:rFonts w:ascii="Times New Roman" w:hAnsi="Times New Roman"/>
          <w:sz w:val="28"/>
          <w:szCs w:val="28"/>
          <w:lang w:val="en-US"/>
        </w:rPr>
        <w:t xml:space="preserve"> </w:t>
      </w:r>
      <w:r w:rsidRPr="003B1269">
        <w:rPr>
          <w:rFonts w:ascii="Times New Roman" w:hAnsi="Times New Roman"/>
          <w:sz w:val="28"/>
          <w:szCs w:val="28"/>
        </w:rPr>
        <w:t>2007</w:t>
      </w:r>
    </w:p>
    <w:p w:rsidR="0004637C" w:rsidRDefault="003B1269"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04637C" w:rsidRPr="003B1269">
        <w:rPr>
          <w:rFonts w:ascii="Times New Roman" w:hAnsi="Times New Roman"/>
          <w:sz w:val="28"/>
          <w:szCs w:val="40"/>
        </w:rPr>
        <w:t>Содерж</w:t>
      </w:r>
      <w:r w:rsidR="004A371C">
        <w:rPr>
          <w:rFonts w:ascii="Times New Roman" w:hAnsi="Times New Roman"/>
          <w:sz w:val="28"/>
          <w:szCs w:val="40"/>
        </w:rPr>
        <w:t>ание</w:t>
      </w:r>
    </w:p>
    <w:p w:rsidR="004A371C" w:rsidRPr="003B1269" w:rsidRDefault="004A371C" w:rsidP="003B1269">
      <w:pPr>
        <w:spacing w:after="0" w:line="360" w:lineRule="auto"/>
        <w:ind w:firstLine="709"/>
        <w:jc w:val="both"/>
        <w:rPr>
          <w:rFonts w:ascii="Times New Roman" w:hAnsi="Times New Roman"/>
          <w:sz w:val="28"/>
          <w:szCs w:val="40"/>
        </w:rPr>
      </w:pPr>
    </w:p>
    <w:p w:rsidR="004A371C"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Введение</w:t>
      </w:r>
    </w:p>
    <w:p w:rsidR="00EE3F27"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1. Теоретические особенности вертикальной интеграции</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1.1 Понятие и предпосылки вертикальной интеграции</w:t>
      </w:r>
    </w:p>
    <w:p w:rsidR="00EE3F27" w:rsidRPr="003B1269" w:rsidRDefault="00EE3F27" w:rsidP="004A371C">
      <w:pPr>
        <w:spacing w:after="0" w:line="360" w:lineRule="auto"/>
        <w:jc w:val="both"/>
        <w:rPr>
          <w:rFonts w:ascii="Times New Roman" w:hAnsi="Times New Roman"/>
          <w:bCs/>
          <w:iCs/>
          <w:sz w:val="28"/>
          <w:szCs w:val="28"/>
        </w:rPr>
      </w:pPr>
      <w:r w:rsidRPr="003B1269">
        <w:rPr>
          <w:rFonts w:ascii="Times New Roman" w:hAnsi="Times New Roman"/>
          <w:bCs/>
          <w:iCs/>
          <w:sz w:val="28"/>
          <w:szCs w:val="28"/>
        </w:rPr>
        <w:t>1.2 Преодоление возможных негативных последствий вертикальной интеграции</w:t>
      </w:r>
    </w:p>
    <w:p w:rsidR="00B079DB"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1.3 Повышение эффективности работы вертикально-интегрированных нефтяных компаний</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 Практическое исследование вертикальной интеграции в нефтегазохимическом комплексе РТ и РФ</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2.1 Этапы становления и развитие вертикально интегрированных нефтяных компаний в России</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 xml:space="preserve">2.2 Прогрессивная </w:t>
      </w:r>
      <w:r w:rsidR="009041D0" w:rsidRPr="003B1269">
        <w:rPr>
          <w:rFonts w:ascii="Times New Roman" w:hAnsi="Times New Roman"/>
          <w:sz w:val="28"/>
          <w:szCs w:val="28"/>
        </w:rPr>
        <w:t>интеграция ОАО НК</w:t>
      </w:r>
      <w:r w:rsidRPr="003B1269">
        <w:rPr>
          <w:rFonts w:ascii="Times New Roman" w:hAnsi="Times New Roman"/>
          <w:sz w:val="28"/>
          <w:szCs w:val="28"/>
        </w:rPr>
        <w:t xml:space="preserve"> «ЛУКОЙЛ» на современном этапе развития</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2.3 Деятельность и стратегия развития ВИНК «Роснефть»</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 xml:space="preserve">2.4 Прогрессивная вертикальная интеграция ОАО «НГК «Славнефть» </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2.5 Современное состояние и итоги деятельности ОАО «Татнефть»</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2.6 Регрессивная интеграция в ООО «Татнефть-нефтехим»</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2.7 Регрессивная вертикальная интеграция на примере деятельности группы компаний «Нэфис Косметикс»</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Заключение</w:t>
      </w:r>
    </w:p>
    <w:p w:rsidR="00EE3F27" w:rsidRPr="003B1269" w:rsidRDefault="00EE3F27" w:rsidP="004A371C">
      <w:pPr>
        <w:spacing w:after="0" w:line="360" w:lineRule="auto"/>
        <w:jc w:val="both"/>
        <w:rPr>
          <w:rFonts w:ascii="Times New Roman" w:hAnsi="Times New Roman"/>
          <w:sz w:val="28"/>
          <w:szCs w:val="28"/>
        </w:rPr>
      </w:pPr>
      <w:r w:rsidRPr="003B1269">
        <w:rPr>
          <w:rFonts w:ascii="Times New Roman" w:hAnsi="Times New Roman"/>
          <w:sz w:val="28"/>
          <w:szCs w:val="28"/>
        </w:rPr>
        <w:t>Список литературы</w:t>
      </w:r>
    </w:p>
    <w:p w:rsidR="00B079DB" w:rsidRPr="003B1269" w:rsidRDefault="00B079DB" w:rsidP="003B1269">
      <w:pPr>
        <w:spacing w:after="0" w:line="360" w:lineRule="auto"/>
        <w:ind w:firstLine="709"/>
        <w:jc w:val="both"/>
        <w:rPr>
          <w:rFonts w:ascii="Times New Roman" w:hAnsi="Times New Roman"/>
          <w:sz w:val="28"/>
          <w:szCs w:val="40"/>
        </w:rPr>
      </w:pPr>
    </w:p>
    <w:p w:rsidR="0004637C" w:rsidRPr="003B1269" w:rsidRDefault="00BD75E9"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04637C" w:rsidRPr="003B1269">
        <w:rPr>
          <w:rFonts w:ascii="Times New Roman" w:hAnsi="Times New Roman"/>
          <w:sz w:val="28"/>
          <w:szCs w:val="40"/>
        </w:rPr>
        <w:t>Введение</w:t>
      </w:r>
    </w:p>
    <w:p w:rsidR="0004637C" w:rsidRPr="003B1269" w:rsidRDefault="0004637C" w:rsidP="003B1269">
      <w:pPr>
        <w:spacing w:after="0" w:line="360" w:lineRule="auto"/>
        <w:ind w:firstLine="709"/>
        <w:jc w:val="both"/>
        <w:rPr>
          <w:rFonts w:ascii="Times New Roman" w:hAnsi="Times New Roman"/>
          <w:sz w:val="28"/>
          <w:szCs w:val="40"/>
        </w:rPr>
      </w:pPr>
    </w:p>
    <w:p w:rsidR="000C4A93" w:rsidRPr="003B1269" w:rsidRDefault="000C4A93" w:rsidP="003B1269">
      <w:pPr>
        <w:spacing w:after="0" w:line="360" w:lineRule="auto"/>
        <w:ind w:firstLine="709"/>
        <w:jc w:val="both"/>
        <w:rPr>
          <w:rFonts w:ascii="Times New Roman" w:hAnsi="Times New Roman"/>
          <w:sz w:val="28"/>
          <w:szCs w:val="20"/>
        </w:rPr>
      </w:pPr>
      <w:r w:rsidRPr="003B1269">
        <w:rPr>
          <w:rFonts w:ascii="Times New Roman" w:hAnsi="Times New Roman"/>
          <w:bCs/>
          <w:sz w:val="28"/>
          <w:szCs w:val="20"/>
        </w:rPr>
        <w:t xml:space="preserve">Актуальность исследования </w:t>
      </w:r>
      <w:r w:rsidRPr="003B1269">
        <w:rPr>
          <w:rFonts w:ascii="Times New Roman" w:hAnsi="Times New Roman"/>
          <w:sz w:val="28"/>
          <w:szCs w:val="20"/>
        </w:rPr>
        <w:t>обусловлена необходимостью создания конкурентоспособного, рыночно ориентированного нефтехимического комплекса и, соответственно, выбора направлений повышения эффективности интеграционных процессов.</w:t>
      </w:r>
    </w:p>
    <w:p w:rsidR="005F7184" w:rsidRPr="003B1269" w:rsidRDefault="000C4A93"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 xml:space="preserve">Нефтяная и нефтехимическая отрасли России и региона играют важную роль как в экономическом развитии страны, так и на мировом рынке. Достаточно долго нефть являлась основным экспортным товаром России. Быстрый рост добычи нефти и крупномасштабный нефтяной экспорт обеспечивали функционирование и развитие неэффективных секторов российской экономики. На мой взгляд, в условиях административно-командной системы отсутствовал системный подход к комплексному развитию отрасли. </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Стабилизация и развитие нефтегазового комплекса, повышение эффективности его работы в немалой степени зависит от его структурных преобразований путем реформирования и дальнейшего совершенствования нефтяных и газовых компаний.</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Особую актуальность в настоящее время приобрела проблема вертикальной интеграции и совершенствования структуры нефтяных компаний путем образования вертикально-интегрированных структур, объединяющих в единое целое всю технологическую цепочку.</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 xml:space="preserve">Для эффективного функционирования российского нефтяного комплекса крайне важным является создание заинтересованности в соединении усилий предприятий по добыче нефти, ее переработке и сбыту в целях экономии на издержках производства и на базе внедрения новых технологий. Одной из форм обеспечения такой взаимной заинтересованности является образование вертикально интегрированных компаний в форме акционерных обществ или товариществ с подключением предприятий транспорта и нефтепродуктообеспечения. </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Интеграция позволяет закрепить хозяйственные связи, усилить стимулы для получения наиболее эффективного конечного результата, сконцентрировать ресурсы по наиболее эффективным направлениям технической политики, использовать наиболее эффективно систему взаиморасчетов, в том числе за счет применения расчетных цен, повысить конкурентоспособность российских производителей на внешнем рынке, а также наиболее экономно решать отдельные задачи использования производственной и социальной инфраструктуры.</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Сама жизнь толкает российскую нефтяную промышленность к созданию вертикально-интегрированных структур, разумеется, на новой рыночной основе. Только таким путем можно если не нейтрализовать, то хотя бы смягчить последствия таких негативных явлений, как взаимные неплатежи и необоснованно завышенные цены поставщиков.</w:t>
      </w:r>
    </w:p>
    <w:p w:rsidR="005F7184"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Цепью работы является изучение вертикальной интеграции НГХК в РТ и РФ. Для раскрытия этой цели были поставлены следующие задачи:</w:t>
      </w:r>
    </w:p>
    <w:p w:rsidR="009A5D5E" w:rsidRPr="003B1269" w:rsidRDefault="009A5D5E"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 xml:space="preserve">1) Рассмотреть теоретические особенности вертикальной интеграции, </w:t>
      </w:r>
      <w:r w:rsidR="0027490A" w:rsidRPr="003B1269">
        <w:rPr>
          <w:rFonts w:ascii="Times New Roman" w:hAnsi="Times New Roman"/>
          <w:sz w:val="28"/>
          <w:szCs w:val="20"/>
        </w:rPr>
        <w:t>ее понятие и предпосылки, преодоление ее</w:t>
      </w:r>
      <w:r w:rsidRPr="003B1269">
        <w:rPr>
          <w:rFonts w:ascii="Times New Roman" w:hAnsi="Times New Roman"/>
          <w:bCs/>
          <w:iCs/>
          <w:sz w:val="28"/>
          <w:szCs w:val="20"/>
        </w:rPr>
        <w:t xml:space="preserve"> возможных негативных последствий </w:t>
      </w:r>
      <w:r w:rsidR="0027490A" w:rsidRPr="003B1269">
        <w:rPr>
          <w:rFonts w:ascii="Times New Roman" w:hAnsi="Times New Roman"/>
          <w:bCs/>
          <w:iCs/>
          <w:sz w:val="28"/>
          <w:szCs w:val="20"/>
        </w:rPr>
        <w:t>и п</w:t>
      </w:r>
      <w:r w:rsidRPr="003B1269">
        <w:rPr>
          <w:rFonts w:ascii="Times New Roman" w:hAnsi="Times New Roman"/>
          <w:sz w:val="28"/>
          <w:szCs w:val="20"/>
        </w:rPr>
        <w:t>овышение эффективности работы вертикально-интегрированных нефтяных компаний</w:t>
      </w:r>
      <w:r w:rsidR="0027490A" w:rsidRPr="003B1269">
        <w:rPr>
          <w:rFonts w:ascii="Times New Roman" w:hAnsi="Times New Roman"/>
          <w:sz w:val="28"/>
          <w:szCs w:val="20"/>
        </w:rPr>
        <w:t>;</w:t>
      </w:r>
    </w:p>
    <w:p w:rsidR="0027490A" w:rsidRPr="003B1269" w:rsidRDefault="0027490A"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 xml:space="preserve">2) Провести практическое исследование вертикальной интеграции в </w:t>
      </w:r>
      <w:r w:rsidR="005F047A" w:rsidRPr="003B1269">
        <w:rPr>
          <w:rFonts w:ascii="Times New Roman" w:hAnsi="Times New Roman"/>
          <w:sz w:val="28"/>
          <w:szCs w:val="20"/>
        </w:rPr>
        <w:t xml:space="preserve">НГХК </w:t>
      </w:r>
      <w:r w:rsidRPr="003B1269">
        <w:rPr>
          <w:rFonts w:ascii="Times New Roman" w:hAnsi="Times New Roman"/>
          <w:sz w:val="28"/>
          <w:szCs w:val="20"/>
        </w:rPr>
        <w:t>РТ и РФ на примере конкретных предприятий.</w:t>
      </w:r>
    </w:p>
    <w:p w:rsidR="0027490A" w:rsidRPr="003B1269" w:rsidRDefault="0027490A" w:rsidP="003B1269">
      <w:pPr>
        <w:spacing w:after="0" w:line="360" w:lineRule="auto"/>
        <w:ind w:firstLine="709"/>
        <w:jc w:val="both"/>
        <w:rPr>
          <w:rFonts w:ascii="Times New Roman" w:hAnsi="Times New Roman"/>
          <w:sz w:val="28"/>
          <w:szCs w:val="20"/>
        </w:rPr>
      </w:pPr>
      <w:r w:rsidRPr="003B1269">
        <w:rPr>
          <w:rFonts w:ascii="Times New Roman" w:hAnsi="Times New Roman"/>
          <w:sz w:val="28"/>
          <w:szCs w:val="20"/>
        </w:rPr>
        <w:t>Структура курсовой работы состоит из двух глав, введения и заключения, где в первой главе рассмотрены теоретические особенности вертикальной интеграции, а во второй проведено практическое исследование вертикальной интеграции в нефтегазохимическом комплексе РТ и РФ на примере конкретных предприятий. Во введении обоснована актуальность выбранной темы, приведены цели и задачи, а в заключении краткие выводы по двум главам.</w:t>
      </w:r>
    </w:p>
    <w:p w:rsidR="0004637C" w:rsidRPr="003B1269" w:rsidRDefault="00AE26B4"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04637C" w:rsidRPr="003B1269">
        <w:rPr>
          <w:rFonts w:ascii="Times New Roman" w:hAnsi="Times New Roman"/>
          <w:sz w:val="28"/>
          <w:szCs w:val="40"/>
        </w:rPr>
        <w:t xml:space="preserve">1. Теоретические особенности вертикальной интеграции </w:t>
      </w:r>
    </w:p>
    <w:p w:rsidR="0004637C" w:rsidRPr="003B1269" w:rsidRDefault="0004637C" w:rsidP="003B1269">
      <w:pPr>
        <w:spacing w:after="0" w:line="360" w:lineRule="auto"/>
        <w:ind w:firstLine="709"/>
        <w:jc w:val="both"/>
        <w:rPr>
          <w:rFonts w:ascii="Times New Roman" w:hAnsi="Times New Roman"/>
          <w:sz w:val="28"/>
          <w:szCs w:val="40"/>
        </w:rPr>
      </w:pPr>
    </w:p>
    <w:p w:rsidR="0004637C" w:rsidRPr="003B1269" w:rsidRDefault="0004637C"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1.1 Понятие </w:t>
      </w:r>
      <w:r w:rsidR="00981C3E" w:rsidRPr="003B1269">
        <w:rPr>
          <w:rFonts w:ascii="Times New Roman" w:hAnsi="Times New Roman"/>
          <w:sz w:val="28"/>
          <w:szCs w:val="28"/>
        </w:rPr>
        <w:t xml:space="preserve">и предпосылки </w:t>
      </w:r>
      <w:r w:rsidRPr="003B1269">
        <w:rPr>
          <w:rFonts w:ascii="Times New Roman" w:hAnsi="Times New Roman"/>
          <w:sz w:val="28"/>
          <w:szCs w:val="28"/>
        </w:rPr>
        <w:t>вертикальной интеграции</w:t>
      </w:r>
    </w:p>
    <w:p w:rsidR="00AE26B4" w:rsidRDefault="00AE26B4" w:rsidP="003B1269">
      <w:pPr>
        <w:pStyle w:val="a3"/>
        <w:ind w:firstLine="709"/>
        <w:jc w:val="both"/>
      </w:pPr>
    </w:p>
    <w:p w:rsidR="0004637C" w:rsidRPr="003B1269" w:rsidRDefault="0004637C" w:rsidP="003B1269">
      <w:pPr>
        <w:pStyle w:val="a3"/>
        <w:ind w:firstLine="709"/>
        <w:jc w:val="both"/>
      </w:pPr>
      <w:r w:rsidRPr="003B1269">
        <w:t>Переход отечественной промышленности к рыночным условиям хозяйствования в значительной степени осложнил проблему экономического функционирования предприятий, способствовал созданию и развитию различных форм хозяйственных объединений. Основными предпосылками для создания таких объединений в России являются:</w:t>
      </w:r>
    </w:p>
    <w:p w:rsidR="0004637C" w:rsidRPr="003B1269" w:rsidRDefault="0004637C" w:rsidP="003B1269">
      <w:pPr>
        <w:numPr>
          <w:ilvl w:val="0"/>
          <w:numId w:val="1"/>
        </w:numPr>
        <w:spacing w:after="0" w:line="360" w:lineRule="auto"/>
        <w:ind w:left="0" w:firstLine="709"/>
        <w:jc w:val="both"/>
        <w:rPr>
          <w:rFonts w:ascii="Times New Roman" w:hAnsi="Times New Roman"/>
          <w:sz w:val="28"/>
        </w:rPr>
      </w:pPr>
      <w:r w:rsidRPr="003B1269">
        <w:rPr>
          <w:rFonts w:ascii="Times New Roman" w:hAnsi="Times New Roman"/>
          <w:sz w:val="28"/>
        </w:rPr>
        <w:t>необходимость восстановления хозяйственных связей между предприятиями;</w:t>
      </w:r>
    </w:p>
    <w:p w:rsidR="0004637C" w:rsidRPr="003B1269" w:rsidRDefault="0004637C" w:rsidP="003B1269">
      <w:pPr>
        <w:numPr>
          <w:ilvl w:val="0"/>
          <w:numId w:val="1"/>
        </w:numPr>
        <w:spacing w:after="0" w:line="360" w:lineRule="auto"/>
        <w:ind w:left="0" w:firstLine="709"/>
        <w:jc w:val="both"/>
        <w:rPr>
          <w:rFonts w:ascii="Times New Roman" w:hAnsi="Times New Roman"/>
          <w:sz w:val="28"/>
          <w:u w:val="single"/>
        </w:rPr>
      </w:pPr>
      <w:r w:rsidRPr="003B1269">
        <w:rPr>
          <w:rFonts w:ascii="Times New Roman" w:hAnsi="Times New Roman"/>
          <w:sz w:val="28"/>
        </w:rPr>
        <w:t>способность крупных хозяйственных объединений сосредотачивать крупные денежные средства и проводить техническое перевооружение и реконструкцию производств;</w:t>
      </w:r>
    </w:p>
    <w:p w:rsidR="0004637C" w:rsidRPr="003B1269" w:rsidRDefault="0004637C" w:rsidP="003B1269">
      <w:pPr>
        <w:numPr>
          <w:ilvl w:val="0"/>
          <w:numId w:val="1"/>
        </w:numPr>
        <w:spacing w:after="0" w:line="360" w:lineRule="auto"/>
        <w:ind w:left="0" w:firstLine="709"/>
        <w:jc w:val="both"/>
        <w:rPr>
          <w:rFonts w:ascii="Times New Roman" w:hAnsi="Times New Roman"/>
          <w:sz w:val="28"/>
          <w:u w:val="single"/>
        </w:rPr>
      </w:pPr>
      <w:r w:rsidRPr="003B1269">
        <w:rPr>
          <w:rFonts w:ascii="Times New Roman" w:hAnsi="Times New Roman"/>
          <w:sz w:val="28"/>
        </w:rPr>
        <w:t>стремление предприятий и хозяйственных объединений обеспечивать себе надежную сырьевую базу и сбыт продукции.</w:t>
      </w:r>
    </w:p>
    <w:p w:rsidR="00A56173" w:rsidRPr="003B1269" w:rsidRDefault="0004637C" w:rsidP="003B1269">
      <w:pPr>
        <w:spacing w:after="0" w:line="360" w:lineRule="auto"/>
        <w:ind w:firstLine="709"/>
        <w:jc w:val="both"/>
        <w:rPr>
          <w:rFonts w:ascii="Times New Roman" w:hAnsi="Times New Roman"/>
          <w:sz w:val="28"/>
        </w:rPr>
      </w:pPr>
      <w:r w:rsidRPr="003B1269">
        <w:rPr>
          <w:rFonts w:ascii="Times New Roman" w:hAnsi="Times New Roman"/>
          <w:sz w:val="28"/>
        </w:rPr>
        <w:t>По экономическому содержанию новые хозяйственные объединения представляют собой организации, консолидировавшие материальные, финансовые и прочие ресурсы предприятий с целью увеличения объемов производства и повышения эффективности их деятельности</w:t>
      </w:r>
      <w:r w:rsidR="00A56173" w:rsidRPr="003B1269">
        <w:rPr>
          <w:rFonts w:ascii="Times New Roman" w:hAnsi="Times New Roman"/>
          <w:sz w:val="28"/>
        </w:rPr>
        <w:t xml:space="preserve"> [</w:t>
      </w:r>
      <w:r w:rsidR="00B1696C" w:rsidRPr="003B1269">
        <w:rPr>
          <w:rFonts w:ascii="Times New Roman" w:hAnsi="Times New Roman"/>
          <w:sz w:val="28"/>
        </w:rPr>
        <w:t>7</w:t>
      </w:r>
      <w:r w:rsidR="00A56173" w:rsidRPr="003B1269">
        <w:rPr>
          <w:rFonts w:ascii="Times New Roman" w:hAnsi="Times New Roman"/>
          <w:sz w:val="28"/>
        </w:rPr>
        <w:t>, стр.197]</w:t>
      </w:r>
      <w:r w:rsidRPr="003B1269">
        <w:rPr>
          <w:rFonts w:ascii="Times New Roman" w:hAnsi="Times New Roman"/>
          <w:sz w:val="28"/>
        </w:rPr>
        <w:t>.</w:t>
      </w:r>
      <w:r w:rsidR="00A56173" w:rsidRPr="003B1269">
        <w:rPr>
          <w:rFonts w:ascii="Times New Roman" w:hAnsi="Times New Roman"/>
          <w:sz w:val="28"/>
        </w:rPr>
        <w:t xml:space="preserve"> </w:t>
      </w:r>
    </w:p>
    <w:p w:rsidR="0004637C" w:rsidRPr="003B1269" w:rsidRDefault="0004637C" w:rsidP="003B1269">
      <w:pPr>
        <w:spacing w:after="0" w:line="360" w:lineRule="auto"/>
        <w:ind w:firstLine="709"/>
        <w:jc w:val="both"/>
        <w:rPr>
          <w:rFonts w:ascii="Times New Roman" w:hAnsi="Times New Roman"/>
          <w:sz w:val="28"/>
        </w:rPr>
      </w:pPr>
      <w:r w:rsidRPr="003B1269">
        <w:rPr>
          <w:rFonts w:ascii="Times New Roman" w:hAnsi="Times New Roman"/>
          <w:sz w:val="28"/>
        </w:rPr>
        <w:t>Говоря о структуре преобразований в отечественной химической и нефтехимической промышленности, следует особо подчеркнуть роль в решении этой проблемы таких форм объединения материальных и финансовых ресурсов, как интеграция.</w:t>
      </w:r>
    </w:p>
    <w:p w:rsidR="0004637C" w:rsidRPr="003B1269" w:rsidRDefault="0004637C" w:rsidP="003B1269">
      <w:pPr>
        <w:spacing w:after="0" w:line="360" w:lineRule="auto"/>
        <w:ind w:firstLine="709"/>
        <w:jc w:val="both"/>
        <w:rPr>
          <w:rFonts w:ascii="Times New Roman" w:hAnsi="Times New Roman"/>
          <w:sz w:val="28"/>
        </w:rPr>
      </w:pPr>
      <w:r w:rsidRPr="003B1269">
        <w:rPr>
          <w:rFonts w:ascii="Times New Roman" w:hAnsi="Times New Roman"/>
          <w:sz w:val="28"/>
        </w:rPr>
        <w:t>Под интеграцией понимается объединение самостоятельных предприятий, углубление их взаимодействия и развития связей между ними. Интеграция возможна как на уровне национальных хозяйств, так и на уровне предприятий, фирм, компаний и корпораций. Она проявляется в расширении и углублении производственно - технологических связей, совместном использовании ресурсов, объединении капиталов, а также в создании друг другу благоприятных условий экономической деятельности.</w:t>
      </w:r>
    </w:p>
    <w:p w:rsidR="0004637C" w:rsidRPr="003B1269" w:rsidRDefault="0004637C" w:rsidP="003B1269">
      <w:pPr>
        <w:spacing w:after="0" w:line="360" w:lineRule="auto"/>
        <w:ind w:firstLine="709"/>
        <w:jc w:val="both"/>
        <w:rPr>
          <w:rFonts w:ascii="Times New Roman" w:hAnsi="Times New Roman"/>
          <w:sz w:val="28"/>
        </w:rPr>
      </w:pPr>
      <w:r w:rsidRPr="003B1269">
        <w:rPr>
          <w:rFonts w:ascii="Times New Roman" w:hAnsi="Times New Roman"/>
          <w:sz w:val="28"/>
        </w:rPr>
        <w:t xml:space="preserve">Вертикальная интеграция – это тот случай, когда деятельность интегрированной компании охватывает более чем одну стадию процесса преобразования сырья в конечную продукцию. Вертикальная интеграция может быть двух типов: </w:t>
      </w:r>
    </w:p>
    <w:p w:rsidR="00981C3E" w:rsidRPr="003B1269" w:rsidRDefault="0059707B" w:rsidP="003B1269">
      <w:pPr>
        <w:numPr>
          <w:ilvl w:val="0"/>
          <w:numId w:val="1"/>
        </w:numPr>
        <w:spacing w:after="0" w:line="360" w:lineRule="auto"/>
        <w:ind w:left="0" w:firstLine="709"/>
        <w:jc w:val="both"/>
        <w:rPr>
          <w:rFonts w:ascii="Times New Roman" w:hAnsi="Times New Roman"/>
          <w:sz w:val="28"/>
        </w:rPr>
      </w:pPr>
      <w:r w:rsidRPr="003B1269">
        <w:rPr>
          <w:rFonts w:ascii="Times New Roman" w:hAnsi="Times New Roman"/>
          <w:sz w:val="28"/>
          <w:u w:val="single"/>
        </w:rPr>
        <w:t>прогрессивная</w:t>
      </w:r>
      <w:r w:rsidRPr="003B1269">
        <w:rPr>
          <w:rFonts w:ascii="Times New Roman" w:hAnsi="Times New Roman"/>
          <w:sz w:val="28"/>
        </w:rPr>
        <w:t xml:space="preserve"> (</w:t>
      </w:r>
      <w:r w:rsidR="0004637C" w:rsidRPr="003B1269">
        <w:rPr>
          <w:rFonts w:ascii="Times New Roman" w:hAnsi="Times New Roman"/>
          <w:sz w:val="28"/>
        </w:rPr>
        <w:t>н</w:t>
      </w:r>
      <w:r w:rsidRPr="003B1269">
        <w:rPr>
          <w:rFonts w:ascii="Times New Roman" w:hAnsi="Times New Roman"/>
          <w:sz w:val="28"/>
        </w:rPr>
        <w:t>аправленная вперед</w:t>
      </w:r>
      <w:r w:rsidR="0004637C" w:rsidRPr="003B1269">
        <w:rPr>
          <w:rFonts w:ascii="Times New Roman" w:hAnsi="Times New Roman"/>
          <w:sz w:val="28"/>
        </w:rPr>
        <w:t>), когда компания включает в свой состав последующие стадии переработки. В качестве мотивов такой интеграции обычно называют снижение потребности в оборотных средствах, снижение транспортных расходов, а также повышение конкурентно способности конечной продукции за счет ликвидации промежуточных надбавок к цене.</w:t>
      </w:r>
      <w:r w:rsidR="00981C3E" w:rsidRPr="003B1269">
        <w:rPr>
          <w:rFonts w:ascii="Times New Roman" w:hAnsi="Times New Roman"/>
          <w:sz w:val="28"/>
        </w:rPr>
        <w:t xml:space="preserve"> </w:t>
      </w:r>
      <w:r w:rsidR="00394876" w:rsidRPr="003B1269">
        <w:rPr>
          <w:rFonts w:ascii="Times New Roman" w:hAnsi="Times New Roman"/>
          <w:sz w:val="28"/>
        </w:rPr>
        <w:t>Компании,</w:t>
      </w:r>
      <w:r w:rsidR="00A56173" w:rsidRPr="003B1269">
        <w:rPr>
          <w:rFonts w:ascii="Times New Roman" w:hAnsi="Times New Roman"/>
          <w:sz w:val="28"/>
        </w:rPr>
        <w:t xml:space="preserve"> добывающие сырье, последовательно скупают его переработчиков для увеличени</w:t>
      </w:r>
      <w:r w:rsidR="00394876" w:rsidRPr="003B1269">
        <w:rPr>
          <w:rFonts w:ascii="Times New Roman" w:hAnsi="Times New Roman"/>
          <w:sz w:val="28"/>
        </w:rPr>
        <w:t>я</w:t>
      </w:r>
      <w:r w:rsidR="00A56173" w:rsidRPr="003B1269">
        <w:rPr>
          <w:rFonts w:ascii="Times New Roman" w:hAnsi="Times New Roman"/>
          <w:sz w:val="28"/>
        </w:rPr>
        <w:t xml:space="preserve"> прибыли с единицы сырья в 7-10 раз.</w:t>
      </w:r>
    </w:p>
    <w:p w:rsidR="0004637C" w:rsidRPr="003B1269" w:rsidRDefault="00981C3E" w:rsidP="003B1269">
      <w:pPr>
        <w:numPr>
          <w:ilvl w:val="0"/>
          <w:numId w:val="1"/>
        </w:numPr>
        <w:spacing w:after="0" w:line="360" w:lineRule="auto"/>
        <w:ind w:left="0" w:firstLine="709"/>
        <w:jc w:val="both"/>
        <w:rPr>
          <w:rFonts w:ascii="Times New Roman" w:hAnsi="Times New Roman"/>
          <w:sz w:val="28"/>
          <w:u w:val="single"/>
        </w:rPr>
      </w:pPr>
      <w:r w:rsidRPr="003B1269">
        <w:rPr>
          <w:rFonts w:ascii="Times New Roman" w:hAnsi="Times New Roman"/>
          <w:sz w:val="28"/>
          <w:u w:val="single"/>
        </w:rPr>
        <w:t>регрессивная</w:t>
      </w:r>
      <w:r w:rsidRPr="003B1269">
        <w:rPr>
          <w:rFonts w:ascii="Times New Roman" w:hAnsi="Times New Roman"/>
          <w:sz w:val="28"/>
        </w:rPr>
        <w:t xml:space="preserve"> (направленная назад), когда компания включает в свой состав предыдущие стадии процесса.</w:t>
      </w:r>
      <w:r w:rsidR="00A56173" w:rsidRPr="003B1269">
        <w:rPr>
          <w:rFonts w:ascii="Times New Roman" w:hAnsi="Times New Roman"/>
          <w:sz w:val="28"/>
        </w:rPr>
        <w:t xml:space="preserve"> Перерабатывающие предприятия скупают поставщиков сырья.</w:t>
      </w:r>
    </w:p>
    <w:p w:rsidR="00981C3E" w:rsidRPr="003B1269" w:rsidRDefault="00981C3E" w:rsidP="003B1269">
      <w:pPr>
        <w:spacing w:after="0" w:line="360" w:lineRule="auto"/>
        <w:ind w:firstLine="709"/>
        <w:jc w:val="both"/>
        <w:rPr>
          <w:rFonts w:ascii="Times New Roman" w:hAnsi="Times New Roman"/>
          <w:sz w:val="28"/>
        </w:rPr>
      </w:pPr>
      <w:r w:rsidRPr="003B1269">
        <w:rPr>
          <w:rFonts w:ascii="Times New Roman" w:hAnsi="Times New Roman"/>
          <w:sz w:val="28"/>
        </w:rPr>
        <w:t>Оба вида вертикальной интеграции дают так же рост прибыли за счет экономии на транзакционных издержках (реклама, сбыт, поиск покупателей и т.д.).</w:t>
      </w:r>
    </w:p>
    <w:p w:rsidR="0004637C" w:rsidRPr="003B1269" w:rsidRDefault="0004637C" w:rsidP="003B1269">
      <w:pPr>
        <w:spacing w:after="0" w:line="360" w:lineRule="auto"/>
        <w:ind w:firstLine="709"/>
        <w:jc w:val="both"/>
        <w:rPr>
          <w:rFonts w:ascii="Times New Roman" w:hAnsi="Times New Roman"/>
          <w:sz w:val="28"/>
        </w:rPr>
      </w:pPr>
      <w:r w:rsidRPr="003B1269">
        <w:rPr>
          <w:rFonts w:ascii="Times New Roman" w:hAnsi="Times New Roman"/>
          <w:sz w:val="28"/>
        </w:rPr>
        <w:t>Вертикальная интеграция охватывает несколько отраслей промышленности</w:t>
      </w:r>
      <w:r w:rsidR="00A56173" w:rsidRPr="003B1269">
        <w:rPr>
          <w:rFonts w:ascii="Times New Roman" w:hAnsi="Times New Roman"/>
          <w:sz w:val="28"/>
        </w:rPr>
        <w:t xml:space="preserve"> [</w:t>
      </w:r>
      <w:r w:rsidR="00B1696C" w:rsidRPr="003B1269">
        <w:rPr>
          <w:rFonts w:ascii="Times New Roman" w:hAnsi="Times New Roman"/>
          <w:sz w:val="28"/>
        </w:rPr>
        <w:t>7</w:t>
      </w:r>
      <w:r w:rsidR="00A56173" w:rsidRPr="003B1269">
        <w:rPr>
          <w:rFonts w:ascii="Times New Roman" w:hAnsi="Times New Roman"/>
          <w:sz w:val="28"/>
        </w:rPr>
        <w:t>, стр.197]</w:t>
      </w:r>
      <w:r w:rsidRPr="003B1269">
        <w:rPr>
          <w:rFonts w:ascii="Times New Roman" w:hAnsi="Times New Roman"/>
          <w:sz w:val="28"/>
        </w:rPr>
        <w:t>.</w:t>
      </w:r>
    </w:p>
    <w:p w:rsidR="006B1ADD" w:rsidRPr="003B1269" w:rsidRDefault="006B1ADD" w:rsidP="003B1269">
      <w:pPr>
        <w:spacing w:after="0" w:line="360" w:lineRule="auto"/>
        <w:ind w:firstLine="709"/>
        <w:jc w:val="both"/>
        <w:rPr>
          <w:rFonts w:ascii="Times New Roman" w:hAnsi="Times New Roman"/>
          <w:sz w:val="28"/>
        </w:rPr>
      </w:pP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1.2 Преодоление возможных негативных последствий вертикальной интеграции</w:t>
      </w:r>
    </w:p>
    <w:p w:rsidR="00AE26B4" w:rsidRDefault="00AE26B4" w:rsidP="003B1269">
      <w:pPr>
        <w:spacing w:after="0" w:line="360" w:lineRule="auto"/>
        <w:ind w:firstLine="709"/>
        <w:jc w:val="both"/>
        <w:rPr>
          <w:rFonts w:ascii="Times New Roman" w:hAnsi="Times New Roman"/>
          <w:bCs/>
          <w:iCs/>
          <w:sz w:val="28"/>
        </w:rPr>
      </w:pPr>
    </w:p>
    <w:p w:rsidR="002F13CC" w:rsidRPr="003B1269" w:rsidRDefault="001D1052"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В</w:t>
      </w:r>
      <w:r w:rsidR="002F13CC" w:rsidRPr="003B1269">
        <w:rPr>
          <w:rFonts w:ascii="Times New Roman" w:hAnsi="Times New Roman"/>
          <w:bCs/>
          <w:iCs/>
          <w:sz w:val="28"/>
        </w:rPr>
        <w:t xml:space="preserve">ертикальная интеграция в принципе способна усилить потенциал компании, повысить эффективность ее хозяйственной деятельности и укрепить </w:t>
      </w:r>
      <w:bookmarkStart w:id="0" w:name="OCRUncertain004"/>
      <w:r w:rsidR="002F13CC" w:rsidRPr="003B1269">
        <w:rPr>
          <w:rFonts w:ascii="Times New Roman" w:hAnsi="Times New Roman"/>
          <w:bCs/>
          <w:iCs/>
          <w:sz w:val="28"/>
        </w:rPr>
        <w:t>конкурентоспособность</w:t>
      </w:r>
      <w:bookmarkEnd w:id="0"/>
      <w:r w:rsidR="002F13CC" w:rsidRPr="003B1269">
        <w:rPr>
          <w:rFonts w:ascii="Times New Roman" w:hAnsi="Times New Roman"/>
          <w:bCs/>
          <w:iCs/>
          <w:sz w:val="28"/>
        </w:rPr>
        <w:t xml:space="preserve">. </w:t>
      </w:r>
      <w:bookmarkStart w:id="1" w:name="OCRUncertain005"/>
      <w:r w:rsidR="002F13CC" w:rsidRPr="003B1269">
        <w:rPr>
          <w:rFonts w:ascii="Times New Roman" w:hAnsi="Times New Roman"/>
          <w:bCs/>
          <w:iCs/>
          <w:sz w:val="28"/>
        </w:rPr>
        <w:t>Наряду</w:t>
      </w:r>
      <w:bookmarkEnd w:id="1"/>
      <w:r w:rsidR="002F13CC" w:rsidRPr="003B1269">
        <w:rPr>
          <w:rFonts w:ascii="Times New Roman" w:hAnsi="Times New Roman"/>
          <w:bCs/>
          <w:iCs/>
          <w:sz w:val="28"/>
        </w:rPr>
        <w:t xml:space="preserve"> с этим ВИНК присущи особенности, которые при определенных обстоятельствах могут понижать их эффективность и конкурентоспособность.</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1. Прежде всего, компания, интегрирующая в свою структуру, к примеру, добычу сырья, последовательные стадии его переработки, производство конечного продукта и распределительно-сбытовую сеть, вынуждена осуществлять крупные инвестиции с длительным сроком окупаемости, что надолго связывает ресурсы компании, ограничивает ее мобильность и гибкость, ослабляет способность к инвестиционным решениям вне сферы ее деятельности как бы они ни были потенциально прибыльны. У таких компаний особенно велики постоянные издержки, связанные с необходимостью значительных затрат на поддержание производственных мощностей по всей вертикальной цепи, причем независимо от уровня спроса на конечную продукцию. Это делает финансовое положение таких компаний в случае значительного сокращения спроса на их конечную продукцию особенно неустойчивым. Кроме того, могут возникнуть серьезные проблемы в результате неравномерности технического прогресса в отдельных звеньях производственной цепи, что, в конечном счете, может привести не только к дисбалансу в производственном потенциале отдельных звеньев, но и сдерживанию технического прогресса из-за стремления окупить затраты на создание морально устаревших мощностей.</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 xml:space="preserve">2. Могут возникнуть серьезные проблемы в результате неравномерности технического прогресса в отдельных звеньях производственной цепи, что может привести не только к дисбалансу в производственном потенциале отдельных звеньев, но и сдерживанию технического прогресса, отрицательно </w:t>
      </w:r>
      <w:bookmarkStart w:id="2" w:name="OCRUncertain006"/>
      <w:r w:rsidRPr="003B1269">
        <w:rPr>
          <w:rFonts w:ascii="Times New Roman" w:hAnsi="Times New Roman"/>
          <w:bCs/>
          <w:iCs/>
          <w:sz w:val="28"/>
        </w:rPr>
        <w:t>воздействуя</w:t>
      </w:r>
      <w:bookmarkEnd w:id="2"/>
      <w:r w:rsidRPr="003B1269">
        <w:rPr>
          <w:rFonts w:ascii="Times New Roman" w:hAnsi="Times New Roman"/>
          <w:bCs/>
          <w:iCs/>
          <w:sz w:val="28"/>
        </w:rPr>
        <w:t xml:space="preserve"> на инновационно-производственный потенциал компании в целом.</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3. Потенциальная угроза снижения эффективности и конкурентоспособности компании связана с тем, что ее отдельные звенья могут оказаться изолированными от воздействия рыночных сил, в том числе и конкуренции. Это происходит в том случае, если компания ориентируется главным образом на внутрифирменные поставки и подразделения ВИНК вынуждены покупать продукцию своих предприятий, несмотря на то, что она может быть дороже или хуже по качеству аналогичной продукции, производимой компаниями-конкурентами.</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В целях нейтрализации возможных негативных последствий вертикальной интеграции прибегают к разнообразным мероприятиям стратегического и организационного характера.</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Одним из важнейших средств нейтрализации негативных последствий интеграции, вызываемых жесткой увязкой ресурсов в вертикально-интегрированных компаниях и их слабой маневренностью, является диверсификация их хозяйственной деятельности. Фирмы могут покупать компании, действующие в других сферах бизнеса, сотрудничать с другими компаниями и организациями в области научно-исследовательских работ с целью создания потенциала научных исследований и разработок, ориентированных на новые для фирмы технологии и рынки сбыта.</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На практике вертикально интегрированные компании прибегают ко всем указанным методам диверсификации. При этом, как показывает практика, диверсификация компаний в отрасли, не связанная с основным направлением ее деятельности ни технологией, ни сбытом, часто кончается неудачей и компания рано или поздно вынуждена уходить из таких отраслей.</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Сложные проблемы, возникающие при попытках диверсификации вертикально интегрированных фирм в плохо знакомые им сферы бизнеса, по-видимому, и объясняют четко проявившуюся в последние годы в деятельности этих фирм тенденцию направлять ресурсы на те направления, в которых они обладают наиболее мощным технологическим и сбытовым потенциалом.</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Другое важное направление усиления гибкости и повышения эффективности ВИНК — преодоление изоляции подразделений компании от рыночной среды путем предоставления управляющим этих подразделений определенной свободы выбора между рыночной сделкой и внутрифирменной операцией.</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Широкое распространение получает частичная интеграция, при которой часть продукции, используемой компанией, закупается на рынке, а остальная производится на собственных предприятиях.</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Частичная интеграция позволяет компании сопоставлять свою продукцию в отношении ее качества и величины издержек производства с продукцией конкурентов, что важно как для оценки эффективности своих подразделений, так и при заключении контрактов с независимыми компаниями.</w:t>
      </w:r>
    </w:p>
    <w:p w:rsidR="002F13CC" w:rsidRPr="003B1269" w:rsidRDefault="002F13CC" w:rsidP="003B1269">
      <w:pPr>
        <w:spacing w:after="0" w:line="360" w:lineRule="auto"/>
        <w:ind w:firstLine="709"/>
        <w:jc w:val="both"/>
        <w:rPr>
          <w:rFonts w:ascii="Times New Roman" w:hAnsi="Times New Roman"/>
          <w:bCs/>
          <w:iCs/>
          <w:sz w:val="28"/>
        </w:rPr>
      </w:pPr>
      <w:r w:rsidRPr="003B1269">
        <w:rPr>
          <w:rFonts w:ascii="Times New Roman" w:hAnsi="Times New Roman"/>
          <w:bCs/>
          <w:iCs/>
          <w:sz w:val="28"/>
        </w:rPr>
        <w:t>Сильное влияние на стратегический выбор компании за или против вертикальной интеграции оказывают особенности ситуации на конкретных рынках и в конкретных отраслях. Нередко решение в пользу интеграции вызывается стремлением фирмы ослабить зависимость от компаний-поставщиков (в случае "интеграции вниз") или компаний-покупателей продукции фирмы (в случае "интеграции вверх") в случае, если эти компании способны навязать фирме невыгодные ей условия в отношении цен, поставок, закупок ее продукции, доступа к распределительно-сбытовой сети и т.п. Важную роль при выборе в пользу стратегии вертикальной интеграции играют и соображения, определяемые стремлением фирмы усилить препятствия на пути доступа реальных и потенциальных конкурентов в сферу ее деятельности и тем самым укрепить свои рыночные позиции</w:t>
      </w:r>
      <w:r w:rsidR="00B1696C" w:rsidRPr="003B1269">
        <w:rPr>
          <w:rFonts w:ascii="Times New Roman" w:hAnsi="Times New Roman"/>
          <w:bCs/>
          <w:iCs/>
          <w:sz w:val="28"/>
        </w:rPr>
        <w:t xml:space="preserve"> </w:t>
      </w:r>
      <w:r w:rsidR="00B1696C" w:rsidRPr="003B1269">
        <w:rPr>
          <w:rFonts w:ascii="Times New Roman" w:hAnsi="Times New Roman"/>
          <w:sz w:val="28"/>
        </w:rPr>
        <w:t>[2, стр.22]</w:t>
      </w:r>
      <w:r w:rsidRPr="003B1269">
        <w:rPr>
          <w:rFonts w:ascii="Times New Roman" w:hAnsi="Times New Roman"/>
          <w:bCs/>
          <w:iCs/>
          <w:sz w:val="28"/>
        </w:rPr>
        <w:t>.</w:t>
      </w:r>
    </w:p>
    <w:p w:rsidR="002F13CC" w:rsidRPr="003B1269" w:rsidRDefault="002F13CC" w:rsidP="003B1269">
      <w:pPr>
        <w:spacing w:after="0" w:line="360" w:lineRule="auto"/>
        <w:ind w:firstLine="709"/>
        <w:jc w:val="both"/>
        <w:rPr>
          <w:rFonts w:ascii="Times New Roman" w:hAnsi="Times New Roman"/>
          <w:sz w:val="28"/>
        </w:rPr>
      </w:pP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1.3 Повышение эффективности работы вертикально-интегрированных нефтяных компаний</w:t>
      </w:r>
    </w:p>
    <w:p w:rsidR="00AE26B4" w:rsidRDefault="00AE26B4" w:rsidP="003B1269">
      <w:pPr>
        <w:spacing w:after="0" w:line="360" w:lineRule="auto"/>
        <w:ind w:firstLine="709"/>
        <w:jc w:val="both"/>
        <w:rPr>
          <w:rFonts w:ascii="Times New Roman" w:hAnsi="Times New Roman"/>
          <w:sz w:val="28"/>
        </w:rPr>
      </w:pP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Быстрое развитие вертикально интегрированных компаний и демонстрируемая многими из них на протяжении десятилетий жизнеспособность объясняются, прежде всего, их более высокой эффективностью по сравнению с неинтегрированными фирмами. Уменьшение издержек производства, распределения и сбыта продукции, а вследствие этого увеличение прибыли и отдачи от инвестиций — вот на что рассчитывают компании, принимая решение о вертикальной интеграции.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Источники повышения эффективности в вертикально интегрированных компаниях весьма разнообразны. Основными же являются следующие:</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возможность организации интенсивного информационного обмена между ее подразделениями, что позволяет координировать планы и графики поставок сырья, материалов и полуфабрикатов, их переработки и доставки конечной продукции потребителю;</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возможность существенного ускорения всего цикла материалодвижения и соответственно ускорения оборота капитала и окупаемости затрат;</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возможность экономии на издержках рыночных трансакций (издержки, связанные с поиском поставщика, ведением переговоров о сделках, в случае нарушений условий контракта и т.д. — особенно велики в странах со слабо развитой рыночной инфраструктурой).</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Для обеспечения экономического роста требуется выявление рыночных возможностей в сферах, где компания будет иметь явное конкурентное преимущество. Стратегию роста возможно разработать на основе анализа, проведенного на трех уровнях. На первом уровне выявляют возможности, которыми компания может воспользоваться при существующих масштабах деятельности (возможности интенсивного роста). На втором уровне выявляют возможности интеграции с другими элементами маркетинговой системы отрасли (возможности интеграционного роста). На третьем этапе выявляют возможности, открывающиеся за пределами отрасли (возможности диверсификационного роста).</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Интенсивный рост оправдан в тех случаях, когда компания не до конца использовала возможности, присущие ее традиционным рынкам. Три основные разновидности возможностей интенсивного роста следующие:</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глубокое внедрение на рынок заключается в изыскании компанией путей увеличения сбыта своих товаров на существующих рынках с помощью более агрессивного маркетинга;</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расширение границ рынка заключается в попытках компании увеличить сбыт благодаря внедрению существующих товаров на новые рынки;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совершенствование товара заключается в попытках компании увеличить сбыт за счет создания новых или усовершенствованных товаров для существующих рынков.</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Интеграционный рост оправдан в тех случаях, когда у сферы деятельности компании прочные позиции и/или когда компания может получить дополнительные выгоды за счет перемещения в рамках отрасли назад, вперед или по горизонтали.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Регрессивная интеграция заключается в попытках компании приобрести или поставить под более жесткий контроль своих поставщиков. Прогрессивная интеграция заключается в попытках компании приобрести или поставить под жесткий контроль систему распределения. Горизонтальная интеграция заключается в попытках компании приобрести или поставить под более жесткий контроль ряд предприятий-конкурентов.</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Диверсификационный рост оправдан в тех случаях, когда отрасль не дает компании возможностей для дальнейшего роста или когда возможности роста за пределами этой отрасли значительно привлекательнее. Диверсификация не означает, что компании следует браться за любую подвернувшуюся возможность. Компания должна выявить для себя направления, которые будут содействовать устранению имеющихся у нее недостатков. Существуют три разновидности диверсификации: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концентрическая диверсификация, т.е. пополнение своей номенклатуры изделиями, которые с технической и/или маркетинговой точки зрения похожи на существующие товары компании;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горизонтальная диверсификация, т.е. пополнение своего ассортимента изделиями, которые не связаны с выпускаемой продукцией, но могут вызвать интерес существующих потребителей;</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 конгломератная диверсификация, т.е. пополнение своей номенклатуры изделиями, не имеющими никакого отношения ни к применяемой компанией технологии, ни к ее существующим товарам и рынкам.</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В настоящее время наблюдается тенденция превращения крупных компаний, заинтересованных в своем дальнейшем росте, в транснациональные компании. Из этноцентрических компаний, рассматривающих свои зарубежные операции как нечто второстепенное, они трансформируются в геоцентрические компании, считающие единым рынком весь мир. Рост компании является одним из главных источников увеличения ее эффективности и средством выживания в конкурентной борьбе. Одной из причин, стимулирующих рост компаний, является стремление к экономии на масштабе сферы деятельности.</w:t>
      </w:r>
    </w:p>
    <w:p w:rsidR="006B1ADD" w:rsidRPr="003B1269" w:rsidRDefault="006B1ADD" w:rsidP="003B1269">
      <w:pPr>
        <w:spacing w:after="0" w:line="360" w:lineRule="auto"/>
        <w:ind w:firstLine="709"/>
        <w:jc w:val="both"/>
        <w:rPr>
          <w:rFonts w:ascii="Times New Roman" w:hAnsi="Times New Roman"/>
          <w:sz w:val="28"/>
        </w:rPr>
      </w:pPr>
      <w:r w:rsidRPr="003B1269">
        <w:rPr>
          <w:rFonts w:ascii="Times New Roman" w:hAnsi="Times New Roman"/>
          <w:sz w:val="28"/>
        </w:rPr>
        <w:t>В долгосрочном периоде не существует оптимального размера компании, т.к. ее рост ограничивается только ресурсами и способностью управляющих приспособиться к новым масштабам организации и сохранить целостность фирмы. Однако, чем быстрее рост, тем труднее адаптация управляющей структуры корпорации к изменению внешних условий и тем выше издержки адаптации, противостоящие экономии на росте. С ростом компании должны радикально измениться управленческие функции и организационная структура управления. Только в этом случае она сможет сохранить устойчивость и реализовать возможности экономии на росте масштабов производства</w:t>
      </w:r>
      <w:r w:rsidR="00B1696C" w:rsidRPr="003B1269">
        <w:rPr>
          <w:rFonts w:ascii="Times New Roman" w:hAnsi="Times New Roman"/>
          <w:sz w:val="28"/>
        </w:rPr>
        <w:t xml:space="preserve"> [11, стр.31]</w:t>
      </w:r>
      <w:r w:rsidRPr="003B1269">
        <w:rPr>
          <w:rFonts w:ascii="Times New Roman" w:hAnsi="Times New Roman"/>
          <w:sz w:val="28"/>
        </w:rPr>
        <w:t>.</w:t>
      </w:r>
    </w:p>
    <w:p w:rsidR="006C5B00" w:rsidRPr="003B1269" w:rsidRDefault="006C5B00" w:rsidP="003B1269">
      <w:pPr>
        <w:spacing w:after="0" w:line="360" w:lineRule="auto"/>
        <w:ind w:firstLine="709"/>
        <w:jc w:val="both"/>
        <w:rPr>
          <w:rFonts w:ascii="Times New Roman" w:hAnsi="Times New Roman"/>
          <w:sz w:val="28"/>
        </w:rPr>
      </w:pPr>
    </w:p>
    <w:p w:rsidR="006C5B00" w:rsidRPr="003B1269" w:rsidRDefault="00AE26B4"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6C5B00" w:rsidRPr="003B1269">
        <w:rPr>
          <w:rFonts w:ascii="Times New Roman" w:hAnsi="Times New Roman"/>
          <w:sz w:val="28"/>
          <w:szCs w:val="40"/>
        </w:rPr>
        <w:t>2. Практическое исследование вертикальной интеграции в нефтегазохимическом комплексе РТ и РФ</w:t>
      </w:r>
    </w:p>
    <w:p w:rsidR="003D6837" w:rsidRPr="003B1269" w:rsidRDefault="003D6837" w:rsidP="003B1269">
      <w:pPr>
        <w:spacing w:after="0" w:line="360" w:lineRule="auto"/>
        <w:ind w:firstLine="709"/>
        <w:jc w:val="both"/>
        <w:rPr>
          <w:rFonts w:ascii="Times New Roman" w:hAnsi="Times New Roman"/>
          <w:sz w:val="28"/>
          <w:szCs w:val="28"/>
        </w:rPr>
      </w:pP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2.1 Этапы становления и развитие вертикально интегрированных нефтяных компаний </w:t>
      </w:r>
      <w:r w:rsidR="0018404D" w:rsidRPr="003B1269">
        <w:rPr>
          <w:rFonts w:ascii="Times New Roman" w:hAnsi="Times New Roman"/>
          <w:sz w:val="28"/>
          <w:szCs w:val="28"/>
        </w:rPr>
        <w:t>в России</w:t>
      </w:r>
    </w:p>
    <w:p w:rsidR="00AE26B4" w:rsidRDefault="00AE26B4" w:rsidP="003B1269">
      <w:pPr>
        <w:spacing w:after="0" w:line="360" w:lineRule="auto"/>
        <w:ind w:firstLine="709"/>
        <w:jc w:val="both"/>
        <w:rPr>
          <w:rFonts w:ascii="Times New Roman" w:hAnsi="Times New Roman"/>
          <w:sz w:val="28"/>
          <w:szCs w:val="28"/>
        </w:rPr>
      </w:pP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 1990-е годы российский нефтяной сектор пережил невиданную по масштабам реструктуризацию: на базе принадлежавшего государству единого производственного комплекса были сформированы вертикально интегрированные нефтяные компании (ВИНК), большинство из которых впоследствии перешло в руки частных собственников. Хотя реформаторы эпохи первого президента РФ Б.Н. Ельцина пытаются приписать заслуги формирования ВИНК себе, на самом деле идеи образования таких компаний возникли еще в советские годы. Так, в 1988-1991 годах были созданы государственные концерны «Газпром», «Лангепас-Урай-Когалымнефть» (ЛУКОЙЛ) и ряд других. </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Процесс формирования собственно ВИНК начался в 1992 году и получил новый импульс в 1994-1995 годах. Разумеется, сектор прошел и через этап приватизации, и через этап передела собственности (сначала - с использованием процедур банкротства и вывода активов, впоследствии - через более цивилизованные механизмы слияний и поглощений). Однако в целом можно утверждать, что история функционирования основных вертикально интегрированных нефтяных компаний в нынешнем их виде насчитывает примерно 10 лет.[</w:t>
      </w:r>
      <w:r w:rsidR="009041D0" w:rsidRPr="003B1269">
        <w:rPr>
          <w:rFonts w:ascii="Times New Roman" w:hAnsi="Times New Roman"/>
          <w:sz w:val="28"/>
          <w:szCs w:val="28"/>
        </w:rPr>
        <w:t>9</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Вертикальная интеграция нефтяного бизнеса началась в два этапа. </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ВИНК «первой волны» (ЛУКОЙЛ, ЮКОС и «Сургутнефтегаз») были созданы в 1992 году. И это пример наиболее удачной компоновки активов, обеспечившей этим компаниям выигрышные стартовые условия. К тому же эти компании изначально были вовлечены в процессы либерализации экономики нефтяного рынка, в реформу нефтяного экспорта, раньше других прошли приватизацию.</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ВИНК «второй волны» (СИДАНКО, «Славнефть», ТНК, «Сибнефть», ВНК, ОНАКО, «Коми ТЭК» и другие) были наспех скроены в 1994-1995 годах. Наследованные ими активы это в большей степени результат неких кабинетных компромиссов, нежели итог продуманной структурной политики. Наконец, единственная к настоящему времени государственная нефтяная компания «Роснефть» формировалась по остаточному принципу и по большому счету лишь к концу прошлого десятилетия начала функционировать как полноценная ВИНК. [</w:t>
      </w:r>
      <w:r w:rsidR="009041D0" w:rsidRPr="003B1269">
        <w:rPr>
          <w:rFonts w:ascii="Times New Roman" w:hAnsi="Times New Roman"/>
          <w:sz w:val="28"/>
          <w:szCs w:val="28"/>
        </w:rPr>
        <w:t>9</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Нужно осознавать, что советское государство, начавшее реализацию идеи ВИНК было заинтересовано прежде всего в создании экономических агентов, ответственных за целевые сегменты территориально - производственной политики. Иными словами. ВИНК формировались как компании, «ответственные» за снабжение топливом определенных территорий. При этом о таких понятиях, как структура рынка и создание конкурентной среды, в то время практически никто не задумывался. Собственно, и «пионерные» ВИНК – ЛУКОЙЛ, ЮКОС и «Сургутнефтегаз» — представляли собой достаточно эффективные примеры территориально-производственной политики в советском понимании. Впоследствии идея «размножения» ВИНК попала на крайне неудачную почву. В первой половине 1990-х годов решения о формировании дальнейшей структуры этих компаний принимались двумя группами чиновников, далеких от долгосрочных экономических стратегий. С одной стороны, это были традиционные «отраслевики» и «красные директора», рассматривавшие ВИНК, как перспективные «площадки захвата» в ходе вывода активов и «управляемой» приватизации. С другой - «либералы-реформаторы», которых волновали в первую очередь вопросы быстрого разгосударствления собственности и в последнюю вопросы экономической жизнеспособности новых компаний и структуры будущего рынка. [9]</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результате ВИНК «второй волны», созданные в 1994-1995 годах, оказались сплошь и рядом мертворожденными, нежизнеспособными компаниями. Часть из них фактически прекратила существование (в первоначальном виде) естественным, рыночным путем (как, например, СИДАНКО, территориальная структура которой может считаться примером абсолютно случайной компоновки активов, лишенной какой либо экономической и производственной логики), а часть «засиделась» в виде госкомпаний («Коми ТЭК», ВНК, ОНАКО, «Славнефть») и была скуплена на приватизационных аукционах или иными способами в 1999-2002 годах окрепшими и значительно более крупными ВИНК «первой волны», ставшими уже к тому времени полноценными высококапитализированными компаниями со вполне рыночной системой экономической организации.</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Впрочем, в целом крайне неудачный итог формирования ВИНК «второй волны» имеет два исключения. ТНК (которая получила крупнейшее западносибирское нефтедобывающее объединение «Нижневатовскнефтегаз») и «Сибнефть» (получившая также одно из крупнейших нефтедобывающих объединений в Западной Сибири «Ноябрьскнефтегаз») все-таки смогли не только сохранить, но и улучшить собственные рыночные позиции.[</w:t>
      </w:r>
      <w:r w:rsidR="009041D0" w:rsidRPr="003B1269">
        <w:rPr>
          <w:rFonts w:ascii="Times New Roman" w:hAnsi="Times New Roman"/>
          <w:sz w:val="28"/>
          <w:szCs w:val="28"/>
        </w:rPr>
        <w:t>2</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За последние года вертикально интегрированные нефтяные компании добились существенных приростов добычи на своих месторождениях. </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Плохие показатели по динамике добычи у компании «Башнефть», причиной чего является неудачное управление компанией. Но за последние годы темпы падения добычи существенно сократились. Необходимо учитывать, что «Башнефть» эксплуатирует наиболее истощенные и обводненные месторождения, поэтому в компании эффективно применяются прогрессивные методы повышения нефтеотдачи.</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Постоянно плавно увеличивает добычу нефти такая компания, как «Сургутнефтегаз». С момента своего образования «Сургутнефтегаз» располагала небольшими, но насыщенными нефтеносными площадями в Ханты-Мансийском автономном округе (ХМАО). Компания делает ставку исключительно на интенсивное развитие имеющихся в ее распоряже</w:t>
      </w:r>
      <w:r w:rsidR="00A32C4B" w:rsidRPr="003B1269">
        <w:rPr>
          <w:rFonts w:ascii="Times New Roman" w:hAnsi="Times New Roman"/>
          <w:sz w:val="28"/>
          <w:szCs w:val="28"/>
        </w:rPr>
        <w:t>нии бизнеса (</w:t>
      </w:r>
      <w:r w:rsidRPr="003B1269">
        <w:rPr>
          <w:rFonts w:ascii="Times New Roman" w:hAnsi="Times New Roman"/>
          <w:sz w:val="28"/>
          <w:szCs w:val="28"/>
        </w:rPr>
        <w:t>месторождений, перерабатывающих мощностей и инфраструктуры) и не участвовала в захватах других компаний. Компания имеет один из самых высоких показателей использования эксплуатационного фонда скважин. В последнее время стратегия менеджмента компании изменилась, в результате чего «Сургутнефтегаз» приобрела ряд новых лицензий в ХМАО (за рекордно большие суммы) и на территории Темано-Печоры.[</w:t>
      </w:r>
      <w:r w:rsidR="009041D0" w:rsidRPr="003B1269">
        <w:rPr>
          <w:rFonts w:ascii="Times New Roman" w:hAnsi="Times New Roman"/>
          <w:sz w:val="28"/>
          <w:szCs w:val="28"/>
        </w:rPr>
        <w:t>9</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период после 1998 года нефтепереработка развивалась более динамично, чем нефтедобыча. Более энергичную динамику роста производства нефтепродуктов по сравнению с нефтедобычей можно прокомментировать двояким образом.</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Во-первых, рост добычи нефти в последний период опережал рост экспорта сырой нефти из-за ограниченности пропускных экспортных возможностей России. Одновременно на Западе возрос спрос на нефтепродукты. Это стимулировало российские ВИНК к реализации новых проектов, связанных с нефтепереработкой.</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Вторым важным фактором, подстегнувшим компании к увеличению объемов первичной переработки, является ситуация на внутреннем рынке. После финансового кризиса в 1998 году совокупный внутренний спрос на нефтепродукты сократился, однако изменился качественно. Резко возросла денежно составляющая спроса. В результате, если раньше внутренний рынок как бы навязывался российским ВИНК, то после кризиса они охотно работают на нем сами. Реализация нефтепродуктов на внутреннем рынке стала высокодоходным бизнесом. Таким образом, можно констатировать, что динамика первичной переработки является важным показателем качества нефтяных компаний.[1]</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Компания «ЛУКойл» нарастила объемы первичной переработки за счет приобретения Ухтинского НПЗ. Компани «ЮКОС» реализовала несколько крупных проектов на НПЗ самарской группы. Кроме того, прирост производства был достигнут за счет включения в состав компании Ачинского НПЗ (вместе</w:t>
      </w:r>
      <w:r w:rsidR="003B1269" w:rsidRPr="003B1269">
        <w:rPr>
          <w:rFonts w:ascii="Times New Roman" w:hAnsi="Times New Roman"/>
          <w:sz w:val="28"/>
          <w:szCs w:val="28"/>
        </w:rPr>
        <w:t xml:space="preserve"> </w:t>
      </w:r>
      <w:r w:rsidRPr="003B1269">
        <w:rPr>
          <w:rFonts w:ascii="Times New Roman" w:hAnsi="Times New Roman"/>
          <w:sz w:val="28"/>
          <w:szCs w:val="28"/>
        </w:rPr>
        <w:t>с ВНК) и использования мощностей Ангарского завода. ТНК за рассматриваемый период реализовала крупный проект реконструкции Рязанского НПЗ.[</w:t>
      </w:r>
      <w:r w:rsidR="009041D0" w:rsidRPr="003B1269">
        <w:rPr>
          <w:rFonts w:ascii="Times New Roman" w:hAnsi="Times New Roman"/>
          <w:sz w:val="28"/>
          <w:szCs w:val="28"/>
        </w:rPr>
        <w:t>9</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Показатели глубины переработки нефти являются индикаторами настроенности нефтяных компаний на внутренний рынок, поскольку основными продуктами экспорта являются топочный мазут и дизельное топливо. Бензина экспортируется значительно меньше. Рентабильность продаж нефтепродуктов на внутреннем рынке напрямую зависит от глубины переработки.[</w:t>
      </w:r>
      <w:r w:rsidR="009041D0" w:rsidRPr="003B1269">
        <w:rPr>
          <w:rFonts w:ascii="Times New Roman" w:hAnsi="Times New Roman"/>
          <w:sz w:val="28"/>
          <w:szCs w:val="28"/>
        </w:rPr>
        <w:t>6</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Безусловные достижение по увеличению глубины переработки достигла компания «Сургутнефтегаз». Хотя единственный НПЗ компании экспортоориентирован, рост глубины переработки на нем свидетельствует о том, что компания стала уделять большое внимание внутреннему рынку. Наличие у компании только одного завода облегчило задачу реконструкции нефтепереработки. Более сложную задачу в этой области решала компания «ЮКОС». Стабильную динамику глубины переработки компании «ЛУКойл» также можно считать достижением, поскольку в ее состав вместе с КомиТЭК вошел Ухтинский НПЗ – один из самых старых в стране.[</w:t>
      </w:r>
      <w:r w:rsidR="009041D0" w:rsidRPr="003B1269">
        <w:rPr>
          <w:rFonts w:ascii="Times New Roman" w:hAnsi="Times New Roman"/>
          <w:sz w:val="28"/>
          <w:szCs w:val="28"/>
        </w:rPr>
        <w:t>17</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Самое высокое соотношение экспорта и добычи нефти сохранялось у «Роснефти». Однако в 1999 году, в период смены руководства, наблюдалось падение экспорта. Динамика отношения экспорта нефти и объема добычи свидетельствует о типе отношений нефтяных компаний и власти. Так, например, ТНК и «ЛУКойл» за последние года в этих взаимоотношениях достигли серьезных успехов, но отношения эти нельзя назвать ровными – после 1998 года произошло некоторое осложнение.[</w:t>
      </w:r>
      <w:r w:rsidR="009041D0" w:rsidRPr="003B1269">
        <w:rPr>
          <w:rFonts w:ascii="Times New Roman" w:hAnsi="Times New Roman"/>
          <w:sz w:val="28"/>
          <w:szCs w:val="28"/>
        </w:rPr>
        <w:t>3</w:t>
      </w:r>
      <w:r w:rsidRPr="003B1269">
        <w:rPr>
          <w:rFonts w:ascii="Times New Roman" w:hAnsi="Times New Roman"/>
          <w:sz w:val="28"/>
          <w:szCs w:val="28"/>
        </w:rPr>
        <w:t>]</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Уровень и динамика капитальных вложений в основные фонды по компаниям являются важнейшими показателями, характеризующими стратегию управления компанией. Компания может быть ориентирована на длительное развитие месторождений нефти, на которых она работает, на поглощение действующих компаний и на приобретение лицензий на новые месторождения. На инвестиционную активность компаний влияют налоговая система, система государственного регулирования в целом и мировая конъюнктура на энергоносители.[22]</w:t>
      </w:r>
    </w:p>
    <w:p w:rsidR="00DD4207" w:rsidRPr="003B1269" w:rsidRDefault="00DD420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Лидером по уровню инвестиций в основные производственные фонды является нефтяная компания «Сургутнефтегаз». Компания делает основной упор на получение наибольшей отдачи от своих дейсвующих предприятий. Для «ЛУКойла», «ЮКОСА», и ТНКа в целом характерна стратегия не только на инвестиции в действующие производства, но и на финансовые вложения в покупку новых бизнесов, приобретение лицензий, ценных бумаг. </w:t>
      </w:r>
      <w:r w:rsidRPr="003B1269">
        <w:rPr>
          <w:rFonts w:ascii="Times New Roman" w:hAnsi="Times New Roman"/>
          <w:sz w:val="28"/>
          <w:szCs w:val="28"/>
          <w:lang w:val="en-US"/>
        </w:rPr>
        <w:t>[</w:t>
      </w:r>
      <w:r w:rsidR="009041D0" w:rsidRPr="003B1269">
        <w:rPr>
          <w:rFonts w:ascii="Times New Roman" w:hAnsi="Times New Roman"/>
          <w:sz w:val="28"/>
          <w:szCs w:val="28"/>
        </w:rPr>
        <w:t>9</w:t>
      </w:r>
      <w:r w:rsidRPr="003B1269">
        <w:rPr>
          <w:rFonts w:ascii="Times New Roman" w:hAnsi="Times New Roman"/>
          <w:sz w:val="28"/>
          <w:szCs w:val="28"/>
          <w:lang w:val="en-US"/>
        </w:rPr>
        <w:t>]</w:t>
      </w:r>
      <w:r w:rsidR="003B1269" w:rsidRPr="003B1269">
        <w:rPr>
          <w:rFonts w:ascii="Times New Roman" w:hAnsi="Times New Roman"/>
          <w:sz w:val="28"/>
          <w:szCs w:val="28"/>
        </w:rPr>
        <w:t xml:space="preserve"> </w:t>
      </w:r>
    </w:p>
    <w:p w:rsidR="00DD4207" w:rsidRPr="003B1269" w:rsidRDefault="00DD4207" w:rsidP="003B1269">
      <w:pPr>
        <w:spacing w:after="0" w:line="360" w:lineRule="auto"/>
        <w:ind w:firstLine="709"/>
        <w:jc w:val="both"/>
        <w:rPr>
          <w:rFonts w:ascii="Times New Roman" w:hAnsi="Times New Roman"/>
          <w:sz w:val="28"/>
          <w:szCs w:val="28"/>
        </w:rPr>
      </w:pPr>
    </w:p>
    <w:p w:rsidR="00394876" w:rsidRPr="003B1269" w:rsidRDefault="003D683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2.</w:t>
      </w:r>
      <w:r w:rsidR="00EE3F27" w:rsidRPr="003B1269">
        <w:rPr>
          <w:rFonts w:ascii="Times New Roman" w:hAnsi="Times New Roman"/>
          <w:sz w:val="28"/>
          <w:szCs w:val="28"/>
        </w:rPr>
        <w:t>2</w:t>
      </w:r>
      <w:r w:rsidRPr="003B1269">
        <w:rPr>
          <w:rFonts w:ascii="Times New Roman" w:hAnsi="Times New Roman"/>
          <w:sz w:val="28"/>
          <w:szCs w:val="28"/>
        </w:rPr>
        <w:t xml:space="preserve"> </w:t>
      </w:r>
      <w:r w:rsidR="00394876" w:rsidRPr="003B1269">
        <w:rPr>
          <w:rFonts w:ascii="Times New Roman" w:hAnsi="Times New Roman"/>
          <w:sz w:val="28"/>
          <w:szCs w:val="28"/>
        </w:rPr>
        <w:t xml:space="preserve">Прогрессивная </w:t>
      </w:r>
      <w:r w:rsidR="009041D0" w:rsidRPr="003B1269">
        <w:rPr>
          <w:rFonts w:ascii="Times New Roman" w:hAnsi="Times New Roman"/>
          <w:sz w:val="28"/>
          <w:szCs w:val="28"/>
        </w:rPr>
        <w:t>интеграция</w:t>
      </w:r>
      <w:r w:rsidR="007504B9" w:rsidRPr="003B1269">
        <w:rPr>
          <w:rFonts w:ascii="Times New Roman" w:hAnsi="Times New Roman"/>
          <w:sz w:val="28"/>
          <w:szCs w:val="28"/>
        </w:rPr>
        <w:t xml:space="preserve"> </w:t>
      </w:r>
      <w:r w:rsidR="009041D0" w:rsidRPr="003B1269">
        <w:rPr>
          <w:rFonts w:ascii="Times New Roman" w:hAnsi="Times New Roman"/>
          <w:sz w:val="28"/>
          <w:szCs w:val="28"/>
        </w:rPr>
        <w:t xml:space="preserve">ОАО НК </w:t>
      </w:r>
      <w:r w:rsidR="00394876" w:rsidRPr="003B1269">
        <w:rPr>
          <w:rFonts w:ascii="Times New Roman" w:hAnsi="Times New Roman"/>
          <w:sz w:val="28"/>
          <w:szCs w:val="28"/>
        </w:rPr>
        <w:t>«</w:t>
      </w:r>
      <w:r w:rsidR="001E3700" w:rsidRPr="003B1269">
        <w:rPr>
          <w:rFonts w:ascii="Times New Roman" w:hAnsi="Times New Roman"/>
          <w:sz w:val="28"/>
          <w:szCs w:val="28"/>
        </w:rPr>
        <w:t>ЛУКОЙЛ</w:t>
      </w:r>
      <w:r w:rsidR="00394876" w:rsidRPr="003B1269">
        <w:rPr>
          <w:rFonts w:ascii="Times New Roman" w:hAnsi="Times New Roman"/>
          <w:sz w:val="28"/>
          <w:szCs w:val="28"/>
        </w:rPr>
        <w:t>»</w:t>
      </w:r>
      <w:r w:rsidR="007504B9" w:rsidRPr="003B1269">
        <w:rPr>
          <w:rFonts w:ascii="Times New Roman" w:hAnsi="Times New Roman"/>
          <w:sz w:val="28"/>
          <w:szCs w:val="28"/>
        </w:rPr>
        <w:t xml:space="preserve"> на современном этапе развития</w:t>
      </w:r>
    </w:p>
    <w:p w:rsidR="00AE26B4" w:rsidRDefault="00AE26B4" w:rsidP="003B1269">
      <w:pPr>
        <w:spacing w:after="0" w:line="360" w:lineRule="auto"/>
        <w:ind w:firstLine="709"/>
        <w:jc w:val="both"/>
        <w:rPr>
          <w:rFonts w:ascii="Times New Roman" w:hAnsi="Times New Roman"/>
          <w:sz w:val="28"/>
          <w:szCs w:val="28"/>
        </w:rPr>
      </w:pP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«ЛУКОЙЛ» - одна из крупнейших международных вертикально интегрированных нефтегазовых компаний. Основными видами деятельности Компании являются разведка и добыча нефти и газа, производство нефтепродуктов и нефтехимической продукции, а также сбыт произведенной продукции. Основная часть деятельности Компании в секторе разведки и добычи осуществляется на территории Российской Федерации, основной ресурсной базой является Западная Сибирь. Основная часть продукции Компании реализуется на международном рынке. ЛУКОЙЛ занимается сбытом нефтепродуктов в России, Восточной Европе, странах СНГ и США.</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ЛУКОЙЛ является второй крупнейшей частной нефтяной компанией в мире по размеру доказанных запасов углеводородов. Доля Компании в общемировых запасах нефти составляет около 1,3%, в общемировой добыче нефти - около 2,1%. Компания играет ключевую роль в энергетическом секторе России, на ее долю приходится 18% общероссийской добычи нефти и 18% общероссийской переработки нефти.</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 состоянию на начало 2005 года доказанные запасы нефти Компании составили 15 972 млн барр., газа - 24 598 млрд фут3, что в совокупности составляет 20 072 млн барр. н.э.</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секторе разведки и добычи ЛУКОЙЛ располагает качественным диверсифицированным портфелем активов. Основным регионом нефтедобычи Компании является Западная Сибирь. Новым быстрорастущим регионом является Тимано-Печора, где за последние пять лет добыча нефти выросла более чем в 1,6 раза. ЛУКОЙЛ также реализует ряд проектов в секторе разведки и добычи за пределами России: в Казахстане, Египте, Азербайджане, Узбекистане, Саудовской Аравии, Иране, Колумбии, Венесуэле, Ираке.</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С введением в эксплуатацию Находкинского месторождения Компания начала реализацию газовой программы, в соответствии с которой добыча газа в среднесрочной перспективе будет расти ускоренными темпами. Ресурсной базой для реализации этой программы являются месторождения Большехетской впадины и Каспийского моря, а также международные газовые проекты: Кандым – Хаузак – Шады в Узбекистане и Шах-Дениз в Азербайджане. </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ЛУКОЙЛ владеет нефтеперерабатывающими мощностями в России и за рубежом. В России Компании принадлежат четыре крупных НПЗ - в Перми, Волгограде, Ухте и Нижнем Новгороде, и два мини-НПЗ. Совокупная мощность российских НПЗ составляет 41,8 млн т/год нефти. Зарубежные НПЗ Компании расположены на Украине, в Болгарии и Румынии, их совокупная мощность составляет 16,7 млн т/год нефти. В 2004 году на собственных заводах Компании было переработано 44,0 млн т нефти, в том числе на российских - 35,5 млн т. По состоянию на конец 2004 года сбытовая сеть Компании охватывает 17 стран мира, включая Россию, страны СНГ (Азербайджан, Беларусь, Грузия, Молдова, Украина), государства Европы (Болгария, Венгрия, Кипр, Латвия, Литва, Польша, Сербия, Румыния, Чехия, Эстония) и США, и насчитывает 199 объектов нефтебазового хозяйства и 5 405 автозаправочных станций. Сбытовая сеть Компании на территории России включает 10 организаций нефтепродуктообеспечения, осуществляющих свою деятельность в 59 субъектах РФ</w:t>
      </w:r>
      <w:r w:rsidR="009041D0" w:rsidRPr="003B1269">
        <w:rPr>
          <w:rFonts w:ascii="Times New Roman" w:hAnsi="Times New Roman"/>
          <w:sz w:val="28"/>
          <w:szCs w:val="28"/>
        </w:rPr>
        <w:t xml:space="preserve"> [18]</w:t>
      </w:r>
      <w:r w:rsidRPr="003B1269">
        <w:rPr>
          <w:rFonts w:ascii="Times New Roman" w:hAnsi="Times New Roman"/>
          <w:sz w:val="28"/>
          <w:szCs w:val="28"/>
        </w:rPr>
        <w:t>.</w:t>
      </w: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 1997 года</w:t>
      </w:r>
      <w:r w:rsidR="003B1269" w:rsidRPr="003B1269">
        <w:rPr>
          <w:rFonts w:ascii="Times New Roman" w:hAnsi="Times New Roman"/>
          <w:sz w:val="28"/>
          <w:szCs w:val="28"/>
        </w:rPr>
        <w:t xml:space="preserve"> </w:t>
      </w:r>
      <w:r w:rsidRPr="003B1269">
        <w:rPr>
          <w:rFonts w:ascii="Times New Roman" w:hAnsi="Times New Roman"/>
          <w:sz w:val="28"/>
          <w:szCs w:val="28"/>
        </w:rPr>
        <w:t>ЛУКОЙЛ активно развивает сектор нефтехимии</w:t>
      </w:r>
      <w:r w:rsidR="003B1269" w:rsidRPr="003B1269">
        <w:rPr>
          <w:rFonts w:ascii="Times New Roman" w:hAnsi="Times New Roman"/>
          <w:sz w:val="28"/>
          <w:szCs w:val="28"/>
        </w:rPr>
        <w:t xml:space="preserve"> </w:t>
      </w:r>
      <w:r w:rsidRPr="003B1269">
        <w:rPr>
          <w:rFonts w:ascii="Times New Roman" w:hAnsi="Times New Roman"/>
          <w:sz w:val="28"/>
          <w:szCs w:val="28"/>
        </w:rPr>
        <w:t>с целью увеличения доли продукции с высокой добавленной стоимостью и снижения зависимости от изменчивой конъюнктуры на мировом рынке нефти.</w:t>
      </w:r>
      <w:r w:rsidR="003B1269" w:rsidRPr="003B1269">
        <w:rPr>
          <w:rFonts w:ascii="Times New Roman" w:hAnsi="Times New Roman"/>
          <w:sz w:val="28"/>
          <w:szCs w:val="28"/>
        </w:rPr>
        <w:t xml:space="preserve"> </w:t>
      </w:r>
    </w:p>
    <w:p w:rsidR="00AE26B4" w:rsidRDefault="00AE26B4" w:rsidP="003B1269">
      <w:pPr>
        <w:spacing w:after="0" w:line="360" w:lineRule="auto"/>
        <w:ind w:firstLine="709"/>
        <w:jc w:val="both"/>
        <w:rPr>
          <w:rFonts w:ascii="Times New Roman" w:hAnsi="Times New Roman"/>
          <w:sz w:val="28"/>
          <w:szCs w:val="28"/>
        </w:rPr>
      </w:pPr>
    </w:p>
    <w:p w:rsidR="001E3700" w:rsidRPr="003B1269" w:rsidRDefault="001E37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Таблица 1 - </w:t>
      </w:r>
      <w:r w:rsidRPr="003B1269">
        <w:rPr>
          <w:rFonts w:ascii="Times New Roman" w:hAnsi="Times New Roman"/>
          <w:bCs/>
          <w:sz w:val="28"/>
          <w:szCs w:val="28"/>
        </w:rPr>
        <w:t>Базовые предприятия нефтехимического</w:t>
      </w:r>
      <w:r w:rsidR="003B1269" w:rsidRPr="003B1269">
        <w:rPr>
          <w:rFonts w:ascii="Times New Roman" w:hAnsi="Times New Roman"/>
          <w:bCs/>
          <w:sz w:val="28"/>
          <w:szCs w:val="28"/>
        </w:rPr>
        <w:t xml:space="preserve"> </w:t>
      </w:r>
      <w:r w:rsidRPr="003B1269">
        <w:rPr>
          <w:rFonts w:ascii="Times New Roman" w:hAnsi="Times New Roman"/>
          <w:bCs/>
          <w:sz w:val="28"/>
          <w:szCs w:val="28"/>
        </w:rPr>
        <w:t>сектора «ЛУКОЙЛ»</w:t>
      </w:r>
    </w:p>
    <w:tbl>
      <w:tblPr>
        <w:tblW w:w="9070"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0" w:type="dxa"/>
          <w:left w:w="90" w:type="dxa"/>
          <w:bottom w:w="90" w:type="dxa"/>
          <w:right w:w="90" w:type="dxa"/>
        </w:tblCellMar>
        <w:tblLook w:val="0000" w:firstRow="0" w:lastRow="0" w:firstColumn="0" w:lastColumn="0" w:noHBand="0" w:noVBand="0"/>
      </w:tblPr>
      <w:tblGrid>
        <w:gridCol w:w="3305"/>
        <w:gridCol w:w="5765"/>
      </w:tblGrid>
      <w:tr w:rsidR="001E3700" w:rsidRPr="00AE26B4" w:rsidTr="00AE26B4">
        <w:trPr>
          <w:trHeight w:val="444"/>
          <w:tblCellSpacing w:w="7" w:type="dxa"/>
          <w:jc w:val="center"/>
        </w:trPr>
        <w:tc>
          <w:tcPr>
            <w:tcW w:w="1811" w:type="pct"/>
            <w:shd w:val="clear" w:color="auto" w:fill="FFFFFF"/>
          </w:tcPr>
          <w:p w:rsidR="001E3700" w:rsidRPr="00AE26B4" w:rsidRDefault="001E3700" w:rsidP="00AE26B4">
            <w:pPr>
              <w:spacing w:after="0" w:line="360" w:lineRule="auto"/>
              <w:rPr>
                <w:rFonts w:ascii="Times New Roman" w:hAnsi="Times New Roman"/>
                <w:sz w:val="20"/>
                <w:szCs w:val="28"/>
              </w:rPr>
            </w:pPr>
            <w:r w:rsidRPr="00AE26B4">
              <w:rPr>
                <w:rFonts w:ascii="Times New Roman" w:hAnsi="Times New Roman"/>
                <w:bCs/>
                <w:sz w:val="20"/>
                <w:szCs w:val="28"/>
              </w:rPr>
              <w:t>ООО «Ставролен»</w:t>
            </w:r>
          </w:p>
        </w:tc>
        <w:tc>
          <w:tcPr>
            <w:tcW w:w="3167" w:type="pct"/>
            <w:shd w:val="clear" w:color="auto" w:fill="FFFFFF"/>
          </w:tcPr>
          <w:p w:rsidR="001E3700" w:rsidRPr="00AE26B4" w:rsidRDefault="001E3700" w:rsidP="00AE26B4">
            <w:pPr>
              <w:spacing w:after="0" w:line="360" w:lineRule="auto"/>
              <w:rPr>
                <w:rFonts w:ascii="Times New Roman" w:hAnsi="Times New Roman"/>
                <w:sz w:val="20"/>
                <w:szCs w:val="28"/>
              </w:rPr>
            </w:pPr>
            <w:r w:rsidRPr="00AE26B4">
              <w:rPr>
                <w:rFonts w:ascii="Times New Roman" w:hAnsi="Times New Roman"/>
                <w:sz w:val="20"/>
                <w:szCs w:val="28"/>
              </w:rPr>
              <w:t>Россия, Ставропольский край, г.Буденновск</w:t>
            </w:r>
          </w:p>
        </w:tc>
      </w:tr>
      <w:tr w:rsidR="002B09BB" w:rsidRPr="00AE26B4" w:rsidTr="00AE26B4">
        <w:trPr>
          <w:trHeight w:val="347"/>
          <w:tblCellSpacing w:w="7" w:type="dxa"/>
          <w:jc w:val="center"/>
        </w:trPr>
        <w:tc>
          <w:tcPr>
            <w:tcW w:w="1811"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bCs/>
                <w:sz w:val="20"/>
                <w:szCs w:val="28"/>
              </w:rPr>
              <w:t>ООО «Саратоворгсинтез»</w:t>
            </w:r>
          </w:p>
        </w:tc>
        <w:tc>
          <w:tcPr>
            <w:tcW w:w="3167"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sz w:val="20"/>
                <w:szCs w:val="28"/>
              </w:rPr>
              <w:t>Россия, г.Саратов</w:t>
            </w:r>
          </w:p>
        </w:tc>
      </w:tr>
      <w:tr w:rsidR="002B09BB" w:rsidRPr="00AE26B4" w:rsidTr="00AE26B4">
        <w:trPr>
          <w:trHeight w:val="507"/>
          <w:tblCellSpacing w:w="7" w:type="dxa"/>
          <w:jc w:val="center"/>
        </w:trPr>
        <w:tc>
          <w:tcPr>
            <w:tcW w:w="1811"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bCs/>
                <w:sz w:val="20"/>
                <w:szCs w:val="28"/>
              </w:rPr>
              <w:t>ООО «Карпатнефтехим»</w:t>
            </w:r>
          </w:p>
        </w:tc>
        <w:tc>
          <w:tcPr>
            <w:tcW w:w="3167"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sz w:val="20"/>
                <w:szCs w:val="28"/>
              </w:rPr>
              <w:t>Украина, Ивано-Франковская область, г.Калуш</w:t>
            </w:r>
          </w:p>
        </w:tc>
      </w:tr>
      <w:tr w:rsidR="002B09BB" w:rsidRPr="00AE26B4" w:rsidTr="00AE26B4">
        <w:trPr>
          <w:trHeight w:val="330"/>
          <w:tblCellSpacing w:w="7" w:type="dxa"/>
          <w:jc w:val="center"/>
        </w:trPr>
        <w:tc>
          <w:tcPr>
            <w:tcW w:w="1811"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bCs/>
                <w:sz w:val="20"/>
                <w:szCs w:val="28"/>
              </w:rPr>
              <w:t>«ЛУКОЙЛ-Нефтохим Бургас» АД</w:t>
            </w:r>
          </w:p>
        </w:tc>
        <w:tc>
          <w:tcPr>
            <w:tcW w:w="3167" w:type="pct"/>
            <w:shd w:val="clear" w:color="auto" w:fill="FFFFFF"/>
          </w:tcPr>
          <w:p w:rsidR="002B09BB" w:rsidRPr="00AE26B4" w:rsidRDefault="002B09BB" w:rsidP="00AE26B4">
            <w:pPr>
              <w:spacing w:after="0" w:line="360" w:lineRule="auto"/>
              <w:rPr>
                <w:rFonts w:ascii="Times New Roman" w:hAnsi="Times New Roman"/>
                <w:sz w:val="20"/>
                <w:szCs w:val="28"/>
              </w:rPr>
            </w:pPr>
            <w:r w:rsidRPr="00AE26B4">
              <w:rPr>
                <w:rFonts w:ascii="Times New Roman" w:hAnsi="Times New Roman"/>
                <w:sz w:val="20"/>
                <w:szCs w:val="28"/>
              </w:rPr>
              <w:t>Болгария, г.Бургас</w:t>
            </w:r>
          </w:p>
        </w:tc>
      </w:tr>
    </w:tbl>
    <w:p w:rsidR="001E3700" w:rsidRPr="003B1269" w:rsidRDefault="001E3700" w:rsidP="003B1269">
      <w:pPr>
        <w:spacing w:after="0" w:line="360" w:lineRule="auto"/>
        <w:ind w:firstLine="709"/>
        <w:jc w:val="both"/>
        <w:rPr>
          <w:rFonts w:ascii="Times New Roman" w:hAnsi="Times New Roman"/>
          <w:sz w:val="28"/>
          <w:szCs w:val="28"/>
        </w:rPr>
      </w:pPr>
    </w:p>
    <w:p w:rsidR="002B09BB" w:rsidRPr="003B1269" w:rsidRDefault="002B09BB"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Нефтехимический сектор группы «ЛУКОЙЛ» – крупнейший в России и Восточной Европе. Компания производит на предприятиях России, Украины и Болгарии продукцию пиролиза, органического синтеза, топливные фракции и полимерные материалы. ЛУКОЙЛ удовлетворяет значительную часть внутрироссийского спроса на ряд химических товаров, одновременно являясь крупным экспортером химической продукции более чем в 50 стран мира.</w:t>
      </w:r>
    </w:p>
    <w:p w:rsidR="002B09BB" w:rsidRPr="003B1269" w:rsidRDefault="003B126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 </w:t>
      </w:r>
      <w:r w:rsidR="002B09BB" w:rsidRPr="003B1269">
        <w:rPr>
          <w:rFonts w:ascii="Times New Roman" w:hAnsi="Times New Roman"/>
          <w:bCs/>
          <w:sz w:val="28"/>
          <w:szCs w:val="28"/>
        </w:rPr>
        <w:t>В соответствии со стратегией развития нефтехимического сектора ЛУКОЙЛ в течение последних пяти лет планомерно увеличивает производство продукции с высокой добавленной стоимостью (полимеры, мономеры и продукция органического синтеза) и снижает производство продукции с низкой добавленной стоимостью (продукция пиролиза, топливные фракции). Так, в период с 2002 по 2006 годы производство полимеров, мономеров и продукции органического синтеза выросло на 11%, а производство продукции пиролиза и топливных фракций уменьшилось на 11%.</w:t>
      </w:r>
    </w:p>
    <w:p w:rsidR="002B09BB" w:rsidRPr="003B1269" w:rsidRDefault="002B09BB"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2006 году на нефтехимических предприятиях группы «ЛУКОЙЛ» было произведено 2 038 тыс. т товарной продукции, в том числе 798 тыс. т полимеров и мономеров, 648 тыс. т продукции органического синтеза и 584 тыс. т продукции пиролиза и топливных фракций. Компания произвела 447,3 тыс. т полиэтилена (на 4,8% меньше, чем в 2005 году), 232,5 тыс. т пропилена (на 2,7% меньше по сравнению с 2005 годом) и 70,2 тыс. т полипропилена (на 3,3% больше, чем в 2005 году). Общее снижение объемов нефтехимического производства в 2006 году стало следствием проведения планового ремонта на нефтехимических заводах Группы.</w:t>
      </w:r>
    </w:p>
    <w:p w:rsidR="002B09BB" w:rsidRPr="003B1269" w:rsidRDefault="002B09BB"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отчетном году на рынке нефтехимической продукции сложилась благоприятная ценовая конъюнктура. Так, рыночная цена полиэтилена в России увеличилась на 17%, в Европе – на 22%; цены реализации полипропилена в России и Европе выросли на 16 и 13% соответственно. По сравнению с 2005 годом рыночная цена бензола в России увеличилась на 21%, а в Европе – на 12%. Чистая прибыль нефтехимического сектора составила 96 млн долл.</w:t>
      </w:r>
    </w:p>
    <w:p w:rsidR="002B09BB" w:rsidRPr="003B1269" w:rsidRDefault="002B09BB"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 рамках реализации стратегии развития нефтехимического сектора группы «ЛУКОЙЛ» в 2006 году осуществлялась реализация мероприятий, направленных на модернизацию существующих и создание новых производств. Капитальные расходы Группы в нефтехимиическом секторе составили 172 млн долл. </w:t>
      </w:r>
    </w:p>
    <w:p w:rsidR="002B09BB" w:rsidRPr="003B1269" w:rsidRDefault="002B09BB" w:rsidP="003B1269">
      <w:pPr>
        <w:spacing w:after="0" w:line="360" w:lineRule="auto"/>
        <w:ind w:firstLine="709"/>
        <w:jc w:val="both"/>
        <w:rPr>
          <w:rFonts w:ascii="Times New Roman" w:hAnsi="Times New Roman"/>
          <w:sz w:val="28"/>
          <w:szCs w:val="28"/>
          <w:lang w:val="en-US"/>
        </w:rPr>
      </w:pPr>
      <w:r w:rsidRPr="003B1269">
        <w:rPr>
          <w:rFonts w:ascii="Times New Roman" w:hAnsi="Times New Roman"/>
          <w:sz w:val="28"/>
          <w:szCs w:val="28"/>
        </w:rPr>
        <w:t>Одним из основных проектов, который планируется реализовать в ближайшие годы, является строительство Каспийского газохимического комплекса. Он будет использовать ресурсы природного газа и газового конденсата, добываемого группой «ЛУКОЙЛ» в Каспийском регионе. Этот проект нацелен на увеличение добавленной стоимости при углублении переработки газового сырья, а также на максимально эффективную химическую переработку этана, широкой фракции легких углеводородов и газового конденсата. Он</w:t>
      </w:r>
      <w:r w:rsidR="003B1269" w:rsidRPr="003B1269">
        <w:rPr>
          <w:rFonts w:ascii="Times New Roman" w:hAnsi="Times New Roman"/>
          <w:sz w:val="28"/>
          <w:szCs w:val="28"/>
        </w:rPr>
        <w:t xml:space="preserve"> </w:t>
      </w:r>
      <w:r w:rsidRPr="003B1269">
        <w:rPr>
          <w:rFonts w:ascii="Times New Roman" w:hAnsi="Times New Roman"/>
          <w:sz w:val="28"/>
          <w:szCs w:val="28"/>
        </w:rPr>
        <w:t>предусматривает также комплексную переработку природного газа и его компонентов в продукты основного органического синтеза, полиэтилен, полипропилен и другую нефтехимическую продукцию. В 2006 году проводилась разработка технико-экономического обоснования создания комплекса. Завершить ее планируется во 2 квартале 2007 года.</w:t>
      </w:r>
    </w:p>
    <w:p w:rsidR="006519EE" w:rsidRPr="003B1269" w:rsidRDefault="006519E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Важным шагом в построении системы сбыта нефти и нефтепродуктов стало открытие нефтеналивного терминала в Высоцке (Ленинградская область), позволяющего компании существенно снизить затраты на транспортировку продукции на европейский и американский рынки сбыта. В частности, именно через этот терминал «ЛУКОЙЛ» планирует снабжать бензином сеть автозаправочных станций США.</w:t>
      </w:r>
    </w:p>
    <w:p w:rsidR="006519EE" w:rsidRPr="003B1269" w:rsidRDefault="006519E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Удовлетворяя свои потребности в транспортировке сырой нефти и готовой продукции. «ЛУКойл» основал сеть дочерних обществ, работающих в сфере железнодорожного, автомобильного, морского и трубопроводного транспорта. «ЛУКойл» располагает уже достаточно внушительным флотом танкеров и других судов, включая атомные ледоколы. Сегодня фирма выступает крупнейшим заказчиком отечественных судоверфей. На расширение всех секторов материально-технической базы, их обустройство и обслуживание компания выделяет огромную долю своих капитальных вложений. В предстоящее десятилетие намечено направить только на развитие старых, освоение новых нефтепромыслов и увеличение перерабатывающих мощностей 35 млрд. долларов</w:t>
      </w:r>
      <w:r w:rsidR="009041D0" w:rsidRPr="003B1269">
        <w:rPr>
          <w:rFonts w:ascii="Times New Roman" w:hAnsi="Times New Roman"/>
          <w:sz w:val="28"/>
          <w:szCs w:val="28"/>
        </w:rPr>
        <w:t xml:space="preserve"> [18]</w:t>
      </w:r>
      <w:r w:rsidRPr="003B1269">
        <w:rPr>
          <w:rFonts w:ascii="Times New Roman" w:hAnsi="Times New Roman"/>
          <w:sz w:val="28"/>
          <w:szCs w:val="28"/>
        </w:rPr>
        <w:t>.</w:t>
      </w:r>
    </w:p>
    <w:p w:rsidR="006519EE" w:rsidRPr="003B1269" w:rsidRDefault="006519EE" w:rsidP="003B1269">
      <w:pPr>
        <w:spacing w:after="0" w:line="360" w:lineRule="auto"/>
        <w:ind w:firstLine="709"/>
        <w:jc w:val="both"/>
        <w:rPr>
          <w:rFonts w:ascii="Times New Roman" w:hAnsi="Times New Roman"/>
          <w:sz w:val="28"/>
          <w:szCs w:val="28"/>
        </w:rPr>
      </w:pP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2.</w:t>
      </w:r>
      <w:r w:rsidR="00EE3F27" w:rsidRPr="003B1269">
        <w:rPr>
          <w:rFonts w:ascii="Times New Roman" w:hAnsi="Times New Roman"/>
          <w:sz w:val="28"/>
          <w:szCs w:val="28"/>
        </w:rPr>
        <w:t>3</w:t>
      </w:r>
      <w:r w:rsidRPr="003B1269">
        <w:rPr>
          <w:rFonts w:ascii="Times New Roman" w:hAnsi="Times New Roman"/>
          <w:sz w:val="28"/>
          <w:szCs w:val="28"/>
        </w:rPr>
        <w:t xml:space="preserve"> </w:t>
      </w:r>
      <w:r w:rsidR="00A32A0F" w:rsidRPr="003B1269">
        <w:rPr>
          <w:rFonts w:ascii="Times New Roman" w:hAnsi="Times New Roman"/>
          <w:sz w:val="28"/>
          <w:szCs w:val="28"/>
        </w:rPr>
        <w:t>Деятельность и стратегия развития ВИНК «Роснефть»</w:t>
      </w:r>
    </w:p>
    <w:p w:rsidR="00AE26B4" w:rsidRDefault="00AE26B4" w:rsidP="003B1269">
      <w:pPr>
        <w:spacing w:after="0" w:line="360" w:lineRule="auto"/>
        <w:ind w:firstLine="709"/>
        <w:jc w:val="both"/>
        <w:rPr>
          <w:rFonts w:ascii="Times New Roman" w:hAnsi="Times New Roman"/>
          <w:sz w:val="28"/>
          <w:szCs w:val="28"/>
        </w:rPr>
      </w:pP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стала одной из</w:t>
      </w:r>
      <w:r w:rsidR="003B1269" w:rsidRPr="003B1269">
        <w:rPr>
          <w:rFonts w:ascii="Times New Roman" w:hAnsi="Times New Roman"/>
          <w:sz w:val="28"/>
          <w:szCs w:val="28"/>
        </w:rPr>
        <w:t xml:space="preserve"> </w:t>
      </w:r>
      <w:r w:rsidRPr="003B1269">
        <w:rPr>
          <w:rFonts w:ascii="Times New Roman" w:hAnsi="Times New Roman"/>
          <w:sz w:val="28"/>
          <w:szCs w:val="28"/>
        </w:rPr>
        <w:t>последних вертикально интегрированных нефтяных акционерных компаний, которые возникли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крупномасштабной приватизации российской нефтяной отрасли после распада Советского Союза.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Компания «Роснефть» была создана в</w:t>
      </w:r>
      <w:r w:rsidR="003B1269" w:rsidRPr="003B1269">
        <w:rPr>
          <w:rFonts w:ascii="Times New Roman" w:hAnsi="Times New Roman"/>
          <w:sz w:val="28"/>
          <w:szCs w:val="28"/>
        </w:rPr>
        <w:t xml:space="preserve"> </w:t>
      </w:r>
      <w:r w:rsidRPr="003B1269">
        <w:rPr>
          <w:rFonts w:ascii="Times New Roman" w:hAnsi="Times New Roman"/>
          <w:sz w:val="28"/>
          <w:szCs w:val="28"/>
        </w:rPr>
        <w:t>1993</w:t>
      </w:r>
      <w:r w:rsidR="003B1269" w:rsidRPr="003B1269">
        <w:rPr>
          <w:rFonts w:ascii="Times New Roman" w:hAnsi="Times New Roman"/>
          <w:sz w:val="28"/>
          <w:szCs w:val="28"/>
        </w:rPr>
        <w:t xml:space="preserve"> </w:t>
      </w:r>
      <w:r w:rsidRPr="003B1269">
        <w:rPr>
          <w:rFonts w:ascii="Times New Roman" w:hAnsi="Times New Roman"/>
          <w:sz w:val="28"/>
          <w:szCs w:val="28"/>
        </w:rPr>
        <w:t>году как государственное предприятие. Она стала преемником компании «Роснефтегаз», которая, в</w:t>
      </w:r>
      <w:r w:rsidR="003B1269" w:rsidRPr="003B1269">
        <w:rPr>
          <w:rFonts w:ascii="Times New Roman" w:hAnsi="Times New Roman"/>
          <w:sz w:val="28"/>
          <w:szCs w:val="28"/>
        </w:rPr>
        <w:t xml:space="preserve"> </w:t>
      </w:r>
      <w:r w:rsidRPr="003B1269">
        <w:rPr>
          <w:rFonts w:ascii="Times New Roman" w:hAnsi="Times New Roman"/>
          <w:sz w:val="28"/>
          <w:szCs w:val="28"/>
        </w:rPr>
        <w:t>свою очередь, возникла двумя годами ранее на</w:t>
      </w:r>
      <w:r w:rsidR="003B1269" w:rsidRPr="003B1269">
        <w:rPr>
          <w:rFonts w:ascii="Times New Roman" w:hAnsi="Times New Roman"/>
          <w:sz w:val="28"/>
          <w:szCs w:val="28"/>
        </w:rPr>
        <w:t xml:space="preserve"> </w:t>
      </w:r>
      <w:r w:rsidRPr="003B1269">
        <w:rPr>
          <w:rFonts w:ascii="Times New Roman" w:hAnsi="Times New Roman"/>
          <w:sz w:val="28"/>
          <w:szCs w:val="28"/>
        </w:rPr>
        <w:t>месте упраздненного Министерства нефтяной и</w:t>
      </w:r>
      <w:r w:rsidR="003B1269" w:rsidRPr="003B1269">
        <w:rPr>
          <w:rFonts w:ascii="Times New Roman" w:hAnsi="Times New Roman"/>
          <w:sz w:val="28"/>
          <w:szCs w:val="28"/>
        </w:rPr>
        <w:t xml:space="preserve"> </w:t>
      </w:r>
      <w:r w:rsidRPr="003B1269">
        <w:rPr>
          <w:rFonts w:ascii="Times New Roman" w:hAnsi="Times New Roman"/>
          <w:sz w:val="28"/>
          <w:szCs w:val="28"/>
        </w:rPr>
        <w:t>газовой промышленности СССР.</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1995</w:t>
      </w:r>
      <w:r w:rsidR="003B1269" w:rsidRPr="003B1269">
        <w:rPr>
          <w:rFonts w:ascii="Times New Roman" w:hAnsi="Times New Roman"/>
          <w:sz w:val="28"/>
          <w:szCs w:val="28"/>
        </w:rPr>
        <w:t xml:space="preserve"> </w:t>
      </w:r>
      <w:r w:rsidRPr="003B1269">
        <w:rPr>
          <w:rFonts w:ascii="Times New Roman" w:hAnsi="Times New Roman"/>
          <w:sz w:val="28"/>
          <w:szCs w:val="28"/>
        </w:rPr>
        <w:t>году российское Правительство своим постановлением преобразовало «Роснефть» в</w:t>
      </w:r>
      <w:r w:rsidR="003B1269" w:rsidRPr="003B1269">
        <w:rPr>
          <w:rFonts w:ascii="Times New Roman" w:hAnsi="Times New Roman"/>
          <w:sz w:val="28"/>
          <w:szCs w:val="28"/>
        </w:rPr>
        <w:t xml:space="preserve"> </w:t>
      </w:r>
      <w:r w:rsidRPr="003B1269">
        <w:rPr>
          <w:rFonts w:ascii="Times New Roman" w:hAnsi="Times New Roman"/>
          <w:sz w:val="28"/>
          <w:szCs w:val="28"/>
        </w:rPr>
        <w:t>акционерное общество открытого типа.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1995—1998</w:t>
      </w:r>
      <w:r w:rsidR="003B1269" w:rsidRPr="003B1269">
        <w:rPr>
          <w:rFonts w:ascii="Times New Roman" w:hAnsi="Times New Roman"/>
          <w:sz w:val="28"/>
          <w:szCs w:val="28"/>
        </w:rPr>
        <w:t xml:space="preserve"> </w:t>
      </w:r>
      <w:r w:rsidRPr="003B1269">
        <w:rPr>
          <w:rFonts w:ascii="Times New Roman" w:hAnsi="Times New Roman"/>
          <w:sz w:val="28"/>
          <w:szCs w:val="28"/>
        </w:rPr>
        <w:t>гг. в</w:t>
      </w:r>
      <w:r w:rsidR="003B1269" w:rsidRPr="003B1269">
        <w:rPr>
          <w:rFonts w:ascii="Times New Roman" w:hAnsi="Times New Roman"/>
          <w:sz w:val="28"/>
          <w:szCs w:val="28"/>
        </w:rPr>
        <w:t xml:space="preserve"> </w:t>
      </w:r>
      <w:r w:rsidRPr="003B1269">
        <w:rPr>
          <w:rFonts w:ascii="Times New Roman" w:hAnsi="Times New Roman"/>
          <w:sz w:val="28"/>
          <w:szCs w:val="28"/>
        </w:rPr>
        <w:t>«Роснефти» постоянно менялось руководство,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чего ее</w:t>
      </w:r>
      <w:r w:rsidR="003B1269" w:rsidRPr="003B1269">
        <w:rPr>
          <w:rFonts w:ascii="Times New Roman" w:hAnsi="Times New Roman"/>
          <w:sz w:val="28"/>
          <w:szCs w:val="28"/>
        </w:rPr>
        <w:t xml:space="preserve"> </w:t>
      </w:r>
      <w:r w:rsidRPr="003B1269">
        <w:rPr>
          <w:rFonts w:ascii="Times New Roman" w:hAnsi="Times New Roman"/>
          <w:sz w:val="28"/>
          <w:szCs w:val="28"/>
        </w:rPr>
        <w:t>активы оказались фактически без управления. Этот период в</w:t>
      </w:r>
      <w:r w:rsidR="003B1269" w:rsidRPr="003B1269">
        <w:rPr>
          <w:rFonts w:ascii="Times New Roman" w:hAnsi="Times New Roman"/>
          <w:sz w:val="28"/>
          <w:szCs w:val="28"/>
        </w:rPr>
        <w:t xml:space="preserve"> </w:t>
      </w:r>
      <w:r w:rsidRPr="003B1269">
        <w:rPr>
          <w:rFonts w:ascii="Times New Roman" w:hAnsi="Times New Roman"/>
          <w:sz w:val="28"/>
          <w:szCs w:val="28"/>
        </w:rPr>
        <w:t>истории Компании отмечен спадом нефтедобычи, а</w:t>
      </w:r>
      <w:r w:rsidR="003B1269" w:rsidRPr="003B1269">
        <w:rPr>
          <w:rFonts w:ascii="Times New Roman" w:hAnsi="Times New Roman"/>
          <w:sz w:val="28"/>
          <w:szCs w:val="28"/>
        </w:rPr>
        <w:t xml:space="preserve"> </w:t>
      </w:r>
      <w:r w:rsidRPr="003B1269">
        <w:rPr>
          <w:rFonts w:ascii="Times New Roman" w:hAnsi="Times New Roman"/>
          <w:sz w:val="28"/>
          <w:szCs w:val="28"/>
        </w:rPr>
        <w:t>объем переработки нефти снизился в</w:t>
      </w:r>
      <w:r w:rsidR="003B1269" w:rsidRPr="003B1269">
        <w:rPr>
          <w:rFonts w:ascii="Times New Roman" w:hAnsi="Times New Roman"/>
          <w:sz w:val="28"/>
          <w:szCs w:val="28"/>
        </w:rPr>
        <w:t xml:space="preserve"> </w:t>
      </w:r>
      <w:r w:rsidRPr="003B1269">
        <w:rPr>
          <w:rFonts w:ascii="Times New Roman" w:hAnsi="Times New Roman"/>
          <w:sz w:val="28"/>
          <w:szCs w:val="28"/>
        </w:rPr>
        <w:t>те</w:t>
      </w:r>
      <w:r w:rsidR="003B1269" w:rsidRPr="003B1269">
        <w:rPr>
          <w:rFonts w:ascii="Times New Roman" w:hAnsi="Times New Roman"/>
          <w:sz w:val="28"/>
          <w:szCs w:val="28"/>
        </w:rPr>
        <w:t xml:space="preserve"> </w:t>
      </w:r>
      <w:r w:rsidRPr="003B1269">
        <w:rPr>
          <w:rFonts w:ascii="Times New Roman" w:hAnsi="Times New Roman"/>
          <w:sz w:val="28"/>
          <w:szCs w:val="28"/>
        </w:rPr>
        <w:t>годы до</w:t>
      </w:r>
      <w:r w:rsidR="003B1269" w:rsidRPr="003B1269">
        <w:rPr>
          <w:rFonts w:ascii="Times New Roman" w:hAnsi="Times New Roman"/>
          <w:sz w:val="28"/>
          <w:szCs w:val="28"/>
        </w:rPr>
        <w:t xml:space="preserve"> </w:t>
      </w:r>
      <w:r w:rsidRPr="003B1269">
        <w:rPr>
          <w:rFonts w:ascii="Times New Roman" w:hAnsi="Times New Roman"/>
          <w:sz w:val="28"/>
          <w:szCs w:val="28"/>
        </w:rPr>
        <w:t>одной трети от</w:t>
      </w:r>
      <w:r w:rsidR="003B1269" w:rsidRPr="003B1269">
        <w:rPr>
          <w:rFonts w:ascii="Times New Roman" w:hAnsi="Times New Roman"/>
          <w:sz w:val="28"/>
          <w:szCs w:val="28"/>
        </w:rPr>
        <w:t xml:space="preserve"> </w:t>
      </w:r>
      <w:r w:rsidRPr="003B1269">
        <w:rPr>
          <w:rFonts w:ascii="Times New Roman" w:hAnsi="Times New Roman"/>
          <w:sz w:val="28"/>
          <w:szCs w:val="28"/>
        </w:rPr>
        <w:t>производственной мощности.</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Чтобы помочь «Роснефти» вновь стать одним из</w:t>
      </w:r>
      <w:r w:rsidR="003B1269" w:rsidRPr="003B1269">
        <w:rPr>
          <w:rFonts w:ascii="Times New Roman" w:hAnsi="Times New Roman"/>
          <w:sz w:val="28"/>
          <w:szCs w:val="28"/>
        </w:rPr>
        <w:t xml:space="preserve"> </w:t>
      </w:r>
      <w:r w:rsidRPr="003B1269">
        <w:rPr>
          <w:rFonts w:ascii="Times New Roman" w:hAnsi="Times New Roman"/>
          <w:sz w:val="28"/>
          <w:szCs w:val="28"/>
        </w:rPr>
        <w:t>ключевых игроков на</w:t>
      </w:r>
      <w:r w:rsidR="003B1269" w:rsidRPr="003B1269">
        <w:rPr>
          <w:rFonts w:ascii="Times New Roman" w:hAnsi="Times New Roman"/>
          <w:sz w:val="28"/>
          <w:szCs w:val="28"/>
        </w:rPr>
        <w:t xml:space="preserve"> </w:t>
      </w:r>
      <w:r w:rsidRPr="003B1269">
        <w:rPr>
          <w:rFonts w:ascii="Times New Roman" w:hAnsi="Times New Roman"/>
          <w:sz w:val="28"/>
          <w:szCs w:val="28"/>
        </w:rPr>
        <w:t>российском энергетическом рынке, Правительство России в</w:t>
      </w:r>
      <w:r w:rsidR="003B1269" w:rsidRPr="003B1269">
        <w:rPr>
          <w:rFonts w:ascii="Times New Roman" w:hAnsi="Times New Roman"/>
          <w:sz w:val="28"/>
          <w:szCs w:val="28"/>
        </w:rPr>
        <w:t xml:space="preserve"> </w:t>
      </w:r>
      <w:r w:rsidRPr="003B1269">
        <w:rPr>
          <w:rFonts w:ascii="Times New Roman" w:hAnsi="Times New Roman"/>
          <w:sz w:val="28"/>
          <w:szCs w:val="28"/>
        </w:rPr>
        <w:t>октябре 1998</w:t>
      </w:r>
      <w:r w:rsidR="003B1269" w:rsidRPr="003B1269">
        <w:rPr>
          <w:rFonts w:ascii="Times New Roman" w:hAnsi="Times New Roman"/>
          <w:sz w:val="28"/>
          <w:szCs w:val="28"/>
        </w:rPr>
        <w:t xml:space="preserve"> </w:t>
      </w:r>
      <w:r w:rsidRPr="003B1269">
        <w:rPr>
          <w:rFonts w:ascii="Times New Roman" w:hAnsi="Times New Roman"/>
          <w:sz w:val="28"/>
          <w:szCs w:val="28"/>
        </w:rPr>
        <w:t>года приняло решение укрепить руководство Компании. Именно тогда «Роснефть» возглавил ее</w:t>
      </w:r>
      <w:r w:rsidR="003B1269" w:rsidRPr="003B1269">
        <w:rPr>
          <w:rFonts w:ascii="Times New Roman" w:hAnsi="Times New Roman"/>
          <w:sz w:val="28"/>
          <w:szCs w:val="28"/>
        </w:rPr>
        <w:t xml:space="preserve"> </w:t>
      </w:r>
      <w:r w:rsidRPr="003B1269">
        <w:rPr>
          <w:rFonts w:ascii="Times New Roman" w:hAnsi="Times New Roman"/>
          <w:sz w:val="28"/>
          <w:szCs w:val="28"/>
        </w:rPr>
        <w:t>нынешний президент Сергей Михайлович Богданчиков.</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Новая команда менеджеров во</w:t>
      </w:r>
      <w:r w:rsidR="003B1269" w:rsidRPr="003B1269">
        <w:rPr>
          <w:rFonts w:ascii="Times New Roman" w:hAnsi="Times New Roman"/>
          <w:sz w:val="28"/>
          <w:szCs w:val="28"/>
        </w:rPr>
        <w:t xml:space="preserve"> </w:t>
      </w:r>
      <w:r w:rsidRPr="003B1269">
        <w:rPr>
          <w:rFonts w:ascii="Times New Roman" w:hAnsi="Times New Roman"/>
          <w:sz w:val="28"/>
          <w:szCs w:val="28"/>
        </w:rPr>
        <w:t>главе с</w:t>
      </w:r>
      <w:r w:rsidR="003B1269" w:rsidRPr="003B1269">
        <w:rPr>
          <w:rFonts w:ascii="Times New Roman" w:hAnsi="Times New Roman"/>
          <w:sz w:val="28"/>
          <w:szCs w:val="28"/>
        </w:rPr>
        <w:t xml:space="preserve"> </w:t>
      </w:r>
      <w:r w:rsidRPr="003B1269">
        <w:rPr>
          <w:rFonts w:ascii="Times New Roman" w:hAnsi="Times New Roman"/>
          <w:sz w:val="28"/>
          <w:szCs w:val="28"/>
        </w:rPr>
        <w:t>Сергеем Богданчиковым незамедлительно приступила к</w:t>
      </w:r>
      <w:r w:rsidR="003B1269" w:rsidRPr="003B1269">
        <w:rPr>
          <w:rFonts w:ascii="Times New Roman" w:hAnsi="Times New Roman"/>
          <w:sz w:val="28"/>
          <w:szCs w:val="28"/>
        </w:rPr>
        <w:t xml:space="preserve"> </w:t>
      </w:r>
      <w:r w:rsidRPr="003B1269">
        <w:rPr>
          <w:rFonts w:ascii="Times New Roman" w:hAnsi="Times New Roman"/>
          <w:sz w:val="28"/>
          <w:szCs w:val="28"/>
        </w:rPr>
        <w:t>реализации смелых планов, которые в</w:t>
      </w:r>
      <w:r w:rsidR="003B1269" w:rsidRPr="003B1269">
        <w:rPr>
          <w:rFonts w:ascii="Times New Roman" w:hAnsi="Times New Roman"/>
          <w:sz w:val="28"/>
          <w:szCs w:val="28"/>
        </w:rPr>
        <w:t xml:space="preserve"> </w:t>
      </w:r>
      <w:r w:rsidRPr="003B1269">
        <w:rPr>
          <w:rFonts w:ascii="Times New Roman" w:hAnsi="Times New Roman"/>
          <w:sz w:val="28"/>
          <w:szCs w:val="28"/>
        </w:rPr>
        <w:t>итоге вывели Компанию из</w:t>
      </w:r>
      <w:r w:rsidR="003B1269" w:rsidRPr="003B1269">
        <w:rPr>
          <w:rFonts w:ascii="Times New Roman" w:hAnsi="Times New Roman"/>
          <w:sz w:val="28"/>
          <w:szCs w:val="28"/>
        </w:rPr>
        <w:t xml:space="preserve"> </w:t>
      </w:r>
      <w:r w:rsidRPr="003B1269">
        <w:rPr>
          <w:rFonts w:ascii="Times New Roman" w:hAnsi="Times New Roman"/>
          <w:sz w:val="28"/>
          <w:szCs w:val="28"/>
        </w:rPr>
        <w:t>кризиса.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Уже к</w:t>
      </w:r>
      <w:r w:rsidR="003B1269" w:rsidRPr="003B1269">
        <w:rPr>
          <w:rFonts w:ascii="Times New Roman" w:hAnsi="Times New Roman"/>
          <w:sz w:val="28"/>
          <w:szCs w:val="28"/>
        </w:rPr>
        <w:t xml:space="preserve"> </w:t>
      </w:r>
      <w:r w:rsidRPr="003B1269">
        <w:rPr>
          <w:rFonts w:ascii="Times New Roman" w:hAnsi="Times New Roman"/>
          <w:sz w:val="28"/>
          <w:szCs w:val="28"/>
        </w:rPr>
        <w:t>2000</w:t>
      </w:r>
      <w:r w:rsidR="003B1269" w:rsidRPr="003B1269">
        <w:rPr>
          <w:rFonts w:ascii="Times New Roman" w:hAnsi="Times New Roman"/>
          <w:sz w:val="28"/>
          <w:szCs w:val="28"/>
        </w:rPr>
        <w:t xml:space="preserve"> </w:t>
      </w:r>
      <w:r w:rsidRPr="003B1269">
        <w:rPr>
          <w:rFonts w:ascii="Times New Roman" w:hAnsi="Times New Roman"/>
          <w:sz w:val="28"/>
          <w:szCs w:val="28"/>
        </w:rPr>
        <w:t>году «Роснефть» снова стала прибыльной. С</w:t>
      </w:r>
      <w:r w:rsidR="003B1269" w:rsidRPr="003B1269">
        <w:rPr>
          <w:rFonts w:ascii="Times New Roman" w:hAnsi="Times New Roman"/>
          <w:sz w:val="28"/>
          <w:szCs w:val="28"/>
        </w:rPr>
        <w:t xml:space="preserve"> </w:t>
      </w:r>
      <w:r w:rsidRPr="003B1269">
        <w:rPr>
          <w:rFonts w:ascii="Times New Roman" w:hAnsi="Times New Roman"/>
          <w:sz w:val="28"/>
          <w:szCs w:val="28"/>
        </w:rPr>
        <w:t>того</w:t>
      </w:r>
      <w:r w:rsidR="003B1269" w:rsidRPr="003B1269">
        <w:rPr>
          <w:rFonts w:ascii="Times New Roman" w:hAnsi="Times New Roman"/>
          <w:sz w:val="28"/>
          <w:szCs w:val="28"/>
        </w:rPr>
        <w:t xml:space="preserve"> </w:t>
      </w:r>
      <w:r w:rsidRPr="003B1269">
        <w:rPr>
          <w:rFonts w:ascii="Times New Roman" w:hAnsi="Times New Roman"/>
          <w:sz w:val="28"/>
          <w:szCs w:val="28"/>
        </w:rPr>
        <w:t>же года начался новый период роста Компании. Ежегодный средний прирост объема добычи нефти стал превышать 11%.</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Совершенствование управления, консолидация уже имеющихся и</w:t>
      </w:r>
      <w:r w:rsidR="003B1269" w:rsidRPr="003B1269">
        <w:rPr>
          <w:rFonts w:ascii="Times New Roman" w:hAnsi="Times New Roman"/>
          <w:sz w:val="28"/>
          <w:szCs w:val="28"/>
        </w:rPr>
        <w:t xml:space="preserve"> </w:t>
      </w:r>
      <w:r w:rsidRPr="003B1269">
        <w:rPr>
          <w:rFonts w:ascii="Times New Roman" w:hAnsi="Times New Roman"/>
          <w:sz w:val="28"/>
          <w:szCs w:val="28"/>
        </w:rPr>
        <w:t>приобретение новых активов, укрепление финансовой дисциплины, научно-техническая интеграция</w:t>
      </w:r>
      <w:r w:rsidR="003B1269" w:rsidRPr="003B1269">
        <w:rPr>
          <w:rFonts w:ascii="Times New Roman" w:hAnsi="Times New Roman"/>
          <w:sz w:val="28"/>
          <w:szCs w:val="28"/>
        </w:rPr>
        <w:t xml:space="preserve"> </w:t>
      </w:r>
      <w:r w:rsidRPr="003B1269">
        <w:rPr>
          <w:rFonts w:ascii="Times New Roman" w:hAnsi="Times New Roman"/>
          <w:sz w:val="28"/>
          <w:szCs w:val="28"/>
        </w:rPr>
        <w:t>— все это привело к</w:t>
      </w:r>
      <w:r w:rsidR="003B1269" w:rsidRPr="003B1269">
        <w:rPr>
          <w:rFonts w:ascii="Times New Roman" w:hAnsi="Times New Roman"/>
          <w:sz w:val="28"/>
          <w:szCs w:val="28"/>
        </w:rPr>
        <w:t xml:space="preserve"> </w:t>
      </w:r>
      <w:r w:rsidRPr="003B1269">
        <w:rPr>
          <w:rFonts w:ascii="Times New Roman" w:hAnsi="Times New Roman"/>
          <w:sz w:val="28"/>
          <w:szCs w:val="28"/>
        </w:rPr>
        <w:t>значительному повышению эффективности использования ресурсов и</w:t>
      </w:r>
      <w:r w:rsidR="003B1269" w:rsidRPr="003B1269">
        <w:rPr>
          <w:rFonts w:ascii="Times New Roman" w:hAnsi="Times New Roman"/>
          <w:sz w:val="28"/>
          <w:szCs w:val="28"/>
        </w:rPr>
        <w:t xml:space="preserve"> </w:t>
      </w:r>
      <w:r w:rsidRPr="003B1269">
        <w:rPr>
          <w:rFonts w:ascii="Times New Roman" w:hAnsi="Times New Roman"/>
          <w:sz w:val="28"/>
          <w:szCs w:val="28"/>
        </w:rPr>
        <w:t>позволило перейти к</w:t>
      </w:r>
      <w:r w:rsidR="003B1269" w:rsidRPr="003B1269">
        <w:rPr>
          <w:rFonts w:ascii="Times New Roman" w:hAnsi="Times New Roman"/>
          <w:sz w:val="28"/>
          <w:szCs w:val="28"/>
        </w:rPr>
        <w:t xml:space="preserve"> </w:t>
      </w:r>
      <w:r w:rsidRPr="003B1269">
        <w:rPr>
          <w:rFonts w:ascii="Times New Roman" w:hAnsi="Times New Roman"/>
          <w:sz w:val="28"/>
          <w:szCs w:val="28"/>
        </w:rPr>
        <w:t>программе роста и</w:t>
      </w:r>
      <w:r w:rsidR="003B1269" w:rsidRPr="003B1269">
        <w:rPr>
          <w:rFonts w:ascii="Times New Roman" w:hAnsi="Times New Roman"/>
          <w:sz w:val="28"/>
          <w:szCs w:val="28"/>
        </w:rPr>
        <w:t xml:space="preserve"> </w:t>
      </w:r>
      <w:r w:rsidRPr="003B1269">
        <w:rPr>
          <w:rFonts w:ascii="Times New Roman" w:hAnsi="Times New Roman"/>
          <w:sz w:val="28"/>
          <w:szCs w:val="28"/>
        </w:rPr>
        <w:t>расширения производства. За</w:t>
      </w:r>
      <w:r w:rsidR="003B1269" w:rsidRPr="003B1269">
        <w:rPr>
          <w:rFonts w:ascii="Times New Roman" w:hAnsi="Times New Roman"/>
          <w:sz w:val="28"/>
          <w:szCs w:val="28"/>
        </w:rPr>
        <w:t xml:space="preserve"> </w:t>
      </w:r>
      <w:r w:rsidRPr="003B1269">
        <w:rPr>
          <w:rFonts w:ascii="Times New Roman" w:hAnsi="Times New Roman"/>
          <w:sz w:val="28"/>
          <w:szCs w:val="28"/>
        </w:rPr>
        <w:t>четыре года «Роснефть» резко увеличила добычу нефти с</w:t>
      </w:r>
      <w:r w:rsidR="003B1269" w:rsidRPr="003B1269">
        <w:rPr>
          <w:rFonts w:ascii="Times New Roman" w:hAnsi="Times New Roman"/>
          <w:sz w:val="28"/>
          <w:szCs w:val="28"/>
        </w:rPr>
        <w:t xml:space="preserve"> </w:t>
      </w:r>
      <w:r w:rsidRPr="003B1269">
        <w:rPr>
          <w:rFonts w:ascii="Times New Roman" w:hAnsi="Times New Roman"/>
          <w:sz w:val="28"/>
          <w:szCs w:val="28"/>
        </w:rPr>
        <w:t>98,56</w:t>
      </w:r>
      <w:r w:rsidR="003B1269" w:rsidRPr="003B1269">
        <w:rPr>
          <w:rFonts w:ascii="Times New Roman" w:hAnsi="Times New Roman"/>
          <w:sz w:val="28"/>
          <w:szCs w:val="28"/>
        </w:rPr>
        <w:t xml:space="preserve"> </w:t>
      </w:r>
      <w:r w:rsidRPr="003B1269">
        <w:rPr>
          <w:rFonts w:ascii="Times New Roman" w:hAnsi="Times New Roman"/>
          <w:sz w:val="28"/>
          <w:szCs w:val="28"/>
        </w:rPr>
        <w:t>млн. баррелей (13,47</w:t>
      </w:r>
      <w:r w:rsidR="003B1269" w:rsidRPr="003B1269">
        <w:rPr>
          <w:rFonts w:ascii="Times New Roman" w:hAnsi="Times New Roman"/>
          <w:sz w:val="28"/>
          <w:szCs w:val="28"/>
        </w:rPr>
        <w:t xml:space="preserve"> </w:t>
      </w:r>
      <w:r w:rsidRPr="003B1269">
        <w:rPr>
          <w:rFonts w:ascii="Times New Roman" w:hAnsi="Times New Roman"/>
          <w:sz w:val="28"/>
          <w:szCs w:val="28"/>
        </w:rPr>
        <w:t>млн. тонн) в</w:t>
      </w:r>
      <w:r w:rsidR="003B1269" w:rsidRPr="003B1269">
        <w:rPr>
          <w:rFonts w:ascii="Times New Roman" w:hAnsi="Times New Roman"/>
          <w:sz w:val="28"/>
          <w:szCs w:val="28"/>
        </w:rPr>
        <w:t xml:space="preserve"> </w:t>
      </w:r>
      <w:r w:rsidRPr="003B1269">
        <w:rPr>
          <w:rFonts w:ascii="Times New Roman" w:hAnsi="Times New Roman"/>
          <w:sz w:val="28"/>
          <w:szCs w:val="28"/>
        </w:rPr>
        <w:t>2000</w:t>
      </w:r>
      <w:r w:rsidR="003B1269" w:rsidRPr="003B1269">
        <w:rPr>
          <w:rFonts w:ascii="Times New Roman" w:hAnsi="Times New Roman"/>
          <w:sz w:val="28"/>
          <w:szCs w:val="28"/>
        </w:rPr>
        <w:t xml:space="preserve"> </w:t>
      </w:r>
      <w:r w:rsidRPr="003B1269">
        <w:rPr>
          <w:rFonts w:ascii="Times New Roman" w:hAnsi="Times New Roman"/>
          <w:sz w:val="28"/>
          <w:szCs w:val="28"/>
        </w:rPr>
        <w:t>году до</w:t>
      </w:r>
      <w:r w:rsidR="003B1269" w:rsidRPr="003B1269">
        <w:rPr>
          <w:rFonts w:ascii="Times New Roman" w:hAnsi="Times New Roman"/>
          <w:sz w:val="28"/>
          <w:szCs w:val="28"/>
        </w:rPr>
        <w:t xml:space="preserve"> </w:t>
      </w:r>
      <w:r w:rsidRPr="003B1269">
        <w:rPr>
          <w:rFonts w:ascii="Times New Roman" w:hAnsi="Times New Roman"/>
          <w:sz w:val="28"/>
          <w:szCs w:val="28"/>
        </w:rPr>
        <w:t>148,26</w:t>
      </w:r>
      <w:r w:rsidR="003B1269" w:rsidRPr="003B1269">
        <w:rPr>
          <w:rFonts w:ascii="Times New Roman" w:hAnsi="Times New Roman"/>
          <w:sz w:val="28"/>
          <w:szCs w:val="28"/>
        </w:rPr>
        <w:t xml:space="preserve"> </w:t>
      </w:r>
      <w:r w:rsidRPr="003B1269">
        <w:rPr>
          <w:rFonts w:ascii="Times New Roman" w:hAnsi="Times New Roman"/>
          <w:sz w:val="28"/>
          <w:szCs w:val="28"/>
        </w:rPr>
        <w:t>млн.</w:t>
      </w:r>
      <w:r w:rsidR="003B1269" w:rsidRPr="003B1269">
        <w:rPr>
          <w:rFonts w:ascii="Times New Roman" w:hAnsi="Times New Roman"/>
          <w:sz w:val="28"/>
          <w:szCs w:val="28"/>
        </w:rPr>
        <w:t xml:space="preserve"> </w:t>
      </w:r>
      <w:r w:rsidRPr="003B1269">
        <w:rPr>
          <w:rFonts w:ascii="Times New Roman" w:hAnsi="Times New Roman"/>
          <w:sz w:val="28"/>
          <w:szCs w:val="28"/>
        </w:rPr>
        <w:t>баррелей (20,27</w:t>
      </w:r>
      <w:r w:rsidR="003B1269" w:rsidRPr="003B1269">
        <w:rPr>
          <w:rFonts w:ascii="Times New Roman" w:hAnsi="Times New Roman"/>
          <w:sz w:val="28"/>
          <w:szCs w:val="28"/>
        </w:rPr>
        <w:t xml:space="preserve"> </w:t>
      </w:r>
      <w:r w:rsidRPr="003B1269">
        <w:rPr>
          <w:rFonts w:ascii="Times New Roman" w:hAnsi="Times New Roman"/>
          <w:sz w:val="28"/>
          <w:szCs w:val="28"/>
        </w:rPr>
        <w:t>млн.</w:t>
      </w:r>
      <w:r w:rsidR="003B1269" w:rsidRPr="003B1269">
        <w:rPr>
          <w:rFonts w:ascii="Times New Roman" w:hAnsi="Times New Roman"/>
          <w:sz w:val="28"/>
          <w:szCs w:val="28"/>
        </w:rPr>
        <w:t xml:space="preserve"> </w:t>
      </w:r>
      <w:r w:rsidRPr="003B1269">
        <w:rPr>
          <w:rFonts w:ascii="Times New Roman" w:hAnsi="Times New Roman"/>
          <w:sz w:val="28"/>
          <w:szCs w:val="28"/>
        </w:rPr>
        <w:t>тонн) в</w:t>
      </w:r>
      <w:r w:rsidR="003B1269" w:rsidRPr="003B1269">
        <w:rPr>
          <w:rFonts w:ascii="Times New Roman" w:hAnsi="Times New Roman"/>
          <w:sz w:val="28"/>
          <w:szCs w:val="28"/>
        </w:rPr>
        <w:t xml:space="preserve"> </w:t>
      </w:r>
      <w:r w:rsidRPr="003B1269">
        <w:rPr>
          <w:rFonts w:ascii="Times New Roman" w:hAnsi="Times New Roman"/>
          <w:sz w:val="28"/>
          <w:szCs w:val="28"/>
        </w:rPr>
        <w:t>2004</w:t>
      </w:r>
      <w:r w:rsidR="003B1269" w:rsidRPr="003B1269">
        <w:rPr>
          <w:rFonts w:ascii="Times New Roman" w:hAnsi="Times New Roman"/>
          <w:sz w:val="28"/>
          <w:szCs w:val="28"/>
        </w:rPr>
        <w:t xml:space="preserve"> </w:t>
      </w:r>
      <w:r w:rsidRPr="003B1269">
        <w:rPr>
          <w:rFonts w:ascii="Times New Roman" w:hAnsi="Times New Roman"/>
          <w:sz w:val="28"/>
          <w:szCs w:val="28"/>
        </w:rPr>
        <w:t>году.</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2001</w:t>
      </w:r>
      <w:r w:rsidR="003B1269" w:rsidRPr="003B1269">
        <w:rPr>
          <w:rFonts w:ascii="Times New Roman" w:hAnsi="Times New Roman"/>
          <w:sz w:val="28"/>
          <w:szCs w:val="28"/>
        </w:rPr>
        <w:t xml:space="preserve"> </w:t>
      </w:r>
      <w:r w:rsidRPr="003B1269">
        <w:rPr>
          <w:rFonts w:ascii="Times New Roman" w:hAnsi="Times New Roman"/>
          <w:sz w:val="28"/>
          <w:szCs w:val="28"/>
        </w:rPr>
        <w:t>году Компания становится официальным представителем России в</w:t>
      </w:r>
      <w:r w:rsidR="003B1269" w:rsidRPr="003B1269">
        <w:rPr>
          <w:rFonts w:ascii="Times New Roman" w:hAnsi="Times New Roman"/>
          <w:sz w:val="28"/>
          <w:szCs w:val="28"/>
        </w:rPr>
        <w:t xml:space="preserve"> </w:t>
      </w:r>
      <w:r w:rsidRPr="003B1269">
        <w:rPr>
          <w:rFonts w:ascii="Times New Roman" w:hAnsi="Times New Roman"/>
          <w:sz w:val="28"/>
          <w:szCs w:val="28"/>
        </w:rPr>
        <w:t>проектах СРП (Соглашение о</w:t>
      </w:r>
      <w:r w:rsidR="003B1269" w:rsidRPr="003B1269">
        <w:rPr>
          <w:rFonts w:ascii="Times New Roman" w:hAnsi="Times New Roman"/>
          <w:sz w:val="28"/>
          <w:szCs w:val="28"/>
        </w:rPr>
        <w:t xml:space="preserve"> </w:t>
      </w:r>
      <w:r w:rsidRPr="003B1269">
        <w:rPr>
          <w:rFonts w:ascii="Times New Roman" w:hAnsi="Times New Roman"/>
          <w:sz w:val="28"/>
          <w:szCs w:val="28"/>
        </w:rPr>
        <w:t>разделе продукции). В</w:t>
      </w:r>
      <w:r w:rsidR="003B1269" w:rsidRPr="003B1269">
        <w:rPr>
          <w:rFonts w:ascii="Times New Roman" w:hAnsi="Times New Roman"/>
          <w:sz w:val="28"/>
          <w:szCs w:val="28"/>
        </w:rPr>
        <w:t xml:space="preserve"> </w:t>
      </w:r>
      <w:r w:rsidRPr="003B1269">
        <w:rPr>
          <w:rFonts w:ascii="Times New Roman" w:hAnsi="Times New Roman"/>
          <w:sz w:val="28"/>
          <w:szCs w:val="28"/>
        </w:rPr>
        <w:t>2002</w:t>
      </w:r>
      <w:r w:rsidR="003B1269" w:rsidRPr="003B1269">
        <w:rPr>
          <w:rFonts w:ascii="Times New Roman" w:hAnsi="Times New Roman"/>
          <w:sz w:val="28"/>
          <w:szCs w:val="28"/>
        </w:rPr>
        <w:t xml:space="preserve"> </w:t>
      </w:r>
      <w:r w:rsidRPr="003B1269">
        <w:rPr>
          <w:rFonts w:ascii="Times New Roman" w:hAnsi="Times New Roman"/>
          <w:sz w:val="28"/>
          <w:szCs w:val="28"/>
        </w:rPr>
        <w:t>году «Роснефть» расширила свою международную деятельность за</w:t>
      </w:r>
      <w:r w:rsidR="003B1269" w:rsidRPr="003B1269">
        <w:rPr>
          <w:rFonts w:ascii="Times New Roman" w:hAnsi="Times New Roman"/>
          <w:sz w:val="28"/>
          <w:szCs w:val="28"/>
        </w:rPr>
        <w:t xml:space="preserve"> </w:t>
      </w:r>
      <w:r w:rsidRPr="003B1269">
        <w:rPr>
          <w:rFonts w:ascii="Times New Roman" w:hAnsi="Times New Roman"/>
          <w:sz w:val="28"/>
          <w:szCs w:val="28"/>
        </w:rPr>
        <w:t>счет участия в</w:t>
      </w:r>
      <w:r w:rsidR="003B1269" w:rsidRPr="003B1269">
        <w:rPr>
          <w:rFonts w:ascii="Times New Roman" w:hAnsi="Times New Roman"/>
          <w:sz w:val="28"/>
          <w:szCs w:val="28"/>
        </w:rPr>
        <w:t xml:space="preserve"> </w:t>
      </w:r>
      <w:r w:rsidRPr="003B1269">
        <w:rPr>
          <w:rFonts w:ascii="Times New Roman" w:hAnsi="Times New Roman"/>
          <w:sz w:val="28"/>
          <w:szCs w:val="28"/>
        </w:rPr>
        <w:t>проектах на</w:t>
      </w:r>
      <w:r w:rsidR="003B1269" w:rsidRPr="003B1269">
        <w:rPr>
          <w:rFonts w:ascii="Times New Roman" w:hAnsi="Times New Roman"/>
          <w:sz w:val="28"/>
          <w:szCs w:val="28"/>
        </w:rPr>
        <w:t xml:space="preserve"> </w:t>
      </w:r>
      <w:r w:rsidRPr="003B1269">
        <w:rPr>
          <w:rFonts w:ascii="Times New Roman" w:hAnsi="Times New Roman"/>
          <w:sz w:val="28"/>
          <w:szCs w:val="28"/>
        </w:rPr>
        <w:t>территории Алжира. В</w:t>
      </w:r>
      <w:r w:rsidR="003B1269" w:rsidRPr="003B1269">
        <w:rPr>
          <w:rFonts w:ascii="Times New Roman" w:hAnsi="Times New Roman"/>
          <w:sz w:val="28"/>
          <w:szCs w:val="28"/>
        </w:rPr>
        <w:t xml:space="preserve"> </w:t>
      </w:r>
      <w:r w:rsidRPr="003B1269">
        <w:rPr>
          <w:rFonts w:ascii="Times New Roman" w:hAnsi="Times New Roman"/>
          <w:sz w:val="28"/>
          <w:szCs w:val="28"/>
        </w:rPr>
        <w:t>2003</w:t>
      </w:r>
      <w:r w:rsidR="003B1269" w:rsidRPr="003B1269">
        <w:rPr>
          <w:rFonts w:ascii="Times New Roman" w:hAnsi="Times New Roman"/>
          <w:sz w:val="28"/>
          <w:szCs w:val="28"/>
        </w:rPr>
        <w:t xml:space="preserve"> </w:t>
      </w:r>
      <w:r w:rsidRPr="003B1269">
        <w:rPr>
          <w:rFonts w:ascii="Times New Roman" w:hAnsi="Times New Roman"/>
          <w:sz w:val="28"/>
          <w:szCs w:val="28"/>
        </w:rPr>
        <w:t>году Компания начала добычу нефти на</w:t>
      </w:r>
      <w:r w:rsidR="003B1269" w:rsidRPr="003B1269">
        <w:rPr>
          <w:rFonts w:ascii="Times New Roman" w:hAnsi="Times New Roman"/>
          <w:sz w:val="28"/>
          <w:szCs w:val="28"/>
        </w:rPr>
        <w:t xml:space="preserve"> </w:t>
      </w:r>
      <w:r w:rsidRPr="003B1269">
        <w:rPr>
          <w:rFonts w:ascii="Times New Roman" w:hAnsi="Times New Roman"/>
          <w:sz w:val="28"/>
          <w:szCs w:val="28"/>
        </w:rPr>
        <w:t>Адайском блоке в</w:t>
      </w:r>
      <w:r w:rsidR="003B1269" w:rsidRPr="003B1269">
        <w:rPr>
          <w:rFonts w:ascii="Times New Roman" w:hAnsi="Times New Roman"/>
          <w:sz w:val="28"/>
          <w:szCs w:val="28"/>
        </w:rPr>
        <w:t xml:space="preserve"> </w:t>
      </w:r>
      <w:r w:rsidRPr="003B1269">
        <w:rPr>
          <w:rFonts w:ascii="Times New Roman" w:hAnsi="Times New Roman"/>
          <w:sz w:val="28"/>
          <w:szCs w:val="28"/>
        </w:rPr>
        <w:t>районе Каспийского моря (на</w:t>
      </w:r>
      <w:r w:rsidR="003B1269" w:rsidRPr="003B1269">
        <w:rPr>
          <w:rFonts w:ascii="Times New Roman" w:hAnsi="Times New Roman"/>
          <w:sz w:val="28"/>
          <w:szCs w:val="28"/>
        </w:rPr>
        <w:t xml:space="preserve"> </w:t>
      </w:r>
      <w:r w:rsidRPr="003B1269">
        <w:rPr>
          <w:rFonts w:ascii="Times New Roman" w:hAnsi="Times New Roman"/>
          <w:sz w:val="28"/>
          <w:szCs w:val="28"/>
        </w:rPr>
        <w:t>территории западного Казахстана), а</w:t>
      </w:r>
      <w:r w:rsidR="003B1269" w:rsidRPr="003B1269">
        <w:rPr>
          <w:rFonts w:ascii="Times New Roman" w:hAnsi="Times New Roman"/>
          <w:sz w:val="28"/>
          <w:szCs w:val="28"/>
        </w:rPr>
        <w:t xml:space="preserve"> </w:t>
      </w: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2005</w:t>
      </w:r>
      <w:r w:rsidR="003B1269" w:rsidRPr="003B1269">
        <w:rPr>
          <w:rFonts w:ascii="Times New Roman" w:hAnsi="Times New Roman"/>
          <w:sz w:val="28"/>
          <w:szCs w:val="28"/>
        </w:rPr>
        <w:t xml:space="preserve"> </w:t>
      </w:r>
      <w:r w:rsidRPr="003B1269">
        <w:rPr>
          <w:rFonts w:ascii="Times New Roman" w:hAnsi="Times New Roman"/>
          <w:sz w:val="28"/>
          <w:szCs w:val="28"/>
        </w:rPr>
        <w:t>году стала участником СРП по</w:t>
      </w:r>
      <w:r w:rsidR="003B1269" w:rsidRPr="003B1269">
        <w:rPr>
          <w:rFonts w:ascii="Times New Roman" w:hAnsi="Times New Roman"/>
          <w:sz w:val="28"/>
          <w:szCs w:val="28"/>
        </w:rPr>
        <w:t xml:space="preserve"> </w:t>
      </w:r>
      <w:r w:rsidRPr="003B1269">
        <w:rPr>
          <w:rFonts w:ascii="Times New Roman" w:hAnsi="Times New Roman"/>
          <w:sz w:val="28"/>
          <w:szCs w:val="28"/>
        </w:rPr>
        <w:t>разработке структуры Курмангазы (на</w:t>
      </w:r>
      <w:r w:rsidR="003B1269" w:rsidRPr="003B1269">
        <w:rPr>
          <w:rFonts w:ascii="Times New Roman" w:hAnsi="Times New Roman"/>
          <w:sz w:val="28"/>
          <w:szCs w:val="28"/>
        </w:rPr>
        <w:t xml:space="preserve"> </w:t>
      </w:r>
      <w:r w:rsidRPr="003B1269">
        <w:rPr>
          <w:rFonts w:ascii="Times New Roman" w:hAnsi="Times New Roman"/>
          <w:sz w:val="28"/>
          <w:szCs w:val="28"/>
        </w:rPr>
        <w:t>каспийском шельфе Казахстана).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последовательно реализует стратегию приобретения новых активов на</w:t>
      </w:r>
      <w:r w:rsidR="003B1269" w:rsidRPr="003B1269">
        <w:rPr>
          <w:rFonts w:ascii="Times New Roman" w:hAnsi="Times New Roman"/>
          <w:sz w:val="28"/>
          <w:szCs w:val="28"/>
        </w:rPr>
        <w:t xml:space="preserve"> </w:t>
      </w:r>
      <w:r w:rsidRPr="003B1269">
        <w:rPr>
          <w:rFonts w:ascii="Times New Roman" w:hAnsi="Times New Roman"/>
          <w:sz w:val="28"/>
          <w:szCs w:val="28"/>
        </w:rPr>
        <w:t>территории России, обращая особое внимание на</w:t>
      </w:r>
      <w:r w:rsidR="003B1269" w:rsidRPr="003B1269">
        <w:rPr>
          <w:rFonts w:ascii="Times New Roman" w:hAnsi="Times New Roman"/>
          <w:sz w:val="28"/>
          <w:szCs w:val="28"/>
        </w:rPr>
        <w:t xml:space="preserve"> </w:t>
      </w:r>
      <w:r w:rsidRPr="003B1269">
        <w:rPr>
          <w:rFonts w:ascii="Times New Roman" w:hAnsi="Times New Roman"/>
          <w:sz w:val="28"/>
          <w:szCs w:val="28"/>
        </w:rPr>
        <w:t>геологическ</w:t>
      </w:r>
      <w:r w:rsidR="001D1052" w:rsidRPr="003B1269">
        <w:rPr>
          <w:rFonts w:ascii="Times New Roman" w:hAnsi="Times New Roman"/>
          <w:sz w:val="28"/>
          <w:szCs w:val="28"/>
        </w:rPr>
        <w:t xml:space="preserve">ие характеристики месторождений </w:t>
      </w:r>
      <w:r w:rsidRPr="003B1269">
        <w:rPr>
          <w:rFonts w:ascii="Times New Roman" w:hAnsi="Times New Roman"/>
          <w:sz w:val="28"/>
          <w:szCs w:val="28"/>
        </w:rPr>
        <w:t>и</w:t>
      </w:r>
      <w:r w:rsidR="003B1269" w:rsidRPr="003B1269">
        <w:rPr>
          <w:rFonts w:ascii="Times New Roman" w:hAnsi="Times New Roman"/>
          <w:sz w:val="28"/>
          <w:szCs w:val="28"/>
        </w:rPr>
        <w:t xml:space="preserve"> </w:t>
      </w:r>
      <w:r w:rsidRPr="003B1269">
        <w:rPr>
          <w:rFonts w:ascii="Times New Roman" w:hAnsi="Times New Roman"/>
          <w:sz w:val="28"/>
          <w:szCs w:val="28"/>
        </w:rPr>
        <w:t>эффективность транспортировки продукции.</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числе ключевых активов, приобретенных в</w:t>
      </w:r>
      <w:r w:rsidR="003B1269" w:rsidRPr="003B1269">
        <w:rPr>
          <w:rFonts w:ascii="Times New Roman" w:hAnsi="Times New Roman"/>
          <w:sz w:val="28"/>
          <w:szCs w:val="28"/>
        </w:rPr>
        <w:t xml:space="preserve"> </w:t>
      </w:r>
      <w:r w:rsidRPr="003B1269">
        <w:rPr>
          <w:rFonts w:ascii="Times New Roman" w:hAnsi="Times New Roman"/>
          <w:sz w:val="28"/>
          <w:szCs w:val="28"/>
        </w:rPr>
        <w:t>последние годы, были «Селькупнефтегаз» (2000</w:t>
      </w:r>
      <w:r w:rsidR="003B1269" w:rsidRPr="003B1269">
        <w:rPr>
          <w:rFonts w:ascii="Times New Roman" w:hAnsi="Times New Roman"/>
          <w:sz w:val="28"/>
          <w:szCs w:val="28"/>
        </w:rPr>
        <w:t xml:space="preserve"> </w:t>
      </w:r>
      <w:r w:rsidRPr="003B1269">
        <w:rPr>
          <w:rFonts w:ascii="Times New Roman" w:hAnsi="Times New Roman"/>
          <w:sz w:val="28"/>
          <w:szCs w:val="28"/>
        </w:rPr>
        <w:t>год), компания «Северная Нефть» (2003</w:t>
      </w:r>
      <w:r w:rsidR="003B1269" w:rsidRPr="003B1269">
        <w:rPr>
          <w:rFonts w:ascii="Times New Roman" w:hAnsi="Times New Roman"/>
          <w:sz w:val="28"/>
          <w:szCs w:val="28"/>
        </w:rPr>
        <w:t xml:space="preserve"> </w:t>
      </w:r>
      <w:r w:rsidRPr="003B1269">
        <w:rPr>
          <w:rFonts w:ascii="Times New Roman" w:hAnsi="Times New Roman"/>
          <w:sz w:val="28"/>
          <w:szCs w:val="28"/>
        </w:rPr>
        <w:t>год), Венинский блок на</w:t>
      </w:r>
      <w:r w:rsidR="003B1269" w:rsidRPr="003B1269">
        <w:rPr>
          <w:rFonts w:ascii="Times New Roman" w:hAnsi="Times New Roman"/>
          <w:sz w:val="28"/>
          <w:szCs w:val="28"/>
        </w:rPr>
        <w:t xml:space="preserve"> </w:t>
      </w:r>
      <w:r w:rsidRPr="003B1269">
        <w:rPr>
          <w:rFonts w:ascii="Times New Roman" w:hAnsi="Times New Roman"/>
          <w:sz w:val="28"/>
          <w:szCs w:val="28"/>
        </w:rPr>
        <w:t>Сахалине-3</w:t>
      </w:r>
      <w:r w:rsidR="003B1269" w:rsidRPr="003B1269">
        <w:rPr>
          <w:rFonts w:ascii="Times New Roman" w:hAnsi="Times New Roman"/>
          <w:sz w:val="28"/>
          <w:szCs w:val="28"/>
        </w:rPr>
        <w:t xml:space="preserve"> </w:t>
      </w:r>
      <w:r w:rsidRPr="003B1269">
        <w:rPr>
          <w:rFonts w:ascii="Times New Roman" w:hAnsi="Times New Roman"/>
          <w:sz w:val="28"/>
          <w:szCs w:val="28"/>
        </w:rPr>
        <w:t>(2003</w:t>
      </w:r>
      <w:r w:rsidR="003B1269" w:rsidRPr="003B1269">
        <w:rPr>
          <w:rFonts w:ascii="Times New Roman" w:hAnsi="Times New Roman"/>
          <w:sz w:val="28"/>
          <w:szCs w:val="28"/>
        </w:rPr>
        <w:t xml:space="preserve"> </w:t>
      </w:r>
      <w:r w:rsidRPr="003B1269">
        <w:rPr>
          <w:rFonts w:ascii="Times New Roman" w:hAnsi="Times New Roman"/>
          <w:sz w:val="28"/>
          <w:szCs w:val="28"/>
        </w:rPr>
        <w:t>год) и</w:t>
      </w:r>
      <w:r w:rsidR="003B1269" w:rsidRPr="003B1269">
        <w:rPr>
          <w:rFonts w:ascii="Times New Roman" w:hAnsi="Times New Roman"/>
          <w:sz w:val="28"/>
          <w:szCs w:val="28"/>
        </w:rPr>
        <w:t xml:space="preserve"> </w:t>
      </w:r>
      <w:r w:rsidRPr="003B1269">
        <w:rPr>
          <w:rFonts w:ascii="Times New Roman" w:hAnsi="Times New Roman"/>
          <w:sz w:val="28"/>
          <w:szCs w:val="28"/>
        </w:rPr>
        <w:t>«Англо-Сибирская нефтяная компания»</w:t>
      </w:r>
      <w:r w:rsidR="003B1269" w:rsidRPr="003B1269">
        <w:rPr>
          <w:rFonts w:ascii="Times New Roman" w:hAnsi="Times New Roman"/>
          <w:sz w:val="28"/>
          <w:szCs w:val="28"/>
        </w:rPr>
        <w:t xml:space="preserve"> </w:t>
      </w:r>
      <w:r w:rsidRPr="003B1269">
        <w:rPr>
          <w:rFonts w:ascii="Times New Roman" w:hAnsi="Times New Roman"/>
          <w:sz w:val="28"/>
          <w:szCs w:val="28"/>
        </w:rPr>
        <w:t>— обладатель лицензии на</w:t>
      </w:r>
      <w:r w:rsidR="003B1269" w:rsidRPr="003B1269">
        <w:rPr>
          <w:rFonts w:ascii="Times New Roman" w:hAnsi="Times New Roman"/>
          <w:sz w:val="28"/>
          <w:szCs w:val="28"/>
        </w:rPr>
        <w:t xml:space="preserve"> </w:t>
      </w:r>
      <w:r w:rsidRPr="003B1269">
        <w:rPr>
          <w:rFonts w:ascii="Times New Roman" w:hAnsi="Times New Roman"/>
          <w:sz w:val="28"/>
          <w:szCs w:val="28"/>
        </w:rPr>
        <w:t>разработку Ванкорского месторождения в</w:t>
      </w:r>
      <w:r w:rsidR="003B1269" w:rsidRPr="003B1269">
        <w:rPr>
          <w:rFonts w:ascii="Times New Roman" w:hAnsi="Times New Roman"/>
          <w:sz w:val="28"/>
          <w:szCs w:val="28"/>
        </w:rPr>
        <w:t xml:space="preserve"> </w:t>
      </w:r>
      <w:r w:rsidRPr="003B1269">
        <w:rPr>
          <w:rFonts w:ascii="Times New Roman" w:hAnsi="Times New Roman"/>
          <w:sz w:val="28"/>
          <w:szCs w:val="28"/>
        </w:rPr>
        <w:t>Восточной Сибири (2003</w:t>
      </w:r>
      <w:r w:rsidR="003B1269" w:rsidRPr="003B1269">
        <w:rPr>
          <w:rFonts w:ascii="Times New Roman" w:hAnsi="Times New Roman"/>
          <w:sz w:val="28"/>
          <w:szCs w:val="28"/>
        </w:rPr>
        <w:t xml:space="preserve"> </w:t>
      </w:r>
      <w:r w:rsidRPr="003B1269">
        <w:rPr>
          <w:rFonts w:ascii="Times New Roman" w:hAnsi="Times New Roman"/>
          <w:sz w:val="28"/>
          <w:szCs w:val="28"/>
        </w:rPr>
        <w:t>год).</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декабре 2004</w:t>
      </w:r>
      <w:r w:rsidR="003B1269" w:rsidRPr="003B1269">
        <w:rPr>
          <w:rFonts w:ascii="Times New Roman" w:hAnsi="Times New Roman"/>
          <w:sz w:val="28"/>
          <w:szCs w:val="28"/>
        </w:rPr>
        <w:t xml:space="preserve"> </w:t>
      </w:r>
      <w:r w:rsidRPr="003B1269">
        <w:rPr>
          <w:rFonts w:ascii="Times New Roman" w:hAnsi="Times New Roman"/>
          <w:sz w:val="28"/>
          <w:szCs w:val="28"/>
        </w:rPr>
        <w:t>года Компания приобрела контрольный пакет акций «Юганскнефтегаза», одного из</w:t>
      </w:r>
      <w:r w:rsidR="003B1269" w:rsidRPr="003B1269">
        <w:rPr>
          <w:rFonts w:ascii="Times New Roman" w:hAnsi="Times New Roman"/>
          <w:sz w:val="28"/>
          <w:szCs w:val="28"/>
        </w:rPr>
        <w:t xml:space="preserve"> </w:t>
      </w:r>
      <w:r w:rsidRPr="003B1269">
        <w:rPr>
          <w:rFonts w:ascii="Times New Roman" w:hAnsi="Times New Roman"/>
          <w:sz w:val="28"/>
          <w:szCs w:val="28"/>
        </w:rPr>
        <w:t>крупнейших нефтедобывающих предприятий России. Приобретение этого актива, а</w:t>
      </w:r>
      <w:r w:rsidR="003B1269" w:rsidRPr="003B1269">
        <w:rPr>
          <w:rFonts w:ascii="Times New Roman" w:hAnsi="Times New Roman"/>
          <w:sz w:val="28"/>
          <w:szCs w:val="28"/>
        </w:rPr>
        <w:t xml:space="preserve"> </w:t>
      </w:r>
      <w:r w:rsidRPr="003B1269">
        <w:rPr>
          <w:rFonts w:ascii="Times New Roman" w:hAnsi="Times New Roman"/>
          <w:sz w:val="28"/>
          <w:szCs w:val="28"/>
        </w:rPr>
        <w:t>также значительный рост собственного производства обеспечили дальнейшее развитие «Роснефти».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в</w:t>
      </w:r>
      <w:r w:rsidR="003B1269" w:rsidRPr="003B1269">
        <w:rPr>
          <w:rFonts w:ascii="Times New Roman" w:hAnsi="Times New Roman"/>
          <w:sz w:val="28"/>
          <w:szCs w:val="28"/>
        </w:rPr>
        <w:t xml:space="preserve"> </w:t>
      </w:r>
      <w:r w:rsidRPr="003B1269">
        <w:rPr>
          <w:rFonts w:ascii="Times New Roman" w:hAnsi="Times New Roman"/>
          <w:sz w:val="28"/>
          <w:szCs w:val="28"/>
        </w:rPr>
        <w:t>2005</w:t>
      </w:r>
      <w:r w:rsidR="003B1269" w:rsidRPr="003B1269">
        <w:rPr>
          <w:rFonts w:ascii="Times New Roman" w:hAnsi="Times New Roman"/>
          <w:sz w:val="28"/>
          <w:szCs w:val="28"/>
        </w:rPr>
        <w:t xml:space="preserve"> </w:t>
      </w:r>
      <w:r w:rsidRPr="003B1269">
        <w:rPr>
          <w:rFonts w:ascii="Times New Roman" w:hAnsi="Times New Roman"/>
          <w:sz w:val="28"/>
          <w:szCs w:val="28"/>
        </w:rPr>
        <w:t>году она стала вторым крупнейшим российским производителем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 со</w:t>
      </w:r>
      <w:r w:rsidR="003B1269" w:rsidRPr="003B1269">
        <w:rPr>
          <w:rFonts w:ascii="Times New Roman" w:hAnsi="Times New Roman"/>
          <w:sz w:val="28"/>
          <w:szCs w:val="28"/>
        </w:rPr>
        <w:t xml:space="preserve"> </w:t>
      </w:r>
      <w:r w:rsidRPr="003B1269">
        <w:rPr>
          <w:rFonts w:ascii="Times New Roman" w:hAnsi="Times New Roman"/>
          <w:sz w:val="28"/>
          <w:szCs w:val="28"/>
        </w:rPr>
        <w:t>среднесуточной добычей 1,69</w:t>
      </w:r>
      <w:r w:rsidR="003B1269" w:rsidRPr="003B1269">
        <w:rPr>
          <w:rFonts w:ascii="Times New Roman" w:hAnsi="Times New Roman"/>
          <w:sz w:val="28"/>
          <w:szCs w:val="28"/>
        </w:rPr>
        <w:t xml:space="preserve"> </w:t>
      </w:r>
      <w:r w:rsidRPr="003B1269">
        <w:rPr>
          <w:rFonts w:ascii="Times New Roman" w:hAnsi="Times New Roman"/>
          <w:sz w:val="28"/>
          <w:szCs w:val="28"/>
        </w:rPr>
        <w:t>миллиона баррелей нефтяного эквивалента.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начале 2005</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купила на</w:t>
      </w:r>
      <w:r w:rsidR="003B1269" w:rsidRPr="003B1269">
        <w:rPr>
          <w:rFonts w:ascii="Times New Roman" w:hAnsi="Times New Roman"/>
          <w:sz w:val="28"/>
          <w:szCs w:val="28"/>
        </w:rPr>
        <w:t xml:space="preserve"> </w:t>
      </w:r>
      <w:r w:rsidRPr="003B1269">
        <w:rPr>
          <w:rFonts w:ascii="Times New Roman" w:hAnsi="Times New Roman"/>
          <w:sz w:val="28"/>
          <w:szCs w:val="28"/>
        </w:rPr>
        <w:t>аукционе лицензию на</w:t>
      </w:r>
      <w:r w:rsidR="003B1269" w:rsidRPr="003B1269">
        <w:rPr>
          <w:rFonts w:ascii="Times New Roman" w:hAnsi="Times New Roman"/>
          <w:sz w:val="28"/>
          <w:szCs w:val="28"/>
        </w:rPr>
        <w:t xml:space="preserve"> </w:t>
      </w:r>
      <w:r w:rsidRPr="003B1269">
        <w:rPr>
          <w:rFonts w:ascii="Times New Roman" w:hAnsi="Times New Roman"/>
          <w:sz w:val="28"/>
          <w:szCs w:val="28"/>
        </w:rPr>
        <w:t>Воргамусюрский участок, расположенный в</w:t>
      </w:r>
      <w:r w:rsidR="003B1269" w:rsidRPr="003B1269">
        <w:rPr>
          <w:rFonts w:ascii="Times New Roman" w:hAnsi="Times New Roman"/>
          <w:sz w:val="28"/>
          <w:szCs w:val="28"/>
        </w:rPr>
        <w:t xml:space="preserve"> </w:t>
      </w:r>
      <w:r w:rsidRPr="003B1269">
        <w:rPr>
          <w:rFonts w:ascii="Times New Roman" w:hAnsi="Times New Roman"/>
          <w:sz w:val="28"/>
          <w:szCs w:val="28"/>
        </w:rPr>
        <w:t>Тимано-Печорской нефтеносной области. Это обеспечит дальнейший рост компании «Северная Нефть», производственные мощности которой находятся всего в</w:t>
      </w:r>
      <w:r w:rsidR="003B1269" w:rsidRPr="003B1269">
        <w:rPr>
          <w:rFonts w:ascii="Times New Roman" w:hAnsi="Times New Roman"/>
          <w:sz w:val="28"/>
          <w:szCs w:val="28"/>
        </w:rPr>
        <w:t xml:space="preserve"> </w:t>
      </w:r>
      <w:r w:rsidRPr="003B1269">
        <w:rPr>
          <w:rFonts w:ascii="Times New Roman" w:hAnsi="Times New Roman"/>
          <w:sz w:val="28"/>
          <w:szCs w:val="28"/>
        </w:rPr>
        <w:t>80</w:t>
      </w:r>
      <w:r w:rsidR="003B1269" w:rsidRPr="003B1269">
        <w:rPr>
          <w:rFonts w:ascii="Times New Roman" w:hAnsi="Times New Roman"/>
          <w:sz w:val="28"/>
          <w:szCs w:val="28"/>
        </w:rPr>
        <w:t xml:space="preserve"> </w:t>
      </w:r>
      <w:r w:rsidRPr="003B1269">
        <w:rPr>
          <w:rFonts w:ascii="Times New Roman" w:hAnsi="Times New Roman"/>
          <w:sz w:val="28"/>
          <w:szCs w:val="28"/>
        </w:rPr>
        <w:t>километрах от</w:t>
      </w:r>
      <w:r w:rsidR="003B1269" w:rsidRPr="003B1269">
        <w:rPr>
          <w:rFonts w:ascii="Times New Roman" w:hAnsi="Times New Roman"/>
          <w:sz w:val="28"/>
          <w:szCs w:val="28"/>
        </w:rPr>
        <w:t xml:space="preserve"> </w:t>
      </w:r>
      <w:r w:rsidRPr="003B1269">
        <w:rPr>
          <w:rFonts w:ascii="Times New Roman" w:hAnsi="Times New Roman"/>
          <w:sz w:val="28"/>
          <w:szCs w:val="28"/>
        </w:rPr>
        <w:t>этого месторождения.</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конце 2005</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объявила о</w:t>
      </w:r>
      <w:r w:rsidR="003B1269" w:rsidRPr="003B1269">
        <w:rPr>
          <w:rFonts w:ascii="Times New Roman" w:hAnsi="Times New Roman"/>
          <w:sz w:val="28"/>
          <w:szCs w:val="28"/>
        </w:rPr>
        <w:t xml:space="preserve"> </w:t>
      </w:r>
      <w:r w:rsidRPr="003B1269">
        <w:rPr>
          <w:rFonts w:ascii="Times New Roman" w:hAnsi="Times New Roman"/>
          <w:sz w:val="28"/>
          <w:szCs w:val="28"/>
        </w:rPr>
        <w:t>приобретении 25,94% акций компании «Верхнечонскнефтегаз». Позднее, в</w:t>
      </w:r>
      <w:r w:rsidR="003B1269" w:rsidRPr="003B1269">
        <w:rPr>
          <w:rFonts w:ascii="Times New Roman" w:hAnsi="Times New Roman"/>
          <w:sz w:val="28"/>
          <w:szCs w:val="28"/>
        </w:rPr>
        <w:t xml:space="preserve"> </w:t>
      </w:r>
      <w:r w:rsidRPr="003B1269">
        <w:rPr>
          <w:rFonts w:ascii="Times New Roman" w:hAnsi="Times New Roman"/>
          <w:sz w:val="28"/>
          <w:szCs w:val="28"/>
        </w:rPr>
        <w:t>дополнение к</w:t>
      </w:r>
      <w:r w:rsidR="003B1269" w:rsidRPr="003B1269">
        <w:rPr>
          <w:rFonts w:ascii="Times New Roman" w:hAnsi="Times New Roman"/>
          <w:sz w:val="28"/>
          <w:szCs w:val="28"/>
        </w:rPr>
        <w:t xml:space="preserve"> </w:t>
      </w:r>
      <w:r w:rsidRPr="003B1269">
        <w:rPr>
          <w:rFonts w:ascii="Times New Roman" w:hAnsi="Times New Roman"/>
          <w:sz w:val="28"/>
          <w:szCs w:val="28"/>
        </w:rPr>
        <w:t>этой покупке, была приобретена лицензия на</w:t>
      </w:r>
      <w:r w:rsidR="003B1269" w:rsidRPr="003B1269">
        <w:rPr>
          <w:rFonts w:ascii="Times New Roman" w:hAnsi="Times New Roman"/>
          <w:sz w:val="28"/>
          <w:szCs w:val="28"/>
        </w:rPr>
        <w:t xml:space="preserve"> </w:t>
      </w:r>
      <w:r w:rsidRPr="003B1269">
        <w:rPr>
          <w:rFonts w:ascii="Times New Roman" w:hAnsi="Times New Roman"/>
          <w:sz w:val="28"/>
          <w:szCs w:val="28"/>
        </w:rPr>
        <w:t>поисково-разведочные работы на</w:t>
      </w:r>
      <w:r w:rsidR="003B1269" w:rsidRPr="003B1269">
        <w:rPr>
          <w:rFonts w:ascii="Times New Roman" w:hAnsi="Times New Roman"/>
          <w:sz w:val="28"/>
          <w:szCs w:val="28"/>
        </w:rPr>
        <w:t xml:space="preserve"> </w:t>
      </w:r>
      <w:r w:rsidRPr="003B1269">
        <w:rPr>
          <w:rFonts w:ascii="Times New Roman" w:hAnsi="Times New Roman"/>
          <w:sz w:val="28"/>
          <w:szCs w:val="28"/>
        </w:rPr>
        <w:t>Восточно-Сугдинском месторождении. Новые приобретения помогут «Роснефти» приблизиться к</w:t>
      </w:r>
      <w:r w:rsidR="003B1269" w:rsidRPr="003B1269">
        <w:rPr>
          <w:rFonts w:ascii="Times New Roman" w:hAnsi="Times New Roman"/>
          <w:sz w:val="28"/>
          <w:szCs w:val="28"/>
        </w:rPr>
        <w:t xml:space="preserve"> </w:t>
      </w:r>
      <w:r w:rsidRPr="003B1269">
        <w:rPr>
          <w:rFonts w:ascii="Times New Roman" w:hAnsi="Times New Roman"/>
          <w:sz w:val="28"/>
          <w:szCs w:val="28"/>
        </w:rPr>
        <w:t>поставленной цели: превратить Восточную Сибирь в</w:t>
      </w:r>
      <w:r w:rsidR="003B1269" w:rsidRPr="003B1269">
        <w:rPr>
          <w:rFonts w:ascii="Times New Roman" w:hAnsi="Times New Roman"/>
          <w:sz w:val="28"/>
          <w:szCs w:val="28"/>
        </w:rPr>
        <w:t xml:space="preserve"> </w:t>
      </w:r>
      <w:r w:rsidRPr="003B1269">
        <w:rPr>
          <w:rFonts w:ascii="Times New Roman" w:hAnsi="Times New Roman"/>
          <w:sz w:val="28"/>
          <w:szCs w:val="28"/>
        </w:rPr>
        <w:t>одну из</w:t>
      </w:r>
      <w:r w:rsidR="003B1269" w:rsidRPr="003B1269">
        <w:rPr>
          <w:rFonts w:ascii="Times New Roman" w:hAnsi="Times New Roman"/>
          <w:sz w:val="28"/>
          <w:szCs w:val="28"/>
        </w:rPr>
        <w:t xml:space="preserve"> </w:t>
      </w:r>
      <w:r w:rsidRPr="003B1269">
        <w:rPr>
          <w:rFonts w:ascii="Times New Roman" w:hAnsi="Times New Roman"/>
          <w:sz w:val="28"/>
          <w:szCs w:val="28"/>
        </w:rPr>
        <w:t>самых современных производственных баз по</w:t>
      </w:r>
      <w:r w:rsidR="003B1269" w:rsidRPr="003B1269">
        <w:rPr>
          <w:rFonts w:ascii="Times New Roman" w:hAnsi="Times New Roman"/>
          <w:sz w:val="28"/>
          <w:szCs w:val="28"/>
        </w:rPr>
        <w:t xml:space="preserve"> </w:t>
      </w:r>
      <w:r w:rsidRPr="003B1269">
        <w:rPr>
          <w:rFonts w:ascii="Times New Roman" w:hAnsi="Times New Roman"/>
          <w:sz w:val="28"/>
          <w:szCs w:val="28"/>
        </w:rPr>
        <w:t>добыче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 в</w:t>
      </w:r>
      <w:r w:rsidR="003B1269" w:rsidRPr="003B1269">
        <w:rPr>
          <w:rFonts w:ascii="Times New Roman" w:hAnsi="Times New Roman"/>
          <w:sz w:val="28"/>
          <w:szCs w:val="28"/>
        </w:rPr>
        <w:t xml:space="preserve"> </w:t>
      </w:r>
      <w:r w:rsidRPr="003B1269">
        <w:rPr>
          <w:rFonts w:ascii="Times New Roman" w:hAnsi="Times New Roman"/>
          <w:sz w:val="28"/>
          <w:szCs w:val="28"/>
        </w:rPr>
        <w:t>стране.</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апреле 2006</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объявила о</w:t>
      </w:r>
      <w:r w:rsidR="003B1269" w:rsidRPr="003B1269">
        <w:rPr>
          <w:rFonts w:ascii="Times New Roman" w:hAnsi="Times New Roman"/>
          <w:sz w:val="28"/>
          <w:szCs w:val="28"/>
        </w:rPr>
        <w:t xml:space="preserve"> </w:t>
      </w:r>
      <w:r w:rsidRPr="003B1269">
        <w:rPr>
          <w:rFonts w:ascii="Times New Roman" w:hAnsi="Times New Roman"/>
          <w:sz w:val="28"/>
          <w:szCs w:val="28"/>
        </w:rPr>
        <w:t>планах по</w:t>
      </w:r>
      <w:r w:rsidR="003B1269" w:rsidRPr="003B1269">
        <w:rPr>
          <w:rFonts w:ascii="Times New Roman" w:hAnsi="Times New Roman"/>
          <w:sz w:val="28"/>
          <w:szCs w:val="28"/>
        </w:rPr>
        <w:t xml:space="preserve"> </w:t>
      </w:r>
      <w:r w:rsidRPr="003B1269">
        <w:rPr>
          <w:rFonts w:ascii="Times New Roman" w:hAnsi="Times New Roman"/>
          <w:sz w:val="28"/>
          <w:szCs w:val="28"/>
        </w:rPr>
        <w:t>консолидации 12</w:t>
      </w:r>
      <w:r w:rsidR="003B1269" w:rsidRPr="003B1269">
        <w:rPr>
          <w:rFonts w:ascii="Times New Roman" w:hAnsi="Times New Roman"/>
          <w:sz w:val="28"/>
          <w:szCs w:val="28"/>
        </w:rPr>
        <w:t xml:space="preserve"> </w:t>
      </w:r>
      <w:r w:rsidRPr="003B1269">
        <w:rPr>
          <w:rFonts w:ascii="Times New Roman" w:hAnsi="Times New Roman"/>
          <w:sz w:val="28"/>
          <w:szCs w:val="28"/>
        </w:rPr>
        <w:t>дочерних компаний, занимающихся разведкой и</w:t>
      </w:r>
      <w:r w:rsidR="003B1269" w:rsidRPr="003B1269">
        <w:rPr>
          <w:rFonts w:ascii="Times New Roman" w:hAnsi="Times New Roman"/>
          <w:sz w:val="28"/>
          <w:szCs w:val="28"/>
        </w:rPr>
        <w:t xml:space="preserve"> </w:t>
      </w:r>
      <w:r w:rsidRPr="003B1269">
        <w:rPr>
          <w:rFonts w:ascii="Times New Roman" w:hAnsi="Times New Roman"/>
          <w:sz w:val="28"/>
          <w:szCs w:val="28"/>
        </w:rPr>
        <w:t>добычей нефти, а</w:t>
      </w:r>
      <w:r w:rsidR="003B1269" w:rsidRPr="003B1269">
        <w:rPr>
          <w:rFonts w:ascii="Times New Roman" w:hAnsi="Times New Roman"/>
          <w:sz w:val="28"/>
          <w:szCs w:val="28"/>
        </w:rPr>
        <w:t xml:space="preserve"> </w:t>
      </w:r>
      <w:r w:rsidRPr="003B1269">
        <w:rPr>
          <w:rFonts w:ascii="Times New Roman" w:hAnsi="Times New Roman"/>
          <w:sz w:val="28"/>
          <w:szCs w:val="28"/>
        </w:rPr>
        <w:t>также переработкой и</w:t>
      </w:r>
      <w:r w:rsidR="003B1269" w:rsidRPr="003B1269">
        <w:rPr>
          <w:rFonts w:ascii="Times New Roman" w:hAnsi="Times New Roman"/>
          <w:sz w:val="28"/>
          <w:szCs w:val="28"/>
        </w:rPr>
        <w:t xml:space="preserve"> </w:t>
      </w:r>
      <w:r w:rsidRPr="003B1269">
        <w:rPr>
          <w:rFonts w:ascii="Times New Roman" w:hAnsi="Times New Roman"/>
          <w:sz w:val="28"/>
          <w:szCs w:val="28"/>
        </w:rPr>
        <w:t>сбытом нефти и</w:t>
      </w:r>
      <w:r w:rsidR="003B1269" w:rsidRPr="003B1269">
        <w:rPr>
          <w:rFonts w:ascii="Times New Roman" w:hAnsi="Times New Roman"/>
          <w:sz w:val="28"/>
          <w:szCs w:val="28"/>
        </w:rPr>
        <w:t xml:space="preserve"> </w:t>
      </w:r>
      <w:r w:rsidRPr="003B1269">
        <w:rPr>
          <w:rFonts w:ascii="Times New Roman" w:hAnsi="Times New Roman"/>
          <w:sz w:val="28"/>
          <w:szCs w:val="28"/>
        </w:rPr>
        <w:t>нефтепродуктов. Программа консолидации завершилась в</w:t>
      </w:r>
      <w:r w:rsidR="003B1269" w:rsidRPr="003B1269">
        <w:rPr>
          <w:rFonts w:ascii="Times New Roman" w:hAnsi="Times New Roman"/>
          <w:sz w:val="28"/>
          <w:szCs w:val="28"/>
        </w:rPr>
        <w:t xml:space="preserve"> </w:t>
      </w:r>
      <w:r w:rsidRPr="003B1269">
        <w:rPr>
          <w:rFonts w:ascii="Times New Roman" w:hAnsi="Times New Roman"/>
          <w:sz w:val="28"/>
          <w:szCs w:val="28"/>
        </w:rPr>
        <w:t>октябре того</w:t>
      </w:r>
      <w:r w:rsidR="003B1269" w:rsidRPr="003B1269">
        <w:rPr>
          <w:rFonts w:ascii="Times New Roman" w:hAnsi="Times New Roman"/>
          <w:sz w:val="28"/>
          <w:szCs w:val="28"/>
        </w:rPr>
        <w:t xml:space="preserve"> </w:t>
      </w:r>
      <w:r w:rsidRPr="003B1269">
        <w:rPr>
          <w:rFonts w:ascii="Times New Roman" w:hAnsi="Times New Roman"/>
          <w:sz w:val="28"/>
          <w:szCs w:val="28"/>
        </w:rPr>
        <w:t>же года и</w:t>
      </w:r>
      <w:r w:rsidR="003B1269" w:rsidRPr="003B1269">
        <w:rPr>
          <w:rFonts w:ascii="Times New Roman" w:hAnsi="Times New Roman"/>
          <w:sz w:val="28"/>
          <w:szCs w:val="28"/>
        </w:rPr>
        <w:t xml:space="preserve"> </w:t>
      </w:r>
      <w:r w:rsidRPr="003B1269">
        <w:rPr>
          <w:rFonts w:ascii="Times New Roman" w:hAnsi="Times New Roman"/>
          <w:sz w:val="28"/>
          <w:szCs w:val="28"/>
        </w:rPr>
        <w:t>повысила эффективность управления и</w:t>
      </w:r>
      <w:r w:rsidR="003B1269" w:rsidRPr="003B1269">
        <w:rPr>
          <w:rFonts w:ascii="Times New Roman" w:hAnsi="Times New Roman"/>
          <w:sz w:val="28"/>
          <w:szCs w:val="28"/>
        </w:rPr>
        <w:t xml:space="preserve"> </w:t>
      </w:r>
      <w:r w:rsidRPr="003B1269">
        <w:rPr>
          <w:rFonts w:ascii="Times New Roman" w:hAnsi="Times New Roman"/>
          <w:sz w:val="28"/>
          <w:szCs w:val="28"/>
        </w:rPr>
        <w:t>прозрачность Компании.</w:t>
      </w:r>
    </w:p>
    <w:p w:rsidR="0019235A"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Сегодня </w:t>
      </w:r>
      <w:r w:rsidR="0019235A" w:rsidRPr="003B1269">
        <w:rPr>
          <w:rFonts w:ascii="Times New Roman" w:hAnsi="Times New Roman"/>
          <w:sz w:val="28"/>
          <w:szCs w:val="28"/>
        </w:rPr>
        <w:t>«Роснефть»</w:t>
      </w:r>
      <w:r w:rsidR="003B1269" w:rsidRPr="003B1269">
        <w:rPr>
          <w:rFonts w:ascii="Times New Roman" w:hAnsi="Times New Roman"/>
          <w:sz w:val="28"/>
          <w:szCs w:val="28"/>
        </w:rPr>
        <w:t xml:space="preserve"> </w:t>
      </w:r>
      <w:r w:rsidR="0019235A" w:rsidRPr="003B1269">
        <w:rPr>
          <w:rFonts w:ascii="Times New Roman" w:hAnsi="Times New Roman"/>
          <w:sz w:val="28"/>
          <w:szCs w:val="28"/>
        </w:rPr>
        <w:t>— одно из</w:t>
      </w:r>
      <w:r w:rsidR="003B1269" w:rsidRPr="003B1269">
        <w:rPr>
          <w:rFonts w:ascii="Times New Roman" w:hAnsi="Times New Roman"/>
          <w:sz w:val="28"/>
          <w:szCs w:val="28"/>
        </w:rPr>
        <w:t xml:space="preserve"> </w:t>
      </w:r>
      <w:r w:rsidR="0019235A" w:rsidRPr="003B1269">
        <w:rPr>
          <w:rFonts w:ascii="Times New Roman" w:hAnsi="Times New Roman"/>
          <w:sz w:val="28"/>
          <w:szCs w:val="28"/>
        </w:rPr>
        <w:t>крупнейших вертикально-интегрированных предприятий топливно-энергетической отрасли России и</w:t>
      </w:r>
      <w:r w:rsidR="003B1269" w:rsidRPr="003B1269">
        <w:rPr>
          <w:rFonts w:ascii="Times New Roman" w:hAnsi="Times New Roman"/>
          <w:sz w:val="28"/>
          <w:szCs w:val="28"/>
        </w:rPr>
        <w:t xml:space="preserve"> </w:t>
      </w:r>
      <w:r w:rsidR="0019235A" w:rsidRPr="003B1269">
        <w:rPr>
          <w:rFonts w:ascii="Times New Roman" w:hAnsi="Times New Roman"/>
          <w:sz w:val="28"/>
          <w:szCs w:val="28"/>
        </w:rPr>
        <w:t>мира. Компания управляет десятками проектов на</w:t>
      </w:r>
      <w:r w:rsidR="003B1269" w:rsidRPr="003B1269">
        <w:rPr>
          <w:rFonts w:ascii="Times New Roman" w:hAnsi="Times New Roman"/>
          <w:sz w:val="28"/>
          <w:szCs w:val="28"/>
        </w:rPr>
        <w:t xml:space="preserve"> </w:t>
      </w:r>
      <w:r w:rsidR="0019235A" w:rsidRPr="003B1269">
        <w:rPr>
          <w:rFonts w:ascii="Times New Roman" w:hAnsi="Times New Roman"/>
          <w:sz w:val="28"/>
          <w:szCs w:val="28"/>
        </w:rPr>
        <w:t>юге и</w:t>
      </w:r>
      <w:r w:rsidR="003B1269" w:rsidRPr="003B1269">
        <w:rPr>
          <w:rFonts w:ascii="Times New Roman" w:hAnsi="Times New Roman"/>
          <w:sz w:val="28"/>
          <w:szCs w:val="28"/>
        </w:rPr>
        <w:t xml:space="preserve"> </w:t>
      </w:r>
      <w:r w:rsidR="0019235A" w:rsidRPr="003B1269">
        <w:rPr>
          <w:rFonts w:ascii="Times New Roman" w:hAnsi="Times New Roman"/>
          <w:sz w:val="28"/>
          <w:szCs w:val="28"/>
        </w:rPr>
        <w:t>севере Европейской части страны, в</w:t>
      </w:r>
      <w:r w:rsidR="003B1269" w:rsidRPr="003B1269">
        <w:rPr>
          <w:rFonts w:ascii="Times New Roman" w:hAnsi="Times New Roman"/>
          <w:sz w:val="28"/>
          <w:szCs w:val="28"/>
        </w:rPr>
        <w:t xml:space="preserve"> </w:t>
      </w:r>
      <w:r w:rsidR="0019235A" w:rsidRPr="003B1269">
        <w:rPr>
          <w:rFonts w:ascii="Times New Roman" w:hAnsi="Times New Roman"/>
          <w:sz w:val="28"/>
          <w:szCs w:val="28"/>
        </w:rPr>
        <w:t>Сибири, на</w:t>
      </w:r>
      <w:r w:rsidR="003B1269" w:rsidRPr="003B1269">
        <w:rPr>
          <w:rFonts w:ascii="Times New Roman" w:hAnsi="Times New Roman"/>
          <w:sz w:val="28"/>
          <w:szCs w:val="28"/>
        </w:rPr>
        <w:t xml:space="preserve"> </w:t>
      </w:r>
      <w:r w:rsidR="0019235A" w:rsidRPr="003B1269">
        <w:rPr>
          <w:rFonts w:ascii="Times New Roman" w:hAnsi="Times New Roman"/>
          <w:sz w:val="28"/>
          <w:szCs w:val="28"/>
        </w:rPr>
        <w:t>Дальнем Востоке, в</w:t>
      </w:r>
      <w:r w:rsidR="003B1269" w:rsidRPr="003B1269">
        <w:rPr>
          <w:rFonts w:ascii="Times New Roman" w:hAnsi="Times New Roman"/>
          <w:sz w:val="28"/>
          <w:szCs w:val="28"/>
        </w:rPr>
        <w:t xml:space="preserve"> </w:t>
      </w:r>
      <w:r w:rsidR="0019235A" w:rsidRPr="003B1269">
        <w:rPr>
          <w:rFonts w:ascii="Times New Roman" w:hAnsi="Times New Roman"/>
          <w:sz w:val="28"/>
          <w:szCs w:val="28"/>
        </w:rPr>
        <w:t>Казахстане и</w:t>
      </w:r>
      <w:r w:rsidR="003B1269" w:rsidRPr="003B1269">
        <w:rPr>
          <w:rFonts w:ascii="Times New Roman" w:hAnsi="Times New Roman"/>
          <w:sz w:val="28"/>
          <w:szCs w:val="28"/>
        </w:rPr>
        <w:t xml:space="preserve"> </w:t>
      </w:r>
      <w:r w:rsidR="0019235A" w:rsidRPr="003B1269">
        <w:rPr>
          <w:rFonts w:ascii="Times New Roman" w:hAnsi="Times New Roman"/>
          <w:sz w:val="28"/>
          <w:szCs w:val="28"/>
        </w:rPr>
        <w:t>Алжире. Сегодня ее</w:t>
      </w:r>
      <w:r w:rsidR="003B1269" w:rsidRPr="003B1269">
        <w:rPr>
          <w:rFonts w:ascii="Times New Roman" w:hAnsi="Times New Roman"/>
          <w:sz w:val="28"/>
          <w:szCs w:val="28"/>
        </w:rPr>
        <w:t xml:space="preserve"> </w:t>
      </w:r>
      <w:r w:rsidR="0019235A" w:rsidRPr="003B1269">
        <w:rPr>
          <w:rFonts w:ascii="Times New Roman" w:hAnsi="Times New Roman"/>
          <w:sz w:val="28"/>
          <w:szCs w:val="28"/>
        </w:rPr>
        <w:t>предприятия ведут работы более чем на</w:t>
      </w:r>
      <w:r w:rsidR="003B1269" w:rsidRPr="003B1269">
        <w:rPr>
          <w:rFonts w:ascii="Times New Roman" w:hAnsi="Times New Roman"/>
          <w:sz w:val="28"/>
          <w:szCs w:val="28"/>
        </w:rPr>
        <w:t xml:space="preserve"> </w:t>
      </w:r>
      <w:r w:rsidR="0019235A" w:rsidRPr="003B1269">
        <w:rPr>
          <w:rFonts w:ascii="Times New Roman" w:hAnsi="Times New Roman"/>
          <w:sz w:val="28"/>
          <w:szCs w:val="28"/>
        </w:rPr>
        <w:t>трехстах месторождениях.</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Важное конкурентное преимущество «Роснефти» в</w:t>
      </w:r>
      <w:r w:rsidR="003B1269" w:rsidRPr="003B1269">
        <w:rPr>
          <w:rFonts w:ascii="Times New Roman" w:hAnsi="Times New Roman"/>
          <w:sz w:val="28"/>
          <w:szCs w:val="28"/>
        </w:rPr>
        <w:t xml:space="preserve"> </w:t>
      </w:r>
      <w:r w:rsidRPr="003B1269">
        <w:rPr>
          <w:rFonts w:ascii="Times New Roman" w:hAnsi="Times New Roman"/>
          <w:sz w:val="28"/>
          <w:szCs w:val="28"/>
        </w:rPr>
        <w:t>ее</w:t>
      </w:r>
      <w:r w:rsidR="003B1269" w:rsidRPr="003B1269">
        <w:rPr>
          <w:rFonts w:ascii="Times New Roman" w:hAnsi="Times New Roman"/>
          <w:sz w:val="28"/>
          <w:szCs w:val="28"/>
        </w:rPr>
        <w:t xml:space="preserve"> </w:t>
      </w:r>
      <w:r w:rsidRPr="003B1269">
        <w:rPr>
          <w:rFonts w:ascii="Times New Roman" w:hAnsi="Times New Roman"/>
          <w:sz w:val="28"/>
          <w:szCs w:val="28"/>
        </w:rPr>
        <w:t>огромной и</w:t>
      </w:r>
      <w:r w:rsidR="003B1269" w:rsidRPr="003B1269">
        <w:rPr>
          <w:rFonts w:ascii="Times New Roman" w:hAnsi="Times New Roman"/>
          <w:sz w:val="28"/>
          <w:szCs w:val="28"/>
        </w:rPr>
        <w:t xml:space="preserve"> </w:t>
      </w:r>
      <w:r w:rsidRPr="003B1269">
        <w:rPr>
          <w:rFonts w:ascii="Times New Roman" w:hAnsi="Times New Roman"/>
          <w:sz w:val="28"/>
          <w:szCs w:val="28"/>
        </w:rPr>
        <w:t>качественной сырьевой базе. Портфель запасов Компании</w:t>
      </w:r>
      <w:r w:rsidR="003B1269" w:rsidRPr="003B1269">
        <w:rPr>
          <w:rFonts w:ascii="Times New Roman" w:hAnsi="Times New Roman"/>
          <w:sz w:val="28"/>
          <w:szCs w:val="28"/>
        </w:rPr>
        <w:t xml:space="preserve"> </w:t>
      </w:r>
      <w:r w:rsidRPr="003B1269">
        <w:rPr>
          <w:rFonts w:ascii="Times New Roman" w:hAnsi="Times New Roman"/>
          <w:sz w:val="28"/>
          <w:szCs w:val="28"/>
        </w:rPr>
        <w:t>— это более 40</w:t>
      </w:r>
      <w:r w:rsidR="003B1269" w:rsidRPr="003B1269">
        <w:rPr>
          <w:rFonts w:ascii="Times New Roman" w:hAnsi="Times New Roman"/>
          <w:sz w:val="28"/>
          <w:szCs w:val="28"/>
        </w:rPr>
        <w:t xml:space="preserve"> </w:t>
      </w:r>
      <w:r w:rsidRPr="003B1269">
        <w:rPr>
          <w:rFonts w:ascii="Times New Roman" w:hAnsi="Times New Roman"/>
          <w:sz w:val="28"/>
          <w:szCs w:val="28"/>
        </w:rPr>
        <w:t>млрд. баррелей доказанных, вероятных и</w:t>
      </w:r>
      <w:r w:rsidR="003B1269" w:rsidRPr="003B1269">
        <w:rPr>
          <w:rFonts w:ascii="Times New Roman" w:hAnsi="Times New Roman"/>
          <w:sz w:val="28"/>
          <w:szCs w:val="28"/>
        </w:rPr>
        <w:t xml:space="preserve"> </w:t>
      </w:r>
      <w:r w:rsidRPr="003B1269">
        <w:rPr>
          <w:rFonts w:ascii="Times New Roman" w:hAnsi="Times New Roman"/>
          <w:sz w:val="28"/>
          <w:szCs w:val="28"/>
        </w:rPr>
        <w:t>возможных запасов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 Причем по</w:t>
      </w:r>
      <w:r w:rsidR="003B1269" w:rsidRPr="003B1269">
        <w:rPr>
          <w:rFonts w:ascii="Times New Roman" w:hAnsi="Times New Roman"/>
          <w:sz w:val="28"/>
          <w:szCs w:val="28"/>
        </w:rPr>
        <w:t xml:space="preserve"> </w:t>
      </w:r>
      <w:r w:rsidRPr="003B1269">
        <w:rPr>
          <w:rFonts w:ascii="Times New Roman" w:hAnsi="Times New Roman"/>
          <w:sz w:val="28"/>
          <w:szCs w:val="28"/>
        </w:rPr>
        <w:t>объему доказанных запасов жидких углеводородов «Роснефть» занимает первое место в</w:t>
      </w:r>
      <w:r w:rsidR="003B1269" w:rsidRPr="003B1269">
        <w:rPr>
          <w:rFonts w:ascii="Times New Roman" w:hAnsi="Times New Roman"/>
          <w:sz w:val="28"/>
          <w:szCs w:val="28"/>
        </w:rPr>
        <w:t xml:space="preserve"> </w:t>
      </w:r>
      <w:r w:rsidRPr="003B1269">
        <w:rPr>
          <w:rFonts w:ascii="Times New Roman" w:hAnsi="Times New Roman"/>
          <w:sz w:val="28"/>
          <w:szCs w:val="28"/>
        </w:rPr>
        <w:t>мире среди публичных компаний.</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Нефтяных запасов «Роснефти» при уровне добычи, достигнутом ей</w:t>
      </w:r>
      <w:r w:rsidR="003B1269" w:rsidRPr="003B1269">
        <w:rPr>
          <w:rFonts w:ascii="Times New Roman" w:hAnsi="Times New Roman"/>
          <w:sz w:val="28"/>
          <w:szCs w:val="28"/>
        </w:rPr>
        <w:t xml:space="preserve"> </w:t>
      </w: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году, хватит почти на</w:t>
      </w:r>
      <w:r w:rsidR="003B1269" w:rsidRPr="003B1269">
        <w:rPr>
          <w:rFonts w:ascii="Times New Roman" w:hAnsi="Times New Roman"/>
          <w:sz w:val="28"/>
          <w:szCs w:val="28"/>
        </w:rPr>
        <w:t xml:space="preserve"> </w:t>
      </w:r>
      <w:r w:rsidRPr="003B1269">
        <w:rPr>
          <w:rFonts w:ascii="Times New Roman" w:hAnsi="Times New Roman"/>
          <w:sz w:val="28"/>
          <w:szCs w:val="28"/>
        </w:rPr>
        <w:t>три десятилетия. Несмотря на</w:t>
      </w:r>
      <w:r w:rsidR="003B1269" w:rsidRPr="003B1269">
        <w:rPr>
          <w:rFonts w:ascii="Times New Roman" w:hAnsi="Times New Roman"/>
          <w:sz w:val="28"/>
          <w:szCs w:val="28"/>
        </w:rPr>
        <w:t xml:space="preserve"> </w:t>
      </w:r>
      <w:r w:rsidRPr="003B1269">
        <w:rPr>
          <w:rFonts w:ascii="Times New Roman" w:hAnsi="Times New Roman"/>
          <w:sz w:val="28"/>
          <w:szCs w:val="28"/>
        </w:rPr>
        <w:t>это, Компания продолжает наращивать свою ресурсную базу как за</w:t>
      </w:r>
      <w:r w:rsidR="003B1269" w:rsidRPr="003B1269">
        <w:rPr>
          <w:rFonts w:ascii="Times New Roman" w:hAnsi="Times New Roman"/>
          <w:sz w:val="28"/>
          <w:szCs w:val="28"/>
        </w:rPr>
        <w:t xml:space="preserve"> </w:t>
      </w:r>
      <w:r w:rsidRPr="003B1269">
        <w:rPr>
          <w:rFonts w:ascii="Times New Roman" w:hAnsi="Times New Roman"/>
          <w:sz w:val="28"/>
          <w:szCs w:val="28"/>
        </w:rPr>
        <w:t>счет геологоразведки существующих месторождений и</w:t>
      </w:r>
      <w:r w:rsidR="003B1269" w:rsidRPr="003B1269">
        <w:rPr>
          <w:rFonts w:ascii="Times New Roman" w:hAnsi="Times New Roman"/>
          <w:sz w:val="28"/>
          <w:szCs w:val="28"/>
        </w:rPr>
        <w:t xml:space="preserve"> </w:t>
      </w:r>
      <w:r w:rsidRPr="003B1269">
        <w:rPr>
          <w:rFonts w:ascii="Times New Roman" w:hAnsi="Times New Roman"/>
          <w:sz w:val="28"/>
          <w:szCs w:val="28"/>
        </w:rPr>
        <w:t>структур, так и</w:t>
      </w:r>
      <w:r w:rsidR="003B1269" w:rsidRPr="003B1269">
        <w:rPr>
          <w:rFonts w:ascii="Times New Roman" w:hAnsi="Times New Roman"/>
          <w:sz w:val="28"/>
          <w:szCs w:val="28"/>
        </w:rPr>
        <w:t xml:space="preserve"> </w:t>
      </w:r>
      <w:r w:rsidRPr="003B1269">
        <w:rPr>
          <w:rFonts w:ascii="Times New Roman" w:hAnsi="Times New Roman"/>
          <w:sz w:val="28"/>
          <w:szCs w:val="28"/>
        </w:rPr>
        <w:t>приобретений. В</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году коэффициент замещения доказанных запасов углеводородов с</w:t>
      </w:r>
      <w:r w:rsidR="003B1269" w:rsidRPr="003B1269">
        <w:rPr>
          <w:rFonts w:ascii="Times New Roman" w:hAnsi="Times New Roman"/>
          <w:sz w:val="28"/>
          <w:szCs w:val="28"/>
        </w:rPr>
        <w:t xml:space="preserve"> </w:t>
      </w:r>
      <w:r w:rsidRPr="003B1269">
        <w:rPr>
          <w:rFonts w:ascii="Times New Roman" w:hAnsi="Times New Roman"/>
          <w:sz w:val="28"/>
          <w:szCs w:val="28"/>
        </w:rPr>
        <w:t>учетом приобретений составил рекордные в</w:t>
      </w:r>
      <w:r w:rsidR="003B1269" w:rsidRPr="003B1269">
        <w:rPr>
          <w:rFonts w:ascii="Times New Roman" w:hAnsi="Times New Roman"/>
          <w:sz w:val="28"/>
          <w:szCs w:val="28"/>
        </w:rPr>
        <w:t xml:space="preserve"> </w:t>
      </w:r>
      <w:r w:rsidRPr="003B1269">
        <w:rPr>
          <w:rFonts w:ascii="Times New Roman" w:hAnsi="Times New Roman"/>
          <w:sz w:val="28"/>
          <w:szCs w:val="28"/>
        </w:rPr>
        <w:t>отрасли 272,6%, включая 285,7% по</w:t>
      </w:r>
      <w:r w:rsidR="003B1269" w:rsidRPr="003B1269">
        <w:rPr>
          <w:rFonts w:ascii="Times New Roman" w:hAnsi="Times New Roman"/>
          <w:sz w:val="28"/>
          <w:szCs w:val="28"/>
        </w:rPr>
        <w:t xml:space="preserve"> </w:t>
      </w:r>
      <w:r w:rsidRPr="003B1269">
        <w:rPr>
          <w:rFonts w:ascii="Times New Roman" w:hAnsi="Times New Roman"/>
          <w:sz w:val="28"/>
          <w:szCs w:val="28"/>
        </w:rPr>
        <w:t>нефти и</w:t>
      </w:r>
      <w:r w:rsidR="003B1269" w:rsidRPr="003B1269">
        <w:rPr>
          <w:rFonts w:ascii="Times New Roman" w:hAnsi="Times New Roman"/>
          <w:sz w:val="28"/>
          <w:szCs w:val="28"/>
        </w:rPr>
        <w:t xml:space="preserve"> </w:t>
      </w:r>
      <w:r w:rsidRPr="003B1269">
        <w:rPr>
          <w:rFonts w:ascii="Times New Roman" w:hAnsi="Times New Roman"/>
          <w:sz w:val="28"/>
          <w:szCs w:val="28"/>
        </w:rPr>
        <w:t>177,3% по</w:t>
      </w:r>
      <w:r w:rsidR="003B1269" w:rsidRPr="003B1269">
        <w:rPr>
          <w:rFonts w:ascii="Times New Roman" w:hAnsi="Times New Roman"/>
          <w:sz w:val="28"/>
          <w:szCs w:val="28"/>
        </w:rPr>
        <w:t xml:space="preserve"> </w:t>
      </w:r>
      <w:r w:rsidRPr="003B1269">
        <w:rPr>
          <w:rFonts w:ascii="Times New Roman" w:hAnsi="Times New Roman"/>
          <w:sz w:val="28"/>
          <w:szCs w:val="28"/>
        </w:rPr>
        <w:t>газу</w:t>
      </w:r>
      <w:r w:rsidR="009041D0" w:rsidRPr="003B1269">
        <w:rPr>
          <w:rFonts w:ascii="Times New Roman" w:hAnsi="Times New Roman"/>
          <w:sz w:val="28"/>
          <w:szCs w:val="28"/>
        </w:rPr>
        <w:t xml:space="preserve"> [19]</w:t>
      </w:r>
      <w:r w:rsidRPr="003B1269">
        <w:rPr>
          <w:rFonts w:ascii="Times New Roman" w:hAnsi="Times New Roman"/>
          <w:sz w:val="28"/>
          <w:szCs w:val="28"/>
        </w:rPr>
        <w:t>.</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 xml:space="preserve">течение шести последних лет «Роснефть» применяет стратегию оптимизации затрат, внедряет новейшие технологии, развивает </w:t>
      </w:r>
      <w:r w:rsidR="001D1052" w:rsidRPr="003B1269">
        <w:rPr>
          <w:rFonts w:ascii="Times New Roman" w:hAnsi="Times New Roman"/>
          <w:sz w:val="28"/>
          <w:szCs w:val="28"/>
        </w:rPr>
        <w:t>и</w:t>
      </w:r>
      <w:r w:rsidR="003B1269" w:rsidRPr="003B1269">
        <w:rPr>
          <w:rFonts w:ascii="Times New Roman" w:hAnsi="Times New Roman"/>
          <w:sz w:val="28"/>
          <w:szCs w:val="28"/>
        </w:rPr>
        <w:t xml:space="preserve"> </w:t>
      </w:r>
      <w:r w:rsidR="001D1052" w:rsidRPr="003B1269">
        <w:rPr>
          <w:rFonts w:ascii="Times New Roman" w:hAnsi="Times New Roman"/>
          <w:sz w:val="28"/>
          <w:szCs w:val="28"/>
        </w:rPr>
        <w:t xml:space="preserve">диверсифицирует сырьевую базу </w:t>
      </w:r>
      <w:r w:rsidRPr="003B1269">
        <w:rPr>
          <w:rFonts w:ascii="Times New Roman" w:hAnsi="Times New Roman"/>
          <w:sz w:val="28"/>
          <w:szCs w:val="28"/>
        </w:rPr>
        <w:t>и</w:t>
      </w:r>
      <w:r w:rsidR="003B1269" w:rsidRPr="003B1269">
        <w:rPr>
          <w:rFonts w:ascii="Times New Roman" w:hAnsi="Times New Roman"/>
          <w:sz w:val="28"/>
          <w:szCs w:val="28"/>
        </w:rPr>
        <w:t xml:space="preserve"> </w:t>
      </w:r>
      <w:r w:rsidRPr="003B1269">
        <w:rPr>
          <w:rFonts w:ascii="Times New Roman" w:hAnsi="Times New Roman"/>
          <w:sz w:val="28"/>
          <w:szCs w:val="28"/>
        </w:rPr>
        <w:t>расширяет портфель высококачественных активов.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такой политики ежесуточная добыча нефти выросла в</w:t>
      </w:r>
      <w:r w:rsidR="003B1269" w:rsidRPr="003B1269">
        <w:rPr>
          <w:rFonts w:ascii="Times New Roman" w:hAnsi="Times New Roman"/>
          <w:sz w:val="28"/>
          <w:szCs w:val="28"/>
        </w:rPr>
        <w:t xml:space="preserve"> </w:t>
      </w:r>
      <w:r w:rsidRPr="003B1269">
        <w:rPr>
          <w:rFonts w:ascii="Times New Roman" w:hAnsi="Times New Roman"/>
          <w:sz w:val="28"/>
          <w:szCs w:val="28"/>
        </w:rPr>
        <w:t>шесть раз: с</w:t>
      </w:r>
      <w:r w:rsidR="003B1269" w:rsidRPr="003B1269">
        <w:rPr>
          <w:rFonts w:ascii="Times New Roman" w:hAnsi="Times New Roman"/>
          <w:sz w:val="28"/>
          <w:szCs w:val="28"/>
        </w:rPr>
        <w:t xml:space="preserve"> </w:t>
      </w:r>
      <w:r w:rsidRPr="003B1269">
        <w:rPr>
          <w:rFonts w:ascii="Times New Roman" w:hAnsi="Times New Roman"/>
          <w:sz w:val="28"/>
          <w:szCs w:val="28"/>
        </w:rPr>
        <w:t>270</w:t>
      </w:r>
      <w:r w:rsidR="003B1269" w:rsidRPr="003B1269">
        <w:rPr>
          <w:rFonts w:ascii="Times New Roman" w:hAnsi="Times New Roman"/>
          <w:sz w:val="28"/>
          <w:szCs w:val="28"/>
        </w:rPr>
        <w:t xml:space="preserve"> </w:t>
      </w:r>
      <w:r w:rsidRPr="003B1269">
        <w:rPr>
          <w:rFonts w:ascii="Times New Roman" w:hAnsi="Times New Roman"/>
          <w:sz w:val="28"/>
          <w:szCs w:val="28"/>
        </w:rPr>
        <w:t>тыс.</w:t>
      </w:r>
      <w:r w:rsidR="003B1269" w:rsidRPr="003B1269">
        <w:rPr>
          <w:rFonts w:ascii="Times New Roman" w:hAnsi="Times New Roman"/>
          <w:sz w:val="28"/>
          <w:szCs w:val="28"/>
        </w:rPr>
        <w:t xml:space="preserve"> </w:t>
      </w:r>
      <w:r w:rsidRPr="003B1269">
        <w:rPr>
          <w:rFonts w:ascii="Times New Roman" w:hAnsi="Times New Roman"/>
          <w:sz w:val="28"/>
          <w:szCs w:val="28"/>
        </w:rPr>
        <w:t>баррелей в</w:t>
      </w:r>
      <w:r w:rsidR="003B1269" w:rsidRPr="003B1269">
        <w:rPr>
          <w:rFonts w:ascii="Times New Roman" w:hAnsi="Times New Roman"/>
          <w:sz w:val="28"/>
          <w:szCs w:val="28"/>
        </w:rPr>
        <w:t xml:space="preserve"> </w:t>
      </w:r>
      <w:r w:rsidRPr="003B1269">
        <w:rPr>
          <w:rFonts w:ascii="Times New Roman" w:hAnsi="Times New Roman"/>
          <w:sz w:val="28"/>
          <w:szCs w:val="28"/>
        </w:rPr>
        <w:t>2000</w:t>
      </w:r>
      <w:r w:rsidR="003B1269" w:rsidRPr="003B1269">
        <w:rPr>
          <w:rFonts w:ascii="Times New Roman" w:hAnsi="Times New Roman"/>
          <w:sz w:val="28"/>
          <w:szCs w:val="28"/>
        </w:rPr>
        <w:t xml:space="preserve"> </w:t>
      </w:r>
      <w:r w:rsidRPr="003B1269">
        <w:rPr>
          <w:rFonts w:ascii="Times New Roman" w:hAnsi="Times New Roman"/>
          <w:sz w:val="28"/>
          <w:szCs w:val="28"/>
        </w:rPr>
        <w:t>году до</w:t>
      </w:r>
      <w:r w:rsidR="003B1269" w:rsidRPr="003B1269">
        <w:rPr>
          <w:rFonts w:ascii="Times New Roman" w:hAnsi="Times New Roman"/>
          <w:sz w:val="28"/>
          <w:szCs w:val="28"/>
        </w:rPr>
        <w:t xml:space="preserve"> </w:t>
      </w:r>
      <w:r w:rsidRPr="003B1269">
        <w:rPr>
          <w:rFonts w:ascii="Times New Roman" w:hAnsi="Times New Roman"/>
          <w:sz w:val="28"/>
          <w:szCs w:val="28"/>
        </w:rPr>
        <w:t>1,6</w:t>
      </w:r>
      <w:r w:rsidR="003B1269" w:rsidRPr="003B1269">
        <w:rPr>
          <w:rFonts w:ascii="Times New Roman" w:hAnsi="Times New Roman"/>
          <w:sz w:val="28"/>
          <w:szCs w:val="28"/>
        </w:rPr>
        <w:t xml:space="preserve"> </w:t>
      </w:r>
      <w:r w:rsidRPr="003B1269">
        <w:rPr>
          <w:rFonts w:ascii="Times New Roman" w:hAnsi="Times New Roman"/>
          <w:sz w:val="28"/>
          <w:szCs w:val="28"/>
        </w:rPr>
        <w:t>млн.</w:t>
      </w:r>
      <w:r w:rsidR="003B1269" w:rsidRPr="003B1269">
        <w:rPr>
          <w:rFonts w:ascii="Times New Roman" w:hAnsi="Times New Roman"/>
          <w:sz w:val="28"/>
          <w:szCs w:val="28"/>
        </w:rPr>
        <w:t xml:space="preserve"> </w:t>
      </w:r>
      <w:r w:rsidRPr="003B1269">
        <w:rPr>
          <w:rFonts w:ascii="Times New Roman" w:hAnsi="Times New Roman"/>
          <w:sz w:val="28"/>
          <w:szCs w:val="28"/>
        </w:rPr>
        <w:t>баррелей в</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году. Рост производства нефти Компанией в</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году многократно превысил средний показатель по</w:t>
      </w:r>
      <w:r w:rsidR="003B1269" w:rsidRPr="003B1269">
        <w:rPr>
          <w:rFonts w:ascii="Times New Roman" w:hAnsi="Times New Roman"/>
          <w:sz w:val="28"/>
          <w:szCs w:val="28"/>
        </w:rPr>
        <w:t xml:space="preserve"> </w:t>
      </w:r>
      <w:r w:rsidRPr="003B1269">
        <w:rPr>
          <w:rFonts w:ascii="Times New Roman" w:hAnsi="Times New Roman"/>
          <w:sz w:val="28"/>
          <w:szCs w:val="28"/>
        </w:rPr>
        <w:t>стране. На</w:t>
      </w:r>
      <w:r w:rsidR="003B1269" w:rsidRPr="003B1269">
        <w:rPr>
          <w:rFonts w:ascii="Times New Roman" w:hAnsi="Times New Roman"/>
          <w:sz w:val="28"/>
          <w:szCs w:val="28"/>
        </w:rPr>
        <w:t xml:space="preserve"> </w:t>
      </w:r>
      <w:r w:rsidRPr="003B1269">
        <w:rPr>
          <w:rFonts w:ascii="Times New Roman" w:hAnsi="Times New Roman"/>
          <w:sz w:val="28"/>
          <w:szCs w:val="28"/>
        </w:rPr>
        <w:t>фоне столь впечатляющей динамики «Роснефть» демонстрирует высокую эффективность всей своей работы и</w:t>
      </w:r>
      <w:r w:rsidR="003B1269" w:rsidRPr="003B1269">
        <w:rPr>
          <w:rFonts w:ascii="Times New Roman" w:hAnsi="Times New Roman"/>
          <w:sz w:val="28"/>
          <w:szCs w:val="28"/>
        </w:rPr>
        <w:t xml:space="preserve"> </w:t>
      </w:r>
      <w:r w:rsidRPr="003B1269">
        <w:rPr>
          <w:rFonts w:ascii="Times New Roman" w:hAnsi="Times New Roman"/>
          <w:sz w:val="28"/>
          <w:szCs w:val="28"/>
        </w:rPr>
        <w:t>имеет лучшую в</w:t>
      </w:r>
      <w:r w:rsidR="003B1269" w:rsidRPr="003B1269">
        <w:rPr>
          <w:rFonts w:ascii="Times New Roman" w:hAnsi="Times New Roman"/>
          <w:sz w:val="28"/>
          <w:szCs w:val="28"/>
        </w:rPr>
        <w:t xml:space="preserve"> </w:t>
      </w:r>
      <w:r w:rsidRPr="003B1269">
        <w:rPr>
          <w:rFonts w:ascii="Times New Roman" w:hAnsi="Times New Roman"/>
          <w:sz w:val="28"/>
          <w:szCs w:val="28"/>
        </w:rPr>
        <w:t>отрасли себестоимость добычи.</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ведет активную разведку и</w:t>
      </w:r>
      <w:r w:rsidR="003B1269" w:rsidRPr="003B1269">
        <w:rPr>
          <w:rFonts w:ascii="Times New Roman" w:hAnsi="Times New Roman"/>
          <w:sz w:val="28"/>
          <w:szCs w:val="28"/>
        </w:rPr>
        <w:t xml:space="preserve"> </w:t>
      </w:r>
      <w:r w:rsidRPr="003B1269">
        <w:rPr>
          <w:rFonts w:ascii="Times New Roman" w:hAnsi="Times New Roman"/>
          <w:sz w:val="28"/>
          <w:szCs w:val="28"/>
        </w:rPr>
        <w:t>разработку месторождений, расположенных в</w:t>
      </w:r>
      <w:r w:rsidR="003B1269" w:rsidRPr="003B1269">
        <w:rPr>
          <w:rFonts w:ascii="Times New Roman" w:hAnsi="Times New Roman"/>
          <w:sz w:val="28"/>
          <w:szCs w:val="28"/>
        </w:rPr>
        <w:t xml:space="preserve"> </w:t>
      </w:r>
      <w:r w:rsidRPr="003B1269">
        <w:rPr>
          <w:rFonts w:ascii="Times New Roman" w:hAnsi="Times New Roman"/>
          <w:sz w:val="28"/>
          <w:szCs w:val="28"/>
        </w:rPr>
        <w:t>новых нефтегазовых районах России, таких, как Восточная Сибирь и</w:t>
      </w:r>
      <w:r w:rsidR="003B1269" w:rsidRPr="003B1269">
        <w:rPr>
          <w:rFonts w:ascii="Times New Roman" w:hAnsi="Times New Roman"/>
          <w:sz w:val="28"/>
          <w:szCs w:val="28"/>
        </w:rPr>
        <w:t xml:space="preserve"> </w:t>
      </w:r>
      <w:r w:rsidRPr="003B1269">
        <w:rPr>
          <w:rFonts w:ascii="Times New Roman" w:hAnsi="Times New Roman"/>
          <w:sz w:val="28"/>
          <w:szCs w:val="28"/>
        </w:rPr>
        <w:t>Дальний Восток. При этом крупномасштабные проекты Компания осуществляет как самостоятельно, так и</w:t>
      </w:r>
      <w:r w:rsidR="003B1269" w:rsidRPr="003B1269">
        <w:rPr>
          <w:rFonts w:ascii="Times New Roman" w:hAnsi="Times New Roman"/>
          <w:sz w:val="28"/>
          <w:szCs w:val="28"/>
        </w:rPr>
        <w:t xml:space="preserve"> </w:t>
      </w:r>
      <w:r w:rsidRPr="003B1269">
        <w:rPr>
          <w:rFonts w:ascii="Times New Roman" w:hAnsi="Times New Roman"/>
          <w:sz w:val="28"/>
          <w:szCs w:val="28"/>
        </w:rPr>
        <w:t>совместно с</w:t>
      </w:r>
      <w:r w:rsidR="003B1269" w:rsidRPr="003B1269">
        <w:rPr>
          <w:rFonts w:ascii="Times New Roman" w:hAnsi="Times New Roman"/>
          <w:sz w:val="28"/>
          <w:szCs w:val="28"/>
        </w:rPr>
        <w:t xml:space="preserve"> </w:t>
      </w:r>
      <w:r w:rsidRPr="003B1269">
        <w:rPr>
          <w:rFonts w:ascii="Times New Roman" w:hAnsi="Times New Roman"/>
          <w:sz w:val="28"/>
          <w:szCs w:val="28"/>
        </w:rPr>
        <w:t>ведущими энергетическими корпорациями мира.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w:t>
      </w:r>
      <w:r w:rsidR="003B1269" w:rsidRPr="003B1269">
        <w:rPr>
          <w:rFonts w:ascii="Times New Roman" w:hAnsi="Times New Roman"/>
          <w:sz w:val="28"/>
          <w:szCs w:val="28"/>
        </w:rPr>
        <w:t xml:space="preserve"> </w:t>
      </w:r>
      <w:r w:rsidRPr="003B1269">
        <w:rPr>
          <w:rFonts w:ascii="Times New Roman" w:hAnsi="Times New Roman"/>
          <w:sz w:val="28"/>
          <w:szCs w:val="28"/>
        </w:rPr>
        <w:t>состоянию на</w:t>
      </w:r>
      <w:r w:rsidR="003B1269" w:rsidRPr="003B1269">
        <w:rPr>
          <w:rFonts w:ascii="Times New Roman" w:hAnsi="Times New Roman"/>
          <w:sz w:val="28"/>
          <w:szCs w:val="28"/>
        </w:rPr>
        <w:t xml:space="preserve"> </w:t>
      </w:r>
      <w:r w:rsidRPr="003B1269">
        <w:rPr>
          <w:rFonts w:ascii="Times New Roman" w:hAnsi="Times New Roman"/>
          <w:sz w:val="28"/>
          <w:szCs w:val="28"/>
        </w:rPr>
        <w:t>конец 2006</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«Роснефти» принадлежали два нефтеперерабатывающих завода в</w:t>
      </w:r>
      <w:r w:rsidR="003B1269" w:rsidRPr="003B1269">
        <w:rPr>
          <w:rFonts w:ascii="Times New Roman" w:hAnsi="Times New Roman"/>
          <w:sz w:val="28"/>
          <w:szCs w:val="28"/>
        </w:rPr>
        <w:t xml:space="preserve"> </w:t>
      </w:r>
      <w:r w:rsidRPr="003B1269">
        <w:rPr>
          <w:rFonts w:ascii="Times New Roman" w:hAnsi="Times New Roman"/>
          <w:sz w:val="28"/>
          <w:szCs w:val="28"/>
        </w:rPr>
        <w:t>Туапсе и</w:t>
      </w:r>
      <w:r w:rsidR="003B1269" w:rsidRPr="003B1269">
        <w:rPr>
          <w:rFonts w:ascii="Times New Roman" w:hAnsi="Times New Roman"/>
          <w:sz w:val="28"/>
          <w:szCs w:val="28"/>
        </w:rPr>
        <w:t xml:space="preserve"> </w:t>
      </w:r>
      <w:r w:rsidRPr="003B1269">
        <w:rPr>
          <w:rFonts w:ascii="Times New Roman" w:hAnsi="Times New Roman"/>
          <w:sz w:val="28"/>
          <w:szCs w:val="28"/>
        </w:rPr>
        <w:t>Комсомольске-на-Амуре общей мощностью свыше 10</w:t>
      </w:r>
      <w:r w:rsidR="003B1269" w:rsidRPr="003B1269">
        <w:rPr>
          <w:rFonts w:ascii="Times New Roman" w:hAnsi="Times New Roman"/>
          <w:sz w:val="28"/>
          <w:szCs w:val="28"/>
        </w:rPr>
        <w:t xml:space="preserve"> </w:t>
      </w:r>
      <w:r w:rsidRPr="003B1269">
        <w:rPr>
          <w:rFonts w:ascii="Times New Roman" w:hAnsi="Times New Roman"/>
          <w:sz w:val="28"/>
          <w:szCs w:val="28"/>
        </w:rPr>
        <w:t>млн.</w:t>
      </w:r>
      <w:r w:rsidR="003B1269" w:rsidRPr="003B1269">
        <w:rPr>
          <w:rFonts w:ascii="Times New Roman" w:hAnsi="Times New Roman"/>
          <w:sz w:val="28"/>
          <w:szCs w:val="28"/>
        </w:rPr>
        <w:t xml:space="preserve"> </w:t>
      </w:r>
      <w:r w:rsidRPr="003B1269">
        <w:rPr>
          <w:rFonts w:ascii="Times New Roman" w:hAnsi="Times New Roman"/>
          <w:sz w:val="28"/>
          <w:szCs w:val="28"/>
        </w:rPr>
        <w:t>тонн в</w:t>
      </w:r>
      <w:r w:rsidR="003B1269" w:rsidRPr="003B1269">
        <w:rPr>
          <w:rFonts w:ascii="Times New Roman" w:hAnsi="Times New Roman"/>
          <w:sz w:val="28"/>
          <w:szCs w:val="28"/>
        </w:rPr>
        <w:t xml:space="preserve"> </w:t>
      </w:r>
      <w:r w:rsidRPr="003B1269">
        <w:rPr>
          <w:rFonts w:ascii="Times New Roman" w:hAnsi="Times New Roman"/>
          <w:sz w:val="28"/>
          <w:szCs w:val="28"/>
        </w:rPr>
        <w:t>год. Эти предприятия расположены в</w:t>
      </w:r>
      <w:r w:rsidR="003B1269" w:rsidRPr="003B1269">
        <w:rPr>
          <w:rFonts w:ascii="Times New Roman" w:hAnsi="Times New Roman"/>
          <w:sz w:val="28"/>
          <w:szCs w:val="28"/>
        </w:rPr>
        <w:t xml:space="preserve"> </w:t>
      </w:r>
      <w:r w:rsidRPr="003B1269">
        <w:rPr>
          <w:rFonts w:ascii="Times New Roman" w:hAnsi="Times New Roman"/>
          <w:sz w:val="28"/>
          <w:szCs w:val="28"/>
        </w:rPr>
        <w:t>прибрежной зоне, что способствует эффективному экспорту нефтепродуктов на</w:t>
      </w:r>
      <w:r w:rsidR="003B1269" w:rsidRPr="003B1269">
        <w:rPr>
          <w:rFonts w:ascii="Times New Roman" w:hAnsi="Times New Roman"/>
          <w:sz w:val="28"/>
          <w:szCs w:val="28"/>
        </w:rPr>
        <w:t xml:space="preserve"> </w:t>
      </w:r>
      <w:r w:rsidRPr="003B1269">
        <w:rPr>
          <w:rFonts w:ascii="Times New Roman" w:hAnsi="Times New Roman"/>
          <w:sz w:val="28"/>
          <w:szCs w:val="28"/>
        </w:rPr>
        <w:t>рынки Европы и</w:t>
      </w:r>
      <w:r w:rsidR="003B1269" w:rsidRPr="003B1269">
        <w:rPr>
          <w:rFonts w:ascii="Times New Roman" w:hAnsi="Times New Roman"/>
          <w:sz w:val="28"/>
          <w:szCs w:val="28"/>
        </w:rPr>
        <w:t xml:space="preserve"> </w:t>
      </w:r>
      <w:r w:rsidRPr="003B1269">
        <w:rPr>
          <w:rFonts w:ascii="Times New Roman" w:hAnsi="Times New Roman"/>
          <w:sz w:val="28"/>
          <w:szCs w:val="28"/>
        </w:rPr>
        <w:t>Азии. В</w:t>
      </w:r>
      <w:r w:rsidR="003B1269" w:rsidRPr="003B1269">
        <w:rPr>
          <w:rFonts w:ascii="Times New Roman" w:hAnsi="Times New Roman"/>
          <w:sz w:val="28"/>
          <w:szCs w:val="28"/>
        </w:rPr>
        <w:t xml:space="preserve"> </w:t>
      </w:r>
      <w:r w:rsidRPr="003B1269">
        <w:rPr>
          <w:rFonts w:ascii="Times New Roman" w:hAnsi="Times New Roman"/>
          <w:sz w:val="28"/>
          <w:szCs w:val="28"/>
        </w:rPr>
        <w:t>планах Компании</w:t>
      </w:r>
      <w:r w:rsidR="003B1269" w:rsidRPr="003B1269">
        <w:rPr>
          <w:rFonts w:ascii="Times New Roman" w:hAnsi="Times New Roman"/>
          <w:sz w:val="28"/>
          <w:szCs w:val="28"/>
        </w:rPr>
        <w:t xml:space="preserve"> </w:t>
      </w:r>
      <w:r w:rsidRPr="003B1269">
        <w:rPr>
          <w:rFonts w:ascii="Times New Roman" w:hAnsi="Times New Roman"/>
          <w:sz w:val="28"/>
          <w:szCs w:val="28"/>
        </w:rPr>
        <w:t>— дальнейшее расширение нефтеперерабатывающего бизнеса для достижения максимальной прибыли. В</w:t>
      </w:r>
      <w:r w:rsidR="003B1269" w:rsidRPr="003B1269">
        <w:rPr>
          <w:rFonts w:ascii="Times New Roman" w:hAnsi="Times New Roman"/>
          <w:sz w:val="28"/>
          <w:szCs w:val="28"/>
        </w:rPr>
        <w:t xml:space="preserve"> </w:t>
      </w:r>
      <w:r w:rsidRPr="003B1269">
        <w:rPr>
          <w:rFonts w:ascii="Times New Roman" w:hAnsi="Times New Roman"/>
          <w:sz w:val="28"/>
          <w:szCs w:val="28"/>
        </w:rPr>
        <w:t>частности, «Роснефть» планирует строительство нового НПЗ на</w:t>
      </w:r>
      <w:r w:rsidR="003B1269" w:rsidRPr="003B1269">
        <w:rPr>
          <w:rFonts w:ascii="Times New Roman" w:hAnsi="Times New Roman"/>
          <w:sz w:val="28"/>
          <w:szCs w:val="28"/>
        </w:rPr>
        <w:t xml:space="preserve"> </w:t>
      </w:r>
      <w:r w:rsidRPr="003B1269">
        <w:rPr>
          <w:rFonts w:ascii="Times New Roman" w:hAnsi="Times New Roman"/>
          <w:sz w:val="28"/>
          <w:szCs w:val="28"/>
        </w:rPr>
        <w:t>российском Дальнем Востоке. Здесь будут перерабатывать нефть, поступающую по</w:t>
      </w:r>
      <w:r w:rsidR="003B1269" w:rsidRPr="003B1269">
        <w:rPr>
          <w:rFonts w:ascii="Times New Roman" w:hAnsi="Times New Roman"/>
          <w:sz w:val="28"/>
          <w:szCs w:val="28"/>
        </w:rPr>
        <w:t xml:space="preserve"> </w:t>
      </w:r>
      <w:r w:rsidRPr="003B1269">
        <w:rPr>
          <w:rFonts w:ascii="Times New Roman" w:hAnsi="Times New Roman"/>
          <w:sz w:val="28"/>
          <w:szCs w:val="28"/>
        </w:rPr>
        <w:t>нефтепроводу Восточная Сибирь</w:t>
      </w:r>
      <w:r w:rsidR="003B1269" w:rsidRPr="003B1269">
        <w:rPr>
          <w:rFonts w:ascii="Times New Roman" w:hAnsi="Times New Roman"/>
          <w:sz w:val="28"/>
          <w:szCs w:val="28"/>
        </w:rPr>
        <w:t xml:space="preserve"> </w:t>
      </w:r>
      <w:r w:rsidRPr="003B1269">
        <w:rPr>
          <w:rFonts w:ascii="Times New Roman" w:hAnsi="Times New Roman"/>
          <w:sz w:val="28"/>
          <w:szCs w:val="28"/>
        </w:rPr>
        <w:t>— Тихий океан.</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июле 2006</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провела одно из</w:t>
      </w:r>
      <w:r w:rsidR="003B1269" w:rsidRPr="003B1269">
        <w:rPr>
          <w:rFonts w:ascii="Times New Roman" w:hAnsi="Times New Roman"/>
          <w:sz w:val="28"/>
          <w:szCs w:val="28"/>
        </w:rPr>
        <w:t xml:space="preserve"> </w:t>
      </w:r>
      <w:r w:rsidRPr="003B1269">
        <w:rPr>
          <w:rFonts w:ascii="Times New Roman" w:hAnsi="Times New Roman"/>
          <w:sz w:val="28"/>
          <w:szCs w:val="28"/>
        </w:rPr>
        <w:t>крупнейших и</w:t>
      </w:r>
      <w:r w:rsidR="003B1269" w:rsidRPr="003B1269">
        <w:rPr>
          <w:rFonts w:ascii="Times New Roman" w:hAnsi="Times New Roman"/>
          <w:sz w:val="28"/>
          <w:szCs w:val="28"/>
        </w:rPr>
        <w:t xml:space="preserve"> </w:t>
      </w:r>
      <w:r w:rsidRPr="003B1269">
        <w:rPr>
          <w:rFonts w:ascii="Times New Roman" w:hAnsi="Times New Roman"/>
          <w:sz w:val="28"/>
          <w:szCs w:val="28"/>
        </w:rPr>
        <w:t>самых успешных IPO в</w:t>
      </w:r>
      <w:r w:rsidR="003B1269" w:rsidRPr="003B1269">
        <w:rPr>
          <w:rFonts w:ascii="Times New Roman" w:hAnsi="Times New Roman"/>
          <w:sz w:val="28"/>
          <w:szCs w:val="28"/>
        </w:rPr>
        <w:t xml:space="preserve"> </w:t>
      </w:r>
      <w:r w:rsidRPr="003B1269">
        <w:rPr>
          <w:rFonts w:ascii="Times New Roman" w:hAnsi="Times New Roman"/>
          <w:sz w:val="28"/>
          <w:szCs w:val="28"/>
        </w:rPr>
        <w:t>истории мирового финансового рынка, разместив около 15</w:t>
      </w:r>
      <w:r w:rsidR="003B1269" w:rsidRPr="003B1269">
        <w:rPr>
          <w:rFonts w:ascii="Times New Roman" w:hAnsi="Times New Roman"/>
          <w:sz w:val="28"/>
          <w:szCs w:val="28"/>
        </w:rPr>
        <w:t xml:space="preserve"> </w:t>
      </w:r>
      <w:r w:rsidRPr="003B1269">
        <w:rPr>
          <w:rFonts w:ascii="Times New Roman" w:hAnsi="Times New Roman"/>
          <w:sz w:val="28"/>
          <w:szCs w:val="28"/>
        </w:rPr>
        <w:t>процентов своих акций на</w:t>
      </w:r>
      <w:r w:rsidR="003B1269" w:rsidRPr="003B1269">
        <w:rPr>
          <w:rFonts w:ascii="Times New Roman" w:hAnsi="Times New Roman"/>
          <w:sz w:val="28"/>
          <w:szCs w:val="28"/>
        </w:rPr>
        <w:t xml:space="preserve"> </w:t>
      </w:r>
      <w:r w:rsidRPr="003B1269">
        <w:rPr>
          <w:rFonts w:ascii="Times New Roman" w:hAnsi="Times New Roman"/>
          <w:sz w:val="28"/>
          <w:szCs w:val="28"/>
        </w:rPr>
        <w:t>биржах Лондона и</w:t>
      </w:r>
      <w:r w:rsidR="003B1269" w:rsidRPr="003B1269">
        <w:rPr>
          <w:rFonts w:ascii="Times New Roman" w:hAnsi="Times New Roman"/>
          <w:sz w:val="28"/>
          <w:szCs w:val="28"/>
        </w:rPr>
        <w:t xml:space="preserve"> </w:t>
      </w:r>
      <w:r w:rsidRPr="003B1269">
        <w:rPr>
          <w:rFonts w:ascii="Times New Roman" w:hAnsi="Times New Roman"/>
          <w:sz w:val="28"/>
          <w:szCs w:val="28"/>
        </w:rPr>
        <w:t>Москвы. Это позволило Компании привлечь 10,7</w:t>
      </w:r>
      <w:r w:rsidR="003B1269" w:rsidRPr="003B1269">
        <w:rPr>
          <w:rFonts w:ascii="Times New Roman" w:hAnsi="Times New Roman"/>
          <w:sz w:val="28"/>
          <w:szCs w:val="28"/>
        </w:rPr>
        <w:t xml:space="preserve"> </w:t>
      </w:r>
      <w:r w:rsidRPr="003B1269">
        <w:rPr>
          <w:rFonts w:ascii="Times New Roman" w:hAnsi="Times New Roman"/>
          <w:sz w:val="28"/>
          <w:szCs w:val="28"/>
        </w:rPr>
        <w:t>миллиарда долларов США.</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апреле-мае 2007</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существенно расширила свои производственные активы. В</w:t>
      </w:r>
      <w:r w:rsidR="003B1269" w:rsidRPr="003B1269">
        <w:rPr>
          <w:rFonts w:ascii="Times New Roman" w:hAnsi="Times New Roman"/>
          <w:sz w:val="28"/>
          <w:szCs w:val="28"/>
        </w:rPr>
        <w:t xml:space="preserve"> </w:t>
      </w:r>
      <w:r w:rsidRPr="003B1269">
        <w:rPr>
          <w:rFonts w:ascii="Times New Roman" w:hAnsi="Times New Roman"/>
          <w:sz w:val="28"/>
          <w:szCs w:val="28"/>
        </w:rPr>
        <w:t>вертикально интегрированную структуру Компании вошли нефтегазодобывающие предприятия «Самаранефтегаз» в</w:t>
      </w:r>
      <w:r w:rsidR="003B1269" w:rsidRPr="003B1269">
        <w:rPr>
          <w:rFonts w:ascii="Times New Roman" w:hAnsi="Times New Roman"/>
          <w:sz w:val="28"/>
          <w:szCs w:val="28"/>
        </w:rPr>
        <w:t xml:space="preserve"> </w:t>
      </w:r>
      <w:r w:rsidRPr="003B1269">
        <w:rPr>
          <w:rFonts w:ascii="Times New Roman" w:hAnsi="Times New Roman"/>
          <w:sz w:val="28"/>
          <w:szCs w:val="28"/>
        </w:rPr>
        <w:t>Самарской регионе и</w:t>
      </w:r>
      <w:r w:rsidR="003B1269" w:rsidRPr="003B1269">
        <w:rPr>
          <w:rFonts w:ascii="Times New Roman" w:hAnsi="Times New Roman"/>
          <w:sz w:val="28"/>
          <w:szCs w:val="28"/>
        </w:rPr>
        <w:t xml:space="preserve"> </w:t>
      </w:r>
      <w:r w:rsidRPr="003B1269">
        <w:rPr>
          <w:rFonts w:ascii="Times New Roman" w:hAnsi="Times New Roman"/>
          <w:sz w:val="28"/>
          <w:szCs w:val="28"/>
        </w:rPr>
        <w:t>«Томскнефть» в</w:t>
      </w:r>
      <w:r w:rsidR="003B1269" w:rsidRPr="003B1269">
        <w:rPr>
          <w:rFonts w:ascii="Times New Roman" w:hAnsi="Times New Roman"/>
          <w:sz w:val="28"/>
          <w:szCs w:val="28"/>
        </w:rPr>
        <w:t xml:space="preserve"> </w:t>
      </w:r>
      <w:r w:rsidRPr="003B1269">
        <w:rPr>
          <w:rFonts w:ascii="Times New Roman" w:hAnsi="Times New Roman"/>
          <w:sz w:val="28"/>
          <w:szCs w:val="28"/>
        </w:rPr>
        <w:t>Восточной Сибири, пять крупных нефтеперерабатывающих заводов: Куйбышевский, Новокуйбышевский и</w:t>
      </w:r>
      <w:r w:rsidR="003B1269" w:rsidRPr="003B1269">
        <w:rPr>
          <w:rFonts w:ascii="Times New Roman" w:hAnsi="Times New Roman"/>
          <w:sz w:val="28"/>
          <w:szCs w:val="28"/>
        </w:rPr>
        <w:t xml:space="preserve"> </w:t>
      </w:r>
      <w:r w:rsidRPr="003B1269">
        <w:rPr>
          <w:rFonts w:ascii="Times New Roman" w:hAnsi="Times New Roman"/>
          <w:sz w:val="28"/>
          <w:szCs w:val="28"/>
        </w:rPr>
        <w:t>Сызранский заводы в</w:t>
      </w:r>
      <w:r w:rsidR="003B1269" w:rsidRPr="003B1269">
        <w:rPr>
          <w:rFonts w:ascii="Times New Roman" w:hAnsi="Times New Roman"/>
          <w:sz w:val="28"/>
          <w:szCs w:val="28"/>
        </w:rPr>
        <w:t xml:space="preserve"> </w:t>
      </w:r>
      <w:r w:rsidRPr="003B1269">
        <w:rPr>
          <w:rFonts w:ascii="Times New Roman" w:hAnsi="Times New Roman"/>
          <w:sz w:val="28"/>
          <w:szCs w:val="28"/>
        </w:rPr>
        <w:t>Самарском регионе, Ачинский завод и</w:t>
      </w:r>
      <w:r w:rsidR="003B1269" w:rsidRPr="003B1269">
        <w:rPr>
          <w:rFonts w:ascii="Times New Roman" w:hAnsi="Times New Roman"/>
          <w:sz w:val="28"/>
          <w:szCs w:val="28"/>
        </w:rPr>
        <w:t xml:space="preserve"> </w:t>
      </w:r>
      <w:r w:rsidRPr="003B1269">
        <w:rPr>
          <w:rFonts w:ascii="Times New Roman" w:hAnsi="Times New Roman"/>
          <w:sz w:val="28"/>
          <w:szCs w:val="28"/>
        </w:rPr>
        <w:t>Ангарская нефтехимическая компания в</w:t>
      </w:r>
      <w:r w:rsidR="003B1269" w:rsidRPr="003B1269">
        <w:rPr>
          <w:rFonts w:ascii="Times New Roman" w:hAnsi="Times New Roman"/>
          <w:sz w:val="28"/>
          <w:szCs w:val="28"/>
        </w:rPr>
        <w:t xml:space="preserve"> </w:t>
      </w:r>
      <w:r w:rsidRPr="003B1269">
        <w:rPr>
          <w:rFonts w:ascii="Times New Roman" w:hAnsi="Times New Roman"/>
          <w:sz w:val="28"/>
          <w:szCs w:val="28"/>
        </w:rPr>
        <w:t>Восточной Сибири, а</w:t>
      </w:r>
      <w:r w:rsidR="003B1269" w:rsidRPr="003B1269">
        <w:rPr>
          <w:rFonts w:ascii="Times New Roman" w:hAnsi="Times New Roman"/>
          <w:sz w:val="28"/>
          <w:szCs w:val="28"/>
        </w:rPr>
        <w:t xml:space="preserve"> </w:t>
      </w:r>
      <w:r w:rsidRPr="003B1269">
        <w:rPr>
          <w:rFonts w:ascii="Times New Roman" w:hAnsi="Times New Roman"/>
          <w:sz w:val="28"/>
          <w:szCs w:val="28"/>
        </w:rPr>
        <w:t>также ряд других значимых активов.</w:t>
      </w:r>
    </w:p>
    <w:p w:rsidR="0019235A" w:rsidRPr="003B1269" w:rsidRDefault="0019235A"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придерживается высоких международных стандартов корпоративного управления, демонстрируя открытость своего бизнеса и</w:t>
      </w:r>
      <w:r w:rsidR="003B1269" w:rsidRPr="003B1269">
        <w:rPr>
          <w:rFonts w:ascii="Times New Roman" w:hAnsi="Times New Roman"/>
          <w:sz w:val="28"/>
          <w:szCs w:val="28"/>
        </w:rPr>
        <w:t xml:space="preserve"> </w:t>
      </w:r>
      <w:r w:rsidRPr="003B1269">
        <w:rPr>
          <w:rFonts w:ascii="Times New Roman" w:hAnsi="Times New Roman"/>
          <w:sz w:val="28"/>
          <w:szCs w:val="28"/>
        </w:rPr>
        <w:t>приверженность общепринятым в</w:t>
      </w:r>
      <w:r w:rsidR="003B1269" w:rsidRPr="003B1269">
        <w:rPr>
          <w:rFonts w:ascii="Times New Roman" w:hAnsi="Times New Roman"/>
          <w:sz w:val="28"/>
          <w:szCs w:val="28"/>
        </w:rPr>
        <w:t xml:space="preserve"> </w:t>
      </w:r>
      <w:r w:rsidRPr="003B1269">
        <w:rPr>
          <w:rFonts w:ascii="Times New Roman" w:hAnsi="Times New Roman"/>
          <w:sz w:val="28"/>
          <w:szCs w:val="28"/>
        </w:rPr>
        <w:t>мировой практике нормам финансовой отчетности. С</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года треть мест в</w:t>
      </w:r>
      <w:r w:rsidR="003B1269" w:rsidRPr="003B1269">
        <w:rPr>
          <w:rFonts w:ascii="Times New Roman" w:hAnsi="Times New Roman"/>
          <w:sz w:val="28"/>
          <w:szCs w:val="28"/>
        </w:rPr>
        <w:t xml:space="preserve"> </w:t>
      </w:r>
      <w:r w:rsidRPr="003B1269">
        <w:rPr>
          <w:rFonts w:ascii="Times New Roman" w:hAnsi="Times New Roman"/>
          <w:sz w:val="28"/>
          <w:szCs w:val="28"/>
        </w:rPr>
        <w:t>Совете директоров занимают авторитетные независимые директора.</w:t>
      </w:r>
    </w:p>
    <w:p w:rsidR="00A32A0F" w:rsidRPr="003B1269" w:rsidRDefault="00A32A0F"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Рост спроса на</w:t>
      </w:r>
      <w:r w:rsidR="003B1269" w:rsidRPr="003B1269">
        <w:rPr>
          <w:rFonts w:ascii="Times New Roman" w:hAnsi="Times New Roman"/>
          <w:bCs/>
          <w:sz w:val="28"/>
          <w:szCs w:val="28"/>
        </w:rPr>
        <w:t xml:space="preserve"> </w:t>
      </w:r>
      <w:r w:rsidRPr="003B1269">
        <w:rPr>
          <w:rFonts w:ascii="Times New Roman" w:hAnsi="Times New Roman"/>
          <w:bCs/>
          <w:sz w:val="28"/>
          <w:szCs w:val="28"/>
        </w:rPr>
        <w:t>энергоносители на</w:t>
      </w:r>
      <w:r w:rsidR="003B1269" w:rsidRPr="003B1269">
        <w:rPr>
          <w:rFonts w:ascii="Times New Roman" w:hAnsi="Times New Roman"/>
          <w:bCs/>
          <w:sz w:val="28"/>
          <w:szCs w:val="28"/>
        </w:rPr>
        <w:t xml:space="preserve"> </w:t>
      </w:r>
      <w:r w:rsidRPr="003B1269">
        <w:rPr>
          <w:rFonts w:ascii="Times New Roman" w:hAnsi="Times New Roman"/>
          <w:bCs/>
          <w:sz w:val="28"/>
          <w:szCs w:val="28"/>
        </w:rPr>
        <w:t>российском и</w:t>
      </w:r>
      <w:r w:rsidR="003B1269" w:rsidRPr="003B1269">
        <w:rPr>
          <w:rFonts w:ascii="Times New Roman" w:hAnsi="Times New Roman"/>
          <w:bCs/>
          <w:sz w:val="28"/>
          <w:szCs w:val="28"/>
        </w:rPr>
        <w:t xml:space="preserve"> </w:t>
      </w:r>
      <w:r w:rsidRPr="003B1269">
        <w:rPr>
          <w:rFonts w:ascii="Times New Roman" w:hAnsi="Times New Roman"/>
          <w:bCs/>
          <w:sz w:val="28"/>
          <w:szCs w:val="28"/>
        </w:rPr>
        <w:t>зарубежных рынках открывает широкие возможности для расширения деятельности Компании в</w:t>
      </w:r>
      <w:r w:rsidR="003B1269" w:rsidRPr="003B1269">
        <w:rPr>
          <w:rFonts w:ascii="Times New Roman" w:hAnsi="Times New Roman"/>
          <w:bCs/>
          <w:sz w:val="28"/>
          <w:szCs w:val="28"/>
        </w:rPr>
        <w:t xml:space="preserve"> </w:t>
      </w:r>
      <w:r w:rsidRPr="003B1269">
        <w:rPr>
          <w:rFonts w:ascii="Times New Roman" w:hAnsi="Times New Roman"/>
          <w:bCs/>
          <w:sz w:val="28"/>
          <w:szCs w:val="28"/>
        </w:rPr>
        <w:t>сфере переработки и</w:t>
      </w:r>
      <w:r w:rsidR="003B1269" w:rsidRPr="003B1269">
        <w:rPr>
          <w:rFonts w:ascii="Times New Roman" w:hAnsi="Times New Roman"/>
          <w:bCs/>
          <w:sz w:val="28"/>
          <w:szCs w:val="28"/>
        </w:rPr>
        <w:t xml:space="preserve"> </w:t>
      </w:r>
      <w:r w:rsidRPr="003B1269">
        <w:rPr>
          <w:rFonts w:ascii="Times New Roman" w:hAnsi="Times New Roman"/>
          <w:bCs/>
          <w:sz w:val="28"/>
          <w:szCs w:val="28"/>
        </w:rPr>
        <w:t>сбыта.</w:t>
      </w:r>
    </w:p>
    <w:p w:rsidR="00A32A0F" w:rsidRPr="003B1269" w:rsidRDefault="00A32A0F"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Осуществляемая модернизация Туапсинского и</w:t>
      </w:r>
      <w:r w:rsidR="003B1269" w:rsidRPr="003B1269">
        <w:rPr>
          <w:rFonts w:ascii="Times New Roman" w:hAnsi="Times New Roman"/>
          <w:bCs/>
          <w:sz w:val="28"/>
          <w:szCs w:val="28"/>
        </w:rPr>
        <w:t xml:space="preserve"> </w:t>
      </w:r>
      <w:r w:rsidRPr="003B1269">
        <w:rPr>
          <w:rFonts w:ascii="Times New Roman" w:hAnsi="Times New Roman"/>
          <w:bCs/>
          <w:sz w:val="28"/>
          <w:szCs w:val="28"/>
        </w:rPr>
        <w:t>Комсомольского нефтеперерабатывающих заводов, приобретение пяти крупных НПЗ, а</w:t>
      </w:r>
      <w:r w:rsidR="003B1269" w:rsidRPr="003B1269">
        <w:rPr>
          <w:rFonts w:ascii="Times New Roman" w:hAnsi="Times New Roman"/>
          <w:bCs/>
          <w:sz w:val="28"/>
          <w:szCs w:val="28"/>
        </w:rPr>
        <w:t xml:space="preserve"> </w:t>
      </w:r>
      <w:r w:rsidRPr="003B1269">
        <w:rPr>
          <w:rFonts w:ascii="Times New Roman" w:hAnsi="Times New Roman"/>
          <w:bCs/>
          <w:sz w:val="28"/>
          <w:szCs w:val="28"/>
        </w:rPr>
        <w:t>также реализация планов по</w:t>
      </w:r>
      <w:r w:rsidR="003B1269" w:rsidRPr="003B1269">
        <w:rPr>
          <w:rFonts w:ascii="Times New Roman" w:hAnsi="Times New Roman"/>
          <w:bCs/>
          <w:sz w:val="28"/>
          <w:szCs w:val="28"/>
        </w:rPr>
        <w:t xml:space="preserve"> </w:t>
      </w:r>
      <w:r w:rsidRPr="003B1269">
        <w:rPr>
          <w:rFonts w:ascii="Times New Roman" w:hAnsi="Times New Roman"/>
          <w:bCs/>
          <w:sz w:val="28"/>
          <w:szCs w:val="28"/>
        </w:rPr>
        <w:t>строительству еще двух подобных предприятий на</w:t>
      </w:r>
      <w:r w:rsidR="003B1269" w:rsidRPr="003B1269">
        <w:rPr>
          <w:rFonts w:ascii="Times New Roman" w:hAnsi="Times New Roman"/>
          <w:bCs/>
          <w:sz w:val="28"/>
          <w:szCs w:val="28"/>
        </w:rPr>
        <w:t xml:space="preserve"> </w:t>
      </w:r>
      <w:r w:rsidRPr="003B1269">
        <w:rPr>
          <w:rFonts w:ascii="Times New Roman" w:hAnsi="Times New Roman"/>
          <w:bCs/>
          <w:sz w:val="28"/>
          <w:szCs w:val="28"/>
        </w:rPr>
        <w:t>российском Дальнем Востоке и</w:t>
      </w:r>
      <w:r w:rsidR="003B1269" w:rsidRPr="003B1269">
        <w:rPr>
          <w:rFonts w:ascii="Times New Roman" w:hAnsi="Times New Roman"/>
          <w:bCs/>
          <w:sz w:val="28"/>
          <w:szCs w:val="28"/>
        </w:rPr>
        <w:t xml:space="preserve"> </w:t>
      </w:r>
      <w:r w:rsidRPr="003B1269">
        <w:rPr>
          <w:rFonts w:ascii="Times New Roman" w:hAnsi="Times New Roman"/>
          <w:bCs/>
          <w:sz w:val="28"/>
          <w:szCs w:val="28"/>
        </w:rPr>
        <w:t>в</w:t>
      </w:r>
      <w:r w:rsidR="003B1269" w:rsidRPr="003B1269">
        <w:rPr>
          <w:rFonts w:ascii="Times New Roman" w:hAnsi="Times New Roman"/>
          <w:bCs/>
          <w:sz w:val="28"/>
          <w:szCs w:val="28"/>
        </w:rPr>
        <w:t xml:space="preserve"> </w:t>
      </w:r>
      <w:r w:rsidRPr="003B1269">
        <w:rPr>
          <w:rFonts w:ascii="Times New Roman" w:hAnsi="Times New Roman"/>
          <w:bCs/>
          <w:sz w:val="28"/>
          <w:szCs w:val="28"/>
        </w:rPr>
        <w:t>КНР, внесут существенный вклад в</w:t>
      </w:r>
      <w:r w:rsidR="003B1269" w:rsidRPr="003B1269">
        <w:rPr>
          <w:rFonts w:ascii="Times New Roman" w:hAnsi="Times New Roman"/>
          <w:bCs/>
          <w:sz w:val="28"/>
          <w:szCs w:val="28"/>
        </w:rPr>
        <w:t xml:space="preserve"> </w:t>
      </w:r>
      <w:r w:rsidRPr="003B1269">
        <w:rPr>
          <w:rFonts w:ascii="Times New Roman" w:hAnsi="Times New Roman"/>
          <w:bCs/>
          <w:sz w:val="28"/>
          <w:szCs w:val="28"/>
        </w:rPr>
        <w:t>дальнейшее улучшение уровня вертикальной интеграции НК</w:t>
      </w:r>
      <w:r w:rsidR="003B1269" w:rsidRPr="003B1269">
        <w:rPr>
          <w:rFonts w:ascii="Times New Roman" w:hAnsi="Times New Roman"/>
          <w:bCs/>
          <w:sz w:val="28"/>
          <w:szCs w:val="28"/>
        </w:rPr>
        <w:t xml:space="preserve"> </w:t>
      </w:r>
      <w:r w:rsidRPr="003B1269">
        <w:rPr>
          <w:rFonts w:ascii="Times New Roman" w:hAnsi="Times New Roman"/>
          <w:bCs/>
          <w:sz w:val="28"/>
          <w:szCs w:val="28"/>
        </w:rPr>
        <w:t>«Роснефть».</w:t>
      </w:r>
    </w:p>
    <w:p w:rsidR="00A32A0F" w:rsidRPr="003B1269" w:rsidRDefault="00A32A0F"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«Роснефть» также стремительно расширяет розничную сеть автозаправочных станций на</w:t>
      </w:r>
      <w:r w:rsidR="003B1269" w:rsidRPr="003B1269">
        <w:rPr>
          <w:rFonts w:ascii="Times New Roman" w:hAnsi="Times New Roman"/>
          <w:bCs/>
          <w:sz w:val="28"/>
          <w:szCs w:val="28"/>
        </w:rPr>
        <w:t xml:space="preserve"> </w:t>
      </w:r>
      <w:r w:rsidRPr="003B1269">
        <w:rPr>
          <w:rFonts w:ascii="Times New Roman" w:hAnsi="Times New Roman"/>
          <w:bCs/>
          <w:sz w:val="28"/>
          <w:szCs w:val="28"/>
        </w:rPr>
        <w:t>основных рынках России. В</w:t>
      </w:r>
      <w:r w:rsidR="003B1269" w:rsidRPr="003B1269">
        <w:rPr>
          <w:rFonts w:ascii="Times New Roman" w:hAnsi="Times New Roman"/>
          <w:bCs/>
          <w:sz w:val="28"/>
          <w:szCs w:val="28"/>
        </w:rPr>
        <w:t xml:space="preserve"> </w:t>
      </w:r>
      <w:r w:rsidRPr="003B1269">
        <w:rPr>
          <w:rFonts w:ascii="Times New Roman" w:hAnsi="Times New Roman"/>
          <w:bCs/>
          <w:sz w:val="28"/>
          <w:szCs w:val="28"/>
        </w:rPr>
        <w:t>мае-июле 2007</w:t>
      </w:r>
      <w:r w:rsidR="003B1269" w:rsidRPr="003B1269">
        <w:rPr>
          <w:rFonts w:ascii="Times New Roman" w:hAnsi="Times New Roman"/>
          <w:bCs/>
          <w:sz w:val="28"/>
          <w:szCs w:val="28"/>
        </w:rPr>
        <w:t xml:space="preserve"> </w:t>
      </w:r>
      <w:r w:rsidRPr="003B1269">
        <w:rPr>
          <w:rFonts w:ascii="Times New Roman" w:hAnsi="Times New Roman"/>
          <w:bCs/>
          <w:sz w:val="28"/>
          <w:szCs w:val="28"/>
        </w:rPr>
        <w:t>года Компания приобрела 1</w:t>
      </w:r>
      <w:r w:rsidR="003B1269" w:rsidRPr="003B1269">
        <w:rPr>
          <w:rFonts w:ascii="Times New Roman" w:hAnsi="Times New Roman"/>
          <w:bCs/>
          <w:sz w:val="28"/>
          <w:szCs w:val="28"/>
        </w:rPr>
        <w:t xml:space="preserve"> </w:t>
      </w:r>
      <w:r w:rsidRPr="003B1269">
        <w:rPr>
          <w:rFonts w:ascii="Times New Roman" w:hAnsi="Times New Roman"/>
          <w:bCs/>
          <w:sz w:val="28"/>
          <w:szCs w:val="28"/>
        </w:rPr>
        <w:t>038</w:t>
      </w:r>
      <w:r w:rsidR="003B1269" w:rsidRPr="003B1269">
        <w:rPr>
          <w:rFonts w:ascii="Times New Roman" w:hAnsi="Times New Roman"/>
          <w:bCs/>
          <w:sz w:val="28"/>
          <w:szCs w:val="28"/>
        </w:rPr>
        <w:t xml:space="preserve"> </w:t>
      </w:r>
      <w:r w:rsidRPr="003B1269">
        <w:rPr>
          <w:rFonts w:ascii="Times New Roman" w:hAnsi="Times New Roman"/>
          <w:bCs/>
          <w:sz w:val="28"/>
          <w:szCs w:val="28"/>
        </w:rPr>
        <w:t>действующих автозаправочных станций, включая 344</w:t>
      </w:r>
      <w:r w:rsidR="003B1269" w:rsidRPr="003B1269">
        <w:rPr>
          <w:rFonts w:ascii="Times New Roman" w:hAnsi="Times New Roman"/>
          <w:bCs/>
          <w:sz w:val="28"/>
          <w:szCs w:val="28"/>
        </w:rPr>
        <w:t xml:space="preserve"> </w:t>
      </w:r>
      <w:r w:rsidRPr="003B1269">
        <w:rPr>
          <w:rFonts w:ascii="Times New Roman" w:hAnsi="Times New Roman"/>
          <w:bCs/>
          <w:sz w:val="28"/>
          <w:szCs w:val="28"/>
        </w:rPr>
        <w:t>АЗС, находящихся в</w:t>
      </w:r>
      <w:r w:rsidR="003B1269" w:rsidRPr="003B1269">
        <w:rPr>
          <w:rFonts w:ascii="Times New Roman" w:hAnsi="Times New Roman"/>
          <w:bCs/>
          <w:sz w:val="28"/>
          <w:szCs w:val="28"/>
        </w:rPr>
        <w:t xml:space="preserve"> </w:t>
      </w:r>
      <w:r w:rsidRPr="003B1269">
        <w:rPr>
          <w:rFonts w:ascii="Times New Roman" w:hAnsi="Times New Roman"/>
          <w:bCs/>
          <w:sz w:val="28"/>
          <w:szCs w:val="28"/>
        </w:rPr>
        <w:t>совместном управлении с</w:t>
      </w:r>
      <w:r w:rsidR="003B1269" w:rsidRPr="003B1269">
        <w:rPr>
          <w:rFonts w:ascii="Times New Roman" w:hAnsi="Times New Roman"/>
          <w:bCs/>
          <w:sz w:val="28"/>
          <w:szCs w:val="28"/>
        </w:rPr>
        <w:t xml:space="preserve"> </w:t>
      </w:r>
      <w:r w:rsidRPr="003B1269">
        <w:rPr>
          <w:rFonts w:ascii="Times New Roman" w:hAnsi="Times New Roman"/>
          <w:bCs/>
          <w:sz w:val="28"/>
          <w:szCs w:val="28"/>
        </w:rPr>
        <w:t>местными муниципальными предприятиями.</w:t>
      </w:r>
    </w:p>
    <w:p w:rsidR="00A32A0F" w:rsidRPr="003B1269" w:rsidRDefault="00A32A0F"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Кроме того, «Роснефть» проводит основательную реконструкцию собственных морских терминалов с целью приведения экспортных мощностей Компании в</w:t>
      </w:r>
      <w:r w:rsidR="003B1269" w:rsidRPr="003B1269">
        <w:rPr>
          <w:rFonts w:ascii="Times New Roman" w:hAnsi="Times New Roman"/>
          <w:bCs/>
          <w:sz w:val="28"/>
          <w:szCs w:val="28"/>
        </w:rPr>
        <w:t xml:space="preserve"> </w:t>
      </w:r>
      <w:r w:rsidRPr="003B1269">
        <w:rPr>
          <w:rFonts w:ascii="Times New Roman" w:hAnsi="Times New Roman"/>
          <w:bCs/>
          <w:sz w:val="28"/>
          <w:szCs w:val="28"/>
        </w:rPr>
        <w:t>соответствие с</w:t>
      </w:r>
      <w:r w:rsidR="003B1269" w:rsidRPr="003B1269">
        <w:rPr>
          <w:rFonts w:ascii="Times New Roman" w:hAnsi="Times New Roman"/>
          <w:bCs/>
          <w:sz w:val="28"/>
          <w:szCs w:val="28"/>
        </w:rPr>
        <w:t xml:space="preserve"> </w:t>
      </w:r>
      <w:r w:rsidRPr="003B1269">
        <w:rPr>
          <w:rFonts w:ascii="Times New Roman" w:hAnsi="Times New Roman"/>
          <w:bCs/>
          <w:sz w:val="28"/>
          <w:szCs w:val="28"/>
        </w:rPr>
        <w:t>амбициозными планами по</w:t>
      </w:r>
      <w:r w:rsidR="003B1269" w:rsidRPr="003B1269">
        <w:rPr>
          <w:rFonts w:ascii="Times New Roman" w:hAnsi="Times New Roman"/>
          <w:bCs/>
          <w:sz w:val="28"/>
          <w:szCs w:val="28"/>
        </w:rPr>
        <w:t xml:space="preserve"> </w:t>
      </w:r>
      <w:r w:rsidRPr="003B1269">
        <w:rPr>
          <w:rFonts w:ascii="Times New Roman" w:hAnsi="Times New Roman"/>
          <w:bCs/>
          <w:sz w:val="28"/>
          <w:szCs w:val="28"/>
        </w:rPr>
        <w:t>росту добычи.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Стратегическая цель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w:t>
      </w:r>
      <w:r w:rsidR="003B1269" w:rsidRPr="003B1269">
        <w:rPr>
          <w:rFonts w:ascii="Times New Roman" w:hAnsi="Times New Roman"/>
          <w:sz w:val="28"/>
          <w:szCs w:val="28"/>
        </w:rPr>
        <w:t xml:space="preserve"> </w:t>
      </w:r>
      <w:r w:rsidRPr="003B1269">
        <w:rPr>
          <w:rFonts w:ascii="Times New Roman" w:hAnsi="Times New Roman"/>
          <w:sz w:val="28"/>
          <w:szCs w:val="28"/>
        </w:rPr>
        <w:t>— стать ведущей нефтегазовой компанией России, демонстрирующей лучшие производственные и</w:t>
      </w:r>
      <w:r w:rsidR="003B1269" w:rsidRPr="003B1269">
        <w:rPr>
          <w:rFonts w:ascii="Times New Roman" w:hAnsi="Times New Roman"/>
          <w:sz w:val="28"/>
          <w:szCs w:val="28"/>
        </w:rPr>
        <w:t xml:space="preserve"> </w:t>
      </w:r>
      <w:r w:rsidRPr="003B1269">
        <w:rPr>
          <w:rFonts w:ascii="Times New Roman" w:hAnsi="Times New Roman"/>
          <w:sz w:val="28"/>
          <w:szCs w:val="28"/>
        </w:rPr>
        <w:t>финансовые показатели в</w:t>
      </w:r>
      <w:r w:rsidR="003B1269" w:rsidRPr="003B1269">
        <w:rPr>
          <w:rFonts w:ascii="Times New Roman" w:hAnsi="Times New Roman"/>
          <w:sz w:val="28"/>
          <w:szCs w:val="28"/>
        </w:rPr>
        <w:t xml:space="preserve"> </w:t>
      </w:r>
      <w:r w:rsidRPr="003B1269">
        <w:rPr>
          <w:rFonts w:ascii="Times New Roman" w:hAnsi="Times New Roman"/>
          <w:sz w:val="28"/>
          <w:szCs w:val="28"/>
        </w:rPr>
        <w:t>отрасли, а</w:t>
      </w:r>
      <w:r w:rsidR="003B1269" w:rsidRPr="003B1269">
        <w:rPr>
          <w:rFonts w:ascii="Times New Roman" w:hAnsi="Times New Roman"/>
          <w:sz w:val="28"/>
          <w:szCs w:val="28"/>
        </w:rPr>
        <w:t xml:space="preserve"> </w:t>
      </w:r>
      <w:r w:rsidRPr="003B1269">
        <w:rPr>
          <w:rFonts w:ascii="Times New Roman" w:hAnsi="Times New Roman"/>
          <w:sz w:val="28"/>
          <w:szCs w:val="28"/>
        </w:rPr>
        <w:t>также войти в</w:t>
      </w:r>
      <w:r w:rsidR="003B1269" w:rsidRPr="003B1269">
        <w:rPr>
          <w:rFonts w:ascii="Times New Roman" w:hAnsi="Times New Roman"/>
          <w:sz w:val="28"/>
          <w:szCs w:val="28"/>
        </w:rPr>
        <w:t xml:space="preserve"> </w:t>
      </w:r>
      <w:r w:rsidRPr="003B1269">
        <w:rPr>
          <w:rFonts w:ascii="Times New Roman" w:hAnsi="Times New Roman"/>
          <w:sz w:val="28"/>
          <w:szCs w:val="28"/>
        </w:rPr>
        <w:t>число крупнейших энергетических корпораций мира. Менеджмент Компании рассчитывает на</w:t>
      </w:r>
      <w:r w:rsidR="003B1269" w:rsidRPr="003B1269">
        <w:rPr>
          <w:rFonts w:ascii="Times New Roman" w:hAnsi="Times New Roman"/>
          <w:sz w:val="28"/>
          <w:szCs w:val="28"/>
        </w:rPr>
        <w:t xml:space="preserve"> </w:t>
      </w:r>
      <w:r w:rsidRPr="003B1269">
        <w:rPr>
          <w:rFonts w:ascii="Times New Roman" w:hAnsi="Times New Roman"/>
          <w:sz w:val="28"/>
          <w:szCs w:val="28"/>
        </w:rPr>
        <w:t>достижение этих целей уже в</w:t>
      </w:r>
      <w:r w:rsidR="003B1269" w:rsidRPr="003B1269">
        <w:rPr>
          <w:rFonts w:ascii="Times New Roman" w:hAnsi="Times New Roman"/>
          <w:sz w:val="28"/>
          <w:szCs w:val="28"/>
        </w:rPr>
        <w:t xml:space="preserve"> </w:t>
      </w:r>
      <w:r w:rsidRPr="003B1269">
        <w:rPr>
          <w:rFonts w:ascii="Times New Roman" w:hAnsi="Times New Roman"/>
          <w:sz w:val="28"/>
          <w:szCs w:val="28"/>
        </w:rPr>
        <w:t>ближайшие годы</w:t>
      </w:r>
      <w:r w:rsidR="003B1269" w:rsidRPr="003B1269">
        <w:rPr>
          <w:rFonts w:ascii="Times New Roman" w:hAnsi="Times New Roman"/>
          <w:sz w:val="28"/>
          <w:szCs w:val="28"/>
        </w:rPr>
        <w:t xml:space="preserve"> </w:t>
      </w:r>
      <w:r w:rsidRPr="003B1269">
        <w:rPr>
          <w:rFonts w:ascii="Times New Roman" w:hAnsi="Times New Roman"/>
          <w:sz w:val="28"/>
          <w:szCs w:val="28"/>
        </w:rPr>
        <w:t>— за</w:t>
      </w:r>
      <w:r w:rsidR="003B1269" w:rsidRPr="003B1269">
        <w:rPr>
          <w:rFonts w:ascii="Times New Roman" w:hAnsi="Times New Roman"/>
          <w:sz w:val="28"/>
          <w:szCs w:val="28"/>
        </w:rPr>
        <w:t xml:space="preserve"> </w:t>
      </w:r>
      <w:r w:rsidRPr="003B1269">
        <w:rPr>
          <w:rFonts w:ascii="Times New Roman" w:hAnsi="Times New Roman"/>
          <w:sz w:val="28"/>
          <w:szCs w:val="28"/>
        </w:rPr>
        <w:t>счет роста добычи, переработки и</w:t>
      </w:r>
      <w:r w:rsidR="003B1269" w:rsidRPr="003B1269">
        <w:rPr>
          <w:rFonts w:ascii="Times New Roman" w:hAnsi="Times New Roman"/>
          <w:sz w:val="28"/>
          <w:szCs w:val="28"/>
        </w:rPr>
        <w:t xml:space="preserve"> </w:t>
      </w:r>
      <w:r w:rsidRPr="003B1269">
        <w:rPr>
          <w:rFonts w:ascii="Times New Roman" w:hAnsi="Times New Roman"/>
          <w:sz w:val="28"/>
          <w:szCs w:val="28"/>
        </w:rPr>
        <w:t>сбыта нефтяных и</w:t>
      </w:r>
      <w:r w:rsidR="003B1269" w:rsidRPr="003B1269">
        <w:rPr>
          <w:rFonts w:ascii="Times New Roman" w:hAnsi="Times New Roman"/>
          <w:sz w:val="28"/>
          <w:szCs w:val="28"/>
        </w:rPr>
        <w:t xml:space="preserve"> </w:t>
      </w:r>
      <w:r w:rsidRPr="003B1269">
        <w:rPr>
          <w:rFonts w:ascii="Times New Roman" w:hAnsi="Times New Roman"/>
          <w:sz w:val="28"/>
          <w:szCs w:val="28"/>
        </w:rPr>
        <w:t>газовых продуктов в</w:t>
      </w:r>
      <w:r w:rsidR="003B1269" w:rsidRPr="003B1269">
        <w:rPr>
          <w:rFonts w:ascii="Times New Roman" w:hAnsi="Times New Roman"/>
          <w:sz w:val="28"/>
          <w:szCs w:val="28"/>
        </w:rPr>
        <w:t xml:space="preserve"> </w:t>
      </w:r>
      <w:r w:rsidRPr="003B1269">
        <w:rPr>
          <w:rFonts w:ascii="Times New Roman" w:hAnsi="Times New Roman"/>
          <w:sz w:val="28"/>
          <w:szCs w:val="28"/>
        </w:rPr>
        <w:t>России и</w:t>
      </w:r>
      <w:r w:rsidR="003B1269" w:rsidRPr="003B1269">
        <w:rPr>
          <w:rFonts w:ascii="Times New Roman" w:hAnsi="Times New Roman"/>
          <w:sz w:val="28"/>
          <w:szCs w:val="28"/>
        </w:rPr>
        <w:t xml:space="preserve"> </w:t>
      </w:r>
      <w:r w:rsidRPr="003B1269">
        <w:rPr>
          <w:rFonts w:ascii="Times New Roman" w:hAnsi="Times New Roman"/>
          <w:sz w:val="28"/>
          <w:szCs w:val="28"/>
        </w:rPr>
        <w:t>за</w:t>
      </w:r>
      <w:r w:rsidR="003B1269" w:rsidRPr="003B1269">
        <w:rPr>
          <w:rFonts w:ascii="Times New Roman" w:hAnsi="Times New Roman"/>
          <w:sz w:val="28"/>
          <w:szCs w:val="28"/>
        </w:rPr>
        <w:t xml:space="preserve"> </w:t>
      </w:r>
      <w:r w:rsidRPr="003B1269">
        <w:rPr>
          <w:rFonts w:ascii="Times New Roman" w:hAnsi="Times New Roman"/>
          <w:sz w:val="28"/>
          <w:szCs w:val="28"/>
        </w:rPr>
        <w:t>рубежом, использования новых технологий, эффективного управления и</w:t>
      </w:r>
      <w:r w:rsidR="003B1269" w:rsidRPr="003B1269">
        <w:rPr>
          <w:rFonts w:ascii="Times New Roman" w:hAnsi="Times New Roman"/>
          <w:sz w:val="28"/>
          <w:szCs w:val="28"/>
        </w:rPr>
        <w:t xml:space="preserve"> </w:t>
      </w:r>
      <w:r w:rsidRPr="003B1269">
        <w:rPr>
          <w:rFonts w:ascii="Times New Roman" w:hAnsi="Times New Roman"/>
          <w:sz w:val="28"/>
          <w:szCs w:val="28"/>
        </w:rPr>
        <w:t>укрепления финансовой дисциплины.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будет обеспечен динамичный рост производственных и</w:t>
      </w:r>
      <w:r w:rsidR="003B1269" w:rsidRPr="003B1269">
        <w:rPr>
          <w:rFonts w:ascii="Times New Roman" w:hAnsi="Times New Roman"/>
          <w:sz w:val="28"/>
          <w:szCs w:val="28"/>
        </w:rPr>
        <w:t xml:space="preserve"> </w:t>
      </w:r>
      <w:r w:rsidRPr="003B1269">
        <w:rPr>
          <w:rFonts w:ascii="Times New Roman" w:hAnsi="Times New Roman"/>
          <w:sz w:val="28"/>
          <w:szCs w:val="28"/>
        </w:rPr>
        <w:t>финансовых показателей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в</w:t>
      </w:r>
      <w:r w:rsidR="003B1269" w:rsidRPr="003B1269">
        <w:rPr>
          <w:rFonts w:ascii="Times New Roman" w:hAnsi="Times New Roman"/>
          <w:sz w:val="28"/>
          <w:szCs w:val="28"/>
        </w:rPr>
        <w:t xml:space="preserve"> </w:t>
      </w:r>
      <w:r w:rsidRPr="003B1269">
        <w:rPr>
          <w:rFonts w:ascii="Times New Roman" w:hAnsi="Times New Roman"/>
          <w:sz w:val="28"/>
          <w:szCs w:val="28"/>
        </w:rPr>
        <w:t>интересах всех ее</w:t>
      </w:r>
      <w:r w:rsidR="003B1269" w:rsidRPr="003B1269">
        <w:rPr>
          <w:rFonts w:ascii="Times New Roman" w:hAnsi="Times New Roman"/>
          <w:sz w:val="28"/>
          <w:szCs w:val="28"/>
        </w:rPr>
        <w:t xml:space="preserve"> </w:t>
      </w:r>
      <w:r w:rsidRPr="003B1269">
        <w:rPr>
          <w:rFonts w:ascii="Times New Roman" w:hAnsi="Times New Roman"/>
          <w:sz w:val="28"/>
          <w:szCs w:val="28"/>
        </w:rPr>
        <w:t>многочисленных акционеров. Основными приоритетами развития, закрепленными в</w:t>
      </w:r>
      <w:r w:rsidR="003B1269" w:rsidRPr="003B1269">
        <w:rPr>
          <w:rFonts w:ascii="Times New Roman" w:hAnsi="Times New Roman"/>
          <w:sz w:val="28"/>
          <w:szCs w:val="28"/>
        </w:rPr>
        <w:t xml:space="preserve"> </w:t>
      </w:r>
      <w:r w:rsidRPr="003B1269">
        <w:rPr>
          <w:rFonts w:ascii="Times New Roman" w:hAnsi="Times New Roman"/>
          <w:sz w:val="28"/>
          <w:szCs w:val="28"/>
        </w:rPr>
        <w:t>стратегии Компании, одобренной Советом директоров в</w:t>
      </w:r>
      <w:r w:rsidR="003B1269" w:rsidRPr="003B1269">
        <w:rPr>
          <w:rFonts w:ascii="Times New Roman" w:hAnsi="Times New Roman"/>
          <w:sz w:val="28"/>
          <w:szCs w:val="28"/>
        </w:rPr>
        <w:t xml:space="preserve"> </w:t>
      </w:r>
      <w:r w:rsidRPr="003B1269">
        <w:rPr>
          <w:rFonts w:ascii="Times New Roman" w:hAnsi="Times New Roman"/>
          <w:sz w:val="28"/>
          <w:szCs w:val="28"/>
        </w:rPr>
        <w:t>2002</w:t>
      </w:r>
      <w:r w:rsidR="003B1269" w:rsidRPr="003B1269">
        <w:rPr>
          <w:rFonts w:ascii="Times New Roman" w:hAnsi="Times New Roman"/>
          <w:sz w:val="28"/>
          <w:szCs w:val="28"/>
        </w:rPr>
        <w:t xml:space="preserve"> </w:t>
      </w:r>
      <w:r w:rsidRPr="003B1269">
        <w:rPr>
          <w:rFonts w:ascii="Times New Roman" w:hAnsi="Times New Roman"/>
          <w:sz w:val="28"/>
          <w:szCs w:val="28"/>
        </w:rPr>
        <w:t>году, являются:</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Компания считает, что при сохранении благоприятной экономической конъюнктуры, она сможет значительно нарастить добычу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краткосрочной перспективе рост, в</w:t>
      </w:r>
      <w:r w:rsidR="003B1269" w:rsidRPr="003B1269">
        <w:rPr>
          <w:rFonts w:ascii="Times New Roman" w:hAnsi="Times New Roman"/>
          <w:sz w:val="28"/>
          <w:szCs w:val="28"/>
        </w:rPr>
        <w:t xml:space="preserve"> </w:t>
      </w:r>
      <w:r w:rsidRPr="003B1269">
        <w:rPr>
          <w:rFonts w:ascii="Times New Roman" w:hAnsi="Times New Roman"/>
          <w:sz w:val="28"/>
          <w:szCs w:val="28"/>
        </w:rPr>
        <w:t>основном, будет обеспечен за</w:t>
      </w:r>
      <w:r w:rsidR="003B1269" w:rsidRPr="003B1269">
        <w:rPr>
          <w:rFonts w:ascii="Times New Roman" w:hAnsi="Times New Roman"/>
          <w:sz w:val="28"/>
          <w:szCs w:val="28"/>
        </w:rPr>
        <w:t xml:space="preserve"> </w:t>
      </w:r>
      <w:r w:rsidRPr="003B1269">
        <w:rPr>
          <w:rFonts w:ascii="Times New Roman" w:hAnsi="Times New Roman"/>
          <w:sz w:val="28"/>
          <w:szCs w:val="28"/>
        </w:rPr>
        <w:t>счет дальнейшей разработки «Юганскнефтегаза», «Пурнефтегаза» и</w:t>
      </w:r>
      <w:r w:rsidR="003B1269" w:rsidRPr="003B1269">
        <w:rPr>
          <w:rFonts w:ascii="Times New Roman" w:hAnsi="Times New Roman"/>
          <w:sz w:val="28"/>
          <w:szCs w:val="28"/>
        </w:rPr>
        <w:t xml:space="preserve"> </w:t>
      </w:r>
      <w:r w:rsidRPr="003B1269">
        <w:rPr>
          <w:rFonts w:ascii="Times New Roman" w:hAnsi="Times New Roman"/>
          <w:sz w:val="28"/>
          <w:szCs w:val="28"/>
        </w:rPr>
        <w:t>«Северной нефти».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«Юганскнефтегаз»</w:t>
      </w:r>
      <w:r w:rsidR="003B1269" w:rsidRPr="003B1269">
        <w:rPr>
          <w:rFonts w:ascii="Times New Roman" w:hAnsi="Times New Roman"/>
          <w:sz w:val="28"/>
          <w:szCs w:val="28"/>
        </w:rPr>
        <w:t xml:space="preserve"> </w:t>
      </w:r>
      <w:r w:rsidRPr="003B1269">
        <w:rPr>
          <w:rFonts w:ascii="Times New Roman" w:hAnsi="Times New Roman"/>
          <w:sz w:val="28"/>
          <w:szCs w:val="28"/>
        </w:rPr>
        <w:t>— одно из</w:t>
      </w:r>
      <w:r w:rsidR="003B1269" w:rsidRPr="003B1269">
        <w:rPr>
          <w:rFonts w:ascii="Times New Roman" w:hAnsi="Times New Roman"/>
          <w:sz w:val="28"/>
          <w:szCs w:val="28"/>
        </w:rPr>
        <w:t xml:space="preserve"> </w:t>
      </w:r>
      <w:r w:rsidRPr="003B1269">
        <w:rPr>
          <w:rFonts w:ascii="Times New Roman" w:hAnsi="Times New Roman"/>
          <w:sz w:val="28"/>
          <w:szCs w:val="28"/>
        </w:rPr>
        <w:t>крупнейших нефтедобывающих предприятий России. На</w:t>
      </w:r>
      <w:r w:rsidR="003B1269" w:rsidRPr="003B1269">
        <w:rPr>
          <w:rFonts w:ascii="Times New Roman" w:hAnsi="Times New Roman"/>
          <w:sz w:val="28"/>
          <w:szCs w:val="28"/>
        </w:rPr>
        <w:t xml:space="preserve"> </w:t>
      </w:r>
      <w:r w:rsidRPr="003B1269">
        <w:rPr>
          <w:rFonts w:ascii="Times New Roman" w:hAnsi="Times New Roman"/>
          <w:sz w:val="28"/>
          <w:szCs w:val="28"/>
        </w:rPr>
        <w:t>долю «Юганскнефтегаза», интегрированного в</w:t>
      </w:r>
      <w:r w:rsidR="003B1269" w:rsidRPr="003B1269">
        <w:rPr>
          <w:rFonts w:ascii="Times New Roman" w:hAnsi="Times New Roman"/>
          <w:sz w:val="28"/>
          <w:szCs w:val="28"/>
        </w:rPr>
        <w:t xml:space="preserve"> </w:t>
      </w:r>
      <w:r w:rsidRPr="003B1269">
        <w:rPr>
          <w:rFonts w:ascii="Times New Roman" w:hAnsi="Times New Roman"/>
          <w:sz w:val="28"/>
          <w:szCs w:val="28"/>
        </w:rPr>
        <w:t>производственную систему компании в</w:t>
      </w:r>
      <w:r w:rsidR="003B1269" w:rsidRPr="003B1269">
        <w:rPr>
          <w:rFonts w:ascii="Times New Roman" w:hAnsi="Times New Roman"/>
          <w:sz w:val="28"/>
          <w:szCs w:val="28"/>
        </w:rPr>
        <w:t xml:space="preserve"> </w:t>
      </w:r>
      <w:r w:rsidRPr="003B1269">
        <w:rPr>
          <w:rFonts w:ascii="Times New Roman" w:hAnsi="Times New Roman"/>
          <w:sz w:val="28"/>
          <w:szCs w:val="28"/>
        </w:rPr>
        <w:t>начале 2005</w:t>
      </w:r>
      <w:r w:rsidR="003B1269" w:rsidRPr="003B1269">
        <w:rPr>
          <w:rFonts w:ascii="Times New Roman" w:hAnsi="Times New Roman"/>
          <w:sz w:val="28"/>
          <w:szCs w:val="28"/>
        </w:rPr>
        <w:t xml:space="preserve"> </w:t>
      </w:r>
      <w:r w:rsidRPr="003B1269">
        <w:rPr>
          <w:rFonts w:ascii="Times New Roman" w:hAnsi="Times New Roman"/>
          <w:sz w:val="28"/>
          <w:szCs w:val="28"/>
        </w:rPr>
        <w:t>года, приходится около 70%</w:t>
      </w:r>
      <w:r w:rsidR="003B1269" w:rsidRPr="003B1269">
        <w:rPr>
          <w:rFonts w:ascii="Times New Roman" w:hAnsi="Times New Roman"/>
          <w:sz w:val="28"/>
          <w:szCs w:val="28"/>
        </w:rPr>
        <w:t xml:space="preserve"> </w:t>
      </w:r>
      <w:r w:rsidRPr="003B1269">
        <w:rPr>
          <w:rFonts w:ascii="Times New Roman" w:hAnsi="Times New Roman"/>
          <w:sz w:val="28"/>
          <w:szCs w:val="28"/>
        </w:rPr>
        <w:t>нефтедобычи и</w:t>
      </w:r>
      <w:r w:rsidR="003B1269" w:rsidRPr="003B1269">
        <w:rPr>
          <w:rFonts w:ascii="Times New Roman" w:hAnsi="Times New Roman"/>
          <w:sz w:val="28"/>
          <w:szCs w:val="28"/>
        </w:rPr>
        <w:t xml:space="preserve"> </w:t>
      </w:r>
      <w:r w:rsidRPr="003B1269">
        <w:rPr>
          <w:rFonts w:ascii="Times New Roman" w:hAnsi="Times New Roman"/>
          <w:sz w:val="28"/>
          <w:szCs w:val="28"/>
        </w:rPr>
        <w:t>доказанных нефтяных запасов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«Пурнефтегаз»</w:t>
      </w:r>
      <w:r w:rsidR="003B1269" w:rsidRPr="003B1269">
        <w:rPr>
          <w:rFonts w:ascii="Times New Roman" w:hAnsi="Times New Roman"/>
          <w:sz w:val="28"/>
          <w:szCs w:val="28"/>
        </w:rPr>
        <w:t xml:space="preserve"> </w:t>
      </w:r>
      <w:r w:rsidRPr="003B1269">
        <w:rPr>
          <w:rFonts w:ascii="Times New Roman" w:hAnsi="Times New Roman"/>
          <w:sz w:val="28"/>
          <w:szCs w:val="28"/>
        </w:rPr>
        <w:t>— второе по</w:t>
      </w:r>
      <w:r w:rsidR="003B1269" w:rsidRPr="003B1269">
        <w:rPr>
          <w:rFonts w:ascii="Times New Roman" w:hAnsi="Times New Roman"/>
          <w:sz w:val="28"/>
          <w:szCs w:val="28"/>
        </w:rPr>
        <w:t xml:space="preserve"> </w:t>
      </w:r>
      <w:r w:rsidRPr="003B1269">
        <w:rPr>
          <w:rFonts w:ascii="Times New Roman" w:hAnsi="Times New Roman"/>
          <w:sz w:val="28"/>
          <w:szCs w:val="28"/>
        </w:rPr>
        <w:t>величине нефтедобывающее предприятие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Оно также располагает обширными запасами природного газа на</w:t>
      </w:r>
      <w:r w:rsidR="003B1269" w:rsidRPr="003B1269">
        <w:rPr>
          <w:rFonts w:ascii="Times New Roman" w:hAnsi="Times New Roman"/>
          <w:sz w:val="28"/>
          <w:szCs w:val="28"/>
        </w:rPr>
        <w:t xml:space="preserve"> </w:t>
      </w:r>
      <w:r w:rsidRPr="003B1269">
        <w:rPr>
          <w:rFonts w:ascii="Times New Roman" w:hAnsi="Times New Roman"/>
          <w:sz w:val="28"/>
          <w:szCs w:val="28"/>
        </w:rPr>
        <w:t>Харампурском месторождении.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«Северная нефть»</w:t>
      </w:r>
      <w:r w:rsidR="003B1269" w:rsidRPr="003B1269">
        <w:rPr>
          <w:rFonts w:ascii="Times New Roman" w:hAnsi="Times New Roman"/>
          <w:sz w:val="28"/>
          <w:szCs w:val="28"/>
        </w:rPr>
        <w:t xml:space="preserve"> </w:t>
      </w:r>
      <w:r w:rsidRPr="003B1269">
        <w:rPr>
          <w:rFonts w:ascii="Times New Roman" w:hAnsi="Times New Roman"/>
          <w:sz w:val="28"/>
          <w:szCs w:val="28"/>
        </w:rPr>
        <w:t>— основное нефтедобывающее предприятие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на</w:t>
      </w:r>
      <w:r w:rsidR="003B1269" w:rsidRPr="003B1269">
        <w:rPr>
          <w:rFonts w:ascii="Times New Roman" w:hAnsi="Times New Roman"/>
          <w:sz w:val="28"/>
          <w:szCs w:val="28"/>
        </w:rPr>
        <w:t xml:space="preserve"> </w:t>
      </w:r>
      <w:r w:rsidRPr="003B1269">
        <w:rPr>
          <w:rFonts w:ascii="Times New Roman" w:hAnsi="Times New Roman"/>
          <w:sz w:val="28"/>
          <w:szCs w:val="28"/>
        </w:rPr>
        <w:t>северо-западе России. «Северная нефть» была приобретена Компанией в</w:t>
      </w:r>
      <w:r w:rsidR="003B1269" w:rsidRPr="003B1269">
        <w:rPr>
          <w:rFonts w:ascii="Times New Roman" w:hAnsi="Times New Roman"/>
          <w:sz w:val="28"/>
          <w:szCs w:val="28"/>
        </w:rPr>
        <w:t xml:space="preserve"> </w:t>
      </w:r>
      <w:r w:rsidRPr="003B1269">
        <w:rPr>
          <w:rFonts w:ascii="Times New Roman" w:hAnsi="Times New Roman"/>
          <w:sz w:val="28"/>
          <w:szCs w:val="28"/>
        </w:rPr>
        <w:t>2003</w:t>
      </w:r>
      <w:r w:rsidR="003B1269" w:rsidRPr="003B1269">
        <w:rPr>
          <w:rFonts w:ascii="Times New Roman" w:hAnsi="Times New Roman"/>
          <w:sz w:val="28"/>
          <w:szCs w:val="28"/>
        </w:rPr>
        <w:t xml:space="preserve"> </w:t>
      </w:r>
      <w:r w:rsidRPr="003B1269">
        <w:rPr>
          <w:rFonts w:ascii="Times New Roman" w:hAnsi="Times New Roman"/>
          <w:sz w:val="28"/>
          <w:szCs w:val="28"/>
        </w:rPr>
        <w:t>году и</w:t>
      </w:r>
      <w:r w:rsidR="003B1269" w:rsidRPr="003B1269">
        <w:rPr>
          <w:rFonts w:ascii="Times New Roman" w:hAnsi="Times New Roman"/>
          <w:sz w:val="28"/>
          <w:szCs w:val="28"/>
        </w:rPr>
        <w:t xml:space="preserve"> </w:t>
      </w:r>
      <w:r w:rsidRPr="003B1269">
        <w:rPr>
          <w:rFonts w:ascii="Times New Roman" w:hAnsi="Times New Roman"/>
          <w:sz w:val="28"/>
          <w:szCs w:val="28"/>
        </w:rPr>
        <w:t>с</w:t>
      </w:r>
      <w:r w:rsidR="003B1269" w:rsidRPr="003B1269">
        <w:rPr>
          <w:rFonts w:ascii="Times New Roman" w:hAnsi="Times New Roman"/>
          <w:sz w:val="28"/>
          <w:szCs w:val="28"/>
        </w:rPr>
        <w:t xml:space="preserve"> </w:t>
      </w:r>
      <w:r w:rsidRPr="003B1269">
        <w:rPr>
          <w:rFonts w:ascii="Times New Roman" w:hAnsi="Times New Roman"/>
          <w:sz w:val="28"/>
          <w:szCs w:val="28"/>
        </w:rPr>
        <w:t>тех пор достигла значительных производственных успехов. Объем добычи нефти за</w:t>
      </w:r>
      <w:r w:rsidR="003B1269" w:rsidRPr="003B1269">
        <w:rPr>
          <w:rFonts w:ascii="Times New Roman" w:hAnsi="Times New Roman"/>
          <w:sz w:val="28"/>
          <w:szCs w:val="28"/>
        </w:rPr>
        <w:t xml:space="preserve"> </w:t>
      </w:r>
      <w:r w:rsidRPr="003B1269">
        <w:rPr>
          <w:rFonts w:ascii="Times New Roman" w:hAnsi="Times New Roman"/>
          <w:sz w:val="28"/>
          <w:szCs w:val="28"/>
        </w:rPr>
        <w:t>этот период вырос более чем в</w:t>
      </w:r>
      <w:r w:rsidR="003B1269" w:rsidRPr="003B1269">
        <w:rPr>
          <w:rFonts w:ascii="Times New Roman" w:hAnsi="Times New Roman"/>
          <w:sz w:val="28"/>
          <w:szCs w:val="28"/>
        </w:rPr>
        <w:t xml:space="preserve"> </w:t>
      </w:r>
      <w:r w:rsidRPr="003B1269">
        <w:rPr>
          <w:rFonts w:ascii="Times New Roman" w:hAnsi="Times New Roman"/>
          <w:sz w:val="28"/>
          <w:szCs w:val="28"/>
        </w:rPr>
        <w:t>2,4</w:t>
      </w:r>
      <w:r w:rsidR="003B1269" w:rsidRPr="003B1269">
        <w:rPr>
          <w:rFonts w:ascii="Times New Roman" w:hAnsi="Times New Roman"/>
          <w:sz w:val="28"/>
          <w:szCs w:val="28"/>
        </w:rPr>
        <w:t xml:space="preserve"> </w:t>
      </w:r>
      <w:r w:rsidRPr="003B1269">
        <w:rPr>
          <w:rFonts w:ascii="Times New Roman" w:hAnsi="Times New Roman"/>
          <w:sz w:val="28"/>
          <w:szCs w:val="28"/>
        </w:rPr>
        <w:t>раза. Последующие приобретения лицензий в</w:t>
      </w:r>
      <w:r w:rsidR="003B1269" w:rsidRPr="003B1269">
        <w:rPr>
          <w:rFonts w:ascii="Times New Roman" w:hAnsi="Times New Roman"/>
          <w:sz w:val="28"/>
          <w:szCs w:val="28"/>
        </w:rPr>
        <w:t xml:space="preserve"> </w:t>
      </w:r>
      <w:r w:rsidRPr="003B1269">
        <w:rPr>
          <w:rFonts w:ascii="Times New Roman" w:hAnsi="Times New Roman"/>
          <w:sz w:val="28"/>
          <w:szCs w:val="28"/>
        </w:rPr>
        <w:t>Тимано-Печорской нефтеносной провинции в</w:t>
      </w:r>
      <w:r w:rsidR="003B1269" w:rsidRPr="003B1269">
        <w:rPr>
          <w:rFonts w:ascii="Times New Roman" w:hAnsi="Times New Roman"/>
          <w:sz w:val="28"/>
          <w:szCs w:val="28"/>
        </w:rPr>
        <w:t xml:space="preserve"> </w:t>
      </w:r>
      <w:r w:rsidRPr="003B1269">
        <w:rPr>
          <w:rFonts w:ascii="Times New Roman" w:hAnsi="Times New Roman"/>
          <w:sz w:val="28"/>
          <w:szCs w:val="28"/>
        </w:rPr>
        <w:t>сочетании с</w:t>
      </w:r>
      <w:r w:rsidR="003B1269" w:rsidRPr="003B1269">
        <w:rPr>
          <w:rFonts w:ascii="Times New Roman" w:hAnsi="Times New Roman"/>
          <w:sz w:val="28"/>
          <w:szCs w:val="28"/>
        </w:rPr>
        <w:t xml:space="preserve"> </w:t>
      </w:r>
      <w:r w:rsidRPr="003B1269">
        <w:rPr>
          <w:rFonts w:ascii="Times New Roman" w:hAnsi="Times New Roman"/>
          <w:sz w:val="28"/>
          <w:szCs w:val="28"/>
        </w:rPr>
        <w:t>расширением экспортного потенциала Архангельского терминала обеспечат Компании значительный потенциал для будущего роста</w:t>
      </w:r>
      <w:r w:rsidR="009041D0" w:rsidRPr="003B1269">
        <w:rPr>
          <w:rFonts w:ascii="Times New Roman" w:hAnsi="Times New Roman"/>
          <w:sz w:val="28"/>
          <w:szCs w:val="28"/>
        </w:rPr>
        <w:t xml:space="preserve"> [19]</w:t>
      </w:r>
      <w:r w:rsidRPr="003B1269">
        <w:rPr>
          <w:rFonts w:ascii="Times New Roman" w:hAnsi="Times New Roman"/>
          <w:sz w:val="28"/>
          <w:szCs w:val="28"/>
        </w:rPr>
        <w:t>.</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Кроме того, «Роснефть» владеет 20%</w:t>
      </w:r>
      <w:r w:rsidR="003B1269" w:rsidRPr="003B1269">
        <w:rPr>
          <w:rFonts w:ascii="Times New Roman" w:hAnsi="Times New Roman"/>
          <w:sz w:val="28"/>
          <w:szCs w:val="28"/>
        </w:rPr>
        <w:t xml:space="preserve"> </w:t>
      </w:r>
      <w:r w:rsidRPr="003B1269">
        <w:rPr>
          <w:rFonts w:ascii="Times New Roman" w:hAnsi="Times New Roman"/>
          <w:sz w:val="28"/>
          <w:szCs w:val="28"/>
        </w:rPr>
        <w:t>долей в</w:t>
      </w:r>
      <w:r w:rsidR="003B1269" w:rsidRPr="003B1269">
        <w:rPr>
          <w:rFonts w:ascii="Times New Roman" w:hAnsi="Times New Roman"/>
          <w:sz w:val="28"/>
          <w:szCs w:val="28"/>
        </w:rPr>
        <w:t xml:space="preserve"> </w:t>
      </w:r>
      <w:r w:rsidRPr="003B1269">
        <w:rPr>
          <w:rFonts w:ascii="Times New Roman" w:hAnsi="Times New Roman"/>
          <w:sz w:val="28"/>
          <w:szCs w:val="28"/>
        </w:rPr>
        <w:t>международном проекте «Сахалин-1», месторождения которого разрабатываются на</w:t>
      </w:r>
      <w:r w:rsidR="003B1269" w:rsidRPr="003B1269">
        <w:rPr>
          <w:rFonts w:ascii="Times New Roman" w:hAnsi="Times New Roman"/>
          <w:sz w:val="28"/>
          <w:szCs w:val="28"/>
        </w:rPr>
        <w:t xml:space="preserve"> </w:t>
      </w:r>
      <w:r w:rsidRPr="003B1269">
        <w:rPr>
          <w:rFonts w:ascii="Times New Roman" w:hAnsi="Times New Roman"/>
          <w:sz w:val="28"/>
          <w:szCs w:val="28"/>
        </w:rPr>
        <w:t>условиях Соглашения о</w:t>
      </w:r>
      <w:r w:rsidR="003B1269" w:rsidRPr="003B1269">
        <w:rPr>
          <w:rFonts w:ascii="Times New Roman" w:hAnsi="Times New Roman"/>
          <w:sz w:val="28"/>
          <w:szCs w:val="28"/>
        </w:rPr>
        <w:t xml:space="preserve"> </w:t>
      </w:r>
      <w:r w:rsidRPr="003B1269">
        <w:rPr>
          <w:rFonts w:ascii="Times New Roman" w:hAnsi="Times New Roman"/>
          <w:sz w:val="28"/>
          <w:szCs w:val="28"/>
        </w:rPr>
        <w:t>разделе продукции (СРП). Коммерческая добыча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 в</w:t>
      </w:r>
      <w:r w:rsidR="003B1269" w:rsidRPr="003B1269">
        <w:rPr>
          <w:rFonts w:ascii="Times New Roman" w:hAnsi="Times New Roman"/>
          <w:sz w:val="28"/>
          <w:szCs w:val="28"/>
        </w:rPr>
        <w:t xml:space="preserve"> </w:t>
      </w:r>
      <w:r w:rsidRPr="003B1269">
        <w:rPr>
          <w:rFonts w:ascii="Times New Roman" w:hAnsi="Times New Roman"/>
          <w:sz w:val="28"/>
          <w:szCs w:val="28"/>
        </w:rPr>
        <w:t>рамках проекта началась в</w:t>
      </w:r>
      <w:r w:rsidR="003B1269" w:rsidRPr="003B1269">
        <w:rPr>
          <w:rFonts w:ascii="Times New Roman" w:hAnsi="Times New Roman"/>
          <w:sz w:val="28"/>
          <w:szCs w:val="28"/>
        </w:rPr>
        <w:t xml:space="preserve"> </w:t>
      </w:r>
      <w:r w:rsidRPr="003B1269">
        <w:rPr>
          <w:rFonts w:ascii="Times New Roman" w:hAnsi="Times New Roman"/>
          <w:sz w:val="28"/>
          <w:szCs w:val="28"/>
        </w:rPr>
        <w:t>конце 2005</w:t>
      </w:r>
      <w:r w:rsidR="003B1269" w:rsidRPr="003B1269">
        <w:rPr>
          <w:rFonts w:ascii="Times New Roman" w:hAnsi="Times New Roman"/>
          <w:sz w:val="28"/>
          <w:szCs w:val="28"/>
        </w:rPr>
        <w:t xml:space="preserve"> </w:t>
      </w:r>
      <w:r w:rsidRPr="003B1269">
        <w:rPr>
          <w:rFonts w:ascii="Times New Roman" w:hAnsi="Times New Roman"/>
          <w:sz w:val="28"/>
          <w:szCs w:val="28"/>
        </w:rPr>
        <w:t>года, и</w:t>
      </w:r>
      <w:r w:rsidR="003B1269" w:rsidRPr="003B1269">
        <w:rPr>
          <w:rFonts w:ascii="Times New Roman" w:hAnsi="Times New Roman"/>
          <w:sz w:val="28"/>
          <w:szCs w:val="28"/>
        </w:rPr>
        <w:t xml:space="preserve"> </w:t>
      </w: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течение ряда ближайших лет ожидается ее</w:t>
      </w:r>
      <w:r w:rsidR="003B1269" w:rsidRPr="003B1269">
        <w:rPr>
          <w:rFonts w:ascii="Times New Roman" w:hAnsi="Times New Roman"/>
          <w:sz w:val="28"/>
          <w:szCs w:val="28"/>
        </w:rPr>
        <w:t xml:space="preserve"> </w:t>
      </w:r>
      <w:r w:rsidRPr="003B1269">
        <w:rPr>
          <w:rFonts w:ascii="Times New Roman" w:hAnsi="Times New Roman"/>
          <w:sz w:val="28"/>
          <w:szCs w:val="28"/>
        </w:rPr>
        <w:t>существенный прирост. В</w:t>
      </w:r>
      <w:r w:rsidR="003B1269" w:rsidRPr="003B1269">
        <w:rPr>
          <w:rFonts w:ascii="Times New Roman" w:hAnsi="Times New Roman"/>
          <w:sz w:val="28"/>
          <w:szCs w:val="28"/>
        </w:rPr>
        <w:t xml:space="preserve"> </w:t>
      </w:r>
      <w:r w:rsidRPr="003B1269">
        <w:rPr>
          <w:rFonts w:ascii="Times New Roman" w:hAnsi="Times New Roman"/>
          <w:sz w:val="28"/>
          <w:szCs w:val="28"/>
        </w:rPr>
        <w:t>целом, проект «Сахалин-1» призван сыграть одну из</w:t>
      </w:r>
      <w:r w:rsidR="003B1269" w:rsidRPr="003B1269">
        <w:rPr>
          <w:rFonts w:ascii="Times New Roman" w:hAnsi="Times New Roman"/>
          <w:sz w:val="28"/>
          <w:szCs w:val="28"/>
        </w:rPr>
        <w:t xml:space="preserve"> </w:t>
      </w:r>
      <w:r w:rsidRPr="003B1269">
        <w:rPr>
          <w:rFonts w:ascii="Times New Roman" w:hAnsi="Times New Roman"/>
          <w:sz w:val="28"/>
          <w:szCs w:val="28"/>
        </w:rPr>
        <w:t>главных ролей в</w:t>
      </w:r>
      <w:r w:rsidR="003B1269" w:rsidRPr="003B1269">
        <w:rPr>
          <w:rFonts w:ascii="Times New Roman" w:hAnsi="Times New Roman"/>
          <w:sz w:val="28"/>
          <w:szCs w:val="28"/>
        </w:rPr>
        <w:t xml:space="preserve"> </w:t>
      </w:r>
      <w:r w:rsidRPr="003B1269">
        <w:rPr>
          <w:rFonts w:ascii="Times New Roman" w:hAnsi="Times New Roman"/>
          <w:sz w:val="28"/>
          <w:szCs w:val="28"/>
        </w:rPr>
        <w:t>диверсификации экспортных поставок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планирующей занять весомое место на</w:t>
      </w:r>
      <w:r w:rsidR="003B1269" w:rsidRPr="003B1269">
        <w:rPr>
          <w:rFonts w:ascii="Times New Roman" w:hAnsi="Times New Roman"/>
          <w:sz w:val="28"/>
          <w:szCs w:val="28"/>
        </w:rPr>
        <w:t xml:space="preserve"> </w:t>
      </w:r>
      <w:r w:rsidRPr="003B1269">
        <w:rPr>
          <w:rFonts w:ascii="Times New Roman" w:hAnsi="Times New Roman"/>
          <w:sz w:val="28"/>
          <w:szCs w:val="28"/>
        </w:rPr>
        <w:t>энергетических рынках стран Азиатско-Тихоокеанского региона.</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Ключевой элемент развития Компании на</w:t>
      </w:r>
      <w:r w:rsidR="003B1269" w:rsidRPr="003B1269">
        <w:rPr>
          <w:rFonts w:ascii="Times New Roman" w:hAnsi="Times New Roman"/>
          <w:sz w:val="28"/>
          <w:szCs w:val="28"/>
        </w:rPr>
        <w:t xml:space="preserve"> </w:t>
      </w:r>
      <w:r w:rsidRPr="003B1269">
        <w:rPr>
          <w:rFonts w:ascii="Times New Roman" w:hAnsi="Times New Roman"/>
          <w:sz w:val="28"/>
          <w:szCs w:val="28"/>
        </w:rPr>
        <w:t>среднесрочный период</w:t>
      </w:r>
      <w:r w:rsidR="003B1269" w:rsidRPr="003B1269">
        <w:rPr>
          <w:rFonts w:ascii="Times New Roman" w:hAnsi="Times New Roman"/>
          <w:sz w:val="28"/>
          <w:szCs w:val="28"/>
        </w:rPr>
        <w:t xml:space="preserve"> </w:t>
      </w:r>
      <w:r w:rsidRPr="003B1269">
        <w:rPr>
          <w:rFonts w:ascii="Times New Roman" w:hAnsi="Times New Roman"/>
          <w:sz w:val="28"/>
          <w:szCs w:val="28"/>
        </w:rPr>
        <w:t>— Восточная Сибирь. В</w:t>
      </w:r>
      <w:r w:rsidR="003B1269" w:rsidRPr="003B1269">
        <w:rPr>
          <w:rFonts w:ascii="Times New Roman" w:hAnsi="Times New Roman"/>
          <w:sz w:val="28"/>
          <w:szCs w:val="28"/>
        </w:rPr>
        <w:t xml:space="preserve"> </w:t>
      </w:r>
      <w:r w:rsidRPr="003B1269">
        <w:rPr>
          <w:rFonts w:ascii="Times New Roman" w:hAnsi="Times New Roman"/>
          <w:sz w:val="28"/>
          <w:szCs w:val="28"/>
        </w:rPr>
        <w:t>настоящее время «Роснефть» приступила к</w:t>
      </w:r>
      <w:r w:rsidR="003B1269" w:rsidRPr="003B1269">
        <w:rPr>
          <w:rFonts w:ascii="Times New Roman" w:hAnsi="Times New Roman"/>
          <w:sz w:val="28"/>
          <w:szCs w:val="28"/>
        </w:rPr>
        <w:t xml:space="preserve"> </w:t>
      </w:r>
      <w:r w:rsidRPr="003B1269">
        <w:rPr>
          <w:rFonts w:ascii="Times New Roman" w:hAnsi="Times New Roman"/>
          <w:sz w:val="28"/>
          <w:szCs w:val="28"/>
        </w:rPr>
        <w:t>обустройству обширного Ванкорского месторождения, расположенного на</w:t>
      </w:r>
      <w:r w:rsidR="003B1269" w:rsidRPr="003B1269">
        <w:rPr>
          <w:rFonts w:ascii="Times New Roman" w:hAnsi="Times New Roman"/>
          <w:sz w:val="28"/>
          <w:szCs w:val="28"/>
        </w:rPr>
        <w:t xml:space="preserve"> </w:t>
      </w:r>
      <w:r w:rsidRPr="003B1269">
        <w:rPr>
          <w:rFonts w:ascii="Times New Roman" w:hAnsi="Times New Roman"/>
          <w:sz w:val="28"/>
          <w:szCs w:val="28"/>
        </w:rPr>
        <w:t>территории Красноярского края, а</w:t>
      </w:r>
      <w:r w:rsidR="003B1269" w:rsidRPr="003B1269">
        <w:rPr>
          <w:rFonts w:ascii="Times New Roman" w:hAnsi="Times New Roman"/>
          <w:sz w:val="28"/>
          <w:szCs w:val="28"/>
        </w:rPr>
        <w:t xml:space="preserve"> </w:t>
      </w:r>
      <w:r w:rsidRPr="003B1269">
        <w:rPr>
          <w:rFonts w:ascii="Times New Roman" w:hAnsi="Times New Roman"/>
          <w:sz w:val="28"/>
          <w:szCs w:val="28"/>
        </w:rPr>
        <w:t>также, совместно с</w:t>
      </w:r>
      <w:r w:rsidR="003B1269" w:rsidRPr="003B1269">
        <w:rPr>
          <w:rFonts w:ascii="Times New Roman" w:hAnsi="Times New Roman"/>
          <w:sz w:val="28"/>
          <w:szCs w:val="28"/>
        </w:rPr>
        <w:t xml:space="preserve"> </w:t>
      </w:r>
      <w:r w:rsidRPr="003B1269">
        <w:rPr>
          <w:rFonts w:ascii="Times New Roman" w:hAnsi="Times New Roman"/>
          <w:sz w:val="28"/>
          <w:szCs w:val="28"/>
        </w:rPr>
        <w:t>компанией TНК-BP участвует в</w:t>
      </w:r>
      <w:r w:rsidR="003B1269" w:rsidRPr="003B1269">
        <w:rPr>
          <w:rFonts w:ascii="Times New Roman" w:hAnsi="Times New Roman"/>
          <w:sz w:val="28"/>
          <w:szCs w:val="28"/>
        </w:rPr>
        <w:t xml:space="preserve"> </w:t>
      </w:r>
      <w:r w:rsidRPr="003B1269">
        <w:rPr>
          <w:rFonts w:ascii="Times New Roman" w:hAnsi="Times New Roman"/>
          <w:sz w:val="28"/>
          <w:szCs w:val="28"/>
        </w:rPr>
        <w:t>освоении Верхнечонского месторождения на</w:t>
      </w:r>
      <w:r w:rsidR="003B1269" w:rsidRPr="003B1269">
        <w:rPr>
          <w:rFonts w:ascii="Times New Roman" w:hAnsi="Times New Roman"/>
          <w:sz w:val="28"/>
          <w:szCs w:val="28"/>
        </w:rPr>
        <w:t xml:space="preserve"> </w:t>
      </w:r>
      <w:r w:rsidRPr="003B1269">
        <w:rPr>
          <w:rFonts w:ascii="Times New Roman" w:hAnsi="Times New Roman"/>
          <w:sz w:val="28"/>
          <w:szCs w:val="28"/>
        </w:rPr>
        <w:t>севере Иркутской области.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Согласно оценкам компании DeGolyer</w:t>
      </w:r>
      <w:r w:rsidR="003B1269" w:rsidRPr="003B1269">
        <w:rPr>
          <w:rFonts w:ascii="Times New Roman" w:hAnsi="Times New Roman"/>
          <w:sz w:val="28"/>
          <w:szCs w:val="28"/>
        </w:rPr>
        <w:t xml:space="preserve"> </w:t>
      </w:r>
      <w:r w:rsidRPr="003B1269">
        <w:rPr>
          <w:rFonts w:ascii="Times New Roman" w:hAnsi="Times New Roman"/>
          <w:sz w:val="28"/>
          <w:szCs w:val="28"/>
        </w:rPr>
        <w:t>&amp;</w:t>
      </w:r>
      <w:r w:rsidR="003B1269" w:rsidRPr="003B1269">
        <w:rPr>
          <w:rFonts w:ascii="Times New Roman" w:hAnsi="Times New Roman"/>
          <w:sz w:val="28"/>
          <w:szCs w:val="28"/>
        </w:rPr>
        <w:t xml:space="preserve"> </w:t>
      </w:r>
      <w:r w:rsidRPr="003B1269">
        <w:rPr>
          <w:rFonts w:ascii="Times New Roman" w:hAnsi="Times New Roman"/>
          <w:sz w:val="28"/>
          <w:szCs w:val="28"/>
        </w:rPr>
        <w:t>MacNaughton, доказанные запасы Ванкорского месторождения составляют 165</w:t>
      </w:r>
      <w:r w:rsidR="003B1269" w:rsidRPr="003B1269">
        <w:rPr>
          <w:rFonts w:ascii="Times New Roman" w:hAnsi="Times New Roman"/>
          <w:sz w:val="28"/>
          <w:szCs w:val="28"/>
        </w:rPr>
        <w:t xml:space="preserve"> </w:t>
      </w:r>
      <w:r w:rsidRPr="003B1269">
        <w:rPr>
          <w:rFonts w:ascii="Times New Roman" w:hAnsi="Times New Roman"/>
          <w:sz w:val="28"/>
          <w:szCs w:val="28"/>
        </w:rPr>
        <w:t>млн. нефти (по</w:t>
      </w:r>
      <w:r w:rsidR="003B1269" w:rsidRPr="003B1269">
        <w:rPr>
          <w:rFonts w:ascii="Times New Roman" w:hAnsi="Times New Roman"/>
          <w:sz w:val="28"/>
          <w:szCs w:val="28"/>
        </w:rPr>
        <w:t xml:space="preserve"> </w:t>
      </w:r>
      <w:r w:rsidRPr="003B1269">
        <w:rPr>
          <w:rFonts w:ascii="Times New Roman" w:hAnsi="Times New Roman"/>
          <w:sz w:val="28"/>
          <w:szCs w:val="28"/>
        </w:rPr>
        <w:t>классификации SPE). Планируется, что добыча на</w:t>
      </w:r>
      <w:r w:rsidR="003B1269" w:rsidRPr="003B1269">
        <w:rPr>
          <w:rFonts w:ascii="Times New Roman" w:hAnsi="Times New Roman"/>
          <w:sz w:val="28"/>
          <w:szCs w:val="28"/>
        </w:rPr>
        <w:t xml:space="preserve"> </w:t>
      </w:r>
      <w:r w:rsidRPr="003B1269">
        <w:rPr>
          <w:rFonts w:ascii="Times New Roman" w:hAnsi="Times New Roman"/>
          <w:sz w:val="28"/>
          <w:szCs w:val="28"/>
        </w:rPr>
        <w:t>Ванкорском месторождении начнется в</w:t>
      </w:r>
      <w:r w:rsidR="003B1269" w:rsidRPr="003B1269">
        <w:rPr>
          <w:rFonts w:ascii="Times New Roman" w:hAnsi="Times New Roman"/>
          <w:sz w:val="28"/>
          <w:szCs w:val="28"/>
        </w:rPr>
        <w:t xml:space="preserve"> </w:t>
      </w:r>
      <w:r w:rsidRPr="003B1269">
        <w:rPr>
          <w:rFonts w:ascii="Times New Roman" w:hAnsi="Times New Roman"/>
          <w:sz w:val="28"/>
          <w:szCs w:val="28"/>
        </w:rPr>
        <w:t>2008</w:t>
      </w:r>
      <w:r w:rsidR="003B1269" w:rsidRPr="003B1269">
        <w:rPr>
          <w:rFonts w:ascii="Times New Roman" w:hAnsi="Times New Roman"/>
          <w:sz w:val="28"/>
          <w:szCs w:val="28"/>
        </w:rPr>
        <w:t xml:space="preserve"> </w:t>
      </w:r>
      <w:r w:rsidRPr="003B1269">
        <w:rPr>
          <w:rFonts w:ascii="Times New Roman" w:hAnsi="Times New Roman"/>
          <w:sz w:val="28"/>
          <w:szCs w:val="28"/>
        </w:rPr>
        <w:t>году. Добытая здесь нефть будет поставляться на</w:t>
      </w:r>
      <w:r w:rsidR="003B1269" w:rsidRPr="003B1269">
        <w:rPr>
          <w:rFonts w:ascii="Times New Roman" w:hAnsi="Times New Roman"/>
          <w:sz w:val="28"/>
          <w:szCs w:val="28"/>
        </w:rPr>
        <w:t xml:space="preserve"> </w:t>
      </w:r>
      <w:r w:rsidRPr="003B1269">
        <w:rPr>
          <w:rFonts w:ascii="Times New Roman" w:hAnsi="Times New Roman"/>
          <w:sz w:val="28"/>
          <w:szCs w:val="28"/>
        </w:rPr>
        <w:t>экспорт по</w:t>
      </w:r>
      <w:r w:rsidR="003B1269" w:rsidRPr="003B1269">
        <w:rPr>
          <w:rFonts w:ascii="Times New Roman" w:hAnsi="Times New Roman"/>
          <w:sz w:val="28"/>
          <w:szCs w:val="28"/>
        </w:rPr>
        <w:t xml:space="preserve"> </w:t>
      </w:r>
      <w:r w:rsidRPr="003B1269">
        <w:rPr>
          <w:rFonts w:ascii="Times New Roman" w:hAnsi="Times New Roman"/>
          <w:sz w:val="28"/>
          <w:szCs w:val="28"/>
        </w:rPr>
        <w:t>строящемуся нефтепроводу «Восточная Сибирь</w:t>
      </w:r>
      <w:r w:rsidR="003B1269" w:rsidRPr="003B1269">
        <w:rPr>
          <w:rFonts w:ascii="Times New Roman" w:hAnsi="Times New Roman"/>
          <w:sz w:val="28"/>
          <w:szCs w:val="28"/>
        </w:rPr>
        <w:t xml:space="preserve"> </w:t>
      </w:r>
      <w:r w:rsidRPr="003B1269">
        <w:rPr>
          <w:rFonts w:ascii="Times New Roman" w:hAnsi="Times New Roman"/>
          <w:sz w:val="28"/>
          <w:szCs w:val="28"/>
        </w:rPr>
        <w:t>— Тихий океан» (ВСТО).</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то</w:t>
      </w:r>
      <w:r w:rsidR="003B1269" w:rsidRPr="003B1269">
        <w:rPr>
          <w:rFonts w:ascii="Times New Roman" w:hAnsi="Times New Roman"/>
          <w:sz w:val="28"/>
          <w:szCs w:val="28"/>
        </w:rPr>
        <w:t xml:space="preserve"> </w:t>
      </w:r>
      <w:r w:rsidRPr="003B1269">
        <w:rPr>
          <w:rFonts w:ascii="Times New Roman" w:hAnsi="Times New Roman"/>
          <w:sz w:val="28"/>
          <w:szCs w:val="28"/>
        </w:rPr>
        <w:t>время как проект «Сахалин-1» играет важную роль в</w:t>
      </w:r>
      <w:r w:rsidR="003B1269" w:rsidRPr="003B1269">
        <w:rPr>
          <w:rFonts w:ascii="Times New Roman" w:hAnsi="Times New Roman"/>
          <w:sz w:val="28"/>
          <w:szCs w:val="28"/>
        </w:rPr>
        <w:t xml:space="preserve"> </w:t>
      </w:r>
      <w:r w:rsidRPr="003B1269">
        <w:rPr>
          <w:rFonts w:ascii="Times New Roman" w:hAnsi="Times New Roman"/>
          <w:sz w:val="28"/>
          <w:szCs w:val="28"/>
        </w:rPr>
        <w:t>краткосрочном развитии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прочие проекты разработки шельфа острова представляют собой один из</w:t>
      </w:r>
      <w:r w:rsidR="003B1269" w:rsidRPr="003B1269">
        <w:rPr>
          <w:rFonts w:ascii="Times New Roman" w:hAnsi="Times New Roman"/>
          <w:sz w:val="28"/>
          <w:szCs w:val="28"/>
        </w:rPr>
        <w:t xml:space="preserve"> </w:t>
      </w:r>
      <w:r w:rsidRPr="003B1269">
        <w:rPr>
          <w:rFonts w:ascii="Times New Roman" w:hAnsi="Times New Roman"/>
          <w:sz w:val="28"/>
          <w:szCs w:val="28"/>
        </w:rPr>
        <w:t>наиболее перспективных источников устойчивого роста добычи углеводородов Компании в</w:t>
      </w:r>
      <w:r w:rsidR="003B1269" w:rsidRPr="003B1269">
        <w:rPr>
          <w:rFonts w:ascii="Times New Roman" w:hAnsi="Times New Roman"/>
          <w:sz w:val="28"/>
          <w:szCs w:val="28"/>
        </w:rPr>
        <w:t xml:space="preserve"> </w:t>
      </w:r>
      <w:r w:rsidRPr="003B1269">
        <w:rPr>
          <w:rFonts w:ascii="Times New Roman" w:hAnsi="Times New Roman"/>
          <w:sz w:val="28"/>
          <w:szCs w:val="28"/>
        </w:rPr>
        <w:t>долгосрочной перспективе.</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Поисково-разведочные работы в</w:t>
      </w:r>
      <w:r w:rsidR="003B1269" w:rsidRPr="003B1269">
        <w:rPr>
          <w:rFonts w:ascii="Times New Roman" w:hAnsi="Times New Roman"/>
          <w:sz w:val="28"/>
          <w:szCs w:val="28"/>
        </w:rPr>
        <w:t xml:space="preserve"> </w:t>
      </w:r>
      <w:r w:rsidRPr="003B1269">
        <w:rPr>
          <w:rFonts w:ascii="Times New Roman" w:hAnsi="Times New Roman"/>
          <w:sz w:val="28"/>
          <w:szCs w:val="28"/>
        </w:rPr>
        <w:t>рамках проектов «Сахалин-3», «Сахалин-4» и</w:t>
      </w:r>
      <w:r w:rsidR="003B1269" w:rsidRPr="003B1269">
        <w:rPr>
          <w:rFonts w:ascii="Times New Roman" w:hAnsi="Times New Roman"/>
          <w:sz w:val="28"/>
          <w:szCs w:val="28"/>
        </w:rPr>
        <w:t xml:space="preserve"> </w:t>
      </w:r>
      <w:r w:rsidRPr="003B1269">
        <w:rPr>
          <w:rFonts w:ascii="Times New Roman" w:hAnsi="Times New Roman"/>
          <w:sz w:val="28"/>
          <w:szCs w:val="28"/>
        </w:rPr>
        <w:t>«Сахалин-5» еще продолжаются, но</w:t>
      </w:r>
      <w:r w:rsidR="003B1269" w:rsidRPr="003B1269">
        <w:rPr>
          <w:rFonts w:ascii="Times New Roman" w:hAnsi="Times New Roman"/>
          <w:sz w:val="28"/>
          <w:szCs w:val="28"/>
        </w:rPr>
        <w:t xml:space="preserve"> </w:t>
      </w:r>
      <w:r w:rsidRPr="003B1269">
        <w:rPr>
          <w:rFonts w:ascii="Times New Roman" w:hAnsi="Times New Roman"/>
          <w:sz w:val="28"/>
          <w:szCs w:val="28"/>
        </w:rPr>
        <w:t>уже сейчас можно говорить о</w:t>
      </w:r>
      <w:r w:rsidR="003B1269" w:rsidRPr="003B1269">
        <w:rPr>
          <w:rFonts w:ascii="Times New Roman" w:hAnsi="Times New Roman"/>
          <w:sz w:val="28"/>
          <w:szCs w:val="28"/>
        </w:rPr>
        <w:t xml:space="preserve"> </w:t>
      </w:r>
      <w:r w:rsidRPr="003B1269">
        <w:rPr>
          <w:rFonts w:ascii="Times New Roman" w:hAnsi="Times New Roman"/>
          <w:sz w:val="28"/>
          <w:szCs w:val="28"/>
        </w:rPr>
        <w:t>том, что они обладают огромным потенциалом, способным превратить «Роснефть» в</w:t>
      </w:r>
      <w:r w:rsidR="003B1269" w:rsidRPr="003B1269">
        <w:rPr>
          <w:rFonts w:ascii="Times New Roman" w:hAnsi="Times New Roman"/>
          <w:sz w:val="28"/>
          <w:szCs w:val="28"/>
        </w:rPr>
        <w:t xml:space="preserve"> </w:t>
      </w:r>
      <w:r w:rsidRPr="003B1269">
        <w:rPr>
          <w:rFonts w:ascii="Times New Roman" w:hAnsi="Times New Roman"/>
          <w:sz w:val="28"/>
          <w:szCs w:val="28"/>
        </w:rPr>
        <w:t>основного игрока на</w:t>
      </w:r>
      <w:r w:rsidR="003B1269" w:rsidRPr="003B1269">
        <w:rPr>
          <w:rFonts w:ascii="Times New Roman" w:hAnsi="Times New Roman"/>
          <w:sz w:val="28"/>
          <w:szCs w:val="28"/>
        </w:rPr>
        <w:t xml:space="preserve"> </w:t>
      </w:r>
      <w:r w:rsidRPr="003B1269">
        <w:rPr>
          <w:rFonts w:ascii="Times New Roman" w:hAnsi="Times New Roman"/>
          <w:sz w:val="28"/>
          <w:szCs w:val="28"/>
        </w:rPr>
        <w:t>дальневосточном энергетическом рынке. Все эти проекты реализуются на</w:t>
      </w:r>
      <w:r w:rsidR="003B1269" w:rsidRPr="003B1269">
        <w:rPr>
          <w:rFonts w:ascii="Times New Roman" w:hAnsi="Times New Roman"/>
          <w:sz w:val="28"/>
          <w:szCs w:val="28"/>
        </w:rPr>
        <w:t xml:space="preserve"> </w:t>
      </w:r>
      <w:r w:rsidRPr="003B1269">
        <w:rPr>
          <w:rFonts w:ascii="Times New Roman" w:hAnsi="Times New Roman"/>
          <w:sz w:val="28"/>
          <w:szCs w:val="28"/>
        </w:rPr>
        <w:t>основе соглашений о</w:t>
      </w:r>
      <w:r w:rsidR="003B1269" w:rsidRPr="003B1269">
        <w:rPr>
          <w:rFonts w:ascii="Times New Roman" w:hAnsi="Times New Roman"/>
          <w:sz w:val="28"/>
          <w:szCs w:val="28"/>
        </w:rPr>
        <w:t xml:space="preserve"> </w:t>
      </w:r>
      <w:r w:rsidRPr="003B1269">
        <w:rPr>
          <w:rFonts w:ascii="Times New Roman" w:hAnsi="Times New Roman"/>
          <w:sz w:val="28"/>
          <w:szCs w:val="28"/>
        </w:rPr>
        <w:t>совместном финансировании работ, что сводит к</w:t>
      </w:r>
      <w:r w:rsidR="003B1269" w:rsidRPr="003B1269">
        <w:rPr>
          <w:rFonts w:ascii="Times New Roman" w:hAnsi="Times New Roman"/>
          <w:sz w:val="28"/>
          <w:szCs w:val="28"/>
        </w:rPr>
        <w:t xml:space="preserve"> </w:t>
      </w:r>
      <w:r w:rsidRPr="003B1269">
        <w:rPr>
          <w:rFonts w:ascii="Times New Roman" w:hAnsi="Times New Roman"/>
          <w:sz w:val="28"/>
          <w:szCs w:val="28"/>
        </w:rPr>
        <w:t>минимуму риски и</w:t>
      </w:r>
      <w:r w:rsidR="003B1269" w:rsidRPr="003B1269">
        <w:rPr>
          <w:rFonts w:ascii="Times New Roman" w:hAnsi="Times New Roman"/>
          <w:sz w:val="28"/>
          <w:szCs w:val="28"/>
        </w:rPr>
        <w:t xml:space="preserve"> </w:t>
      </w:r>
      <w:r w:rsidRPr="003B1269">
        <w:rPr>
          <w:rFonts w:ascii="Times New Roman" w:hAnsi="Times New Roman"/>
          <w:sz w:val="28"/>
          <w:szCs w:val="28"/>
        </w:rPr>
        <w:t>капитальные затраты самой Компании.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Проект поисково-разведочных работ на</w:t>
      </w:r>
      <w:r w:rsidR="003B1269" w:rsidRPr="003B1269">
        <w:rPr>
          <w:rFonts w:ascii="Times New Roman" w:hAnsi="Times New Roman"/>
          <w:sz w:val="28"/>
          <w:szCs w:val="28"/>
        </w:rPr>
        <w:t xml:space="preserve"> </w:t>
      </w:r>
      <w:r w:rsidRPr="003B1269">
        <w:rPr>
          <w:rFonts w:ascii="Times New Roman" w:hAnsi="Times New Roman"/>
          <w:sz w:val="28"/>
          <w:szCs w:val="28"/>
        </w:rPr>
        <w:t>Западно-Камчатском шельфе выполняется совместно с</w:t>
      </w:r>
      <w:r w:rsidR="003B1269" w:rsidRPr="003B1269">
        <w:rPr>
          <w:rFonts w:ascii="Times New Roman" w:hAnsi="Times New Roman"/>
          <w:sz w:val="28"/>
          <w:szCs w:val="28"/>
        </w:rPr>
        <w:t xml:space="preserve"> </w:t>
      </w:r>
      <w:r w:rsidRPr="003B1269">
        <w:rPr>
          <w:rFonts w:ascii="Times New Roman" w:hAnsi="Times New Roman"/>
          <w:sz w:val="28"/>
          <w:szCs w:val="28"/>
        </w:rPr>
        <w:t>Корейской национальной нефтяной компанией (КННК). Этот проект считается важной составной частью долгосрочной стратегии развития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поскольку потенциальные запасы региона могут быть сопоставимы с</w:t>
      </w:r>
      <w:r w:rsidR="003B1269" w:rsidRPr="003B1269">
        <w:rPr>
          <w:rFonts w:ascii="Times New Roman" w:hAnsi="Times New Roman"/>
          <w:sz w:val="28"/>
          <w:szCs w:val="28"/>
        </w:rPr>
        <w:t xml:space="preserve"> </w:t>
      </w:r>
      <w:r w:rsidRPr="003B1269">
        <w:rPr>
          <w:rFonts w:ascii="Times New Roman" w:hAnsi="Times New Roman"/>
          <w:sz w:val="28"/>
          <w:szCs w:val="28"/>
        </w:rPr>
        <w:t>ресурсами всего сахалинского шельфа. В</w:t>
      </w:r>
      <w:r w:rsidR="003B1269" w:rsidRPr="003B1269">
        <w:rPr>
          <w:rFonts w:ascii="Times New Roman" w:hAnsi="Times New Roman"/>
          <w:sz w:val="28"/>
          <w:szCs w:val="28"/>
        </w:rPr>
        <w:t xml:space="preserve"> </w:t>
      </w:r>
      <w:r w:rsidRPr="003B1269">
        <w:rPr>
          <w:rFonts w:ascii="Times New Roman" w:hAnsi="Times New Roman"/>
          <w:sz w:val="28"/>
          <w:szCs w:val="28"/>
        </w:rPr>
        <w:t>основе проекта также лежит соглашение о</w:t>
      </w:r>
      <w:r w:rsidR="003B1269" w:rsidRPr="003B1269">
        <w:rPr>
          <w:rFonts w:ascii="Times New Roman" w:hAnsi="Times New Roman"/>
          <w:sz w:val="28"/>
          <w:szCs w:val="28"/>
        </w:rPr>
        <w:t xml:space="preserve"> </w:t>
      </w:r>
      <w:r w:rsidRPr="003B1269">
        <w:rPr>
          <w:rFonts w:ascii="Times New Roman" w:hAnsi="Times New Roman"/>
          <w:sz w:val="28"/>
          <w:szCs w:val="28"/>
        </w:rPr>
        <w:t>совместном финансировании геологоразведки.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Все упомянутые проекты обладают также значительными ресурсами газа и</w:t>
      </w:r>
      <w:r w:rsidR="003B1269" w:rsidRPr="003B1269">
        <w:rPr>
          <w:rFonts w:ascii="Times New Roman" w:hAnsi="Times New Roman"/>
          <w:sz w:val="28"/>
          <w:szCs w:val="28"/>
        </w:rPr>
        <w:t xml:space="preserve"> </w:t>
      </w:r>
      <w:r w:rsidRPr="003B1269">
        <w:rPr>
          <w:rFonts w:ascii="Times New Roman" w:hAnsi="Times New Roman"/>
          <w:sz w:val="28"/>
          <w:szCs w:val="28"/>
        </w:rPr>
        <w:t>призваны сыграть существенную роль в</w:t>
      </w:r>
      <w:r w:rsidR="003B1269" w:rsidRPr="003B1269">
        <w:rPr>
          <w:rFonts w:ascii="Times New Roman" w:hAnsi="Times New Roman"/>
          <w:sz w:val="28"/>
          <w:szCs w:val="28"/>
        </w:rPr>
        <w:t xml:space="preserve"> </w:t>
      </w:r>
      <w:r w:rsidRPr="003B1269">
        <w:rPr>
          <w:rFonts w:ascii="Times New Roman" w:hAnsi="Times New Roman"/>
          <w:sz w:val="28"/>
          <w:szCs w:val="28"/>
        </w:rPr>
        <w:t>стратегии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по</w:t>
      </w:r>
      <w:r w:rsidR="003B1269" w:rsidRPr="003B1269">
        <w:rPr>
          <w:rFonts w:ascii="Times New Roman" w:hAnsi="Times New Roman"/>
          <w:sz w:val="28"/>
          <w:szCs w:val="28"/>
        </w:rPr>
        <w:t xml:space="preserve"> </w:t>
      </w:r>
      <w:r w:rsidRPr="003B1269">
        <w:rPr>
          <w:rFonts w:ascii="Times New Roman" w:hAnsi="Times New Roman"/>
          <w:sz w:val="28"/>
          <w:szCs w:val="28"/>
        </w:rPr>
        <w:t>монетизации запасов газа.</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Существенный потенциал для долгосрочного развития компании имеют также ресурсы Ванкорской группы лицензионных участков.</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стремится оптимизировать такие важные показатели эффективности, как операционные издержки на</w:t>
      </w:r>
      <w:r w:rsidR="003B1269" w:rsidRPr="003B1269">
        <w:rPr>
          <w:rFonts w:ascii="Times New Roman" w:hAnsi="Times New Roman"/>
          <w:sz w:val="28"/>
          <w:szCs w:val="28"/>
        </w:rPr>
        <w:t xml:space="preserve"> </w:t>
      </w:r>
      <w:r w:rsidRPr="003B1269">
        <w:rPr>
          <w:rFonts w:ascii="Times New Roman" w:hAnsi="Times New Roman"/>
          <w:sz w:val="28"/>
          <w:szCs w:val="28"/>
        </w:rPr>
        <w:t>разведку и</w:t>
      </w:r>
      <w:r w:rsidR="003B1269" w:rsidRPr="003B1269">
        <w:rPr>
          <w:rFonts w:ascii="Times New Roman" w:hAnsi="Times New Roman"/>
          <w:sz w:val="28"/>
          <w:szCs w:val="28"/>
        </w:rPr>
        <w:t xml:space="preserve"> </w:t>
      </w:r>
      <w:r w:rsidRPr="003B1269">
        <w:rPr>
          <w:rFonts w:ascii="Times New Roman" w:hAnsi="Times New Roman"/>
          <w:sz w:val="28"/>
          <w:szCs w:val="28"/>
        </w:rPr>
        <w:t>добычу в</w:t>
      </w:r>
      <w:r w:rsidR="003B1269" w:rsidRPr="003B1269">
        <w:rPr>
          <w:rFonts w:ascii="Times New Roman" w:hAnsi="Times New Roman"/>
          <w:sz w:val="28"/>
          <w:szCs w:val="28"/>
        </w:rPr>
        <w:t xml:space="preserve"> </w:t>
      </w:r>
      <w:r w:rsidRPr="003B1269">
        <w:rPr>
          <w:rFonts w:ascii="Times New Roman" w:hAnsi="Times New Roman"/>
          <w:sz w:val="28"/>
          <w:szCs w:val="28"/>
        </w:rPr>
        <w:t>расчете на</w:t>
      </w:r>
      <w:r w:rsidR="003B1269" w:rsidRPr="003B1269">
        <w:rPr>
          <w:rFonts w:ascii="Times New Roman" w:hAnsi="Times New Roman"/>
          <w:sz w:val="28"/>
          <w:szCs w:val="28"/>
        </w:rPr>
        <w:t xml:space="preserve"> </w:t>
      </w:r>
      <w:r w:rsidRPr="003B1269">
        <w:rPr>
          <w:rFonts w:ascii="Times New Roman" w:hAnsi="Times New Roman"/>
          <w:sz w:val="28"/>
          <w:szCs w:val="28"/>
        </w:rPr>
        <w:t>тонну добытого сырья, капитальные расходы на</w:t>
      </w:r>
      <w:r w:rsidR="003B1269" w:rsidRPr="003B1269">
        <w:rPr>
          <w:rFonts w:ascii="Times New Roman" w:hAnsi="Times New Roman"/>
          <w:sz w:val="28"/>
          <w:szCs w:val="28"/>
        </w:rPr>
        <w:t xml:space="preserve"> </w:t>
      </w:r>
      <w:r w:rsidRPr="003B1269">
        <w:rPr>
          <w:rFonts w:ascii="Times New Roman" w:hAnsi="Times New Roman"/>
          <w:sz w:val="28"/>
          <w:szCs w:val="28"/>
        </w:rPr>
        <w:t>разведку и</w:t>
      </w:r>
      <w:r w:rsidR="003B1269" w:rsidRPr="003B1269">
        <w:rPr>
          <w:rFonts w:ascii="Times New Roman" w:hAnsi="Times New Roman"/>
          <w:sz w:val="28"/>
          <w:szCs w:val="28"/>
        </w:rPr>
        <w:t xml:space="preserve"> </w:t>
      </w:r>
      <w:r w:rsidRPr="003B1269">
        <w:rPr>
          <w:rFonts w:ascii="Times New Roman" w:hAnsi="Times New Roman"/>
          <w:sz w:val="28"/>
          <w:szCs w:val="28"/>
        </w:rPr>
        <w:t>добычу на</w:t>
      </w:r>
      <w:r w:rsidR="003B1269" w:rsidRPr="003B1269">
        <w:rPr>
          <w:rFonts w:ascii="Times New Roman" w:hAnsi="Times New Roman"/>
          <w:sz w:val="28"/>
          <w:szCs w:val="28"/>
        </w:rPr>
        <w:t xml:space="preserve"> </w:t>
      </w:r>
      <w:r w:rsidRPr="003B1269">
        <w:rPr>
          <w:rFonts w:ascii="Times New Roman" w:hAnsi="Times New Roman"/>
          <w:sz w:val="28"/>
          <w:szCs w:val="28"/>
        </w:rPr>
        <w:t>тонну добычи, доходность на</w:t>
      </w:r>
      <w:r w:rsidR="003B1269" w:rsidRPr="003B1269">
        <w:rPr>
          <w:rFonts w:ascii="Times New Roman" w:hAnsi="Times New Roman"/>
          <w:sz w:val="28"/>
          <w:szCs w:val="28"/>
        </w:rPr>
        <w:t xml:space="preserve"> </w:t>
      </w:r>
      <w:r w:rsidRPr="003B1269">
        <w:rPr>
          <w:rFonts w:ascii="Times New Roman" w:hAnsi="Times New Roman"/>
          <w:sz w:val="28"/>
          <w:szCs w:val="28"/>
        </w:rPr>
        <w:t>средний задействованный капитал и</w:t>
      </w:r>
      <w:r w:rsidR="003B1269" w:rsidRPr="003B1269">
        <w:rPr>
          <w:rFonts w:ascii="Times New Roman" w:hAnsi="Times New Roman"/>
          <w:sz w:val="28"/>
          <w:szCs w:val="28"/>
        </w:rPr>
        <w:t xml:space="preserve"> </w:t>
      </w:r>
      <w:r w:rsidRPr="003B1269">
        <w:rPr>
          <w:rFonts w:ascii="Times New Roman" w:hAnsi="Times New Roman"/>
          <w:sz w:val="28"/>
          <w:szCs w:val="28"/>
        </w:rPr>
        <w:t>доходность на</w:t>
      </w:r>
      <w:r w:rsidR="003B1269" w:rsidRPr="003B1269">
        <w:rPr>
          <w:rFonts w:ascii="Times New Roman" w:hAnsi="Times New Roman"/>
          <w:sz w:val="28"/>
          <w:szCs w:val="28"/>
        </w:rPr>
        <w:t xml:space="preserve"> </w:t>
      </w:r>
      <w:r w:rsidRPr="003B1269">
        <w:rPr>
          <w:rFonts w:ascii="Times New Roman" w:hAnsi="Times New Roman"/>
          <w:sz w:val="28"/>
          <w:szCs w:val="28"/>
        </w:rPr>
        <w:t>собственный капитал.</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Компании разработана и</w:t>
      </w:r>
      <w:r w:rsidR="003B1269" w:rsidRPr="003B1269">
        <w:rPr>
          <w:rFonts w:ascii="Times New Roman" w:hAnsi="Times New Roman"/>
          <w:sz w:val="28"/>
          <w:szCs w:val="28"/>
        </w:rPr>
        <w:t xml:space="preserve"> </w:t>
      </w:r>
      <w:r w:rsidRPr="003B1269">
        <w:rPr>
          <w:rFonts w:ascii="Times New Roman" w:hAnsi="Times New Roman"/>
          <w:sz w:val="28"/>
          <w:szCs w:val="28"/>
        </w:rPr>
        <w:t>внедрена передовая система интегрированного управления производством, которая основана на</w:t>
      </w:r>
      <w:r w:rsidR="003B1269" w:rsidRPr="003B1269">
        <w:rPr>
          <w:rFonts w:ascii="Times New Roman" w:hAnsi="Times New Roman"/>
          <w:sz w:val="28"/>
          <w:szCs w:val="28"/>
        </w:rPr>
        <w:t xml:space="preserve"> </w:t>
      </w:r>
      <w:r w:rsidRPr="003B1269">
        <w:rPr>
          <w:rFonts w:ascii="Times New Roman" w:hAnsi="Times New Roman"/>
          <w:sz w:val="28"/>
          <w:szCs w:val="28"/>
        </w:rPr>
        <w:t>геологических и</w:t>
      </w:r>
      <w:r w:rsidR="003B1269" w:rsidRPr="003B1269">
        <w:rPr>
          <w:rFonts w:ascii="Times New Roman" w:hAnsi="Times New Roman"/>
          <w:sz w:val="28"/>
          <w:szCs w:val="28"/>
        </w:rPr>
        <w:t xml:space="preserve"> </w:t>
      </w:r>
      <w:r w:rsidRPr="003B1269">
        <w:rPr>
          <w:rFonts w:ascii="Times New Roman" w:hAnsi="Times New Roman"/>
          <w:sz w:val="28"/>
          <w:szCs w:val="28"/>
        </w:rPr>
        <w:t>имитационных моделях ключевых месторождений. Эти модели, а</w:t>
      </w:r>
      <w:r w:rsidR="003B1269" w:rsidRPr="003B1269">
        <w:rPr>
          <w:rFonts w:ascii="Times New Roman" w:hAnsi="Times New Roman"/>
          <w:sz w:val="28"/>
          <w:szCs w:val="28"/>
        </w:rPr>
        <w:t xml:space="preserve"> </w:t>
      </w:r>
      <w:r w:rsidRPr="003B1269">
        <w:rPr>
          <w:rFonts w:ascii="Times New Roman" w:hAnsi="Times New Roman"/>
          <w:sz w:val="28"/>
          <w:szCs w:val="28"/>
        </w:rPr>
        <w:t>также отличное знание специалистами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геологических условий разрабатываемых месторождений позволяют Компании выявлять имеющие наибольший потенциал скважины и</w:t>
      </w:r>
      <w:r w:rsidR="003B1269" w:rsidRPr="003B1269">
        <w:rPr>
          <w:rFonts w:ascii="Times New Roman" w:hAnsi="Times New Roman"/>
          <w:sz w:val="28"/>
          <w:szCs w:val="28"/>
        </w:rPr>
        <w:t xml:space="preserve"> </w:t>
      </w:r>
      <w:r w:rsidRPr="003B1269">
        <w:rPr>
          <w:rFonts w:ascii="Times New Roman" w:hAnsi="Times New Roman"/>
          <w:sz w:val="28"/>
          <w:szCs w:val="28"/>
        </w:rPr>
        <w:t>эффективно распределять ресурсы между бурением, гидравлическим разрывом пласта и</w:t>
      </w:r>
      <w:r w:rsidR="003B1269" w:rsidRPr="003B1269">
        <w:rPr>
          <w:rFonts w:ascii="Times New Roman" w:hAnsi="Times New Roman"/>
          <w:sz w:val="28"/>
          <w:szCs w:val="28"/>
        </w:rPr>
        <w:t xml:space="preserve"> </w:t>
      </w:r>
      <w:r w:rsidRPr="003B1269">
        <w:rPr>
          <w:rFonts w:ascii="Times New Roman" w:hAnsi="Times New Roman"/>
          <w:sz w:val="28"/>
          <w:szCs w:val="28"/>
        </w:rPr>
        <w:t>механизированной добычей. Внедрению передовых технологий бурения и</w:t>
      </w:r>
      <w:r w:rsidR="003B1269" w:rsidRPr="003B1269">
        <w:rPr>
          <w:rFonts w:ascii="Times New Roman" w:hAnsi="Times New Roman"/>
          <w:sz w:val="28"/>
          <w:szCs w:val="28"/>
        </w:rPr>
        <w:t xml:space="preserve"> </w:t>
      </w:r>
      <w:r w:rsidRPr="003B1269">
        <w:rPr>
          <w:rFonts w:ascii="Times New Roman" w:hAnsi="Times New Roman"/>
          <w:sz w:val="28"/>
          <w:szCs w:val="28"/>
        </w:rPr>
        <w:t>капитального ремонта скважин способствует также сотрудничество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с</w:t>
      </w:r>
      <w:r w:rsidR="003B1269" w:rsidRPr="003B1269">
        <w:rPr>
          <w:rFonts w:ascii="Times New Roman" w:hAnsi="Times New Roman"/>
          <w:sz w:val="28"/>
          <w:szCs w:val="28"/>
        </w:rPr>
        <w:t xml:space="preserve"> </w:t>
      </w:r>
      <w:r w:rsidRPr="003B1269">
        <w:rPr>
          <w:rFonts w:ascii="Times New Roman" w:hAnsi="Times New Roman"/>
          <w:sz w:val="28"/>
          <w:szCs w:val="28"/>
        </w:rPr>
        <w:t>ведущими сервисными компаниями отрасли</w:t>
      </w:r>
      <w:r w:rsidR="003B1269" w:rsidRPr="003B1269">
        <w:rPr>
          <w:rFonts w:ascii="Times New Roman" w:hAnsi="Times New Roman"/>
          <w:sz w:val="28"/>
          <w:szCs w:val="28"/>
        </w:rPr>
        <w:t xml:space="preserve"> </w:t>
      </w:r>
      <w:r w:rsidRPr="003B1269">
        <w:rPr>
          <w:rFonts w:ascii="Times New Roman" w:hAnsi="Times New Roman"/>
          <w:sz w:val="28"/>
          <w:szCs w:val="28"/>
        </w:rPr>
        <w:t>— Schlumberger, Halliburton, Baker Hughes.</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Инвестиционная привлекательность проектов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сопряженных с</w:t>
      </w:r>
      <w:r w:rsidR="003B1269" w:rsidRPr="003B1269">
        <w:rPr>
          <w:rFonts w:ascii="Times New Roman" w:hAnsi="Times New Roman"/>
          <w:sz w:val="28"/>
          <w:szCs w:val="28"/>
        </w:rPr>
        <w:t xml:space="preserve"> </w:t>
      </w:r>
      <w:r w:rsidRPr="003B1269">
        <w:rPr>
          <w:rFonts w:ascii="Times New Roman" w:hAnsi="Times New Roman"/>
          <w:sz w:val="28"/>
          <w:szCs w:val="28"/>
        </w:rPr>
        <w:t>существенными капитальными расходами, определяется на</w:t>
      </w:r>
      <w:r w:rsidR="003B1269" w:rsidRPr="003B1269">
        <w:rPr>
          <w:rFonts w:ascii="Times New Roman" w:hAnsi="Times New Roman"/>
          <w:sz w:val="28"/>
          <w:szCs w:val="28"/>
        </w:rPr>
        <w:t xml:space="preserve"> </w:t>
      </w:r>
      <w:r w:rsidRPr="003B1269">
        <w:rPr>
          <w:rFonts w:ascii="Times New Roman" w:hAnsi="Times New Roman"/>
          <w:sz w:val="28"/>
          <w:szCs w:val="28"/>
        </w:rPr>
        <w:t>основе анализа чистой дисконтированной стоимости, внутренней нормы рентабельности, срока окупаемости, объема запасов углеводородов и</w:t>
      </w:r>
      <w:r w:rsidR="003B1269" w:rsidRPr="003B1269">
        <w:rPr>
          <w:rFonts w:ascii="Times New Roman" w:hAnsi="Times New Roman"/>
          <w:sz w:val="28"/>
          <w:szCs w:val="28"/>
        </w:rPr>
        <w:t xml:space="preserve"> </w:t>
      </w:r>
      <w:r w:rsidRPr="003B1269">
        <w:rPr>
          <w:rFonts w:ascii="Times New Roman" w:hAnsi="Times New Roman"/>
          <w:sz w:val="28"/>
          <w:szCs w:val="28"/>
        </w:rPr>
        <w:t>индекса рентабельности.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Применяемые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меры по</w:t>
      </w:r>
      <w:r w:rsidR="003B1269" w:rsidRPr="003B1269">
        <w:rPr>
          <w:rFonts w:ascii="Times New Roman" w:hAnsi="Times New Roman"/>
          <w:sz w:val="28"/>
          <w:szCs w:val="28"/>
        </w:rPr>
        <w:t xml:space="preserve"> </w:t>
      </w:r>
      <w:r w:rsidRPr="003B1269">
        <w:rPr>
          <w:rFonts w:ascii="Times New Roman" w:hAnsi="Times New Roman"/>
          <w:sz w:val="28"/>
          <w:szCs w:val="28"/>
        </w:rPr>
        <w:t>повышению эффективности работы, наряду с</w:t>
      </w:r>
      <w:r w:rsidR="003B1269" w:rsidRPr="003B1269">
        <w:rPr>
          <w:rFonts w:ascii="Times New Roman" w:hAnsi="Times New Roman"/>
          <w:sz w:val="28"/>
          <w:szCs w:val="28"/>
        </w:rPr>
        <w:t xml:space="preserve"> </w:t>
      </w:r>
      <w:r w:rsidRPr="003B1269">
        <w:rPr>
          <w:rFonts w:ascii="Times New Roman" w:hAnsi="Times New Roman"/>
          <w:sz w:val="28"/>
          <w:szCs w:val="28"/>
        </w:rPr>
        <w:t>благоприятными геологическими характеристиками и</w:t>
      </w:r>
      <w:r w:rsidR="003B1269" w:rsidRPr="003B1269">
        <w:rPr>
          <w:rFonts w:ascii="Times New Roman" w:hAnsi="Times New Roman"/>
          <w:sz w:val="28"/>
          <w:szCs w:val="28"/>
        </w:rPr>
        <w:t xml:space="preserve"> </w:t>
      </w:r>
      <w:r w:rsidRPr="003B1269">
        <w:rPr>
          <w:rFonts w:ascii="Times New Roman" w:hAnsi="Times New Roman"/>
          <w:sz w:val="28"/>
          <w:szCs w:val="28"/>
        </w:rPr>
        <w:t>физическими свойствами нефти и</w:t>
      </w:r>
      <w:r w:rsidR="003B1269" w:rsidRPr="003B1269">
        <w:rPr>
          <w:rFonts w:ascii="Times New Roman" w:hAnsi="Times New Roman"/>
          <w:sz w:val="28"/>
          <w:szCs w:val="28"/>
        </w:rPr>
        <w:t xml:space="preserve"> </w:t>
      </w:r>
      <w:r w:rsidRPr="003B1269">
        <w:rPr>
          <w:rFonts w:ascii="Times New Roman" w:hAnsi="Times New Roman"/>
          <w:sz w:val="28"/>
          <w:szCs w:val="28"/>
        </w:rPr>
        <w:t>газа на</w:t>
      </w:r>
      <w:r w:rsidR="003B1269" w:rsidRPr="003B1269">
        <w:rPr>
          <w:rFonts w:ascii="Times New Roman" w:hAnsi="Times New Roman"/>
          <w:sz w:val="28"/>
          <w:szCs w:val="28"/>
        </w:rPr>
        <w:t xml:space="preserve"> </w:t>
      </w:r>
      <w:r w:rsidRPr="003B1269">
        <w:rPr>
          <w:rFonts w:ascii="Times New Roman" w:hAnsi="Times New Roman"/>
          <w:sz w:val="28"/>
          <w:szCs w:val="28"/>
        </w:rPr>
        <w:t>основных месторождениях, позволяют компании поддерживать операционные и</w:t>
      </w:r>
      <w:r w:rsidR="003B1269" w:rsidRPr="003B1269">
        <w:rPr>
          <w:rFonts w:ascii="Times New Roman" w:hAnsi="Times New Roman"/>
          <w:sz w:val="28"/>
          <w:szCs w:val="28"/>
        </w:rPr>
        <w:t xml:space="preserve"> </w:t>
      </w:r>
      <w:r w:rsidRPr="003B1269">
        <w:rPr>
          <w:rFonts w:ascii="Times New Roman" w:hAnsi="Times New Roman"/>
          <w:sz w:val="28"/>
          <w:szCs w:val="28"/>
        </w:rPr>
        <w:t>капитальные расходы в</w:t>
      </w:r>
      <w:r w:rsidR="003B1269" w:rsidRPr="003B1269">
        <w:rPr>
          <w:rFonts w:ascii="Times New Roman" w:hAnsi="Times New Roman"/>
          <w:sz w:val="28"/>
          <w:szCs w:val="28"/>
        </w:rPr>
        <w:t xml:space="preserve"> </w:t>
      </w:r>
      <w:r w:rsidRPr="003B1269">
        <w:rPr>
          <w:rFonts w:ascii="Times New Roman" w:hAnsi="Times New Roman"/>
          <w:sz w:val="28"/>
          <w:szCs w:val="28"/>
        </w:rPr>
        <w:t>расчете на</w:t>
      </w:r>
      <w:r w:rsidR="003B1269" w:rsidRPr="003B1269">
        <w:rPr>
          <w:rFonts w:ascii="Times New Roman" w:hAnsi="Times New Roman"/>
          <w:sz w:val="28"/>
          <w:szCs w:val="28"/>
        </w:rPr>
        <w:t xml:space="preserve"> </w:t>
      </w:r>
      <w:r w:rsidRPr="003B1269">
        <w:rPr>
          <w:rFonts w:ascii="Times New Roman" w:hAnsi="Times New Roman"/>
          <w:sz w:val="28"/>
          <w:szCs w:val="28"/>
        </w:rPr>
        <w:t>тонну добытой нефти на</w:t>
      </w:r>
      <w:r w:rsidR="003B1269" w:rsidRPr="003B1269">
        <w:rPr>
          <w:rFonts w:ascii="Times New Roman" w:hAnsi="Times New Roman"/>
          <w:sz w:val="28"/>
          <w:szCs w:val="28"/>
        </w:rPr>
        <w:t xml:space="preserve"> </w:t>
      </w:r>
      <w:r w:rsidRPr="003B1269">
        <w:rPr>
          <w:rFonts w:ascii="Times New Roman" w:hAnsi="Times New Roman"/>
          <w:sz w:val="28"/>
          <w:szCs w:val="28"/>
        </w:rPr>
        <w:t>уровне ниже среднеотраслевого.</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планирует увеличить объем, а</w:t>
      </w:r>
      <w:r w:rsidR="003B1269" w:rsidRPr="003B1269">
        <w:rPr>
          <w:rFonts w:ascii="Times New Roman" w:hAnsi="Times New Roman"/>
          <w:sz w:val="28"/>
          <w:szCs w:val="28"/>
        </w:rPr>
        <w:t xml:space="preserve"> </w:t>
      </w:r>
      <w:r w:rsidRPr="003B1269">
        <w:rPr>
          <w:rFonts w:ascii="Times New Roman" w:hAnsi="Times New Roman"/>
          <w:sz w:val="28"/>
          <w:szCs w:val="28"/>
        </w:rPr>
        <w:t>также глубину нефтепереработки и,</w:t>
      </w:r>
      <w:r w:rsidR="003B1269" w:rsidRPr="003B1269">
        <w:rPr>
          <w:rFonts w:ascii="Times New Roman" w:hAnsi="Times New Roman"/>
          <w:sz w:val="28"/>
          <w:szCs w:val="28"/>
        </w:rPr>
        <w:t xml:space="preserve"> </w:t>
      </w:r>
      <w:r w:rsidRPr="003B1269">
        <w:rPr>
          <w:rFonts w:ascii="Times New Roman" w:hAnsi="Times New Roman"/>
          <w:sz w:val="28"/>
          <w:szCs w:val="28"/>
        </w:rPr>
        <w:t>как следствие,</w:t>
      </w:r>
      <w:r w:rsidR="003B1269" w:rsidRPr="003B1269">
        <w:rPr>
          <w:rFonts w:ascii="Times New Roman" w:hAnsi="Times New Roman"/>
          <w:sz w:val="28"/>
          <w:szCs w:val="28"/>
        </w:rPr>
        <w:t xml:space="preserve"> </w:t>
      </w:r>
      <w:r w:rsidRPr="003B1269">
        <w:rPr>
          <w:rFonts w:ascii="Times New Roman" w:hAnsi="Times New Roman"/>
          <w:sz w:val="28"/>
          <w:szCs w:val="28"/>
        </w:rPr>
        <w:t>— качество выпускаемой продукции. Выполняя реконструкцию и</w:t>
      </w:r>
      <w:r w:rsidR="003B1269" w:rsidRPr="003B1269">
        <w:rPr>
          <w:rFonts w:ascii="Times New Roman" w:hAnsi="Times New Roman"/>
          <w:sz w:val="28"/>
          <w:szCs w:val="28"/>
        </w:rPr>
        <w:t xml:space="preserve"> </w:t>
      </w:r>
      <w:r w:rsidRPr="003B1269">
        <w:rPr>
          <w:rFonts w:ascii="Times New Roman" w:hAnsi="Times New Roman"/>
          <w:sz w:val="28"/>
          <w:szCs w:val="28"/>
        </w:rPr>
        <w:t>модернизацию мощностей Комсомольского и</w:t>
      </w:r>
      <w:r w:rsidR="003B1269" w:rsidRPr="003B1269">
        <w:rPr>
          <w:rFonts w:ascii="Times New Roman" w:hAnsi="Times New Roman"/>
          <w:sz w:val="28"/>
          <w:szCs w:val="28"/>
        </w:rPr>
        <w:t xml:space="preserve"> </w:t>
      </w:r>
      <w:r w:rsidRPr="003B1269">
        <w:rPr>
          <w:rFonts w:ascii="Times New Roman" w:hAnsi="Times New Roman"/>
          <w:sz w:val="28"/>
          <w:szCs w:val="28"/>
        </w:rPr>
        <w:t>Туапсинского нефтеперерабатывающих заводов, Компания готовится к</w:t>
      </w:r>
      <w:r w:rsidR="003B1269" w:rsidRPr="003B1269">
        <w:rPr>
          <w:rFonts w:ascii="Times New Roman" w:hAnsi="Times New Roman"/>
          <w:sz w:val="28"/>
          <w:szCs w:val="28"/>
        </w:rPr>
        <w:t xml:space="preserve"> </w:t>
      </w:r>
      <w:r w:rsidRPr="003B1269">
        <w:rPr>
          <w:rFonts w:ascii="Times New Roman" w:hAnsi="Times New Roman"/>
          <w:sz w:val="28"/>
          <w:szCs w:val="28"/>
        </w:rPr>
        <w:t>производству нефтепродуктов, соответствующих мировым стандартам. Все это позволит НК</w:t>
      </w:r>
      <w:r w:rsidR="003B1269" w:rsidRPr="003B1269">
        <w:rPr>
          <w:rFonts w:ascii="Times New Roman" w:hAnsi="Times New Roman"/>
          <w:sz w:val="28"/>
          <w:szCs w:val="28"/>
        </w:rPr>
        <w:t xml:space="preserve"> </w:t>
      </w:r>
      <w:r w:rsidRPr="003B1269">
        <w:rPr>
          <w:rFonts w:ascii="Times New Roman" w:hAnsi="Times New Roman"/>
          <w:sz w:val="28"/>
          <w:szCs w:val="28"/>
        </w:rPr>
        <w:t>«Роснефть» увеличить прибыль и</w:t>
      </w:r>
      <w:r w:rsidR="003B1269" w:rsidRPr="003B1269">
        <w:rPr>
          <w:rFonts w:ascii="Times New Roman" w:hAnsi="Times New Roman"/>
          <w:sz w:val="28"/>
          <w:szCs w:val="28"/>
        </w:rPr>
        <w:t xml:space="preserve"> </w:t>
      </w:r>
      <w:r w:rsidRPr="003B1269">
        <w:rPr>
          <w:rFonts w:ascii="Times New Roman" w:hAnsi="Times New Roman"/>
          <w:sz w:val="28"/>
          <w:szCs w:val="28"/>
        </w:rPr>
        <w:t>обеспечить баланс между добывающим и</w:t>
      </w:r>
      <w:r w:rsidR="003B1269" w:rsidRPr="003B1269">
        <w:rPr>
          <w:rFonts w:ascii="Times New Roman" w:hAnsi="Times New Roman"/>
          <w:sz w:val="28"/>
          <w:szCs w:val="28"/>
        </w:rPr>
        <w:t xml:space="preserve"> </w:t>
      </w:r>
      <w:r w:rsidRPr="003B1269">
        <w:rPr>
          <w:rFonts w:ascii="Times New Roman" w:hAnsi="Times New Roman"/>
          <w:sz w:val="28"/>
          <w:szCs w:val="28"/>
        </w:rPr>
        <w:t>перерабатывающим сегментами ее</w:t>
      </w:r>
      <w:r w:rsidR="003B1269" w:rsidRPr="003B1269">
        <w:rPr>
          <w:rFonts w:ascii="Times New Roman" w:hAnsi="Times New Roman"/>
          <w:sz w:val="28"/>
          <w:szCs w:val="28"/>
        </w:rPr>
        <w:t xml:space="preserve"> </w:t>
      </w:r>
      <w:r w:rsidRPr="003B1269">
        <w:rPr>
          <w:rFonts w:ascii="Times New Roman" w:hAnsi="Times New Roman"/>
          <w:sz w:val="28"/>
          <w:szCs w:val="28"/>
        </w:rPr>
        <w:t>деятельности.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Один из</w:t>
      </w:r>
      <w:r w:rsidR="003B1269" w:rsidRPr="003B1269">
        <w:rPr>
          <w:rFonts w:ascii="Times New Roman" w:hAnsi="Times New Roman"/>
          <w:sz w:val="28"/>
          <w:szCs w:val="28"/>
        </w:rPr>
        <w:t xml:space="preserve"> </w:t>
      </w:r>
      <w:r w:rsidRPr="003B1269">
        <w:rPr>
          <w:rFonts w:ascii="Times New Roman" w:hAnsi="Times New Roman"/>
          <w:sz w:val="28"/>
          <w:szCs w:val="28"/>
        </w:rPr>
        <w:t>вариантов увеличения перерабатывающих мощностей</w:t>
      </w:r>
      <w:r w:rsidR="003B1269" w:rsidRPr="003B1269">
        <w:rPr>
          <w:rFonts w:ascii="Times New Roman" w:hAnsi="Times New Roman"/>
          <w:sz w:val="28"/>
          <w:szCs w:val="28"/>
        </w:rPr>
        <w:t xml:space="preserve"> </w:t>
      </w:r>
      <w:r w:rsidRPr="003B1269">
        <w:rPr>
          <w:rFonts w:ascii="Times New Roman" w:hAnsi="Times New Roman"/>
          <w:sz w:val="28"/>
          <w:szCs w:val="28"/>
        </w:rPr>
        <w:t>— приобретение соответствующих активов в</w:t>
      </w:r>
      <w:r w:rsidR="003B1269" w:rsidRPr="003B1269">
        <w:rPr>
          <w:rFonts w:ascii="Times New Roman" w:hAnsi="Times New Roman"/>
          <w:sz w:val="28"/>
          <w:szCs w:val="28"/>
        </w:rPr>
        <w:t xml:space="preserve"> </w:t>
      </w:r>
      <w:r w:rsidRPr="003B1269">
        <w:rPr>
          <w:rFonts w:ascii="Times New Roman" w:hAnsi="Times New Roman"/>
          <w:sz w:val="28"/>
          <w:szCs w:val="28"/>
        </w:rPr>
        <w:t>России и</w:t>
      </w:r>
      <w:r w:rsidR="003B1269" w:rsidRPr="003B1269">
        <w:rPr>
          <w:rFonts w:ascii="Times New Roman" w:hAnsi="Times New Roman"/>
          <w:sz w:val="28"/>
          <w:szCs w:val="28"/>
        </w:rPr>
        <w:t xml:space="preserve"> </w:t>
      </w:r>
      <w:r w:rsidRPr="003B1269">
        <w:rPr>
          <w:rFonts w:ascii="Times New Roman" w:hAnsi="Times New Roman"/>
          <w:sz w:val="28"/>
          <w:szCs w:val="28"/>
        </w:rPr>
        <w:t>за</w:t>
      </w:r>
      <w:r w:rsidR="003B1269" w:rsidRPr="003B1269">
        <w:rPr>
          <w:rFonts w:ascii="Times New Roman" w:hAnsi="Times New Roman"/>
          <w:sz w:val="28"/>
          <w:szCs w:val="28"/>
        </w:rPr>
        <w:t xml:space="preserve"> </w:t>
      </w:r>
      <w:r w:rsidRPr="003B1269">
        <w:rPr>
          <w:rFonts w:ascii="Times New Roman" w:hAnsi="Times New Roman"/>
          <w:sz w:val="28"/>
          <w:szCs w:val="28"/>
        </w:rPr>
        <w:t>ее</w:t>
      </w:r>
      <w:r w:rsidR="003B1269" w:rsidRPr="003B1269">
        <w:rPr>
          <w:rFonts w:ascii="Times New Roman" w:hAnsi="Times New Roman"/>
          <w:sz w:val="28"/>
          <w:szCs w:val="28"/>
        </w:rPr>
        <w:t xml:space="preserve"> </w:t>
      </w:r>
      <w:r w:rsidRPr="003B1269">
        <w:rPr>
          <w:rFonts w:ascii="Times New Roman" w:hAnsi="Times New Roman"/>
          <w:sz w:val="28"/>
          <w:szCs w:val="28"/>
        </w:rPr>
        <w:t>пределами. Кроме того, «Роснефть» планирует расширить и</w:t>
      </w:r>
      <w:r w:rsidR="003B1269" w:rsidRPr="003B1269">
        <w:rPr>
          <w:rFonts w:ascii="Times New Roman" w:hAnsi="Times New Roman"/>
          <w:sz w:val="28"/>
          <w:szCs w:val="28"/>
        </w:rPr>
        <w:t xml:space="preserve"> </w:t>
      </w:r>
      <w:r w:rsidRPr="003B1269">
        <w:rPr>
          <w:rFonts w:ascii="Times New Roman" w:hAnsi="Times New Roman"/>
          <w:sz w:val="28"/>
          <w:szCs w:val="28"/>
        </w:rPr>
        <w:t>модернизировать собственную сеть автозаправочных станций и</w:t>
      </w:r>
      <w:r w:rsidR="003B1269" w:rsidRPr="003B1269">
        <w:rPr>
          <w:rFonts w:ascii="Times New Roman" w:hAnsi="Times New Roman"/>
          <w:sz w:val="28"/>
          <w:szCs w:val="28"/>
        </w:rPr>
        <w:t xml:space="preserve"> </w:t>
      </w:r>
      <w:r w:rsidRPr="003B1269">
        <w:rPr>
          <w:rFonts w:ascii="Times New Roman" w:hAnsi="Times New Roman"/>
          <w:sz w:val="28"/>
          <w:szCs w:val="28"/>
        </w:rPr>
        <w:t>комплексов, что позволит Компании существенно увеличить ее</w:t>
      </w:r>
      <w:r w:rsidR="003B1269" w:rsidRPr="003B1269">
        <w:rPr>
          <w:rFonts w:ascii="Times New Roman" w:hAnsi="Times New Roman"/>
          <w:sz w:val="28"/>
          <w:szCs w:val="28"/>
        </w:rPr>
        <w:t xml:space="preserve"> </w:t>
      </w:r>
      <w:r w:rsidRPr="003B1269">
        <w:rPr>
          <w:rFonts w:ascii="Times New Roman" w:hAnsi="Times New Roman"/>
          <w:sz w:val="28"/>
          <w:szCs w:val="28"/>
        </w:rPr>
        <w:t>долю на</w:t>
      </w:r>
      <w:r w:rsidR="003B1269" w:rsidRPr="003B1269">
        <w:rPr>
          <w:rFonts w:ascii="Times New Roman" w:hAnsi="Times New Roman"/>
          <w:sz w:val="28"/>
          <w:szCs w:val="28"/>
        </w:rPr>
        <w:t xml:space="preserve"> </w:t>
      </w:r>
      <w:r w:rsidRPr="003B1269">
        <w:rPr>
          <w:rFonts w:ascii="Times New Roman" w:hAnsi="Times New Roman"/>
          <w:sz w:val="28"/>
          <w:szCs w:val="28"/>
        </w:rPr>
        <w:t>розничном рынке нефтепродуктов</w:t>
      </w:r>
      <w:r w:rsidR="009041D0" w:rsidRPr="003B1269">
        <w:rPr>
          <w:rFonts w:ascii="Times New Roman" w:hAnsi="Times New Roman"/>
          <w:sz w:val="28"/>
          <w:szCs w:val="28"/>
        </w:rPr>
        <w:t xml:space="preserve"> [19]</w:t>
      </w:r>
      <w:r w:rsidRPr="003B1269">
        <w:rPr>
          <w:rFonts w:ascii="Times New Roman" w:hAnsi="Times New Roman"/>
          <w:sz w:val="28"/>
          <w:szCs w:val="28"/>
        </w:rPr>
        <w:t>.</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«Роснефть» поддерживает высокие стандарты корпоративного управления. Внутренние нормативные документы компании включают положения, предусматривающие:</w:t>
      </w:r>
    </w:p>
    <w:p w:rsidR="00A32A0F" w:rsidRPr="003B1269" w:rsidRDefault="00A32A0F" w:rsidP="003B1269">
      <w:pPr>
        <w:numPr>
          <w:ilvl w:val="0"/>
          <w:numId w:val="26"/>
        </w:numPr>
        <w:spacing w:after="0" w:line="360" w:lineRule="auto"/>
        <w:ind w:left="0" w:firstLine="709"/>
        <w:jc w:val="both"/>
        <w:rPr>
          <w:rFonts w:ascii="Times New Roman" w:hAnsi="Times New Roman"/>
          <w:sz w:val="28"/>
          <w:szCs w:val="28"/>
        </w:rPr>
      </w:pPr>
      <w:r w:rsidRPr="003B1269">
        <w:rPr>
          <w:rFonts w:ascii="Times New Roman" w:hAnsi="Times New Roman"/>
          <w:sz w:val="28"/>
          <w:szCs w:val="28"/>
        </w:rPr>
        <w:t>наличие в</w:t>
      </w:r>
      <w:r w:rsidR="003B1269" w:rsidRPr="003B1269">
        <w:rPr>
          <w:rFonts w:ascii="Times New Roman" w:hAnsi="Times New Roman"/>
          <w:sz w:val="28"/>
          <w:szCs w:val="28"/>
        </w:rPr>
        <w:t xml:space="preserve"> </w:t>
      </w:r>
      <w:r w:rsidRPr="003B1269">
        <w:rPr>
          <w:rFonts w:ascii="Times New Roman" w:hAnsi="Times New Roman"/>
          <w:sz w:val="28"/>
          <w:szCs w:val="28"/>
        </w:rPr>
        <w:t>составе Совета директоров не</w:t>
      </w:r>
      <w:r w:rsidR="003B1269" w:rsidRPr="003B1269">
        <w:rPr>
          <w:rFonts w:ascii="Times New Roman" w:hAnsi="Times New Roman"/>
          <w:sz w:val="28"/>
          <w:szCs w:val="28"/>
        </w:rPr>
        <w:t xml:space="preserve"> </w:t>
      </w:r>
      <w:r w:rsidRPr="003B1269">
        <w:rPr>
          <w:rFonts w:ascii="Times New Roman" w:hAnsi="Times New Roman"/>
          <w:sz w:val="28"/>
          <w:szCs w:val="28"/>
        </w:rPr>
        <w:t xml:space="preserve">менее трех независимых директоров; </w:t>
      </w:r>
    </w:p>
    <w:p w:rsidR="00A32A0F" w:rsidRPr="003B1269" w:rsidRDefault="00A32A0F" w:rsidP="003B1269">
      <w:pPr>
        <w:numPr>
          <w:ilvl w:val="0"/>
          <w:numId w:val="26"/>
        </w:numPr>
        <w:spacing w:after="0" w:line="360" w:lineRule="auto"/>
        <w:ind w:left="0" w:firstLine="709"/>
        <w:jc w:val="both"/>
        <w:rPr>
          <w:rFonts w:ascii="Times New Roman" w:hAnsi="Times New Roman"/>
          <w:sz w:val="28"/>
          <w:szCs w:val="28"/>
        </w:rPr>
      </w:pPr>
      <w:r w:rsidRPr="003B1269">
        <w:rPr>
          <w:rFonts w:ascii="Times New Roman" w:hAnsi="Times New Roman"/>
          <w:sz w:val="28"/>
          <w:szCs w:val="28"/>
        </w:rPr>
        <w:t>создание комитетов Совета директоров, из</w:t>
      </w:r>
      <w:r w:rsidR="003B1269" w:rsidRPr="003B1269">
        <w:rPr>
          <w:rFonts w:ascii="Times New Roman" w:hAnsi="Times New Roman"/>
          <w:sz w:val="28"/>
          <w:szCs w:val="28"/>
        </w:rPr>
        <w:t xml:space="preserve"> </w:t>
      </w:r>
      <w:r w:rsidRPr="003B1269">
        <w:rPr>
          <w:rFonts w:ascii="Times New Roman" w:hAnsi="Times New Roman"/>
          <w:sz w:val="28"/>
          <w:szCs w:val="28"/>
        </w:rPr>
        <w:t>которых как минимум два (комитет по</w:t>
      </w:r>
      <w:r w:rsidR="003B1269" w:rsidRPr="003B1269">
        <w:rPr>
          <w:rFonts w:ascii="Times New Roman" w:hAnsi="Times New Roman"/>
          <w:sz w:val="28"/>
          <w:szCs w:val="28"/>
        </w:rPr>
        <w:t xml:space="preserve"> </w:t>
      </w:r>
      <w:r w:rsidRPr="003B1269">
        <w:rPr>
          <w:rFonts w:ascii="Times New Roman" w:hAnsi="Times New Roman"/>
          <w:sz w:val="28"/>
          <w:szCs w:val="28"/>
        </w:rPr>
        <w:t>аудиту и</w:t>
      </w:r>
      <w:r w:rsidR="003B1269" w:rsidRPr="003B1269">
        <w:rPr>
          <w:rFonts w:ascii="Times New Roman" w:hAnsi="Times New Roman"/>
          <w:sz w:val="28"/>
          <w:szCs w:val="28"/>
        </w:rPr>
        <w:t xml:space="preserve"> </w:t>
      </w:r>
      <w:r w:rsidRPr="003B1269">
        <w:rPr>
          <w:rFonts w:ascii="Times New Roman" w:hAnsi="Times New Roman"/>
          <w:sz w:val="28"/>
          <w:szCs w:val="28"/>
        </w:rPr>
        <w:t>комитет по</w:t>
      </w:r>
      <w:r w:rsidR="003B1269" w:rsidRPr="003B1269">
        <w:rPr>
          <w:rFonts w:ascii="Times New Roman" w:hAnsi="Times New Roman"/>
          <w:sz w:val="28"/>
          <w:szCs w:val="28"/>
        </w:rPr>
        <w:t xml:space="preserve"> </w:t>
      </w:r>
      <w:r w:rsidRPr="003B1269">
        <w:rPr>
          <w:rFonts w:ascii="Times New Roman" w:hAnsi="Times New Roman"/>
          <w:sz w:val="28"/>
          <w:szCs w:val="28"/>
        </w:rPr>
        <w:t>кадрам и</w:t>
      </w:r>
      <w:r w:rsidR="003B1269" w:rsidRPr="003B1269">
        <w:rPr>
          <w:rFonts w:ascii="Times New Roman" w:hAnsi="Times New Roman"/>
          <w:sz w:val="28"/>
          <w:szCs w:val="28"/>
        </w:rPr>
        <w:t xml:space="preserve"> </w:t>
      </w:r>
      <w:r w:rsidRPr="003B1269">
        <w:rPr>
          <w:rFonts w:ascii="Times New Roman" w:hAnsi="Times New Roman"/>
          <w:sz w:val="28"/>
          <w:szCs w:val="28"/>
        </w:rPr>
        <w:t xml:space="preserve">вознаграждениям) возглавляют независимые директора; </w:t>
      </w:r>
    </w:p>
    <w:p w:rsidR="00A32A0F" w:rsidRPr="003B1269" w:rsidRDefault="00A32A0F" w:rsidP="003B1269">
      <w:pPr>
        <w:numPr>
          <w:ilvl w:val="0"/>
          <w:numId w:val="26"/>
        </w:numPr>
        <w:spacing w:after="0" w:line="360" w:lineRule="auto"/>
        <w:ind w:left="0" w:firstLine="709"/>
        <w:jc w:val="both"/>
        <w:rPr>
          <w:rFonts w:ascii="Times New Roman" w:hAnsi="Times New Roman"/>
          <w:sz w:val="28"/>
          <w:szCs w:val="28"/>
        </w:rPr>
      </w:pPr>
      <w:r w:rsidRPr="003B1269">
        <w:rPr>
          <w:rFonts w:ascii="Times New Roman" w:hAnsi="Times New Roman"/>
          <w:sz w:val="28"/>
          <w:szCs w:val="28"/>
        </w:rPr>
        <w:t>запрет деятельности с</w:t>
      </w:r>
      <w:r w:rsidR="003B1269" w:rsidRPr="003B1269">
        <w:rPr>
          <w:rFonts w:ascii="Times New Roman" w:hAnsi="Times New Roman"/>
          <w:sz w:val="28"/>
          <w:szCs w:val="28"/>
        </w:rPr>
        <w:t xml:space="preserve"> </w:t>
      </w:r>
      <w:r w:rsidRPr="003B1269">
        <w:rPr>
          <w:rFonts w:ascii="Times New Roman" w:hAnsi="Times New Roman"/>
          <w:sz w:val="28"/>
          <w:szCs w:val="28"/>
        </w:rPr>
        <w:t xml:space="preserve">использованием инсайдерской информации; </w:t>
      </w:r>
    </w:p>
    <w:p w:rsidR="00A32A0F" w:rsidRPr="003B1269" w:rsidRDefault="00A32A0F" w:rsidP="003B1269">
      <w:pPr>
        <w:numPr>
          <w:ilvl w:val="0"/>
          <w:numId w:val="26"/>
        </w:numPr>
        <w:spacing w:after="0" w:line="360" w:lineRule="auto"/>
        <w:ind w:left="0" w:firstLine="709"/>
        <w:jc w:val="both"/>
        <w:rPr>
          <w:rFonts w:ascii="Times New Roman" w:hAnsi="Times New Roman"/>
          <w:sz w:val="28"/>
          <w:szCs w:val="28"/>
        </w:rPr>
      </w:pPr>
      <w:r w:rsidRPr="003B1269">
        <w:rPr>
          <w:rFonts w:ascii="Times New Roman" w:hAnsi="Times New Roman"/>
          <w:sz w:val="28"/>
          <w:szCs w:val="28"/>
        </w:rPr>
        <w:t xml:space="preserve">внедрение процедур внутреннего контроля. </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2006</w:t>
      </w:r>
      <w:r w:rsidR="003B1269" w:rsidRPr="003B1269">
        <w:rPr>
          <w:rFonts w:ascii="Times New Roman" w:hAnsi="Times New Roman"/>
          <w:sz w:val="28"/>
          <w:szCs w:val="28"/>
        </w:rPr>
        <w:t xml:space="preserve"> </w:t>
      </w:r>
      <w:r w:rsidRPr="003B1269">
        <w:rPr>
          <w:rFonts w:ascii="Times New Roman" w:hAnsi="Times New Roman"/>
          <w:sz w:val="28"/>
          <w:szCs w:val="28"/>
        </w:rPr>
        <w:t>году «Роснефть» завершила консолидацию ряда ключевых дочерних обществ. В</w:t>
      </w:r>
      <w:r w:rsidR="003B1269" w:rsidRPr="003B1269">
        <w:rPr>
          <w:rFonts w:ascii="Times New Roman" w:hAnsi="Times New Roman"/>
          <w:sz w:val="28"/>
          <w:szCs w:val="28"/>
        </w:rPr>
        <w:t xml:space="preserve"> </w:t>
      </w:r>
      <w:r w:rsidRPr="003B1269">
        <w:rPr>
          <w:rFonts w:ascii="Times New Roman" w:hAnsi="Times New Roman"/>
          <w:sz w:val="28"/>
          <w:szCs w:val="28"/>
        </w:rPr>
        <w:t>результате консолидации была упрощена корпоративная структура Компании, существенно улучшена ее</w:t>
      </w:r>
      <w:r w:rsidR="003B1269" w:rsidRPr="003B1269">
        <w:rPr>
          <w:rFonts w:ascii="Times New Roman" w:hAnsi="Times New Roman"/>
          <w:sz w:val="28"/>
          <w:szCs w:val="28"/>
        </w:rPr>
        <w:t xml:space="preserve"> </w:t>
      </w:r>
      <w:r w:rsidRPr="003B1269">
        <w:rPr>
          <w:rFonts w:ascii="Times New Roman" w:hAnsi="Times New Roman"/>
          <w:sz w:val="28"/>
          <w:szCs w:val="28"/>
        </w:rPr>
        <w:t>управляемость. При этом консолидация позволила миноритарным акционерам присоединенных дочерних обществ разделить успех крупнейшей в</w:t>
      </w:r>
      <w:r w:rsidR="003B1269" w:rsidRPr="003B1269">
        <w:rPr>
          <w:rFonts w:ascii="Times New Roman" w:hAnsi="Times New Roman"/>
          <w:sz w:val="28"/>
          <w:szCs w:val="28"/>
        </w:rPr>
        <w:t xml:space="preserve"> </w:t>
      </w:r>
      <w:r w:rsidRPr="003B1269">
        <w:rPr>
          <w:rFonts w:ascii="Times New Roman" w:hAnsi="Times New Roman"/>
          <w:sz w:val="28"/>
          <w:szCs w:val="28"/>
        </w:rPr>
        <w:t>России единой компании.</w:t>
      </w:r>
    </w:p>
    <w:p w:rsidR="00A32A0F" w:rsidRPr="003B1269" w:rsidRDefault="00A32A0F" w:rsidP="003B1269">
      <w:pPr>
        <w:spacing w:after="0" w:line="360" w:lineRule="auto"/>
        <w:ind w:firstLine="709"/>
        <w:jc w:val="both"/>
        <w:rPr>
          <w:rFonts w:ascii="Times New Roman" w:hAnsi="Times New Roman"/>
          <w:sz w:val="28"/>
          <w:szCs w:val="28"/>
        </w:rPr>
      </w:pPr>
      <w:r w:rsidRPr="003B1269">
        <w:rPr>
          <w:rFonts w:ascii="Times New Roman" w:hAnsi="Times New Roman"/>
          <w:bCs/>
          <w:sz w:val="28"/>
          <w:szCs w:val="28"/>
        </w:rPr>
        <w:t>В</w:t>
      </w:r>
      <w:r w:rsidR="003B1269" w:rsidRPr="003B1269">
        <w:rPr>
          <w:rFonts w:ascii="Times New Roman" w:hAnsi="Times New Roman"/>
          <w:bCs/>
          <w:sz w:val="28"/>
          <w:szCs w:val="28"/>
        </w:rPr>
        <w:t xml:space="preserve"> </w:t>
      </w:r>
      <w:r w:rsidRPr="003B1269">
        <w:rPr>
          <w:rFonts w:ascii="Times New Roman" w:hAnsi="Times New Roman"/>
          <w:bCs/>
          <w:sz w:val="28"/>
          <w:szCs w:val="28"/>
        </w:rPr>
        <w:t>настоящее время менеджмент НК</w:t>
      </w:r>
      <w:r w:rsidR="003B1269" w:rsidRPr="003B1269">
        <w:rPr>
          <w:rFonts w:ascii="Times New Roman" w:hAnsi="Times New Roman"/>
          <w:bCs/>
          <w:sz w:val="28"/>
          <w:szCs w:val="28"/>
        </w:rPr>
        <w:t xml:space="preserve"> </w:t>
      </w:r>
      <w:r w:rsidRPr="003B1269">
        <w:rPr>
          <w:rFonts w:ascii="Times New Roman" w:hAnsi="Times New Roman"/>
          <w:bCs/>
          <w:sz w:val="28"/>
          <w:szCs w:val="28"/>
        </w:rPr>
        <w:t>«Роснефть» работает над новой стратегией развития, которая будет представлена на</w:t>
      </w:r>
      <w:r w:rsidR="003B1269" w:rsidRPr="003B1269">
        <w:rPr>
          <w:rFonts w:ascii="Times New Roman" w:hAnsi="Times New Roman"/>
          <w:bCs/>
          <w:sz w:val="28"/>
          <w:szCs w:val="28"/>
        </w:rPr>
        <w:t xml:space="preserve"> </w:t>
      </w:r>
      <w:r w:rsidRPr="003B1269">
        <w:rPr>
          <w:rFonts w:ascii="Times New Roman" w:hAnsi="Times New Roman"/>
          <w:bCs/>
          <w:sz w:val="28"/>
          <w:szCs w:val="28"/>
        </w:rPr>
        <w:t>рассмотрение Совета директоров в</w:t>
      </w:r>
      <w:r w:rsidR="003B1269" w:rsidRPr="003B1269">
        <w:rPr>
          <w:rFonts w:ascii="Times New Roman" w:hAnsi="Times New Roman"/>
          <w:bCs/>
          <w:sz w:val="28"/>
          <w:szCs w:val="28"/>
        </w:rPr>
        <w:t xml:space="preserve"> </w:t>
      </w:r>
      <w:r w:rsidRPr="003B1269">
        <w:rPr>
          <w:rFonts w:ascii="Times New Roman" w:hAnsi="Times New Roman"/>
          <w:bCs/>
          <w:sz w:val="28"/>
          <w:szCs w:val="28"/>
        </w:rPr>
        <w:t>конце 2007</w:t>
      </w:r>
      <w:r w:rsidR="003B1269" w:rsidRPr="003B1269">
        <w:rPr>
          <w:rFonts w:ascii="Times New Roman" w:hAnsi="Times New Roman"/>
          <w:bCs/>
          <w:sz w:val="28"/>
          <w:szCs w:val="28"/>
        </w:rPr>
        <w:t xml:space="preserve"> </w:t>
      </w:r>
      <w:r w:rsidRPr="003B1269">
        <w:rPr>
          <w:rFonts w:ascii="Times New Roman" w:hAnsi="Times New Roman"/>
          <w:bCs/>
          <w:sz w:val="28"/>
          <w:szCs w:val="28"/>
        </w:rPr>
        <w:t>года [</w:t>
      </w:r>
      <w:r w:rsidR="0042601C" w:rsidRPr="003B1269">
        <w:rPr>
          <w:rFonts w:ascii="Times New Roman" w:hAnsi="Times New Roman"/>
          <w:bCs/>
          <w:sz w:val="28"/>
          <w:szCs w:val="28"/>
        </w:rPr>
        <w:t>19</w:t>
      </w:r>
      <w:r w:rsidRPr="003B1269">
        <w:rPr>
          <w:rFonts w:ascii="Times New Roman" w:hAnsi="Times New Roman"/>
          <w:bCs/>
          <w:sz w:val="28"/>
          <w:szCs w:val="28"/>
        </w:rPr>
        <w:t>].</w:t>
      </w:r>
    </w:p>
    <w:p w:rsidR="0019235A" w:rsidRPr="003B1269" w:rsidRDefault="0019235A" w:rsidP="003B1269">
      <w:pPr>
        <w:spacing w:after="0" w:line="360" w:lineRule="auto"/>
        <w:ind w:firstLine="709"/>
        <w:jc w:val="both"/>
        <w:rPr>
          <w:rFonts w:ascii="Times New Roman" w:hAnsi="Times New Roman"/>
          <w:sz w:val="28"/>
          <w:szCs w:val="28"/>
        </w:rPr>
      </w:pP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2.</w:t>
      </w:r>
      <w:r w:rsidR="00EE3F27" w:rsidRPr="003B1269">
        <w:rPr>
          <w:rFonts w:ascii="Times New Roman" w:hAnsi="Times New Roman"/>
          <w:sz w:val="28"/>
          <w:szCs w:val="28"/>
        </w:rPr>
        <w:t>4</w:t>
      </w:r>
      <w:r w:rsidRPr="003B1269">
        <w:rPr>
          <w:rFonts w:ascii="Times New Roman" w:hAnsi="Times New Roman"/>
          <w:sz w:val="28"/>
          <w:szCs w:val="28"/>
        </w:rPr>
        <w:t xml:space="preserve"> </w:t>
      </w:r>
      <w:r w:rsidR="007504B9" w:rsidRPr="003B1269">
        <w:rPr>
          <w:rFonts w:ascii="Times New Roman" w:hAnsi="Times New Roman"/>
          <w:sz w:val="28"/>
          <w:szCs w:val="28"/>
        </w:rPr>
        <w:t xml:space="preserve">Прогрессивная вертикальная интеграция ОАО «НГК </w:t>
      </w:r>
      <w:r w:rsidR="00E479F7">
        <w:rPr>
          <w:rFonts w:ascii="Times New Roman" w:hAnsi="Times New Roman"/>
          <w:sz w:val="28"/>
          <w:szCs w:val="28"/>
        </w:rPr>
        <w:t>«Славнефть»</w:t>
      </w:r>
    </w:p>
    <w:p w:rsidR="00E479F7" w:rsidRDefault="00E479F7" w:rsidP="003B1269">
      <w:pPr>
        <w:spacing w:after="0" w:line="360" w:lineRule="auto"/>
        <w:ind w:firstLine="709"/>
        <w:jc w:val="both"/>
        <w:rPr>
          <w:rFonts w:ascii="Times New Roman" w:hAnsi="Times New Roman"/>
          <w:sz w:val="28"/>
          <w:szCs w:val="28"/>
        </w:rPr>
      </w:pP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Открытое акционерное общество «Нефтегазовая компания «Славнефть» (ОАО «НГК «Славнефть») учреждено 26 августа 1994 года на основании постановления Правительства Российской Федерации от 8 апреля 1994 года № 305 и распоряжения Совета Министров Республики Беларусь от 15 июня 1994 года № 589-р.</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Учредителями «Славнефти» стали: Госкомимущество России с первоначальной долей в уставном капитале Компании 86,3% и Мингосимущество Республики Беларусь (7,2 %).</w:t>
      </w:r>
    </w:p>
    <w:p w:rsidR="00955249" w:rsidRPr="003B1269" w:rsidRDefault="00955249" w:rsidP="003B1269">
      <w:pPr>
        <w:spacing w:after="0" w:line="360" w:lineRule="auto"/>
        <w:ind w:firstLine="709"/>
        <w:jc w:val="both"/>
        <w:rPr>
          <w:rFonts w:ascii="Times New Roman" w:hAnsi="Times New Roman"/>
          <w:sz w:val="28"/>
          <w:szCs w:val="28"/>
          <w:lang w:val="en-US"/>
        </w:rPr>
      </w:pPr>
      <w:r w:rsidRPr="003B1269">
        <w:rPr>
          <w:rFonts w:ascii="Times New Roman" w:hAnsi="Times New Roman"/>
          <w:sz w:val="28"/>
          <w:szCs w:val="28"/>
        </w:rPr>
        <w:t xml:space="preserve">На сегодняшний день уставный капитал «Славнефти» составляет 4754238 руб. и разделен на 4754238000 обыкновенных акций номинальной стоимостью 0,1 коп.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ноябре 2002 года Правительство Республики Беларусь реализовало принадлежавший республике пакет акций «Славнефти» в размере 10,83%.</w:t>
      </w:r>
      <w:r w:rsidR="003B1269" w:rsidRPr="003B1269">
        <w:rPr>
          <w:rFonts w:ascii="Times New Roman" w:hAnsi="Times New Roman"/>
          <w:sz w:val="28"/>
          <w:szCs w:val="28"/>
        </w:rPr>
        <w:t xml:space="preserve"> </w:t>
      </w:r>
      <w:r w:rsidRPr="003B1269">
        <w:rPr>
          <w:rFonts w:ascii="Times New Roman" w:hAnsi="Times New Roman"/>
          <w:sz w:val="28"/>
          <w:szCs w:val="28"/>
        </w:rPr>
        <w:t xml:space="preserve">18 декабря 2002 года на аукционе в Москве был продан находившийся в российской федеральной собственности пакет акций «Славнефти», составлявший 74,95 % от уставного капитала Компании.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После состоявшейся приватизации НГК «Славнефть» стала полностью частной нефтяной компанией.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Сегодня «Славнефть» входит в десятку крупнейших нефтяных компаний России. Вертикально-интегрированная структура холдинга позволяет обеспечить полный производственный цикл: от разведки месторождений и добычи углеводородных запасов до их переработки. «Славнефть» владеет лицензиями на геологическое изучение недр, разведку и добычу нефти и газа на 39 лицензионных участках на территории Западной Сибири и Красноярского края.</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Основным добывающим подразделением Компании является </w:t>
      </w:r>
      <w:r w:rsidRPr="000850C8">
        <w:rPr>
          <w:rFonts w:ascii="Times New Roman" w:hAnsi="Times New Roman"/>
          <w:sz w:val="28"/>
          <w:szCs w:val="28"/>
        </w:rPr>
        <w:t>ОАО «Славнефть-Мегионнефтегаз»</w:t>
      </w:r>
      <w:r w:rsidRPr="003B1269">
        <w:rPr>
          <w:rFonts w:ascii="Times New Roman" w:hAnsi="Times New Roman"/>
          <w:sz w:val="28"/>
          <w:szCs w:val="28"/>
        </w:rPr>
        <w:t>. Работая на Мегионском, Аганском и ряде других месторождений, общество добывает ежемесячно более 1,8 млн. тонн углеводородного сырья. Ежегодная добыча всех предприятий превышает 24 млн. тонн нефти</w:t>
      </w:r>
      <w:r w:rsidR="0042601C" w:rsidRPr="003B1269">
        <w:rPr>
          <w:rFonts w:ascii="Times New Roman" w:hAnsi="Times New Roman"/>
          <w:sz w:val="28"/>
          <w:szCs w:val="28"/>
        </w:rPr>
        <w:t xml:space="preserve"> </w:t>
      </w:r>
      <w:r w:rsidR="0042601C" w:rsidRPr="003B1269">
        <w:rPr>
          <w:rFonts w:ascii="Times New Roman" w:hAnsi="Times New Roman"/>
          <w:sz w:val="28"/>
          <w:szCs w:val="28"/>
          <w:lang w:val="en-US"/>
        </w:rPr>
        <w:t>[</w:t>
      </w:r>
      <w:r w:rsidR="0042601C" w:rsidRPr="003B1269">
        <w:rPr>
          <w:rFonts w:ascii="Times New Roman" w:hAnsi="Times New Roman"/>
          <w:sz w:val="28"/>
          <w:szCs w:val="28"/>
        </w:rPr>
        <w:t>20</w:t>
      </w:r>
      <w:r w:rsidR="0042601C" w:rsidRPr="003B1269">
        <w:rPr>
          <w:rFonts w:ascii="Times New Roman" w:hAnsi="Times New Roman"/>
          <w:sz w:val="28"/>
          <w:szCs w:val="28"/>
          <w:lang w:val="en-US"/>
        </w:rPr>
        <w:t>]</w:t>
      </w:r>
      <w:r w:rsidRPr="003B1269">
        <w:rPr>
          <w:rFonts w:ascii="Times New Roman" w:hAnsi="Times New Roman"/>
          <w:sz w:val="28"/>
          <w:szCs w:val="28"/>
        </w:rPr>
        <w:t>.</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bCs/>
          <w:sz w:val="28"/>
          <w:szCs w:val="28"/>
        </w:rPr>
        <w:t>ОАО «Славнефть-Мегионнефтегаз» - о</w:t>
      </w:r>
      <w:r w:rsidRPr="003B1269">
        <w:rPr>
          <w:rFonts w:ascii="Times New Roman" w:hAnsi="Times New Roman"/>
          <w:sz w:val="28"/>
          <w:szCs w:val="28"/>
        </w:rPr>
        <w:t xml:space="preserve">сновное добывающее предприятие компании. Его инфраструктура представляет собой полный комплекс подразделений, предназначенных для бурения, строительства, обустройства и эксплуатации скважин, для подготовки нефти к транспортировке.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 состав предприятия входят: укрупненное управление буровых работ и семь нефтепромыслов, структурные подразделения по ремонту скважин, транспортному обслуживанию, эксплуатации электрических сетей и сетей связи, а также подразделения строительного комплекса, обеспечивающие строительство трубопроводных коммуникаций и площадных объектов нефтедобычи.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Участки большинства месторождений, на которых работает АО "Славнефть-Мегионнефтегаз", находятся в заповедной пойме реки Обь, поэтому их разработка требует повышенной экологической безопасности и надежности, которые компания полностью обеспечивает. При освоении месторождений используются технологии строительства скважин с применением экологически чистых буровых растворов и систем безамбарного бурения. В целях увеличения безаварийности работы трубопроводов проводится внедрение стеклопластиковых и гибких полиметаллических труб.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bCs/>
          <w:sz w:val="28"/>
          <w:szCs w:val="28"/>
        </w:rPr>
        <w:t>Эксплуатационный фонд ОАО "Славнефть-Мегионнефтегаз" составляет более 3700 скважин, общая протяженность промысловых трубопроводных коммуникаций - 3,5 тысячи километров, а протяженность линий электропередач - 2 тысячи километров.</w:t>
      </w:r>
      <w:r w:rsidRPr="003B1269">
        <w:rPr>
          <w:rFonts w:ascii="Times New Roman" w:hAnsi="Times New Roman"/>
          <w:sz w:val="28"/>
          <w:szCs w:val="28"/>
        </w:rPr>
        <w:t xml:space="preserve">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Добытая нефть (за исключением экспортной доли) отправляется на переработку, которая осуществляется </w:t>
      </w:r>
      <w:r w:rsidRPr="000850C8">
        <w:rPr>
          <w:rFonts w:ascii="Times New Roman" w:hAnsi="Times New Roman"/>
          <w:sz w:val="28"/>
          <w:szCs w:val="28"/>
        </w:rPr>
        <w:t>ОАО «Славнефть - Ярославнефтеоргсинтез»</w:t>
      </w:r>
      <w:r w:rsidRPr="003B1269">
        <w:rPr>
          <w:rFonts w:ascii="Times New Roman" w:hAnsi="Times New Roman"/>
          <w:sz w:val="28"/>
          <w:szCs w:val="28"/>
        </w:rPr>
        <w:t>, ОАО «Славнефть-Ярославский НПЗ им. Д.И.Менделеева» и ОАО «Мозырский НПЗ» [</w:t>
      </w:r>
      <w:r w:rsidRPr="003B1269">
        <w:rPr>
          <w:rFonts w:ascii="Times New Roman" w:hAnsi="Times New Roman"/>
          <w:sz w:val="28"/>
          <w:szCs w:val="28"/>
          <w:lang w:val="en-US"/>
        </w:rPr>
        <w:t>http</w:t>
      </w:r>
      <w:r w:rsidRPr="003B1269">
        <w:rPr>
          <w:rFonts w:ascii="Times New Roman" w:hAnsi="Times New Roman"/>
          <w:sz w:val="28"/>
          <w:szCs w:val="28"/>
        </w:rPr>
        <w:t>://</w:t>
      </w:r>
      <w:r w:rsidRPr="003B1269">
        <w:rPr>
          <w:rFonts w:ascii="Times New Roman" w:hAnsi="Times New Roman"/>
          <w:sz w:val="28"/>
          <w:szCs w:val="28"/>
          <w:lang w:val="en-US"/>
        </w:rPr>
        <w:t>www</w:t>
      </w:r>
      <w:r w:rsidRPr="003B1269">
        <w:rPr>
          <w:rFonts w:ascii="Times New Roman" w:hAnsi="Times New Roman"/>
          <w:sz w:val="28"/>
          <w:szCs w:val="28"/>
        </w:rPr>
        <w:t>.</w:t>
      </w:r>
      <w:r w:rsidRPr="003B1269">
        <w:rPr>
          <w:rFonts w:ascii="Times New Roman" w:hAnsi="Times New Roman"/>
          <w:sz w:val="28"/>
          <w:szCs w:val="28"/>
          <w:lang w:val="en-US"/>
        </w:rPr>
        <w:t>slavneft</w:t>
      </w:r>
      <w:r w:rsidRPr="003B1269">
        <w:rPr>
          <w:rFonts w:ascii="Times New Roman" w:hAnsi="Times New Roman"/>
          <w:sz w:val="28"/>
          <w:szCs w:val="28"/>
        </w:rPr>
        <w:t>.</w:t>
      </w:r>
      <w:r w:rsidRPr="003B1269">
        <w:rPr>
          <w:rFonts w:ascii="Times New Roman" w:hAnsi="Times New Roman"/>
          <w:sz w:val="28"/>
          <w:szCs w:val="28"/>
          <w:lang w:val="en-US"/>
        </w:rPr>
        <w:t>ru</w:t>
      </w:r>
      <w:r w:rsidRPr="003B1269">
        <w:rPr>
          <w:rFonts w:ascii="Times New Roman" w:hAnsi="Times New Roman"/>
          <w:sz w:val="28"/>
          <w:szCs w:val="28"/>
        </w:rPr>
        <w:t xml:space="preserve">].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ОАО "Славнефть-ЯНОС" (ЯНОС) - одно из основных дочерних предприятий ОАО "НГК "Славнефть". Это крупнейший нефтеперерабатывающий завод Северного региона России с мощностью переработки 15,2 млн. тонн углеводородного сырья в год. Предприятие имеет развитую производственную, транспортную и социальную инфраструктуру. Ассортимент выпускаемой продукции завода включает в себя свыше 100 наименований</w:t>
      </w:r>
      <w:r w:rsidR="0042601C" w:rsidRPr="003B1269">
        <w:rPr>
          <w:rFonts w:ascii="Times New Roman" w:hAnsi="Times New Roman"/>
          <w:sz w:val="28"/>
          <w:szCs w:val="28"/>
        </w:rPr>
        <w:t xml:space="preserve"> </w:t>
      </w:r>
      <w:r w:rsidR="0042601C" w:rsidRPr="003B1269">
        <w:rPr>
          <w:rFonts w:ascii="Times New Roman" w:hAnsi="Times New Roman"/>
          <w:sz w:val="28"/>
          <w:szCs w:val="28"/>
          <w:lang w:val="en-US"/>
        </w:rPr>
        <w:t>[</w:t>
      </w:r>
      <w:r w:rsidR="0042601C" w:rsidRPr="003B1269">
        <w:rPr>
          <w:rFonts w:ascii="Times New Roman" w:hAnsi="Times New Roman"/>
          <w:sz w:val="28"/>
          <w:szCs w:val="28"/>
        </w:rPr>
        <w:t>21</w:t>
      </w:r>
      <w:r w:rsidR="0042601C" w:rsidRPr="003B1269">
        <w:rPr>
          <w:rFonts w:ascii="Times New Roman" w:hAnsi="Times New Roman"/>
          <w:sz w:val="28"/>
          <w:szCs w:val="28"/>
          <w:lang w:val="en-US"/>
        </w:rPr>
        <w:t>]</w:t>
      </w:r>
      <w:r w:rsidRPr="003B1269">
        <w:rPr>
          <w:rFonts w:ascii="Times New Roman" w:hAnsi="Times New Roman"/>
          <w:sz w:val="28"/>
          <w:szCs w:val="28"/>
        </w:rPr>
        <w:t>.</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Сегодня в числе потребителей продукции завода - практически все крупные предприятия Центрального и Северо-Западного регионов России, а также аэропорты, Управление Северной железной дороги и объекты военно-промышленного комплекса. Нефтепродукты ЯНОСа пользуются популярностью и у частных покупателей, особенно востребованы автомобильные масла и бензины</w:t>
      </w:r>
      <w:r w:rsidR="0042601C" w:rsidRPr="003B1269">
        <w:rPr>
          <w:rFonts w:ascii="Times New Roman" w:hAnsi="Times New Roman"/>
          <w:sz w:val="28"/>
          <w:szCs w:val="28"/>
        </w:rPr>
        <w:t xml:space="preserve"> [22]</w:t>
      </w:r>
      <w:r w:rsidRPr="003B1269">
        <w:rPr>
          <w:rFonts w:ascii="Times New Roman" w:hAnsi="Times New Roman"/>
          <w:sz w:val="28"/>
          <w:szCs w:val="28"/>
        </w:rPr>
        <w:t>.</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ЯНОС является одним из ведущих предприятий отрасли. По объемам переработки нефти в 2005 году ЯНОС занял пятое место среди нефтеперерабатывающих заводов России. Стабильность производства обеспечивается современным оборудованием и высоким уровнем профессиональной подготовки рабочих и специалистов.</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Приоритетными направлениями деятельности ЯНОСа являются углубление переработки нефти, повышение качества выпускаемых нефтепродуктов и обновление основных фондов. С этой целью разработана "Программа реконструкции и технического перевооружения ОАО "Славнефть-ЯНОС" на период до 2010 года".</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Цель программы - определение оптимальной технологической схемы предприятия с возможностью поэтапного увеличения выпуска высококачественной продукции, соответствующей европейским стандартам, и углубления переработки нефти [</w:t>
      </w:r>
      <w:r w:rsidR="0042601C" w:rsidRPr="003B1269">
        <w:rPr>
          <w:rFonts w:ascii="Times New Roman" w:hAnsi="Times New Roman"/>
          <w:sz w:val="28"/>
          <w:szCs w:val="28"/>
        </w:rPr>
        <w:t>22</w:t>
      </w:r>
      <w:r w:rsidRPr="003B1269">
        <w:rPr>
          <w:rFonts w:ascii="Times New Roman" w:hAnsi="Times New Roman"/>
          <w:sz w:val="28"/>
          <w:szCs w:val="28"/>
        </w:rPr>
        <w:t>].</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Нефтеперерабатывающие предприятия Компании обладают значительными производственными мощностями и современным оборудованием, что позволяет выпускать продукцию высокого качества на уровне мировых стандартов. </w:t>
      </w:r>
    </w:p>
    <w:p w:rsidR="00955249" w:rsidRPr="003B1269" w:rsidRDefault="0095524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Получение «Славнефтью» статуса частной компании ознаменовало начало поворотного этапа в развитии. Основными задачами Компании в настоящее время являются реализация новой стратегии в нефтедобыче, продолжение модернизации перерабатывающих мощностей и наращивание переработки, а также реструктуризация бизнеса, создание оптимальной схемы взаимодействия предприятий холдинга, снижение издержек и рост эффективности производства</w:t>
      </w:r>
      <w:r w:rsidR="0042601C" w:rsidRPr="003B1269">
        <w:rPr>
          <w:rFonts w:ascii="Times New Roman" w:hAnsi="Times New Roman"/>
          <w:sz w:val="28"/>
          <w:szCs w:val="28"/>
        </w:rPr>
        <w:t xml:space="preserve"> [20]</w:t>
      </w:r>
      <w:r w:rsidRPr="003B1269">
        <w:rPr>
          <w:rFonts w:ascii="Times New Roman" w:hAnsi="Times New Roman"/>
          <w:sz w:val="28"/>
          <w:szCs w:val="28"/>
        </w:rPr>
        <w:t>.</w:t>
      </w:r>
    </w:p>
    <w:p w:rsidR="00955249" w:rsidRPr="003B1269" w:rsidRDefault="00955249" w:rsidP="003B1269">
      <w:pPr>
        <w:spacing w:after="0" w:line="360" w:lineRule="auto"/>
        <w:ind w:firstLine="709"/>
        <w:jc w:val="both"/>
        <w:rPr>
          <w:rFonts w:ascii="Times New Roman" w:hAnsi="Times New Roman"/>
          <w:sz w:val="28"/>
          <w:szCs w:val="28"/>
        </w:rPr>
      </w:pPr>
    </w:p>
    <w:p w:rsidR="002B09BB" w:rsidRPr="003B1269" w:rsidRDefault="002D39A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2.</w:t>
      </w:r>
      <w:r w:rsidR="00EE3F27" w:rsidRPr="003B1269">
        <w:rPr>
          <w:rFonts w:ascii="Times New Roman" w:hAnsi="Times New Roman"/>
          <w:sz w:val="28"/>
          <w:szCs w:val="28"/>
        </w:rPr>
        <w:t>5</w:t>
      </w:r>
      <w:r w:rsidRPr="003B1269">
        <w:rPr>
          <w:rFonts w:ascii="Times New Roman" w:hAnsi="Times New Roman"/>
          <w:sz w:val="28"/>
          <w:szCs w:val="28"/>
        </w:rPr>
        <w:t xml:space="preserve"> </w:t>
      </w:r>
      <w:r w:rsidR="00EE3F27" w:rsidRPr="003B1269">
        <w:rPr>
          <w:rFonts w:ascii="Times New Roman" w:hAnsi="Times New Roman"/>
          <w:sz w:val="28"/>
          <w:szCs w:val="28"/>
        </w:rPr>
        <w:t>Современное состояние</w:t>
      </w:r>
      <w:r w:rsidR="0018404D" w:rsidRPr="003B1269">
        <w:rPr>
          <w:rFonts w:ascii="Times New Roman" w:hAnsi="Times New Roman"/>
          <w:sz w:val="28"/>
          <w:szCs w:val="28"/>
        </w:rPr>
        <w:t xml:space="preserve"> и итоги деятельности </w:t>
      </w:r>
      <w:r w:rsidR="000219BE" w:rsidRPr="003B1269">
        <w:rPr>
          <w:rFonts w:ascii="Times New Roman" w:hAnsi="Times New Roman"/>
          <w:sz w:val="28"/>
          <w:szCs w:val="28"/>
        </w:rPr>
        <w:t>ОАО «Татнефть»</w:t>
      </w:r>
    </w:p>
    <w:p w:rsidR="00E479F7" w:rsidRDefault="00E479F7" w:rsidP="003B1269">
      <w:pPr>
        <w:spacing w:after="0" w:line="360" w:lineRule="auto"/>
        <w:ind w:firstLine="709"/>
        <w:jc w:val="both"/>
        <w:rPr>
          <w:rFonts w:ascii="Times New Roman" w:hAnsi="Times New Roman"/>
          <w:sz w:val="28"/>
          <w:szCs w:val="28"/>
        </w:rPr>
      </w:pPr>
    </w:p>
    <w:p w:rsidR="002D39AE" w:rsidRPr="003B1269" w:rsidRDefault="002D39A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ОАО «Татнефть» — вертикально-интегрированная нефтяная компания, одна из крупнейших в топливно-энергетическом комплексе России. Компания является холдинговой структурой, в состав которой входит нефтегазодобывающий комплекс, нефтегазоперерабатывающие и нефтехимические предприятия, а также предприятия, реализующие продукты нефтепереработки и нефтехимии, банковские, страховые и сервисные компании. </w:t>
      </w:r>
    </w:p>
    <w:p w:rsidR="007504B9" w:rsidRPr="003B1269" w:rsidRDefault="007504B9"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Это высокопрофессиональный коллектив единомышленников с богатой 55-летней историей развития, уникальным опытом разработки нефтяных месторождений. </w:t>
      </w:r>
    </w:p>
    <w:p w:rsidR="002D39AE" w:rsidRPr="003B1269" w:rsidRDefault="002D39A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Основные виды деятельности — поиск, разведка, бурение скважин и обустройство нефтяных месторождений, добыча, переработка нефти, сервисное обслуживание нефтедобывающего производства, реализация нефтепродуктов через собственную розничную сеть из более 540 автозаправочных станций и комплексов в различных регионах России и Украины; выпуск металлопластмассовых и труб с полимерным покрытием, лидирующие позиции в российском производстве автомобильных шин, выпуск синтетических моторных масел, кабельной и другой продукции. </w:t>
      </w:r>
    </w:p>
    <w:p w:rsidR="00834B00" w:rsidRPr="003B1269" w:rsidRDefault="002D39A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«Татнефть» ведет добычу на 77 лицензионных нефтяных месторождениях, основное из которых — Ромашкинское — является одним из крупнейших в мире. По объёму добычи нефти компания занимает 6-е место среди российских нефтяных компаний и 32-е место в мире, по объёму подтверждённых запасов «Татнефть» занимает 21-е место в мире. </w:t>
      </w:r>
    </w:p>
    <w:p w:rsidR="002D39AE" w:rsidRPr="003B1269" w:rsidRDefault="002D39AE"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Ежегодный объем нефтедобычи — более 25 млн. тонн, газа — более 700 млн. м куб. Накопленная добыча нефти — свыше 2,8 млрд. тонн. При существующих темпах разработки месторождений Компания обеспечена запасами более чем на три десятилетия</w:t>
      </w:r>
      <w:r w:rsidR="0042601C" w:rsidRPr="003B1269">
        <w:rPr>
          <w:rFonts w:ascii="Times New Roman" w:hAnsi="Times New Roman"/>
          <w:sz w:val="28"/>
          <w:szCs w:val="28"/>
        </w:rPr>
        <w:t xml:space="preserve"> [23]</w:t>
      </w:r>
      <w:r w:rsidRPr="003B1269">
        <w:rPr>
          <w:rFonts w:ascii="Times New Roman" w:hAnsi="Times New Roman"/>
          <w:sz w:val="28"/>
          <w:szCs w:val="28"/>
        </w:rPr>
        <w:t>.</w:t>
      </w:r>
    </w:p>
    <w:p w:rsidR="00430ABC" w:rsidRPr="003B1269" w:rsidRDefault="00430ABC"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Нефтехимический комплекс «Татнефти» сегодня - это 7 предприятий, обеспечивающих полный цикл производства шинной продукции: от снабжения сырьем и технической подготовки производственного процесса до</w:t>
      </w:r>
      <w:r w:rsidR="003B1269" w:rsidRPr="003B1269">
        <w:rPr>
          <w:rFonts w:ascii="Times New Roman" w:hAnsi="Times New Roman"/>
          <w:sz w:val="28"/>
          <w:szCs w:val="28"/>
        </w:rPr>
        <w:t xml:space="preserve"> </w:t>
      </w:r>
      <w:r w:rsidRPr="003B1269">
        <w:rPr>
          <w:rFonts w:ascii="Times New Roman" w:hAnsi="Times New Roman"/>
          <w:sz w:val="28"/>
          <w:szCs w:val="28"/>
        </w:rPr>
        <w:t>реализации готовой продукции. На предприятиях комплекса занято 12,5 тыс. человек. Остановлюсь на результатах хозяйственной деятельности в истекшем году:</w:t>
      </w:r>
      <w:r w:rsidR="003B1269" w:rsidRPr="003B1269">
        <w:rPr>
          <w:rFonts w:ascii="Times New Roman" w:hAnsi="Times New Roman"/>
          <w:sz w:val="28"/>
          <w:szCs w:val="28"/>
        </w:rPr>
        <w:t xml:space="preserve"> </w:t>
      </w:r>
      <w:r w:rsidRPr="003B1269">
        <w:rPr>
          <w:rFonts w:ascii="Times New Roman" w:hAnsi="Times New Roman"/>
          <w:sz w:val="28"/>
          <w:szCs w:val="28"/>
        </w:rPr>
        <w:t>объем товарной продукции по предприятиям комплекса составил 21,3 млрд. руб., что на 5,9 % выше, чем было запланировано. В 2006 году объем налоговых отчислений предприятий комплекса в бюджеты всех уровней увеличился по сравнению с 2005 годом на 23% и составил 1 млрд. 100 млн. рублей. В бюджет Республики перечислено 422,5 млн. рублей, что на 23% больше чем в 2005 году,</w:t>
      </w:r>
      <w:r w:rsidR="003B1269" w:rsidRPr="003B1269">
        <w:rPr>
          <w:rFonts w:ascii="Times New Roman" w:hAnsi="Times New Roman"/>
          <w:sz w:val="28"/>
          <w:szCs w:val="28"/>
        </w:rPr>
        <w:t xml:space="preserve"> </w:t>
      </w:r>
      <w:r w:rsidRPr="003B1269">
        <w:rPr>
          <w:rFonts w:ascii="Times New Roman" w:hAnsi="Times New Roman"/>
          <w:sz w:val="28"/>
          <w:szCs w:val="28"/>
        </w:rPr>
        <w:t>в городской бюджет - 71,8 млн. рублей, что на 5,3 % больше, чем в 2005 году. Добавленная стоимость за 2006 год</w:t>
      </w:r>
      <w:r w:rsidR="003B1269" w:rsidRPr="003B1269">
        <w:rPr>
          <w:rFonts w:ascii="Times New Roman" w:hAnsi="Times New Roman"/>
          <w:sz w:val="28"/>
          <w:szCs w:val="28"/>
        </w:rPr>
        <w:t xml:space="preserve"> </w:t>
      </w:r>
      <w:r w:rsidRPr="003B1269">
        <w:rPr>
          <w:rFonts w:ascii="Times New Roman" w:hAnsi="Times New Roman"/>
          <w:sz w:val="28"/>
          <w:szCs w:val="28"/>
        </w:rPr>
        <w:t>в целом по комплексу составила 3,6 млрд. рублей, в т. ч. по ОАО «Нижнекамскшина» – 2,5 млрд. руб.</w:t>
      </w:r>
    </w:p>
    <w:p w:rsidR="00A32A0F" w:rsidRPr="003B1269" w:rsidRDefault="00430ABC"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Прогнозируемый объем товарной продукции по нефтехимическому комплексу</w:t>
      </w:r>
      <w:r w:rsidR="003B1269" w:rsidRPr="003B1269">
        <w:rPr>
          <w:rFonts w:ascii="Times New Roman" w:hAnsi="Times New Roman"/>
          <w:sz w:val="28"/>
          <w:szCs w:val="28"/>
        </w:rPr>
        <w:t xml:space="preserve"> </w:t>
      </w:r>
      <w:r w:rsidRPr="003B1269">
        <w:rPr>
          <w:rFonts w:ascii="Times New Roman" w:hAnsi="Times New Roman"/>
          <w:sz w:val="28"/>
          <w:szCs w:val="28"/>
        </w:rPr>
        <w:t xml:space="preserve">в 2007г. составит 24,2 млрд.руб., что предполагает рост к аналогичному показателю 2006 года на 14 %. Планируемая прибыль до налогообложения в </w:t>
      </w:r>
      <w:smartTag w:uri="urn:schemas-microsoft-com:office:smarttags" w:element="metricconverter">
        <w:smartTagPr>
          <w:attr w:name="ProductID" w:val="2007 г"/>
        </w:smartTagPr>
        <w:r w:rsidRPr="003B1269">
          <w:rPr>
            <w:rFonts w:ascii="Times New Roman" w:hAnsi="Times New Roman"/>
            <w:sz w:val="28"/>
            <w:szCs w:val="28"/>
          </w:rPr>
          <w:t>2007 г</w:t>
        </w:r>
      </w:smartTag>
      <w:r w:rsidRPr="003B1269">
        <w:rPr>
          <w:rFonts w:ascii="Times New Roman" w:hAnsi="Times New Roman"/>
          <w:sz w:val="28"/>
          <w:szCs w:val="28"/>
        </w:rPr>
        <w:t xml:space="preserve">. составит 395 млн.руб., что на 38% выше ожидаемой по итогам </w:t>
      </w:r>
      <w:smartTag w:uri="urn:schemas-microsoft-com:office:smarttags" w:element="metricconverter">
        <w:smartTagPr>
          <w:attr w:name="ProductID" w:val="2006 г"/>
        </w:smartTagPr>
        <w:r w:rsidRPr="003B1269">
          <w:rPr>
            <w:rFonts w:ascii="Times New Roman" w:hAnsi="Times New Roman"/>
            <w:sz w:val="28"/>
            <w:szCs w:val="28"/>
          </w:rPr>
          <w:t>2006 г</w:t>
        </w:r>
      </w:smartTag>
      <w:r w:rsidRPr="003B1269">
        <w:rPr>
          <w:rFonts w:ascii="Times New Roman" w:hAnsi="Times New Roman"/>
          <w:sz w:val="28"/>
          <w:szCs w:val="28"/>
        </w:rPr>
        <w:t>. Надо отметить, что этот год начался в непростых условиях, когда стоимость энергоносителей, газа, тепла, сырья на входе возросла - на 27-29 %. Поэтому нужно изыскивать резервы дальнейшей оптимизации затрат производства, экономии энергоресурсов, уменьшении себестоимости продукции.</w:t>
      </w:r>
      <w:r w:rsidR="00A32A0F" w:rsidRPr="003B1269">
        <w:rPr>
          <w:rFonts w:ascii="Times New Roman" w:hAnsi="Times New Roman"/>
          <w:sz w:val="28"/>
          <w:szCs w:val="28"/>
        </w:rPr>
        <w:t xml:space="preserve"> </w:t>
      </w:r>
    </w:p>
    <w:p w:rsidR="00A32A0F" w:rsidRPr="003B1269" w:rsidRDefault="00430ABC"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истекшем году успешно развивалось самое крупное предприятие комплекса – «Нижнекамскшина». Предприятие, работая в непростых рыночных условиях, сохраняет лидирующее положение в шинной отрасли России, производя 33% от общероссийского объема производства шин. Темп роста объемов товарной продукции к уровню 2005 года составил 127,6%, объем производства продукции в натуральном выражении составил 12,1 млн. штук. Устойчиво и эффективно работающим предприятием является «Нижнекамский завод технического углерода», продукция которого на равных конкурирует с зарубежными аналогами. 72,8 % продукции, производимой предприятием, потребляет «Нижнекамскшина». Мощность предприятия возросла на 17% и в 2006 году доведена до 105 тыс. тонн в год при первоначальной проектной мощности 85 тыс. тн. Предприятие завершило реализацию ключевого инвестиционного проекта - установка по выработке собственной электроэнергии мощностью 12 мегаватт. Выход на проектный режим позволил практически полностью обеспечить предприятие</w:t>
      </w:r>
      <w:r w:rsidR="003B1269" w:rsidRPr="003B1269">
        <w:rPr>
          <w:rFonts w:ascii="Times New Roman" w:hAnsi="Times New Roman"/>
          <w:sz w:val="28"/>
          <w:szCs w:val="28"/>
        </w:rPr>
        <w:t xml:space="preserve"> </w:t>
      </w:r>
      <w:r w:rsidRPr="003B1269">
        <w:rPr>
          <w:rFonts w:ascii="Times New Roman" w:hAnsi="Times New Roman"/>
          <w:sz w:val="28"/>
          <w:szCs w:val="28"/>
        </w:rPr>
        <w:t xml:space="preserve">собственной электроэнергией, по себестоимости ниже покупной на 68%. С 2002 года материнской компанией ОАО «Татнефть» в реализацию новых проектов по нефтехимическому комплексу выделено 7 млрд. рублей инвестиций. Благодаря этому, сегодня стабильно работает современное производство по выпуску новых высокоэффективных легковых радиальных шин «Кама-Euro» по технологии фирмы Pirelli. </w:t>
      </w:r>
    </w:p>
    <w:p w:rsidR="00430ABC" w:rsidRPr="003B1269" w:rsidRDefault="00430ABC"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2006 году выполнен основной объем работ на</w:t>
      </w:r>
      <w:r w:rsidR="003B1269" w:rsidRPr="003B1269">
        <w:rPr>
          <w:rFonts w:ascii="Times New Roman" w:hAnsi="Times New Roman"/>
          <w:sz w:val="28"/>
          <w:szCs w:val="28"/>
        </w:rPr>
        <w:t xml:space="preserve"> </w:t>
      </w:r>
      <w:r w:rsidRPr="003B1269">
        <w:rPr>
          <w:rFonts w:ascii="Times New Roman" w:hAnsi="Times New Roman"/>
          <w:sz w:val="28"/>
          <w:szCs w:val="28"/>
        </w:rPr>
        <w:t>реализации другого инвестиционного проекта - «Реконструкции подготовительного производства». В июне текущего года планируем завершить работы, тогда мы получим новый комплекс по производству резиновых смесей совершенно нового уровня качества. Должен сказать, что это качественно новое содержание и организация труда рабочих и специалистов, по уровню несопоставимое с существующей «подготовкой».</w:t>
      </w:r>
      <w:r w:rsidR="00A32A0F" w:rsidRPr="003B1269">
        <w:rPr>
          <w:rFonts w:ascii="Times New Roman" w:hAnsi="Times New Roman"/>
          <w:sz w:val="28"/>
          <w:szCs w:val="28"/>
        </w:rPr>
        <w:t xml:space="preserve"> </w:t>
      </w:r>
      <w:r w:rsidRPr="003B1269">
        <w:rPr>
          <w:rFonts w:ascii="Times New Roman" w:hAnsi="Times New Roman"/>
          <w:sz w:val="28"/>
          <w:szCs w:val="28"/>
        </w:rPr>
        <w:t>Учитывая потребность отечественных автозаводов в ЦМК шинах, принято</w:t>
      </w:r>
      <w:r w:rsidR="003B1269" w:rsidRPr="003B1269">
        <w:rPr>
          <w:rFonts w:ascii="Times New Roman" w:hAnsi="Times New Roman"/>
          <w:sz w:val="28"/>
          <w:szCs w:val="28"/>
        </w:rPr>
        <w:t xml:space="preserve"> </w:t>
      </w:r>
      <w:r w:rsidRPr="003B1269">
        <w:rPr>
          <w:rFonts w:ascii="Times New Roman" w:hAnsi="Times New Roman"/>
          <w:sz w:val="28"/>
          <w:szCs w:val="28"/>
        </w:rPr>
        <w:t>решение об организации производства цельнометаллокордных грузовых и автобусных радиальных шин с объемом 1200 тыс. шт. в год. В результате переговоров с рядом крупных иностранных фирм выбран стратегический партнер - подписано соглашение с фирмой «Континенталь» об оказании технической помощи. Данный проект находится под пристальным вниманием руководства Республики [</w:t>
      </w:r>
      <w:r w:rsidR="0042601C" w:rsidRPr="003B1269">
        <w:rPr>
          <w:rFonts w:ascii="Times New Roman" w:hAnsi="Times New Roman"/>
          <w:sz w:val="28"/>
          <w:szCs w:val="28"/>
        </w:rPr>
        <w:t>24</w:t>
      </w:r>
      <w:r w:rsidRPr="003B1269">
        <w:rPr>
          <w:rFonts w:ascii="Times New Roman" w:hAnsi="Times New Roman"/>
          <w:sz w:val="28"/>
          <w:szCs w:val="28"/>
        </w:rPr>
        <w:t xml:space="preserve">]. </w:t>
      </w:r>
    </w:p>
    <w:p w:rsidR="002D11A3" w:rsidRPr="003B1269" w:rsidRDefault="002D11A3" w:rsidP="003B1269">
      <w:pPr>
        <w:spacing w:after="0" w:line="360" w:lineRule="auto"/>
        <w:ind w:firstLine="709"/>
        <w:jc w:val="both"/>
        <w:rPr>
          <w:rFonts w:ascii="Times New Roman" w:hAnsi="Times New Roman"/>
          <w:sz w:val="28"/>
          <w:szCs w:val="28"/>
        </w:rPr>
      </w:pP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2.</w:t>
      </w:r>
      <w:r w:rsidR="00EE3F27" w:rsidRPr="003B1269">
        <w:rPr>
          <w:rFonts w:ascii="Times New Roman" w:hAnsi="Times New Roman"/>
          <w:sz w:val="28"/>
          <w:szCs w:val="28"/>
        </w:rPr>
        <w:t>6</w:t>
      </w:r>
      <w:r w:rsidRPr="003B1269">
        <w:rPr>
          <w:rFonts w:ascii="Times New Roman" w:hAnsi="Times New Roman"/>
          <w:sz w:val="28"/>
          <w:szCs w:val="28"/>
        </w:rPr>
        <w:t xml:space="preserve"> Регрессивная интеграция в ООО «Татнефть-нефтехим»</w:t>
      </w:r>
    </w:p>
    <w:p w:rsidR="00E479F7" w:rsidRDefault="00E479F7" w:rsidP="003B1269">
      <w:pPr>
        <w:spacing w:after="0" w:line="360" w:lineRule="auto"/>
        <w:ind w:firstLine="709"/>
        <w:jc w:val="both"/>
        <w:rPr>
          <w:rFonts w:ascii="Times New Roman" w:hAnsi="Times New Roman"/>
          <w:sz w:val="28"/>
          <w:szCs w:val="28"/>
        </w:rPr>
      </w:pPr>
    </w:p>
    <w:p w:rsidR="00324B9F" w:rsidRPr="003B1269" w:rsidRDefault="00324B9F" w:rsidP="003B1269">
      <w:pPr>
        <w:spacing w:after="0" w:line="360" w:lineRule="auto"/>
        <w:ind w:firstLine="709"/>
        <w:jc w:val="both"/>
        <w:rPr>
          <w:rFonts w:ascii="Times New Roman" w:hAnsi="Times New Roman"/>
          <w:sz w:val="28"/>
          <w:szCs w:val="28"/>
        </w:rPr>
      </w:pPr>
      <w:r w:rsidRPr="000850C8">
        <w:rPr>
          <w:rFonts w:ascii="Times New Roman" w:hAnsi="Times New Roman"/>
          <w:bCs/>
          <w:sz w:val="28"/>
          <w:szCs w:val="28"/>
        </w:rPr>
        <w:t>ОАО "Татнефть"</w:t>
      </w:r>
      <w:r w:rsidRPr="003B1269">
        <w:rPr>
          <w:rFonts w:ascii="Times New Roman" w:hAnsi="Times New Roman"/>
          <w:sz w:val="28"/>
          <w:szCs w:val="28"/>
        </w:rPr>
        <w:t xml:space="preserve"> более </w:t>
      </w:r>
      <w:r w:rsidR="00E0339B" w:rsidRPr="003B1269">
        <w:rPr>
          <w:rFonts w:ascii="Times New Roman" w:hAnsi="Times New Roman"/>
          <w:sz w:val="28"/>
          <w:szCs w:val="28"/>
        </w:rPr>
        <w:t>5</w:t>
      </w:r>
      <w:r w:rsidRPr="003B1269">
        <w:rPr>
          <w:rFonts w:ascii="Times New Roman" w:hAnsi="Times New Roman"/>
          <w:sz w:val="28"/>
          <w:szCs w:val="28"/>
        </w:rPr>
        <w:t xml:space="preserve"> лет назад взялось за построение вертикально-интегрированной структуры хозяйствования за счет диверсификации своих производств. И поскольку нефтедобыча была усилена такими непрофильными для компании видами деятельности, как нефтехимия, полимерное машиностроение и обслуживающими их снабженческо-сбытовыми структурами, то возникла необходимость объединения новых видов бизнеса в одних руках с целью оптимизации всех видов затрат и повышения эффективности управления активами предприятий, интегрированных в "Татнефть"</w:t>
      </w:r>
      <w:r w:rsidR="0042601C" w:rsidRPr="003B1269">
        <w:rPr>
          <w:rFonts w:ascii="Times New Roman" w:hAnsi="Times New Roman"/>
          <w:sz w:val="28"/>
          <w:szCs w:val="28"/>
        </w:rPr>
        <w:t xml:space="preserve"> [4]</w:t>
      </w:r>
      <w:r w:rsidRPr="003B1269">
        <w:rPr>
          <w:rFonts w:ascii="Times New Roman" w:hAnsi="Times New Roman"/>
          <w:sz w:val="28"/>
          <w:szCs w:val="28"/>
        </w:rPr>
        <w:t xml:space="preserve">.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 состав управляющей компании "Татнефть-Нефтехим", созданной 1 июля 2002 года, входят: </w:t>
      </w:r>
      <w:r w:rsidRPr="000850C8">
        <w:rPr>
          <w:rFonts w:ascii="Times New Roman" w:hAnsi="Times New Roman"/>
          <w:bCs/>
          <w:sz w:val="28"/>
          <w:szCs w:val="28"/>
        </w:rPr>
        <w:t>ОАО "Нижнекамскшина"</w:t>
      </w:r>
      <w:r w:rsidRPr="003B1269">
        <w:rPr>
          <w:rFonts w:ascii="Times New Roman" w:hAnsi="Times New Roman"/>
          <w:sz w:val="28"/>
          <w:szCs w:val="28"/>
        </w:rPr>
        <w:t xml:space="preserve">, </w:t>
      </w:r>
      <w:r w:rsidRPr="000850C8">
        <w:rPr>
          <w:rFonts w:ascii="Times New Roman" w:hAnsi="Times New Roman"/>
          <w:bCs/>
          <w:sz w:val="28"/>
          <w:szCs w:val="28"/>
        </w:rPr>
        <w:t>ОАО "Нижнекамсктехуглерод"</w:t>
      </w:r>
      <w:r w:rsidRPr="003B1269">
        <w:rPr>
          <w:rFonts w:ascii="Times New Roman" w:hAnsi="Times New Roman"/>
          <w:sz w:val="28"/>
          <w:szCs w:val="28"/>
        </w:rPr>
        <w:t xml:space="preserve">, </w:t>
      </w:r>
      <w:r w:rsidRPr="000850C8">
        <w:rPr>
          <w:rFonts w:ascii="Times New Roman" w:hAnsi="Times New Roman"/>
          <w:bCs/>
          <w:sz w:val="28"/>
          <w:szCs w:val="28"/>
        </w:rPr>
        <w:t>ОАО "Завод "Эластик"</w:t>
      </w:r>
      <w:r w:rsidRPr="003B1269">
        <w:rPr>
          <w:rFonts w:ascii="Times New Roman" w:hAnsi="Times New Roman"/>
          <w:sz w:val="28"/>
          <w:szCs w:val="28"/>
        </w:rPr>
        <w:t xml:space="preserve">, ОАО "Ефремовский завод СК" (Тульская область), </w:t>
      </w:r>
      <w:r w:rsidRPr="000850C8">
        <w:rPr>
          <w:rFonts w:ascii="Times New Roman" w:hAnsi="Times New Roman"/>
          <w:bCs/>
          <w:sz w:val="28"/>
          <w:szCs w:val="28"/>
        </w:rPr>
        <w:t>ЗАО "Ярполимермаш-Татнефть" (г. Ярославль)</w:t>
      </w:r>
      <w:r w:rsidRPr="003B1269">
        <w:rPr>
          <w:rFonts w:ascii="Times New Roman" w:hAnsi="Times New Roman"/>
          <w:sz w:val="28"/>
          <w:szCs w:val="28"/>
        </w:rPr>
        <w:t xml:space="preserve"> , ОАО "Нижнекамский механический завод", ООО "Татнефть-Нефтехимснаб", </w:t>
      </w:r>
      <w:r w:rsidRPr="000850C8">
        <w:rPr>
          <w:rFonts w:ascii="Times New Roman" w:hAnsi="Times New Roman"/>
          <w:bCs/>
          <w:sz w:val="28"/>
          <w:szCs w:val="28"/>
        </w:rPr>
        <w:t>ООО "Торговый Дом "Кама"</w:t>
      </w:r>
      <w:r w:rsidRPr="003B1269">
        <w:rPr>
          <w:rFonts w:ascii="Times New Roman" w:hAnsi="Times New Roman"/>
          <w:sz w:val="28"/>
          <w:szCs w:val="28"/>
        </w:rPr>
        <w:t xml:space="preserve"> , ООО "Татнефть-Нижнекамскнефтехим-Ойл" (завод синтетических масел). Ежегодный объем выпускаемой ими продукции составляет 11,5 млрд. рублей. На предприятиях холдинга трудится более 21 тысячи человек</w:t>
      </w:r>
      <w:r w:rsidR="0042601C" w:rsidRPr="003B1269">
        <w:rPr>
          <w:rFonts w:ascii="Times New Roman" w:hAnsi="Times New Roman"/>
          <w:sz w:val="28"/>
          <w:szCs w:val="28"/>
        </w:rPr>
        <w:t xml:space="preserve"> </w:t>
      </w:r>
      <w:r w:rsidR="0042601C" w:rsidRPr="003B1269">
        <w:rPr>
          <w:rFonts w:ascii="Times New Roman" w:hAnsi="Times New Roman"/>
          <w:sz w:val="28"/>
          <w:szCs w:val="28"/>
          <w:lang w:val="en-US"/>
        </w:rPr>
        <w:t>[</w:t>
      </w:r>
      <w:r w:rsidR="0042601C" w:rsidRPr="003B1269">
        <w:rPr>
          <w:rFonts w:ascii="Times New Roman" w:hAnsi="Times New Roman"/>
          <w:sz w:val="28"/>
          <w:szCs w:val="28"/>
        </w:rPr>
        <w:t>25</w:t>
      </w:r>
      <w:r w:rsidR="0042601C" w:rsidRPr="003B1269">
        <w:rPr>
          <w:rFonts w:ascii="Times New Roman" w:hAnsi="Times New Roman"/>
          <w:sz w:val="28"/>
          <w:szCs w:val="28"/>
          <w:lang w:val="en-US"/>
        </w:rPr>
        <w:t>]</w:t>
      </w:r>
      <w:r w:rsidRPr="003B1269">
        <w:rPr>
          <w:rFonts w:ascii="Times New Roman" w:hAnsi="Times New Roman"/>
          <w:iCs/>
          <w:sz w:val="28"/>
          <w:szCs w:val="28"/>
        </w:rPr>
        <w:t xml:space="preserve">.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Главной задачей </w:t>
      </w:r>
      <w:r w:rsidRPr="000850C8">
        <w:rPr>
          <w:rFonts w:ascii="Times New Roman" w:hAnsi="Times New Roman"/>
          <w:bCs/>
          <w:sz w:val="28"/>
          <w:szCs w:val="28"/>
        </w:rPr>
        <w:t>"Татнефти"</w:t>
      </w:r>
      <w:r w:rsidRPr="003B1269">
        <w:rPr>
          <w:rFonts w:ascii="Times New Roman" w:hAnsi="Times New Roman"/>
          <w:sz w:val="28"/>
          <w:szCs w:val="28"/>
        </w:rPr>
        <w:t xml:space="preserve"> было укрепить </w:t>
      </w:r>
      <w:r w:rsidRPr="000850C8">
        <w:rPr>
          <w:rFonts w:ascii="Times New Roman" w:hAnsi="Times New Roman"/>
          <w:bCs/>
          <w:sz w:val="28"/>
          <w:szCs w:val="28"/>
        </w:rPr>
        <w:t>"Нижнекамскшину"</w:t>
      </w:r>
      <w:r w:rsidRPr="003B1269">
        <w:rPr>
          <w:rFonts w:ascii="Times New Roman" w:hAnsi="Times New Roman"/>
          <w:sz w:val="28"/>
          <w:szCs w:val="28"/>
        </w:rPr>
        <w:t xml:space="preserve"> - самое крупное в отрасли (30% российского производства шин), но технологически очень изношенное, ослабленное звено, которое к тому же постоянно лихорадило из-за хронических недопоставок сырья. Решением этой проблемы занялась снабженческая фирма "Татнефть-Нефтехимснаб", взявшая на себя материально-техническое обеспечение не только НКШ, но и всех других предприятий, постепенно вливавшихся в состав формируемого холдинга</w:t>
      </w:r>
      <w:r w:rsidR="0042601C" w:rsidRPr="003B1269">
        <w:rPr>
          <w:rFonts w:ascii="Times New Roman" w:hAnsi="Times New Roman"/>
          <w:sz w:val="28"/>
          <w:szCs w:val="28"/>
        </w:rPr>
        <w:t xml:space="preserve"> [27]</w:t>
      </w:r>
      <w:r w:rsidRPr="003B1269">
        <w:rPr>
          <w:rFonts w:ascii="Times New Roman" w:hAnsi="Times New Roman"/>
          <w:sz w:val="28"/>
          <w:szCs w:val="28"/>
        </w:rPr>
        <w:t xml:space="preserve">.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Следующим шагом на пути развития шинного бизнеса стало приобретение контрольных пакетов акций ряда технологически связанных между собой предприятий как в самом </w:t>
      </w:r>
      <w:r w:rsidRPr="000850C8">
        <w:rPr>
          <w:rFonts w:ascii="Times New Roman" w:hAnsi="Times New Roman"/>
          <w:bCs/>
          <w:sz w:val="28"/>
          <w:szCs w:val="28"/>
        </w:rPr>
        <w:t>Нижнекамске</w:t>
      </w:r>
      <w:r w:rsidRPr="003B1269">
        <w:rPr>
          <w:rFonts w:ascii="Times New Roman" w:hAnsi="Times New Roman"/>
          <w:sz w:val="28"/>
          <w:szCs w:val="28"/>
        </w:rPr>
        <w:t xml:space="preserve"> (механический завод, завод техуглерода), так и далеко за его пределами ("Ярославполимермаш", "Ефремовский завод СК"). НМЗ и "Ярославполимермаш" стали гарантом надежности работы всего оборудования "Нижнекамскшины", а тандем "Нижнекамсктехуглерод" – "ЕЗСК" обеспечил бесперебойные поставки технического углерода и дивинильного каучука.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Логическую завершенность всей этой цепочке придал </w:t>
      </w:r>
      <w:r w:rsidRPr="000850C8">
        <w:rPr>
          <w:rFonts w:ascii="Times New Roman" w:hAnsi="Times New Roman"/>
          <w:bCs/>
          <w:sz w:val="28"/>
          <w:szCs w:val="28"/>
        </w:rPr>
        <w:t>Торговый дом "Кама"</w:t>
      </w:r>
      <w:r w:rsidRPr="003B1269">
        <w:rPr>
          <w:rFonts w:ascii="Times New Roman" w:hAnsi="Times New Roman"/>
          <w:sz w:val="28"/>
          <w:szCs w:val="28"/>
        </w:rPr>
        <w:t>, занимающийся реализацией шин крупнейшим автозаводам России.</w:t>
      </w:r>
    </w:p>
    <w:p w:rsidR="00E0339B"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Результатом отладки всех технологических звеньев, работающих на </w:t>
      </w:r>
      <w:r w:rsidRPr="000850C8">
        <w:rPr>
          <w:rFonts w:ascii="Times New Roman" w:hAnsi="Times New Roman"/>
          <w:bCs/>
          <w:sz w:val="28"/>
          <w:szCs w:val="28"/>
        </w:rPr>
        <w:t>"Нижнекамскшину"</w:t>
      </w:r>
      <w:r w:rsidRPr="003B1269">
        <w:rPr>
          <w:rFonts w:ascii="Times New Roman" w:hAnsi="Times New Roman"/>
          <w:sz w:val="28"/>
          <w:szCs w:val="28"/>
        </w:rPr>
        <w:t>, стало производство в октябре свыше 1 млн. штук шин. Идея холдинга выдержала экзамен на жизнеспособность благодаря грамотному менеджменту и усилиям всего коллектива</w:t>
      </w:r>
      <w:r w:rsidR="0042601C" w:rsidRPr="003B1269">
        <w:rPr>
          <w:rFonts w:ascii="Times New Roman" w:hAnsi="Times New Roman"/>
          <w:sz w:val="28"/>
          <w:szCs w:val="28"/>
        </w:rPr>
        <w:t xml:space="preserve"> [28]</w:t>
      </w:r>
      <w:r w:rsidRPr="003B1269">
        <w:rPr>
          <w:rFonts w:ascii="Times New Roman" w:hAnsi="Times New Roman"/>
          <w:sz w:val="28"/>
          <w:szCs w:val="28"/>
        </w:rPr>
        <w:t xml:space="preserve">. </w:t>
      </w:r>
    </w:p>
    <w:p w:rsidR="00324B9F" w:rsidRPr="003B1269" w:rsidRDefault="00E0339B"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 деятельности «Татнефть-нефтехим» можно выделить три главных</w:t>
      </w:r>
      <w:r w:rsidR="003B1269" w:rsidRPr="003B1269">
        <w:rPr>
          <w:rFonts w:ascii="Times New Roman" w:hAnsi="Times New Roman"/>
          <w:sz w:val="28"/>
          <w:szCs w:val="28"/>
        </w:rPr>
        <w:t xml:space="preserve"> </w:t>
      </w:r>
      <w:r w:rsidR="00324B9F" w:rsidRPr="003B1269">
        <w:rPr>
          <w:rFonts w:ascii="Times New Roman" w:hAnsi="Times New Roman"/>
          <w:sz w:val="28"/>
          <w:szCs w:val="28"/>
        </w:rPr>
        <w:t xml:space="preserve">момента: участие собственников в советах директоров предприятий, входящих в состав управляющей компании, передача ей функций генеральных директоров этих предприятий с переводом высших менеджеров на договорную основу и сквозное финансирование из бюжета, позволяющее совместными усилиями оптимизировать движение денежных потоков. При этом финансовые средства не изымаются и не перераспределяются, поскольку все предприятия холдинга являются юридическими лицами и хозяевами своих денежных средств.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Неизменными остались и налоговые поступления в городской бюджет от субъектов налогообложения, расположенных на территории </w:t>
      </w:r>
      <w:r w:rsidRPr="000850C8">
        <w:rPr>
          <w:rFonts w:ascii="Times New Roman" w:hAnsi="Times New Roman"/>
          <w:bCs/>
          <w:sz w:val="28"/>
          <w:szCs w:val="28"/>
        </w:rPr>
        <w:t>Нижнекамска</w:t>
      </w:r>
      <w:r w:rsidRPr="003B1269">
        <w:rPr>
          <w:rFonts w:ascii="Times New Roman" w:hAnsi="Times New Roman"/>
          <w:sz w:val="28"/>
          <w:szCs w:val="28"/>
        </w:rPr>
        <w:t xml:space="preserve">. Помимо текущих налогов управляющая компания рассчитывается сейчас и со старыми долгами своих предприятий (только у </w:t>
      </w:r>
      <w:r w:rsidRPr="000850C8">
        <w:rPr>
          <w:rFonts w:ascii="Times New Roman" w:hAnsi="Times New Roman"/>
          <w:bCs/>
          <w:sz w:val="28"/>
          <w:szCs w:val="28"/>
        </w:rPr>
        <w:t>"Нижнекамскшины"</w:t>
      </w:r>
      <w:r w:rsidRPr="003B1269">
        <w:rPr>
          <w:rFonts w:ascii="Times New Roman" w:hAnsi="Times New Roman"/>
          <w:sz w:val="28"/>
          <w:szCs w:val="28"/>
        </w:rPr>
        <w:t xml:space="preserve"> до прихода </w:t>
      </w:r>
      <w:r w:rsidRPr="000850C8">
        <w:rPr>
          <w:rFonts w:ascii="Times New Roman" w:hAnsi="Times New Roman"/>
          <w:bCs/>
          <w:sz w:val="28"/>
          <w:szCs w:val="28"/>
        </w:rPr>
        <w:t>"Татнефти"</w:t>
      </w:r>
      <w:r w:rsidRPr="003B1269">
        <w:rPr>
          <w:rFonts w:ascii="Times New Roman" w:hAnsi="Times New Roman"/>
          <w:sz w:val="28"/>
          <w:szCs w:val="28"/>
        </w:rPr>
        <w:t xml:space="preserve"> их накопилось на $170 млн.). Вся просроченная задолженность реструктуризирована и погашается параллельно с текущим налогообложением. </w:t>
      </w:r>
    </w:p>
    <w:p w:rsidR="00324B9F" w:rsidRPr="003B1269" w:rsidRDefault="00324B9F"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Несмотря на бремя долгов, компания не допускает задолженностей по выплате заработной платы, уровень которой за </w:t>
      </w:r>
      <w:r w:rsidR="00E0339B" w:rsidRPr="003B1269">
        <w:rPr>
          <w:rFonts w:ascii="Times New Roman" w:hAnsi="Times New Roman"/>
          <w:sz w:val="28"/>
          <w:szCs w:val="28"/>
        </w:rPr>
        <w:t>5</w:t>
      </w:r>
      <w:r w:rsidRPr="003B1269">
        <w:rPr>
          <w:rFonts w:ascii="Times New Roman" w:hAnsi="Times New Roman"/>
          <w:sz w:val="28"/>
          <w:szCs w:val="28"/>
        </w:rPr>
        <w:t xml:space="preserve"> минувших </w:t>
      </w:r>
      <w:r w:rsidR="00E0339B" w:rsidRPr="003B1269">
        <w:rPr>
          <w:rFonts w:ascii="Times New Roman" w:hAnsi="Times New Roman"/>
          <w:sz w:val="28"/>
          <w:szCs w:val="28"/>
        </w:rPr>
        <w:t>лет существенно повысился.</w:t>
      </w:r>
      <w:r w:rsidRPr="003B1269">
        <w:rPr>
          <w:rFonts w:ascii="Times New Roman" w:hAnsi="Times New Roman"/>
          <w:sz w:val="28"/>
          <w:szCs w:val="28"/>
        </w:rPr>
        <w:t xml:space="preserve"> </w:t>
      </w:r>
      <w:r w:rsidR="00E0339B" w:rsidRPr="003B1269">
        <w:rPr>
          <w:rFonts w:ascii="Times New Roman" w:hAnsi="Times New Roman"/>
          <w:sz w:val="28"/>
          <w:szCs w:val="28"/>
        </w:rPr>
        <w:t xml:space="preserve">Но здесь </w:t>
      </w:r>
      <w:r w:rsidRPr="003B1269">
        <w:rPr>
          <w:rFonts w:ascii="Times New Roman" w:hAnsi="Times New Roman"/>
          <w:sz w:val="28"/>
          <w:szCs w:val="28"/>
        </w:rPr>
        <w:t xml:space="preserve">главенствует политика, исключающая самоедство: хорошие деньги можно заработать только на хорошо работающем предприятии. Поэтому средства, выделяемые </w:t>
      </w:r>
      <w:r w:rsidRPr="000850C8">
        <w:rPr>
          <w:rFonts w:ascii="Times New Roman" w:hAnsi="Times New Roman"/>
          <w:bCs/>
          <w:sz w:val="28"/>
          <w:szCs w:val="28"/>
        </w:rPr>
        <w:t>"Татнефтью"</w:t>
      </w:r>
      <w:r w:rsidRPr="003B1269">
        <w:rPr>
          <w:rFonts w:ascii="Times New Roman" w:hAnsi="Times New Roman"/>
          <w:sz w:val="28"/>
          <w:szCs w:val="28"/>
        </w:rPr>
        <w:t xml:space="preserve">, направляются на развитие производства, "чтобы повысить его эффективность и передать его нашим детям и внукам в нормальном, работоспособном состоянии". Причем если за 200-2001 годы нефтяники вложили в производство 3,3 млрд. рублей, то начиная с 2002 года генеральный директор </w:t>
      </w:r>
      <w:r w:rsidRPr="000850C8">
        <w:rPr>
          <w:rFonts w:ascii="Times New Roman" w:hAnsi="Times New Roman"/>
          <w:bCs/>
          <w:sz w:val="28"/>
          <w:szCs w:val="28"/>
        </w:rPr>
        <w:t>ОАО "Татнефть"</w:t>
      </w:r>
      <w:r w:rsidRPr="003B1269">
        <w:rPr>
          <w:rFonts w:ascii="Times New Roman" w:hAnsi="Times New Roman"/>
          <w:sz w:val="28"/>
          <w:szCs w:val="28"/>
        </w:rPr>
        <w:t xml:space="preserve"> </w:t>
      </w:r>
      <w:r w:rsidRPr="000850C8">
        <w:rPr>
          <w:rFonts w:ascii="Times New Roman" w:hAnsi="Times New Roman"/>
          <w:bCs/>
          <w:sz w:val="28"/>
          <w:szCs w:val="28"/>
        </w:rPr>
        <w:t>Шафагат Тахаутдинов</w:t>
      </w:r>
      <w:r w:rsidRPr="003B1269">
        <w:rPr>
          <w:rFonts w:ascii="Times New Roman" w:hAnsi="Times New Roman"/>
          <w:sz w:val="28"/>
          <w:szCs w:val="28"/>
        </w:rPr>
        <w:t xml:space="preserve"> поставил перед нефтехимическим комплексом задачу – "развиваться на условиях самодостаточности"</w:t>
      </w:r>
      <w:r w:rsidR="0042601C" w:rsidRPr="003B1269">
        <w:rPr>
          <w:rFonts w:ascii="Times New Roman" w:hAnsi="Times New Roman"/>
          <w:sz w:val="28"/>
          <w:szCs w:val="28"/>
        </w:rPr>
        <w:t xml:space="preserve"> [25]</w:t>
      </w:r>
      <w:r w:rsidRPr="003B1269">
        <w:rPr>
          <w:rFonts w:ascii="Times New Roman" w:hAnsi="Times New Roman"/>
          <w:sz w:val="28"/>
          <w:szCs w:val="28"/>
        </w:rPr>
        <w:t xml:space="preserve">. </w:t>
      </w:r>
    </w:p>
    <w:p w:rsidR="00834B00" w:rsidRPr="003B1269" w:rsidRDefault="00E479F7" w:rsidP="003B1269">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34B00" w:rsidRPr="003B1269">
        <w:rPr>
          <w:rFonts w:ascii="Times New Roman" w:hAnsi="Times New Roman"/>
          <w:sz w:val="28"/>
          <w:szCs w:val="28"/>
        </w:rPr>
        <w:t>2.</w:t>
      </w:r>
      <w:r w:rsidR="00EE3F27" w:rsidRPr="003B1269">
        <w:rPr>
          <w:rFonts w:ascii="Times New Roman" w:hAnsi="Times New Roman"/>
          <w:sz w:val="28"/>
          <w:szCs w:val="28"/>
        </w:rPr>
        <w:t>7</w:t>
      </w:r>
      <w:r w:rsidR="00834B00" w:rsidRPr="003B1269">
        <w:rPr>
          <w:rFonts w:ascii="Times New Roman" w:hAnsi="Times New Roman"/>
          <w:sz w:val="28"/>
          <w:szCs w:val="28"/>
        </w:rPr>
        <w:t xml:space="preserve"> Регрессивная вертикальная интеграция на примере деятельности группы компаний «Нэфис Косметикс»</w:t>
      </w:r>
    </w:p>
    <w:p w:rsidR="00E479F7" w:rsidRDefault="00E479F7" w:rsidP="003B1269">
      <w:pPr>
        <w:spacing w:after="0" w:line="360" w:lineRule="auto"/>
        <w:ind w:firstLine="709"/>
        <w:jc w:val="both"/>
        <w:rPr>
          <w:rFonts w:ascii="Times New Roman" w:hAnsi="Times New Roman"/>
          <w:sz w:val="28"/>
          <w:szCs w:val="28"/>
        </w:rPr>
      </w:pP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ОАО «Нэфис Косметикс» - </w:t>
      </w:r>
      <w:r w:rsidRPr="003B1269">
        <w:rPr>
          <w:rFonts w:ascii="Times New Roman" w:hAnsi="Times New Roman"/>
          <w:bCs/>
          <w:sz w:val="28"/>
          <w:szCs w:val="28"/>
        </w:rPr>
        <w:t>крупнейшее предприятие</w:t>
      </w:r>
      <w:r w:rsidRPr="003B1269">
        <w:rPr>
          <w:rFonts w:ascii="Times New Roman" w:hAnsi="Times New Roman"/>
          <w:sz w:val="28"/>
          <w:szCs w:val="28"/>
        </w:rPr>
        <w:t xml:space="preserve"> Республики Татарстан, </w:t>
      </w:r>
      <w:r w:rsidRPr="003B1269">
        <w:rPr>
          <w:rFonts w:ascii="Times New Roman" w:hAnsi="Times New Roman"/>
          <w:iCs/>
          <w:sz w:val="28"/>
          <w:szCs w:val="28"/>
        </w:rPr>
        <w:t>специализирующееся на выпуске товаров бытовой химии</w:t>
      </w:r>
      <w:r w:rsidR="00F135F9" w:rsidRPr="003B1269">
        <w:rPr>
          <w:rFonts w:ascii="Times New Roman" w:hAnsi="Times New Roman"/>
          <w:iCs/>
          <w:sz w:val="28"/>
          <w:szCs w:val="28"/>
        </w:rPr>
        <w:t>,</w:t>
      </w:r>
      <w:r w:rsidRPr="003B1269">
        <w:rPr>
          <w:rFonts w:ascii="Times New Roman" w:hAnsi="Times New Roman"/>
          <w:iCs/>
          <w:sz w:val="28"/>
          <w:szCs w:val="28"/>
        </w:rPr>
        <w:t xml:space="preserve"> продукции производственно-технического назначения</w:t>
      </w:r>
      <w:r w:rsidR="00F135F9" w:rsidRPr="003B1269">
        <w:rPr>
          <w:rFonts w:ascii="Times New Roman" w:hAnsi="Times New Roman"/>
          <w:iCs/>
          <w:sz w:val="28"/>
          <w:szCs w:val="28"/>
        </w:rPr>
        <w:t xml:space="preserve"> и товаров пищевой промышленности</w:t>
      </w:r>
      <w:r w:rsidRPr="003B1269">
        <w:rPr>
          <w:rFonts w:ascii="Times New Roman" w:hAnsi="Times New Roman"/>
          <w:iCs/>
          <w:sz w:val="28"/>
          <w:szCs w:val="28"/>
        </w:rPr>
        <w:t xml:space="preserve">. </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В 2005 году ему исполнилось 150 лет - это </w:t>
      </w:r>
      <w:r w:rsidRPr="003B1269">
        <w:rPr>
          <w:rFonts w:ascii="Times New Roman" w:hAnsi="Times New Roman"/>
          <w:bCs/>
          <w:sz w:val="28"/>
          <w:szCs w:val="28"/>
        </w:rPr>
        <w:t>полтора века постоянного развития, стремления к совершенству и сохранения лучших традиций.</w:t>
      </w:r>
      <w:r w:rsidRPr="003B1269">
        <w:rPr>
          <w:rFonts w:ascii="Times New Roman" w:hAnsi="Times New Roman"/>
          <w:sz w:val="28"/>
          <w:szCs w:val="28"/>
        </w:rPr>
        <w:t xml:space="preserve"> </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Сегодня ОАО «Нэфис Косметикс» - </w:t>
      </w:r>
      <w:r w:rsidRPr="003B1269">
        <w:rPr>
          <w:rFonts w:ascii="Times New Roman" w:hAnsi="Times New Roman"/>
          <w:bCs/>
          <w:sz w:val="28"/>
          <w:szCs w:val="28"/>
        </w:rPr>
        <w:t>современное высокотехнологичное предприятие</w:t>
      </w:r>
      <w:r w:rsidRPr="003B1269">
        <w:rPr>
          <w:rFonts w:ascii="Times New Roman" w:hAnsi="Times New Roman"/>
          <w:sz w:val="28"/>
          <w:szCs w:val="28"/>
        </w:rPr>
        <w:t>, в рамках которого выстроены замкнутые цепочки с большой глубиной переработки, позволяющие из исходного сырья выпускать широкий спектр продукции, что, в конечном итоге, составляет значительное преимущество Комбината перед другими производителями.</w:t>
      </w:r>
    </w:p>
    <w:p w:rsidR="00834B00" w:rsidRPr="003B1269" w:rsidRDefault="00834B00" w:rsidP="003B1269">
      <w:pPr>
        <w:spacing w:after="0" w:line="360" w:lineRule="auto"/>
        <w:ind w:firstLine="709"/>
        <w:jc w:val="both"/>
        <w:rPr>
          <w:rFonts w:ascii="Times New Roman" w:hAnsi="Times New Roman"/>
          <w:bCs/>
          <w:sz w:val="28"/>
          <w:szCs w:val="28"/>
        </w:rPr>
      </w:pPr>
      <w:r w:rsidRPr="003B1269">
        <w:rPr>
          <w:rFonts w:ascii="Times New Roman" w:hAnsi="Times New Roman"/>
          <w:sz w:val="28"/>
          <w:szCs w:val="28"/>
        </w:rPr>
        <w:t xml:space="preserve">Это стало возможным благодаря проведенной </w:t>
      </w:r>
      <w:r w:rsidRPr="003B1269">
        <w:rPr>
          <w:rFonts w:ascii="Times New Roman" w:hAnsi="Times New Roman"/>
          <w:bCs/>
          <w:sz w:val="28"/>
          <w:szCs w:val="28"/>
        </w:rPr>
        <w:t>широкомасштабной модернизации и реконструкции всех его производств</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На сегодняшний день на Комбинате выпускается </w:t>
      </w:r>
      <w:r w:rsidRPr="003B1269">
        <w:rPr>
          <w:rFonts w:ascii="Times New Roman" w:hAnsi="Times New Roman"/>
          <w:bCs/>
          <w:sz w:val="28"/>
          <w:szCs w:val="28"/>
        </w:rPr>
        <w:t>более 200 наименований</w:t>
      </w:r>
      <w:r w:rsidRPr="003B1269">
        <w:rPr>
          <w:rFonts w:ascii="Times New Roman" w:hAnsi="Times New Roman"/>
          <w:sz w:val="28"/>
          <w:szCs w:val="28"/>
        </w:rPr>
        <w:t xml:space="preserve"> продукции бытовой химии и производственно-технического назначения, которые охватывают все ценовые сегменты для всех групп населения. Широко известны бренды и торговые марки ОАО «Нэфис Косметикс» - </w:t>
      </w:r>
      <w:r w:rsidRPr="003B1269">
        <w:rPr>
          <w:rFonts w:ascii="Times New Roman" w:hAnsi="Times New Roman"/>
          <w:bCs/>
          <w:sz w:val="28"/>
          <w:szCs w:val="28"/>
        </w:rPr>
        <w:t>«Sorti», «BiMax», «AOS», «Sorti Капля», «Лесная полянка», «Целебные травы»</w:t>
      </w:r>
      <w:r w:rsidR="003B1269" w:rsidRPr="003B1269">
        <w:rPr>
          <w:rFonts w:ascii="Times New Roman" w:hAnsi="Times New Roman"/>
          <w:iCs/>
          <w:sz w:val="28"/>
          <w:szCs w:val="28"/>
        </w:rPr>
        <w:t xml:space="preserve"> </w:t>
      </w:r>
      <w:r w:rsidRPr="003B1269">
        <w:rPr>
          <w:rFonts w:ascii="Times New Roman" w:hAnsi="Times New Roman"/>
          <w:sz w:val="28"/>
          <w:szCs w:val="28"/>
        </w:rPr>
        <w:t>и др.</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Производство </w:t>
      </w:r>
      <w:r w:rsidRPr="003B1269">
        <w:rPr>
          <w:rFonts w:ascii="Times New Roman" w:hAnsi="Times New Roman"/>
          <w:bCs/>
          <w:sz w:val="28"/>
          <w:szCs w:val="28"/>
        </w:rPr>
        <w:t>порошкообразных синтетических моющих средств</w:t>
      </w:r>
      <w:r w:rsidRPr="003B1269">
        <w:rPr>
          <w:rFonts w:ascii="Times New Roman" w:hAnsi="Times New Roman"/>
          <w:sz w:val="28"/>
          <w:szCs w:val="28"/>
        </w:rPr>
        <w:t xml:space="preserve"> (СМС) и </w:t>
      </w:r>
      <w:r w:rsidRPr="003B1269">
        <w:rPr>
          <w:rFonts w:ascii="Times New Roman" w:hAnsi="Times New Roman"/>
          <w:bCs/>
          <w:sz w:val="28"/>
          <w:szCs w:val="28"/>
        </w:rPr>
        <w:t>жидких моющих средств</w:t>
      </w:r>
      <w:r w:rsidRPr="003B1269">
        <w:rPr>
          <w:rFonts w:ascii="Times New Roman" w:hAnsi="Times New Roman"/>
          <w:sz w:val="28"/>
          <w:szCs w:val="28"/>
        </w:rPr>
        <w:t xml:space="preserve"> (ЖМС) для посуды в настоящее время является </w:t>
      </w:r>
      <w:r w:rsidRPr="003B1269">
        <w:rPr>
          <w:rFonts w:ascii="Times New Roman" w:hAnsi="Times New Roman"/>
          <w:bCs/>
          <w:sz w:val="28"/>
          <w:szCs w:val="28"/>
        </w:rPr>
        <w:t>приоритетным</w:t>
      </w:r>
      <w:r w:rsidRPr="003B1269">
        <w:rPr>
          <w:rFonts w:ascii="Times New Roman" w:hAnsi="Times New Roman"/>
          <w:sz w:val="28"/>
          <w:szCs w:val="28"/>
        </w:rPr>
        <w:t xml:space="preserve"> для ОАО «Нэфис Косметикс». На долю этих товарных групп по итогам 2006 года приходится 31% и 32% от общего объема отгруженной продукции (в денежном выражении).</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Добиться таки</w:t>
      </w:r>
      <w:r w:rsidRPr="003B1269">
        <w:rPr>
          <w:rFonts w:ascii="Times New Roman" w:hAnsi="Times New Roman"/>
          <w:bCs/>
          <w:sz w:val="28"/>
          <w:szCs w:val="28"/>
        </w:rPr>
        <w:t>х</w:t>
      </w:r>
      <w:r w:rsidRPr="003B1269">
        <w:rPr>
          <w:rFonts w:ascii="Times New Roman" w:hAnsi="Times New Roman"/>
          <w:sz w:val="28"/>
          <w:szCs w:val="28"/>
        </w:rPr>
        <w:t xml:space="preserve"> впечатляющи</w:t>
      </w:r>
      <w:r w:rsidRPr="003B1269">
        <w:rPr>
          <w:rFonts w:ascii="Times New Roman" w:hAnsi="Times New Roman"/>
          <w:bCs/>
          <w:sz w:val="28"/>
          <w:szCs w:val="28"/>
        </w:rPr>
        <w:t>х</w:t>
      </w:r>
      <w:r w:rsidRPr="003B1269">
        <w:rPr>
          <w:rFonts w:ascii="Times New Roman" w:hAnsi="Times New Roman"/>
          <w:sz w:val="28"/>
          <w:szCs w:val="28"/>
        </w:rPr>
        <w:t xml:space="preserve"> результатов компании удалось не только благодаря профессиональному менеджменту и активной рекламной компании. Большую роль в успехе сыграла и выбранная стратегия </w:t>
      </w:r>
      <w:r w:rsidR="00F135F9" w:rsidRPr="003B1269">
        <w:rPr>
          <w:rFonts w:ascii="Times New Roman" w:hAnsi="Times New Roman"/>
          <w:sz w:val="28"/>
          <w:szCs w:val="28"/>
        </w:rPr>
        <w:t>регрессивной вертикальной интеграции</w:t>
      </w:r>
      <w:r w:rsidRPr="003B1269">
        <w:rPr>
          <w:rFonts w:ascii="Times New Roman" w:hAnsi="Times New Roman"/>
          <w:sz w:val="28"/>
          <w:szCs w:val="28"/>
        </w:rPr>
        <w:t>.</w:t>
      </w:r>
    </w:p>
    <w:p w:rsidR="00834B00" w:rsidRPr="003B1269" w:rsidRDefault="00834B00"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16 мая 2003 года</w:t>
      </w:r>
      <w:r w:rsidR="003B1269" w:rsidRPr="003B1269">
        <w:rPr>
          <w:rFonts w:ascii="Times New Roman" w:hAnsi="Times New Roman"/>
          <w:bCs/>
          <w:sz w:val="28"/>
          <w:szCs w:val="28"/>
        </w:rPr>
        <w:t xml:space="preserve"> </w:t>
      </w:r>
      <w:r w:rsidRPr="003B1269">
        <w:rPr>
          <w:rFonts w:ascii="Times New Roman" w:hAnsi="Times New Roman"/>
          <w:bCs/>
          <w:sz w:val="28"/>
          <w:szCs w:val="28"/>
        </w:rPr>
        <w:t>в группу компаний ОАО «Нэфис Косметикс» вошел ОАО «Казанский Жировой комбинат». Завод полностью реконструирован, установлено самое современное оборудование. Участки для розлива масла, производства и фасовки майонеза были скомплектованы из оборудования Швеции, Испании, Болгарии, Германии и России [</w:t>
      </w:r>
      <w:r w:rsidR="0042601C" w:rsidRPr="003B1269">
        <w:rPr>
          <w:rFonts w:ascii="Times New Roman" w:hAnsi="Times New Roman"/>
          <w:bCs/>
          <w:sz w:val="28"/>
          <w:szCs w:val="28"/>
        </w:rPr>
        <w:t>17</w:t>
      </w:r>
      <w:r w:rsidRPr="003B1269">
        <w:rPr>
          <w:rFonts w:ascii="Times New Roman" w:hAnsi="Times New Roman"/>
          <w:bCs/>
          <w:sz w:val="28"/>
          <w:szCs w:val="28"/>
        </w:rPr>
        <w:t>].</w:t>
      </w:r>
    </w:p>
    <w:p w:rsidR="00834B00" w:rsidRPr="003B1269" w:rsidRDefault="00834B00"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На ОАО «Нэфис Косметикс» появилось производство майонеза, кетчупа, соусов, и розлив растительного масла. 1 апреля 2004 года производства и продаж продукции комбината, появлению новы брендов. На данный момент брендами являются: уникальное торговое предложение - майонез «</w:t>
      </w:r>
      <w:r w:rsidRPr="003B1269">
        <w:rPr>
          <w:rFonts w:ascii="Times New Roman" w:hAnsi="Times New Roman"/>
          <w:bCs/>
          <w:sz w:val="28"/>
          <w:szCs w:val="28"/>
          <w:lang w:val="en-US"/>
        </w:rPr>
        <w:t>Mr</w:t>
      </w:r>
      <w:r w:rsidRPr="003B1269">
        <w:rPr>
          <w:rFonts w:ascii="Times New Roman" w:hAnsi="Times New Roman"/>
          <w:bCs/>
          <w:sz w:val="28"/>
          <w:szCs w:val="28"/>
        </w:rPr>
        <w:t xml:space="preserve">. </w:t>
      </w:r>
      <w:r w:rsidRPr="003B1269">
        <w:rPr>
          <w:rFonts w:ascii="Times New Roman" w:hAnsi="Times New Roman"/>
          <w:bCs/>
          <w:sz w:val="28"/>
          <w:szCs w:val="28"/>
          <w:lang w:val="en-US"/>
        </w:rPr>
        <w:t>Ricco</w:t>
      </w:r>
      <w:r w:rsidRPr="003B1269">
        <w:rPr>
          <w:rFonts w:ascii="Times New Roman" w:hAnsi="Times New Roman"/>
          <w:bCs/>
          <w:sz w:val="28"/>
          <w:szCs w:val="28"/>
        </w:rPr>
        <w:t xml:space="preserve"> на перепелином яйце», кетчуп «</w:t>
      </w:r>
      <w:r w:rsidRPr="003B1269">
        <w:rPr>
          <w:rFonts w:ascii="Times New Roman" w:hAnsi="Times New Roman"/>
          <w:bCs/>
          <w:sz w:val="28"/>
          <w:szCs w:val="28"/>
          <w:lang w:val="en-US"/>
        </w:rPr>
        <w:t>Mr</w:t>
      </w:r>
      <w:r w:rsidRPr="003B1269">
        <w:rPr>
          <w:rFonts w:ascii="Times New Roman" w:hAnsi="Times New Roman"/>
          <w:bCs/>
          <w:sz w:val="28"/>
          <w:szCs w:val="28"/>
        </w:rPr>
        <w:t xml:space="preserve">. </w:t>
      </w:r>
      <w:r w:rsidRPr="003B1269">
        <w:rPr>
          <w:rFonts w:ascii="Times New Roman" w:hAnsi="Times New Roman"/>
          <w:bCs/>
          <w:sz w:val="28"/>
          <w:szCs w:val="28"/>
          <w:lang w:val="en-US"/>
        </w:rPr>
        <w:t>Ricco</w:t>
      </w:r>
      <w:r w:rsidRPr="003B1269">
        <w:rPr>
          <w:rFonts w:ascii="Times New Roman" w:hAnsi="Times New Roman"/>
          <w:bCs/>
          <w:sz w:val="28"/>
          <w:szCs w:val="28"/>
        </w:rPr>
        <w:t>», масло растительное «Ласка», «Чудесная семечка», «Волшебная семечка», майонез «Ласка», «Ласкуша». Начался новый этап развития комбината, который привел к росту.</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bCs/>
          <w:sz w:val="28"/>
          <w:szCs w:val="28"/>
        </w:rPr>
        <w:t>Продукция</w:t>
      </w:r>
      <w:r w:rsidR="003B1269" w:rsidRPr="003B1269">
        <w:rPr>
          <w:rFonts w:ascii="Times New Roman" w:hAnsi="Times New Roman"/>
          <w:bCs/>
          <w:sz w:val="28"/>
          <w:szCs w:val="28"/>
        </w:rPr>
        <w:t xml:space="preserve"> </w:t>
      </w:r>
      <w:r w:rsidRPr="003B1269">
        <w:rPr>
          <w:rFonts w:ascii="Times New Roman" w:hAnsi="Times New Roman"/>
          <w:bCs/>
          <w:sz w:val="28"/>
          <w:szCs w:val="28"/>
        </w:rPr>
        <w:t>Казанского жирового комбината представлена во всех регионах России, в Казахстане, Грузии, Белоруссии, Армении. На федеральных каналах выходит реклама майонеза и кетчупа «</w:t>
      </w:r>
      <w:r w:rsidRPr="003B1269">
        <w:rPr>
          <w:rFonts w:ascii="Times New Roman" w:hAnsi="Times New Roman"/>
          <w:bCs/>
          <w:sz w:val="28"/>
          <w:szCs w:val="28"/>
          <w:lang w:val="en-US"/>
        </w:rPr>
        <w:t>Mr</w:t>
      </w:r>
      <w:r w:rsidRPr="003B1269">
        <w:rPr>
          <w:rFonts w:ascii="Times New Roman" w:hAnsi="Times New Roman"/>
          <w:bCs/>
          <w:sz w:val="28"/>
          <w:szCs w:val="28"/>
        </w:rPr>
        <w:t xml:space="preserve">. </w:t>
      </w:r>
      <w:r w:rsidRPr="003B1269">
        <w:rPr>
          <w:rFonts w:ascii="Times New Roman" w:hAnsi="Times New Roman"/>
          <w:bCs/>
          <w:sz w:val="28"/>
          <w:szCs w:val="28"/>
          <w:lang w:val="en-US"/>
        </w:rPr>
        <w:t>Ricco</w:t>
      </w:r>
      <w:r w:rsidRPr="003B1269">
        <w:rPr>
          <w:rFonts w:ascii="Times New Roman" w:hAnsi="Times New Roman"/>
          <w:bCs/>
          <w:sz w:val="28"/>
          <w:szCs w:val="28"/>
        </w:rPr>
        <w:t>», майонеза «Ласка» и все это благодаря активным инвестициям и грамотному менеджменту со стороны ОАО «Нэфис Косметикс».</w:t>
      </w:r>
    </w:p>
    <w:p w:rsidR="00834B00" w:rsidRPr="003B1269" w:rsidRDefault="00834B00" w:rsidP="003B1269">
      <w:pPr>
        <w:spacing w:after="0" w:line="360" w:lineRule="auto"/>
        <w:ind w:firstLine="709"/>
        <w:jc w:val="both"/>
        <w:rPr>
          <w:rFonts w:ascii="Times New Roman" w:hAnsi="Times New Roman"/>
          <w:bCs/>
          <w:sz w:val="28"/>
          <w:szCs w:val="28"/>
        </w:rPr>
      </w:pPr>
      <w:r w:rsidRPr="003B1269">
        <w:rPr>
          <w:rFonts w:ascii="Times New Roman" w:hAnsi="Times New Roman"/>
          <w:sz w:val="28"/>
          <w:szCs w:val="28"/>
        </w:rPr>
        <w:t xml:space="preserve">Крупнейшим инвестиционным проектом ОАО «Нэфис Косметикс» совместно с ОАО «Казанский жировой комбинат» явилось </w:t>
      </w:r>
      <w:r w:rsidRPr="003B1269">
        <w:rPr>
          <w:rFonts w:ascii="Times New Roman" w:hAnsi="Times New Roman"/>
          <w:bCs/>
          <w:sz w:val="28"/>
          <w:szCs w:val="28"/>
        </w:rPr>
        <w:t>строительство Маслоэкстракционного завода</w:t>
      </w:r>
      <w:r w:rsidRPr="003B1269">
        <w:rPr>
          <w:rFonts w:ascii="Times New Roman" w:hAnsi="Times New Roman"/>
          <w:sz w:val="28"/>
          <w:szCs w:val="28"/>
        </w:rPr>
        <w:t xml:space="preserve"> </w:t>
      </w:r>
      <w:r w:rsidRPr="003B1269">
        <w:rPr>
          <w:rFonts w:ascii="Times New Roman" w:hAnsi="Times New Roman"/>
          <w:bCs/>
          <w:sz w:val="28"/>
          <w:szCs w:val="28"/>
        </w:rPr>
        <w:t>мощностью переработки 300 тыс. тонн маслосемян в год и получением 121 тыс. тонн масла и 166 тыс. тонн шрота.</w:t>
      </w:r>
    </w:p>
    <w:p w:rsidR="00834B00" w:rsidRPr="003B1269" w:rsidRDefault="00834B00" w:rsidP="003B1269">
      <w:pPr>
        <w:pStyle w:val="a9"/>
        <w:spacing w:after="0" w:line="360" w:lineRule="auto"/>
        <w:ind w:left="0" w:firstLine="709"/>
        <w:contextualSpacing w:val="0"/>
        <w:jc w:val="both"/>
        <w:rPr>
          <w:rFonts w:ascii="Times New Roman" w:hAnsi="Times New Roman"/>
          <w:sz w:val="28"/>
          <w:szCs w:val="28"/>
        </w:rPr>
      </w:pPr>
      <w:r w:rsidRPr="003B1269">
        <w:rPr>
          <w:rFonts w:ascii="Times New Roman" w:hAnsi="Times New Roman"/>
          <w:iCs/>
          <w:sz w:val="28"/>
          <w:szCs w:val="28"/>
        </w:rPr>
        <w:t xml:space="preserve">К строительству маслоэкстракционного завода группа «Нэфис» приступила в августе 2005 года. Новый завод станет самым северным по месторасположению маслоэкстракционным производством России. В отличие от остальных российских заводов он способен без существенных потерь производительности перерабатывать не только подсолнечник, но и рапс – масличную культуру, хорошо произрастающую в условиях средней полосы. </w:t>
      </w:r>
      <w:r w:rsidRPr="003B1269">
        <w:rPr>
          <w:rFonts w:ascii="Times New Roman" w:hAnsi="Times New Roman"/>
          <w:bCs/>
          <w:iCs/>
          <w:sz w:val="28"/>
          <w:szCs w:val="28"/>
        </w:rPr>
        <w:t>Маслосемяна рапса</w:t>
      </w:r>
      <w:r w:rsidRPr="003B1269">
        <w:rPr>
          <w:rFonts w:ascii="Times New Roman" w:hAnsi="Times New Roman"/>
          <w:iCs/>
          <w:sz w:val="28"/>
          <w:szCs w:val="28"/>
        </w:rPr>
        <w:t xml:space="preserve"> рассматривается </w:t>
      </w:r>
      <w:r w:rsidR="0018404D" w:rsidRPr="003B1269">
        <w:rPr>
          <w:rFonts w:ascii="Times New Roman" w:hAnsi="Times New Roman"/>
          <w:iCs/>
          <w:sz w:val="28"/>
          <w:szCs w:val="28"/>
        </w:rPr>
        <w:t>в</w:t>
      </w:r>
      <w:r w:rsidRPr="003B1269">
        <w:rPr>
          <w:rFonts w:ascii="Times New Roman" w:hAnsi="Times New Roman"/>
          <w:iCs/>
          <w:sz w:val="28"/>
          <w:szCs w:val="28"/>
        </w:rPr>
        <w:t xml:space="preserve"> качестве </w:t>
      </w:r>
      <w:r w:rsidRPr="003B1269">
        <w:rPr>
          <w:rFonts w:ascii="Times New Roman" w:hAnsi="Times New Roman"/>
          <w:bCs/>
          <w:iCs/>
          <w:sz w:val="28"/>
          <w:szCs w:val="28"/>
        </w:rPr>
        <w:t>основного сырья</w:t>
      </w:r>
      <w:r w:rsidRPr="003B1269">
        <w:rPr>
          <w:rFonts w:ascii="Times New Roman" w:hAnsi="Times New Roman"/>
          <w:iCs/>
          <w:sz w:val="28"/>
          <w:szCs w:val="28"/>
        </w:rPr>
        <w:t xml:space="preserve"> для Маслоэкстракционного</w:t>
      </w:r>
      <w:r w:rsidR="0018404D" w:rsidRPr="003B1269">
        <w:rPr>
          <w:rFonts w:ascii="Times New Roman" w:hAnsi="Times New Roman"/>
          <w:iCs/>
          <w:sz w:val="28"/>
          <w:szCs w:val="28"/>
        </w:rPr>
        <w:t>.</w:t>
      </w:r>
      <w:r w:rsidRPr="003B1269">
        <w:rPr>
          <w:rFonts w:ascii="Times New Roman" w:hAnsi="Times New Roman"/>
          <w:iCs/>
          <w:sz w:val="28"/>
          <w:szCs w:val="28"/>
        </w:rPr>
        <w:t xml:space="preserve"> </w:t>
      </w:r>
      <w:r w:rsidRPr="003B1269">
        <w:rPr>
          <w:rFonts w:ascii="Times New Roman" w:hAnsi="Times New Roman"/>
          <w:sz w:val="28"/>
          <w:szCs w:val="28"/>
        </w:rPr>
        <w:t>[</w:t>
      </w:r>
      <w:r w:rsidR="0042601C" w:rsidRPr="003B1269">
        <w:rPr>
          <w:rFonts w:ascii="Times New Roman" w:hAnsi="Times New Roman"/>
          <w:sz w:val="28"/>
          <w:szCs w:val="28"/>
        </w:rPr>
        <w:t>30</w:t>
      </w:r>
      <w:r w:rsidRPr="003B1269">
        <w:rPr>
          <w:rFonts w:ascii="Times New Roman" w:hAnsi="Times New Roman"/>
          <w:sz w:val="28"/>
          <w:szCs w:val="28"/>
        </w:rPr>
        <w:t>].</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 xml:space="preserve">Ежегодно завод способен перерабатывать порядка 300 тысяч тонн маслосемян с получением порядка 135 тысяч тонн нерафинированного масла и 150 тысяч тонн шрота – основы для высокобелковых комбикормов. В планах компании - расширение мощности завода до 600-800 тысяч тонн маслосемян в год. </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Основная часть масла будет использоваться для выпуска конечной продукции на Казанском жировом комбинате - бутилированного растительного масла, майонеза и кетчупа. Для этого группа «Нэфис» осуществила масштабную инвестиционную программу на комбинате. После строительства нового цеха рафинации его мощности по переработке масла увеличились вчетверо - с 45 до 185 тысяч тонн в год.</w:t>
      </w:r>
      <w:r w:rsidR="003B1269" w:rsidRPr="003B1269">
        <w:rPr>
          <w:rFonts w:ascii="Times New Roman" w:hAnsi="Times New Roman"/>
          <w:iCs/>
          <w:sz w:val="28"/>
          <w:szCs w:val="28"/>
        </w:rPr>
        <w:t xml:space="preserve"> </w:t>
      </w:r>
      <w:r w:rsidRPr="003B1269">
        <w:rPr>
          <w:rFonts w:ascii="Times New Roman" w:hAnsi="Times New Roman"/>
          <w:iCs/>
          <w:sz w:val="28"/>
          <w:szCs w:val="28"/>
        </w:rPr>
        <w:t>Также часть масла в виде сырья пойдет на Нэфис Косметикс и другие химические предприятия.</w:t>
      </w:r>
      <w:r w:rsidR="003B1269" w:rsidRPr="003B1269">
        <w:rPr>
          <w:rFonts w:ascii="Times New Roman" w:hAnsi="Times New Roman"/>
          <w:iCs/>
          <w:sz w:val="28"/>
          <w:szCs w:val="28"/>
        </w:rPr>
        <w:t xml:space="preserve"> </w:t>
      </w:r>
      <w:r w:rsidRPr="003B1269">
        <w:rPr>
          <w:rFonts w:ascii="Times New Roman" w:hAnsi="Times New Roman"/>
          <w:iCs/>
          <w:sz w:val="28"/>
          <w:szCs w:val="28"/>
        </w:rPr>
        <w:t>Шрот, выпускаемый на МЭЗе, будет использоваться</w:t>
      </w:r>
      <w:r w:rsidR="003B1269" w:rsidRPr="003B1269">
        <w:rPr>
          <w:rFonts w:ascii="Times New Roman" w:hAnsi="Times New Roman"/>
          <w:iCs/>
          <w:sz w:val="28"/>
          <w:szCs w:val="28"/>
        </w:rPr>
        <w:t xml:space="preserve"> </w:t>
      </w:r>
      <w:r w:rsidRPr="003B1269">
        <w:rPr>
          <w:rFonts w:ascii="Times New Roman" w:hAnsi="Times New Roman"/>
          <w:iCs/>
          <w:sz w:val="28"/>
          <w:szCs w:val="28"/>
        </w:rPr>
        <w:t xml:space="preserve">для производства белково-витаминных минеральных добавок, которые позволят ежегодно формировать порядка 1,5 миллиона тонн высокоэффективных комбикормов для животноводства. </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 xml:space="preserve">Общая стоимость проекта составила порядка 4,6 миллиарда рублей, из которых 3,4 миллиарда рублей пошли на строительство МЭЗа и еще 1,2 миллиарда – на расширении мощностей КЖК. Основными источниками финансирования послужили собственные и заемные средства группы «Нэфис». Кроме того, проект как пилотный в масштабах России получил государственную поддержку из регионального и федерального бюджета. </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w:t>
      </w:r>
      <w:r w:rsidRPr="003B1269">
        <w:rPr>
          <w:rFonts w:ascii="Times New Roman" w:hAnsi="Times New Roman"/>
          <w:iCs/>
          <w:sz w:val="28"/>
          <w:szCs w:val="28"/>
        </w:rPr>
        <w:t xml:space="preserve">орядка 613 миллионов рублей в его капитал внес Инвестиционно-венчурный фонд Республики Татарстан, так как </w:t>
      </w:r>
      <w:r w:rsidRPr="003B1269">
        <w:rPr>
          <w:rFonts w:ascii="Times New Roman" w:hAnsi="Times New Roman"/>
          <w:sz w:val="28"/>
          <w:szCs w:val="28"/>
        </w:rPr>
        <w:t>строительство в Республике Татарстан Маслоэкстракционного завода мощностью переработки 300 тыс. маслосемян в год, основным сырьем которого рассматриваются маслосемяна рапса, способно заинтересовать сельскохозяйственных производителей Республики в увеличении выращивания рапса, обеспечить заказ и гарантированных сбыт этой сельскохозяйственной культуры.</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Кроме того, организация производства высокобелкового сырья для выработки качественных и доступных по цене комбикормов создает условия для развития животноводства и птицеводства Республики Татарстан.</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 xml:space="preserve">А в рамках федеральной программы развития сельского хозяйства и регулирования рынков сельскохозяйственной продукции, сырья и продовольствия на 2008-2012 годы из федерального бюджета будет компенсироваться часть процентной ставки по привлеченным на строительство завода кредитам. </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 xml:space="preserve">С новым заводом группа «Нэфис» планирует занять порядка 10 процентов российского рынка бутилированного растительного масла. Важнейшим конкурентным преимуществом группы при этом станет месторасположение МЭЗа. Территориальная близость одновременно и к источникам сырья, и к наиболее емким рынкам сбыта позволит существенно снизить транспортные издержки и продавать продукцию по более доступной цене. </w:t>
      </w:r>
    </w:p>
    <w:p w:rsidR="00834B00" w:rsidRPr="003B1269" w:rsidRDefault="00834B00" w:rsidP="003B1269">
      <w:pPr>
        <w:spacing w:after="0" w:line="360" w:lineRule="auto"/>
        <w:ind w:firstLine="709"/>
        <w:jc w:val="both"/>
        <w:rPr>
          <w:rFonts w:ascii="Times New Roman" w:hAnsi="Times New Roman"/>
          <w:iCs/>
          <w:sz w:val="28"/>
          <w:szCs w:val="28"/>
        </w:rPr>
      </w:pPr>
      <w:r w:rsidRPr="003B1269">
        <w:rPr>
          <w:rFonts w:ascii="Times New Roman" w:hAnsi="Times New Roman"/>
          <w:iCs/>
          <w:sz w:val="28"/>
          <w:szCs w:val="28"/>
        </w:rPr>
        <w:t xml:space="preserve">В целом, ожидается, что запуск МЭЗа принесет экономике региона масштабный мультипликативный эффект. Его появление будет способствовать росту производства добавленной стоимости в различных отраслях промышленности и сельского хозяйства. У отрасли растениеводства теперь есть возможность стабильного сбыта маслосемян без посредников, у животноводства – доступ к эффективным высокобелковым комбикормам, у пищевой и химической промышленности – местное сырье для переработки. </w:t>
      </w:r>
    </w:p>
    <w:p w:rsidR="00834B00" w:rsidRPr="003B1269" w:rsidRDefault="00834B00"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 xml:space="preserve">Строительство Маслоэкстракционного завода осуществляется так </w:t>
      </w:r>
      <w:r w:rsidRPr="003B1269">
        <w:rPr>
          <w:rFonts w:ascii="Times New Roman" w:hAnsi="Times New Roman"/>
          <w:bCs/>
          <w:iCs/>
          <w:sz w:val="28"/>
          <w:szCs w:val="28"/>
        </w:rPr>
        <w:t>ж</w:t>
      </w:r>
      <w:r w:rsidRPr="003B1269">
        <w:rPr>
          <w:rFonts w:ascii="Times New Roman" w:hAnsi="Times New Roman"/>
          <w:bCs/>
          <w:sz w:val="28"/>
          <w:szCs w:val="28"/>
        </w:rPr>
        <w:t xml:space="preserve">е и с целью создания </w:t>
      </w:r>
      <w:r w:rsidRPr="003B1269">
        <w:rPr>
          <w:rFonts w:ascii="Times New Roman" w:hAnsi="Times New Roman"/>
          <w:sz w:val="28"/>
          <w:szCs w:val="28"/>
        </w:rPr>
        <w:t>собственной сырьевой базы</w:t>
      </w:r>
      <w:r w:rsidRPr="003B1269">
        <w:rPr>
          <w:rFonts w:ascii="Times New Roman" w:hAnsi="Times New Roman"/>
          <w:bCs/>
          <w:sz w:val="28"/>
          <w:szCs w:val="28"/>
        </w:rPr>
        <w:t xml:space="preserve"> и обеспечения предприятий группы «Нэфис» сырыми растительными маслами, необходимыми для производства моющих средств и жирных кислот бутилированного масла, майонеза и других видов продукции [</w:t>
      </w:r>
      <w:r w:rsidR="0042601C" w:rsidRPr="003B1269">
        <w:rPr>
          <w:rFonts w:ascii="Times New Roman" w:hAnsi="Times New Roman"/>
          <w:bCs/>
          <w:sz w:val="28"/>
          <w:szCs w:val="28"/>
        </w:rPr>
        <w:t>30</w:t>
      </w:r>
      <w:r w:rsidRPr="003B1269">
        <w:rPr>
          <w:rFonts w:ascii="Times New Roman" w:hAnsi="Times New Roman"/>
          <w:bCs/>
          <w:sz w:val="28"/>
          <w:szCs w:val="28"/>
        </w:rPr>
        <w:t>].</w:t>
      </w:r>
    </w:p>
    <w:p w:rsidR="00834B00" w:rsidRPr="003B1269" w:rsidRDefault="00834B00"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Уровень технологий Маслоэкстракционного завода позволяет производить </w:t>
      </w:r>
      <w:r w:rsidRPr="003B1269">
        <w:rPr>
          <w:rFonts w:ascii="Times New Roman" w:hAnsi="Times New Roman"/>
          <w:bCs/>
          <w:sz w:val="28"/>
          <w:szCs w:val="28"/>
        </w:rPr>
        <w:t>растительные масла высочайшего качества</w:t>
      </w:r>
      <w:r w:rsidRPr="003B1269">
        <w:rPr>
          <w:rFonts w:ascii="Times New Roman" w:hAnsi="Times New Roman"/>
          <w:sz w:val="28"/>
          <w:szCs w:val="28"/>
        </w:rPr>
        <w:t>, что, в свою очередь, позволит обеспечить наивысшее качество продукции ОАО «Нэфис Косметикс» и ОАО «Казанский жировой комбинат» [</w:t>
      </w:r>
      <w:r w:rsidR="00051F9E" w:rsidRPr="003B1269">
        <w:rPr>
          <w:rFonts w:ascii="Times New Roman" w:hAnsi="Times New Roman"/>
          <w:sz w:val="28"/>
          <w:szCs w:val="28"/>
        </w:rPr>
        <w:t>17</w:t>
      </w:r>
      <w:r w:rsidRPr="003B1269">
        <w:rPr>
          <w:rFonts w:ascii="Times New Roman" w:hAnsi="Times New Roman"/>
          <w:sz w:val="28"/>
          <w:szCs w:val="28"/>
        </w:rPr>
        <w:t>].</w:t>
      </w:r>
    </w:p>
    <w:p w:rsidR="00834B00" w:rsidRPr="003B1269" w:rsidRDefault="00834B00" w:rsidP="003B1269">
      <w:pPr>
        <w:spacing w:after="0" w:line="360" w:lineRule="auto"/>
        <w:ind w:firstLine="709"/>
        <w:jc w:val="both"/>
        <w:rPr>
          <w:rFonts w:ascii="Times New Roman" w:hAnsi="Times New Roman"/>
          <w:iCs/>
          <w:sz w:val="28"/>
          <w:szCs w:val="28"/>
        </w:rPr>
      </w:pPr>
    </w:p>
    <w:p w:rsidR="0004637C" w:rsidRPr="003B1269" w:rsidRDefault="00E479F7"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r>
      <w:r w:rsidR="0018404D" w:rsidRPr="003B1269">
        <w:rPr>
          <w:rFonts w:ascii="Times New Roman" w:hAnsi="Times New Roman"/>
          <w:sz w:val="28"/>
          <w:szCs w:val="40"/>
        </w:rPr>
        <w:t>Заключение</w:t>
      </w:r>
    </w:p>
    <w:p w:rsidR="00E479F7" w:rsidRDefault="00E479F7" w:rsidP="003B1269">
      <w:pPr>
        <w:spacing w:after="0" w:line="360" w:lineRule="auto"/>
        <w:ind w:firstLine="709"/>
        <w:jc w:val="both"/>
        <w:rPr>
          <w:rFonts w:ascii="Times New Roman" w:hAnsi="Times New Roman"/>
          <w:sz w:val="28"/>
        </w:rPr>
      </w:pP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Вертикальная интеграция в нефтехимическом комплексе – это форма объединения, в которую входят предприятия связанные с единой технологической цепочкой: от сырья до конечного продукта.</w:t>
      </w: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 xml:space="preserve">Вертикальная интеграция может быть двух типов: </w:t>
      </w:r>
    </w:p>
    <w:p w:rsidR="00BE16A7" w:rsidRPr="003B1269" w:rsidRDefault="00BE16A7" w:rsidP="003B1269">
      <w:pPr>
        <w:numPr>
          <w:ilvl w:val="0"/>
          <w:numId w:val="1"/>
        </w:numPr>
        <w:spacing w:after="0" w:line="360" w:lineRule="auto"/>
        <w:ind w:left="0" w:firstLine="709"/>
        <w:jc w:val="both"/>
        <w:rPr>
          <w:rFonts w:ascii="Times New Roman" w:hAnsi="Times New Roman"/>
          <w:sz w:val="28"/>
        </w:rPr>
      </w:pPr>
      <w:r w:rsidRPr="003B1269">
        <w:rPr>
          <w:rFonts w:ascii="Times New Roman" w:hAnsi="Times New Roman"/>
          <w:sz w:val="28"/>
          <w:u w:val="single"/>
        </w:rPr>
        <w:t>прогрессивная</w:t>
      </w:r>
      <w:r w:rsidRPr="003B1269">
        <w:rPr>
          <w:rFonts w:ascii="Times New Roman" w:hAnsi="Times New Roman"/>
          <w:sz w:val="28"/>
        </w:rPr>
        <w:t xml:space="preserve"> (направленная вперед), когда компания включает в свой состав последующие стадии переработки. В качестве мотивов такой интеграции обычно называют снижение потребности в оборотных средствах, снижение транспортных расходов, а также повышение конкурентно способности конечной продукции за счет ликвидации промежуточных надбавок к цене. Компании, добывающие сырье, последовательно скупают его переработчиков для увеличения прибыли с единицы сырья в 7-10 раз.</w:t>
      </w:r>
    </w:p>
    <w:p w:rsidR="00BE16A7" w:rsidRPr="003B1269" w:rsidRDefault="00BE16A7" w:rsidP="003B1269">
      <w:pPr>
        <w:numPr>
          <w:ilvl w:val="0"/>
          <w:numId w:val="1"/>
        </w:numPr>
        <w:spacing w:after="0" w:line="360" w:lineRule="auto"/>
        <w:ind w:left="0" w:firstLine="709"/>
        <w:jc w:val="both"/>
        <w:rPr>
          <w:rFonts w:ascii="Times New Roman" w:hAnsi="Times New Roman"/>
          <w:sz w:val="28"/>
          <w:u w:val="single"/>
        </w:rPr>
      </w:pPr>
      <w:r w:rsidRPr="003B1269">
        <w:rPr>
          <w:rFonts w:ascii="Times New Roman" w:hAnsi="Times New Roman"/>
          <w:sz w:val="28"/>
          <w:u w:val="single"/>
        </w:rPr>
        <w:t>регрессивная</w:t>
      </w:r>
      <w:r w:rsidRPr="003B1269">
        <w:rPr>
          <w:rFonts w:ascii="Times New Roman" w:hAnsi="Times New Roman"/>
          <w:sz w:val="28"/>
        </w:rPr>
        <w:t xml:space="preserve"> (направленная назад), когда компания включает в свой состав предыдущие стадии процесса. Перерабатывающие предприятия скупают поставщиков сырья.</w:t>
      </w: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Оба вида вертикальной интеграции дают так же рост прибыли за счет экономии на транзакционных издержках (реклама, сбыт, поиск покупателей и т.д.).</w:t>
      </w: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Процесс формирования собственно вертикально интегрированных нефтяных компаний России начался в 1992 году и получил новый импульс в 1994-1995 годах. Вертикальная интеграция началась в два этапа: ВИНК «первой волны» («ЛУКОЙЛ», «ЮКОС» и «Сургутнефтегаз»); ВИНК «второй волны» («СИДАНКО», «Славнефть», «ТНК», «Сибнефть», «ВНК», «ОНАКО», «Коми ТЭК» и другие) были созданы в 1994-1995 годах, большинство из них были нежизнеспособными компаниями, часть из них фактически прекратила существования естественным рыночным путем (как, например «СИДАНКО»), а часть была скуплена на приватизационных аукционах или иными способами значительно более крупными ВИНК «первой волны», ставшими уже высоко капитализированными компаниями со вполне рыночной системой экономической организации. Вывод – скорее, единственным примером удачной компоновки активов по принципу вертикальной интеграции следует признать именно три ВИНК самой первой волны – «ЛУКОЙЛ», «ЮКОС», «Сургутнефтегаз». Анализируя динамику добычи нефти по компаниям можно сказать, что абсолютным лидером по добычи является компания «ЛУКОЙЛ».</w:t>
      </w: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Есть два пути наращивания объемов производства. Первый – прирост нефтедобычи за счет собственных запасов, второй – поглощение, захват, приобретение лицензий. По первому пути так или иначе идут все ВИНК. По второму пути за прошедшее время смогли пойти «ЛУКойл», «ЮКОС», и ТНК. Эти приобретения (захваты) действующих нефтяных компаний можно считать успехом управления.</w:t>
      </w:r>
    </w:p>
    <w:p w:rsidR="00BE16A7" w:rsidRPr="003B1269" w:rsidRDefault="00BE16A7" w:rsidP="003B1269">
      <w:pPr>
        <w:spacing w:after="0" w:line="360" w:lineRule="auto"/>
        <w:ind w:firstLine="709"/>
        <w:jc w:val="both"/>
        <w:rPr>
          <w:rFonts w:ascii="Times New Roman" w:hAnsi="Times New Roman"/>
          <w:sz w:val="28"/>
        </w:rPr>
      </w:pPr>
      <w:r w:rsidRPr="003B1269">
        <w:rPr>
          <w:rFonts w:ascii="Times New Roman" w:hAnsi="Times New Roman"/>
          <w:sz w:val="28"/>
        </w:rPr>
        <w:t>Российские ВИНК в существующей их структуре – конкурентоспособные компании, включающие нефтедобычу, нефтепереработку, нефтехимию и сбыт продукции.</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 «ЛУКОЙЛ» - одна из крупнейших международных вертикально интегрированных нефтегазовых компаний. Основными видами деятельности Компании являются разведка и добыча нефти и газа, производство нефтепродуктов и нефтехимической продукции, а также сбыт произведенной продукции. Основная часть деятельности Компании в секторе разведки и добычи осуществляется на территории Российской Федерации, основной ресурсной базой является Западная Сибирь. Основная часть продукции Компании реализуется на международном рынке. ЛУКОЙЛ занимается сбытом нефтепродуктов в России, Восточной Европе, странах СНГ и США.</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С 1997 года</w:t>
      </w:r>
      <w:r w:rsidR="003B1269" w:rsidRPr="003B1269">
        <w:rPr>
          <w:rFonts w:ascii="Times New Roman" w:hAnsi="Times New Roman"/>
          <w:sz w:val="28"/>
          <w:szCs w:val="28"/>
        </w:rPr>
        <w:t xml:space="preserve"> </w:t>
      </w:r>
      <w:r w:rsidRPr="003B1269">
        <w:rPr>
          <w:rFonts w:ascii="Times New Roman" w:hAnsi="Times New Roman"/>
          <w:sz w:val="28"/>
          <w:szCs w:val="28"/>
        </w:rPr>
        <w:t>ЛУКОЙЛ активно развивает сектор нефтехимии</w:t>
      </w:r>
      <w:r w:rsidR="003B1269" w:rsidRPr="003B1269">
        <w:rPr>
          <w:rFonts w:ascii="Times New Roman" w:hAnsi="Times New Roman"/>
          <w:sz w:val="28"/>
          <w:szCs w:val="28"/>
        </w:rPr>
        <w:t xml:space="preserve"> </w:t>
      </w:r>
      <w:r w:rsidRPr="003B1269">
        <w:rPr>
          <w:rFonts w:ascii="Times New Roman" w:hAnsi="Times New Roman"/>
          <w:sz w:val="28"/>
          <w:szCs w:val="28"/>
        </w:rPr>
        <w:t>с целью увеличения доли продукции с высокой добавленной стоимостью и снижения зависимости от изменчивой конъюнктуры на мировом рынке нефти.</w:t>
      </w:r>
      <w:r w:rsidR="003B1269" w:rsidRPr="003B1269">
        <w:rPr>
          <w:rFonts w:ascii="Times New Roman" w:hAnsi="Times New Roman"/>
          <w:sz w:val="28"/>
          <w:szCs w:val="28"/>
        </w:rPr>
        <w:t xml:space="preserve"> </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 «Роснефть»</w:t>
      </w:r>
      <w:r w:rsidR="003B1269" w:rsidRPr="003B1269">
        <w:rPr>
          <w:rFonts w:ascii="Times New Roman" w:hAnsi="Times New Roman"/>
          <w:sz w:val="28"/>
          <w:szCs w:val="28"/>
        </w:rPr>
        <w:t xml:space="preserve"> </w:t>
      </w:r>
      <w:r w:rsidRPr="003B1269">
        <w:rPr>
          <w:rFonts w:ascii="Times New Roman" w:hAnsi="Times New Roman"/>
          <w:sz w:val="28"/>
          <w:szCs w:val="28"/>
        </w:rPr>
        <w:t>— одно из</w:t>
      </w:r>
      <w:r w:rsidR="003B1269" w:rsidRPr="003B1269">
        <w:rPr>
          <w:rFonts w:ascii="Times New Roman" w:hAnsi="Times New Roman"/>
          <w:sz w:val="28"/>
          <w:szCs w:val="28"/>
        </w:rPr>
        <w:t xml:space="preserve"> </w:t>
      </w:r>
      <w:r w:rsidRPr="003B1269">
        <w:rPr>
          <w:rFonts w:ascii="Times New Roman" w:hAnsi="Times New Roman"/>
          <w:sz w:val="28"/>
          <w:szCs w:val="28"/>
        </w:rPr>
        <w:t>крупнейших вертикально-интегрированных предприятий топливно-энергетической отрасли России и</w:t>
      </w:r>
      <w:r w:rsidR="003B1269" w:rsidRPr="003B1269">
        <w:rPr>
          <w:rFonts w:ascii="Times New Roman" w:hAnsi="Times New Roman"/>
          <w:sz w:val="28"/>
          <w:szCs w:val="28"/>
        </w:rPr>
        <w:t xml:space="preserve"> </w:t>
      </w:r>
      <w:r w:rsidRPr="003B1269">
        <w:rPr>
          <w:rFonts w:ascii="Times New Roman" w:hAnsi="Times New Roman"/>
          <w:sz w:val="28"/>
          <w:szCs w:val="28"/>
        </w:rPr>
        <w:t>мира. Компания управляет десятками проектов на</w:t>
      </w:r>
      <w:r w:rsidR="003B1269" w:rsidRPr="003B1269">
        <w:rPr>
          <w:rFonts w:ascii="Times New Roman" w:hAnsi="Times New Roman"/>
          <w:sz w:val="28"/>
          <w:szCs w:val="28"/>
        </w:rPr>
        <w:t xml:space="preserve"> </w:t>
      </w:r>
      <w:r w:rsidRPr="003B1269">
        <w:rPr>
          <w:rFonts w:ascii="Times New Roman" w:hAnsi="Times New Roman"/>
          <w:sz w:val="28"/>
          <w:szCs w:val="28"/>
        </w:rPr>
        <w:t>юге и</w:t>
      </w:r>
      <w:r w:rsidR="003B1269" w:rsidRPr="003B1269">
        <w:rPr>
          <w:rFonts w:ascii="Times New Roman" w:hAnsi="Times New Roman"/>
          <w:sz w:val="28"/>
          <w:szCs w:val="28"/>
        </w:rPr>
        <w:t xml:space="preserve"> </w:t>
      </w:r>
      <w:r w:rsidRPr="003B1269">
        <w:rPr>
          <w:rFonts w:ascii="Times New Roman" w:hAnsi="Times New Roman"/>
          <w:sz w:val="28"/>
          <w:szCs w:val="28"/>
        </w:rPr>
        <w:t>севере Европейской части страны, в</w:t>
      </w:r>
      <w:r w:rsidR="003B1269" w:rsidRPr="003B1269">
        <w:rPr>
          <w:rFonts w:ascii="Times New Roman" w:hAnsi="Times New Roman"/>
          <w:sz w:val="28"/>
          <w:szCs w:val="28"/>
        </w:rPr>
        <w:t xml:space="preserve"> </w:t>
      </w:r>
      <w:r w:rsidRPr="003B1269">
        <w:rPr>
          <w:rFonts w:ascii="Times New Roman" w:hAnsi="Times New Roman"/>
          <w:sz w:val="28"/>
          <w:szCs w:val="28"/>
        </w:rPr>
        <w:t>Сибири, на</w:t>
      </w:r>
      <w:r w:rsidR="003B1269" w:rsidRPr="003B1269">
        <w:rPr>
          <w:rFonts w:ascii="Times New Roman" w:hAnsi="Times New Roman"/>
          <w:sz w:val="28"/>
          <w:szCs w:val="28"/>
        </w:rPr>
        <w:t xml:space="preserve"> </w:t>
      </w:r>
      <w:r w:rsidRPr="003B1269">
        <w:rPr>
          <w:rFonts w:ascii="Times New Roman" w:hAnsi="Times New Roman"/>
          <w:sz w:val="28"/>
          <w:szCs w:val="28"/>
        </w:rPr>
        <w:t>Дальнем Востоке, в</w:t>
      </w:r>
      <w:r w:rsidR="003B1269" w:rsidRPr="003B1269">
        <w:rPr>
          <w:rFonts w:ascii="Times New Roman" w:hAnsi="Times New Roman"/>
          <w:sz w:val="28"/>
          <w:szCs w:val="28"/>
        </w:rPr>
        <w:t xml:space="preserve"> </w:t>
      </w:r>
      <w:r w:rsidRPr="003B1269">
        <w:rPr>
          <w:rFonts w:ascii="Times New Roman" w:hAnsi="Times New Roman"/>
          <w:sz w:val="28"/>
          <w:szCs w:val="28"/>
        </w:rPr>
        <w:t>Казахстане и</w:t>
      </w:r>
      <w:r w:rsidR="003B1269" w:rsidRPr="003B1269">
        <w:rPr>
          <w:rFonts w:ascii="Times New Roman" w:hAnsi="Times New Roman"/>
          <w:sz w:val="28"/>
          <w:szCs w:val="28"/>
        </w:rPr>
        <w:t xml:space="preserve"> </w:t>
      </w:r>
      <w:r w:rsidRPr="003B1269">
        <w:rPr>
          <w:rFonts w:ascii="Times New Roman" w:hAnsi="Times New Roman"/>
          <w:sz w:val="28"/>
          <w:szCs w:val="28"/>
        </w:rPr>
        <w:t>Алжире. Сегодня ее</w:t>
      </w:r>
      <w:r w:rsidR="003B1269" w:rsidRPr="003B1269">
        <w:rPr>
          <w:rFonts w:ascii="Times New Roman" w:hAnsi="Times New Roman"/>
          <w:sz w:val="28"/>
          <w:szCs w:val="28"/>
        </w:rPr>
        <w:t xml:space="preserve"> </w:t>
      </w:r>
      <w:r w:rsidRPr="003B1269">
        <w:rPr>
          <w:rFonts w:ascii="Times New Roman" w:hAnsi="Times New Roman"/>
          <w:sz w:val="28"/>
          <w:szCs w:val="28"/>
        </w:rPr>
        <w:t>предприятия ведут работы более чем на</w:t>
      </w:r>
      <w:r w:rsidR="003B1269" w:rsidRPr="003B1269">
        <w:rPr>
          <w:rFonts w:ascii="Times New Roman" w:hAnsi="Times New Roman"/>
          <w:sz w:val="28"/>
          <w:szCs w:val="28"/>
        </w:rPr>
        <w:t xml:space="preserve"> </w:t>
      </w:r>
      <w:r w:rsidRPr="003B1269">
        <w:rPr>
          <w:rFonts w:ascii="Times New Roman" w:hAnsi="Times New Roman"/>
          <w:sz w:val="28"/>
          <w:szCs w:val="28"/>
        </w:rPr>
        <w:t>трехстах месторождениях.</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В</w:t>
      </w:r>
      <w:r w:rsidR="003B1269" w:rsidRPr="003B1269">
        <w:rPr>
          <w:rFonts w:ascii="Times New Roman" w:hAnsi="Times New Roman"/>
          <w:sz w:val="28"/>
          <w:szCs w:val="28"/>
        </w:rPr>
        <w:t xml:space="preserve"> </w:t>
      </w:r>
      <w:r w:rsidRPr="003B1269">
        <w:rPr>
          <w:rFonts w:ascii="Times New Roman" w:hAnsi="Times New Roman"/>
          <w:sz w:val="28"/>
          <w:szCs w:val="28"/>
        </w:rPr>
        <w:t>апреле-мае 2007</w:t>
      </w:r>
      <w:r w:rsidR="003B1269" w:rsidRPr="003B1269">
        <w:rPr>
          <w:rFonts w:ascii="Times New Roman" w:hAnsi="Times New Roman"/>
          <w:sz w:val="28"/>
          <w:szCs w:val="28"/>
        </w:rPr>
        <w:t xml:space="preserve"> </w:t>
      </w:r>
      <w:r w:rsidRPr="003B1269">
        <w:rPr>
          <w:rFonts w:ascii="Times New Roman" w:hAnsi="Times New Roman"/>
          <w:sz w:val="28"/>
          <w:szCs w:val="28"/>
        </w:rPr>
        <w:t>года «Роснефть» существенно расширила свои производственные активы. В</w:t>
      </w:r>
      <w:r w:rsidR="003B1269" w:rsidRPr="003B1269">
        <w:rPr>
          <w:rFonts w:ascii="Times New Roman" w:hAnsi="Times New Roman"/>
          <w:sz w:val="28"/>
          <w:szCs w:val="28"/>
        </w:rPr>
        <w:t xml:space="preserve"> </w:t>
      </w:r>
      <w:r w:rsidRPr="003B1269">
        <w:rPr>
          <w:rFonts w:ascii="Times New Roman" w:hAnsi="Times New Roman"/>
          <w:sz w:val="28"/>
          <w:szCs w:val="28"/>
        </w:rPr>
        <w:t>вертикально интегрированную структуру Компании вошли нефтегазодобывающие предприятия «Самаранефтегаз» в</w:t>
      </w:r>
      <w:r w:rsidR="003B1269" w:rsidRPr="003B1269">
        <w:rPr>
          <w:rFonts w:ascii="Times New Roman" w:hAnsi="Times New Roman"/>
          <w:sz w:val="28"/>
          <w:szCs w:val="28"/>
        </w:rPr>
        <w:t xml:space="preserve"> </w:t>
      </w:r>
      <w:r w:rsidRPr="003B1269">
        <w:rPr>
          <w:rFonts w:ascii="Times New Roman" w:hAnsi="Times New Roman"/>
          <w:sz w:val="28"/>
          <w:szCs w:val="28"/>
        </w:rPr>
        <w:t>Самарской регионе и</w:t>
      </w:r>
      <w:r w:rsidR="003B1269" w:rsidRPr="003B1269">
        <w:rPr>
          <w:rFonts w:ascii="Times New Roman" w:hAnsi="Times New Roman"/>
          <w:sz w:val="28"/>
          <w:szCs w:val="28"/>
        </w:rPr>
        <w:t xml:space="preserve"> </w:t>
      </w:r>
      <w:r w:rsidRPr="003B1269">
        <w:rPr>
          <w:rFonts w:ascii="Times New Roman" w:hAnsi="Times New Roman"/>
          <w:sz w:val="28"/>
          <w:szCs w:val="28"/>
        </w:rPr>
        <w:t>«Томскнефть» в</w:t>
      </w:r>
      <w:r w:rsidR="003B1269" w:rsidRPr="003B1269">
        <w:rPr>
          <w:rFonts w:ascii="Times New Roman" w:hAnsi="Times New Roman"/>
          <w:sz w:val="28"/>
          <w:szCs w:val="28"/>
        </w:rPr>
        <w:t xml:space="preserve"> </w:t>
      </w:r>
      <w:r w:rsidRPr="003B1269">
        <w:rPr>
          <w:rFonts w:ascii="Times New Roman" w:hAnsi="Times New Roman"/>
          <w:sz w:val="28"/>
          <w:szCs w:val="28"/>
        </w:rPr>
        <w:t>Восточной Сибири, пять крупных нефтеперерабатывающих заводов: Куйбышевский, Новокуйбышевский и</w:t>
      </w:r>
      <w:r w:rsidR="003B1269" w:rsidRPr="003B1269">
        <w:rPr>
          <w:rFonts w:ascii="Times New Roman" w:hAnsi="Times New Roman"/>
          <w:sz w:val="28"/>
          <w:szCs w:val="28"/>
        </w:rPr>
        <w:t xml:space="preserve"> </w:t>
      </w:r>
      <w:r w:rsidRPr="003B1269">
        <w:rPr>
          <w:rFonts w:ascii="Times New Roman" w:hAnsi="Times New Roman"/>
          <w:sz w:val="28"/>
          <w:szCs w:val="28"/>
        </w:rPr>
        <w:t>Сызранский заводы в</w:t>
      </w:r>
      <w:r w:rsidR="003B1269" w:rsidRPr="003B1269">
        <w:rPr>
          <w:rFonts w:ascii="Times New Roman" w:hAnsi="Times New Roman"/>
          <w:sz w:val="28"/>
          <w:szCs w:val="28"/>
        </w:rPr>
        <w:t xml:space="preserve"> </w:t>
      </w:r>
      <w:r w:rsidRPr="003B1269">
        <w:rPr>
          <w:rFonts w:ascii="Times New Roman" w:hAnsi="Times New Roman"/>
          <w:sz w:val="28"/>
          <w:szCs w:val="28"/>
        </w:rPr>
        <w:t>Самарском регионе, Ачинский завод и</w:t>
      </w:r>
      <w:r w:rsidR="003B1269" w:rsidRPr="003B1269">
        <w:rPr>
          <w:rFonts w:ascii="Times New Roman" w:hAnsi="Times New Roman"/>
          <w:sz w:val="28"/>
          <w:szCs w:val="28"/>
        </w:rPr>
        <w:t xml:space="preserve"> </w:t>
      </w:r>
      <w:r w:rsidRPr="003B1269">
        <w:rPr>
          <w:rFonts w:ascii="Times New Roman" w:hAnsi="Times New Roman"/>
          <w:sz w:val="28"/>
          <w:szCs w:val="28"/>
        </w:rPr>
        <w:t>Ангарская нефтехимическая компания в</w:t>
      </w:r>
      <w:r w:rsidR="003B1269" w:rsidRPr="003B1269">
        <w:rPr>
          <w:rFonts w:ascii="Times New Roman" w:hAnsi="Times New Roman"/>
          <w:sz w:val="28"/>
          <w:szCs w:val="28"/>
        </w:rPr>
        <w:t xml:space="preserve"> </w:t>
      </w:r>
      <w:r w:rsidRPr="003B1269">
        <w:rPr>
          <w:rFonts w:ascii="Times New Roman" w:hAnsi="Times New Roman"/>
          <w:sz w:val="28"/>
          <w:szCs w:val="28"/>
        </w:rPr>
        <w:t>Восточной Сибири, а</w:t>
      </w:r>
      <w:r w:rsidR="003B1269" w:rsidRPr="003B1269">
        <w:rPr>
          <w:rFonts w:ascii="Times New Roman" w:hAnsi="Times New Roman"/>
          <w:sz w:val="28"/>
          <w:szCs w:val="28"/>
        </w:rPr>
        <w:t xml:space="preserve"> </w:t>
      </w:r>
      <w:r w:rsidRPr="003B1269">
        <w:rPr>
          <w:rFonts w:ascii="Times New Roman" w:hAnsi="Times New Roman"/>
          <w:sz w:val="28"/>
          <w:szCs w:val="28"/>
        </w:rPr>
        <w:t>также ряд других значимых активов.</w:t>
      </w:r>
    </w:p>
    <w:p w:rsidR="00BE16A7" w:rsidRPr="003B1269" w:rsidRDefault="00BE16A7"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Осуществляемая модернизация Туапсинского и</w:t>
      </w:r>
      <w:r w:rsidR="003B1269" w:rsidRPr="003B1269">
        <w:rPr>
          <w:rFonts w:ascii="Times New Roman" w:hAnsi="Times New Roman"/>
          <w:bCs/>
          <w:sz w:val="28"/>
          <w:szCs w:val="28"/>
        </w:rPr>
        <w:t xml:space="preserve"> </w:t>
      </w:r>
      <w:r w:rsidRPr="003B1269">
        <w:rPr>
          <w:rFonts w:ascii="Times New Roman" w:hAnsi="Times New Roman"/>
          <w:bCs/>
          <w:sz w:val="28"/>
          <w:szCs w:val="28"/>
        </w:rPr>
        <w:t>Комсомольского нефтеперерабатывающих заводов, приобретение пяти крупных НПЗ, а</w:t>
      </w:r>
      <w:r w:rsidR="003B1269" w:rsidRPr="003B1269">
        <w:rPr>
          <w:rFonts w:ascii="Times New Roman" w:hAnsi="Times New Roman"/>
          <w:bCs/>
          <w:sz w:val="28"/>
          <w:szCs w:val="28"/>
        </w:rPr>
        <w:t xml:space="preserve"> </w:t>
      </w:r>
      <w:r w:rsidRPr="003B1269">
        <w:rPr>
          <w:rFonts w:ascii="Times New Roman" w:hAnsi="Times New Roman"/>
          <w:bCs/>
          <w:sz w:val="28"/>
          <w:szCs w:val="28"/>
        </w:rPr>
        <w:t>также реализация планов по</w:t>
      </w:r>
      <w:r w:rsidR="003B1269" w:rsidRPr="003B1269">
        <w:rPr>
          <w:rFonts w:ascii="Times New Roman" w:hAnsi="Times New Roman"/>
          <w:bCs/>
          <w:sz w:val="28"/>
          <w:szCs w:val="28"/>
        </w:rPr>
        <w:t xml:space="preserve"> </w:t>
      </w:r>
      <w:r w:rsidRPr="003B1269">
        <w:rPr>
          <w:rFonts w:ascii="Times New Roman" w:hAnsi="Times New Roman"/>
          <w:bCs/>
          <w:sz w:val="28"/>
          <w:szCs w:val="28"/>
        </w:rPr>
        <w:t>строительству еще двух подобных предприятий на</w:t>
      </w:r>
      <w:r w:rsidR="003B1269" w:rsidRPr="003B1269">
        <w:rPr>
          <w:rFonts w:ascii="Times New Roman" w:hAnsi="Times New Roman"/>
          <w:bCs/>
          <w:sz w:val="28"/>
          <w:szCs w:val="28"/>
        </w:rPr>
        <w:t xml:space="preserve"> </w:t>
      </w:r>
      <w:r w:rsidRPr="003B1269">
        <w:rPr>
          <w:rFonts w:ascii="Times New Roman" w:hAnsi="Times New Roman"/>
          <w:bCs/>
          <w:sz w:val="28"/>
          <w:szCs w:val="28"/>
        </w:rPr>
        <w:t>российском Дальнем Востоке и</w:t>
      </w:r>
      <w:r w:rsidR="003B1269" w:rsidRPr="003B1269">
        <w:rPr>
          <w:rFonts w:ascii="Times New Roman" w:hAnsi="Times New Roman"/>
          <w:bCs/>
          <w:sz w:val="28"/>
          <w:szCs w:val="28"/>
        </w:rPr>
        <w:t xml:space="preserve"> </w:t>
      </w:r>
      <w:r w:rsidRPr="003B1269">
        <w:rPr>
          <w:rFonts w:ascii="Times New Roman" w:hAnsi="Times New Roman"/>
          <w:bCs/>
          <w:sz w:val="28"/>
          <w:szCs w:val="28"/>
        </w:rPr>
        <w:t>в</w:t>
      </w:r>
      <w:r w:rsidR="003B1269" w:rsidRPr="003B1269">
        <w:rPr>
          <w:rFonts w:ascii="Times New Roman" w:hAnsi="Times New Roman"/>
          <w:bCs/>
          <w:sz w:val="28"/>
          <w:szCs w:val="28"/>
        </w:rPr>
        <w:t xml:space="preserve"> </w:t>
      </w:r>
      <w:r w:rsidRPr="003B1269">
        <w:rPr>
          <w:rFonts w:ascii="Times New Roman" w:hAnsi="Times New Roman"/>
          <w:bCs/>
          <w:sz w:val="28"/>
          <w:szCs w:val="28"/>
        </w:rPr>
        <w:t>КНР, внесут существенный вклад в</w:t>
      </w:r>
      <w:r w:rsidR="003B1269" w:rsidRPr="003B1269">
        <w:rPr>
          <w:rFonts w:ascii="Times New Roman" w:hAnsi="Times New Roman"/>
          <w:bCs/>
          <w:sz w:val="28"/>
          <w:szCs w:val="28"/>
        </w:rPr>
        <w:t xml:space="preserve"> </w:t>
      </w:r>
      <w:r w:rsidRPr="003B1269">
        <w:rPr>
          <w:rFonts w:ascii="Times New Roman" w:hAnsi="Times New Roman"/>
          <w:bCs/>
          <w:sz w:val="28"/>
          <w:szCs w:val="28"/>
        </w:rPr>
        <w:t>дальнейшее улучшение уровня вертикальной интеграции НК</w:t>
      </w:r>
      <w:r w:rsidR="003B1269" w:rsidRPr="003B1269">
        <w:rPr>
          <w:rFonts w:ascii="Times New Roman" w:hAnsi="Times New Roman"/>
          <w:bCs/>
          <w:sz w:val="28"/>
          <w:szCs w:val="28"/>
        </w:rPr>
        <w:t xml:space="preserve"> </w:t>
      </w:r>
      <w:r w:rsidRPr="003B1269">
        <w:rPr>
          <w:rFonts w:ascii="Times New Roman" w:hAnsi="Times New Roman"/>
          <w:bCs/>
          <w:sz w:val="28"/>
          <w:szCs w:val="28"/>
        </w:rPr>
        <w:t>«Роснефть».</w:t>
      </w:r>
    </w:p>
    <w:p w:rsidR="00BE16A7" w:rsidRPr="003B1269" w:rsidRDefault="00BE16A7"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«Роснефть» также стремительно расширяет розничную сеть автозаправочных станций на</w:t>
      </w:r>
      <w:r w:rsidR="003B1269" w:rsidRPr="003B1269">
        <w:rPr>
          <w:rFonts w:ascii="Times New Roman" w:hAnsi="Times New Roman"/>
          <w:bCs/>
          <w:sz w:val="28"/>
          <w:szCs w:val="28"/>
        </w:rPr>
        <w:t xml:space="preserve"> </w:t>
      </w:r>
      <w:r w:rsidRPr="003B1269">
        <w:rPr>
          <w:rFonts w:ascii="Times New Roman" w:hAnsi="Times New Roman"/>
          <w:bCs/>
          <w:sz w:val="28"/>
          <w:szCs w:val="28"/>
        </w:rPr>
        <w:t>основных рынках России. В</w:t>
      </w:r>
      <w:r w:rsidR="003B1269" w:rsidRPr="003B1269">
        <w:rPr>
          <w:rFonts w:ascii="Times New Roman" w:hAnsi="Times New Roman"/>
          <w:bCs/>
          <w:sz w:val="28"/>
          <w:szCs w:val="28"/>
        </w:rPr>
        <w:t xml:space="preserve"> </w:t>
      </w:r>
      <w:r w:rsidRPr="003B1269">
        <w:rPr>
          <w:rFonts w:ascii="Times New Roman" w:hAnsi="Times New Roman"/>
          <w:bCs/>
          <w:sz w:val="28"/>
          <w:szCs w:val="28"/>
        </w:rPr>
        <w:t>мае-июле 2007</w:t>
      </w:r>
      <w:r w:rsidR="003B1269" w:rsidRPr="003B1269">
        <w:rPr>
          <w:rFonts w:ascii="Times New Roman" w:hAnsi="Times New Roman"/>
          <w:bCs/>
          <w:sz w:val="28"/>
          <w:szCs w:val="28"/>
        </w:rPr>
        <w:t xml:space="preserve"> </w:t>
      </w:r>
      <w:r w:rsidRPr="003B1269">
        <w:rPr>
          <w:rFonts w:ascii="Times New Roman" w:hAnsi="Times New Roman"/>
          <w:bCs/>
          <w:sz w:val="28"/>
          <w:szCs w:val="28"/>
        </w:rPr>
        <w:t>года Компания приобрела 1</w:t>
      </w:r>
      <w:r w:rsidR="003B1269" w:rsidRPr="003B1269">
        <w:rPr>
          <w:rFonts w:ascii="Times New Roman" w:hAnsi="Times New Roman"/>
          <w:bCs/>
          <w:sz w:val="28"/>
          <w:szCs w:val="28"/>
        </w:rPr>
        <w:t xml:space="preserve"> </w:t>
      </w:r>
      <w:r w:rsidRPr="003B1269">
        <w:rPr>
          <w:rFonts w:ascii="Times New Roman" w:hAnsi="Times New Roman"/>
          <w:bCs/>
          <w:sz w:val="28"/>
          <w:szCs w:val="28"/>
        </w:rPr>
        <w:t>038</w:t>
      </w:r>
      <w:r w:rsidR="003B1269" w:rsidRPr="003B1269">
        <w:rPr>
          <w:rFonts w:ascii="Times New Roman" w:hAnsi="Times New Roman"/>
          <w:bCs/>
          <w:sz w:val="28"/>
          <w:szCs w:val="28"/>
        </w:rPr>
        <w:t xml:space="preserve"> </w:t>
      </w:r>
      <w:r w:rsidRPr="003B1269">
        <w:rPr>
          <w:rFonts w:ascii="Times New Roman" w:hAnsi="Times New Roman"/>
          <w:bCs/>
          <w:sz w:val="28"/>
          <w:szCs w:val="28"/>
        </w:rPr>
        <w:t>действующих автозаправочных станций, включая 344</w:t>
      </w:r>
      <w:r w:rsidR="003B1269" w:rsidRPr="003B1269">
        <w:rPr>
          <w:rFonts w:ascii="Times New Roman" w:hAnsi="Times New Roman"/>
          <w:bCs/>
          <w:sz w:val="28"/>
          <w:szCs w:val="28"/>
        </w:rPr>
        <w:t xml:space="preserve"> </w:t>
      </w:r>
      <w:r w:rsidRPr="003B1269">
        <w:rPr>
          <w:rFonts w:ascii="Times New Roman" w:hAnsi="Times New Roman"/>
          <w:bCs/>
          <w:sz w:val="28"/>
          <w:szCs w:val="28"/>
        </w:rPr>
        <w:t>АЗС, находящихся в</w:t>
      </w:r>
      <w:r w:rsidR="003B1269" w:rsidRPr="003B1269">
        <w:rPr>
          <w:rFonts w:ascii="Times New Roman" w:hAnsi="Times New Roman"/>
          <w:bCs/>
          <w:sz w:val="28"/>
          <w:szCs w:val="28"/>
        </w:rPr>
        <w:t xml:space="preserve"> </w:t>
      </w:r>
      <w:r w:rsidRPr="003B1269">
        <w:rPr>
          <w:rFonts w:ascii="Times New Roman" w:hAnsi="Times New Roman"/>
          <w:bCs/>
          <w:sz w:val="28"/>
          <w:szCs w:val="28"/>
        </w:rPr>
        <w:t>совместном управлении с</w:t>
      </w:r>
      <w:r w:rsidR="003B1269" w:rsidRPr="003B1269">
        <w:rPr>
          <w:rFonts w:ascii="Times New Roman" w:hAnsi="Times New Roman"/>
          <w:bCs/>
          <w:sz w:val="28"/>
          <w:szCs w:val="28"/>
        </w:rPr>
        <w:t xml:space="preserve"> </w:t>
      </w:r>
      <w:r w:rsidRPr="003B1269">
        <w:rPr>
          <w:rFonts w:ascii="Times New Roman" w:hAnsi="Times New Roman"/>
          <w:bCs/>
          <w:sz w:val="28"/>
          <w:szCs w:val="28"/>
        </w:rPr>
        <w:t>местными муниципальными предприятиями.</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ОАО «Славнефть» входит в десятку крупнейших нефтяных компаний России. Вертикально-интегрированная структура холдинга позволяет обеспечить полный производственный цикл: от разведки месторождений и добычи углеводородных запасов до их переработки. «Славнефть» владеет лицензиями на геологическое изучение недр, разведку и добычу нефти и газа на 39 лицензионных участках на территории Западной Сибири и Красноярского края.</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Основным добывающим подразделением Компании является </w:t>
      </w:r>
      <w:r w:rsidRPr="000850C8">
        <w:rPr>
          <w:rFonts w:ascii="Times New Roman" w:hAnsi="Times New Roman"/>
          <w:sz w:val="28"/>
          <w:szCs w:val="28"/>
        </w:rPr>
        <w:t>ОАО «Славнефть-Мегионнефтегаз»</w:t>
      </w:r>
      <w:r w:rsidRPr="003B1269">
        <w:rPr>
          <w:rFonts w:ascii="Times New Roman" w:hAnsi="Times New Roman"/>
          <w:sz w:val="28"/>
          <w:szCs w:val="28"/>
        </w:rPr>
        <w:t>. Работая на Мегионском, Аганском и ряде других месторождений, общество добывает ежемесячно более 1,8 млн. тонн углеводородного сырья. Ежегодная добыча всех предприятий превышает 24 млн. тонн нефти.</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Добытая нефть (за исключением экспортной доли) отправляется на переработку, которая осуществляется </w:t>
      </w:r>
      <w:r w:rsidRPr="000850C8">
        <w:rPr>
          <w:rFonts w:ascii="Times New Roman" w:hAnsi="Times New Roman"/>
          <w:sz w:val="28"/>
          <w:szCs w:val="28"/>
        </w:rPr>
        <w:t>ОАО «Славнефть - Ярославнефтеоргсинтез»</w:t>
      </w:r>
      <w:r w:rsidRPr="003B1269">
        <w:rPr>
          <w:rFonts w:ascii="Times New Roman" w:hAnsi="Times New Roman"/>
          <w:sz w:val="28"/>
          <w:szCs w:val="28"/>
        </w:rPr>
        <w:t xml:space="preserve">, ОАО «Славнефть-Ярославский НПЗ им. Д.И.Менделеева» и ОАО «Мозырский НПЗ». </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Получение «Славнефтью» статуса частной компании ознаменовало начало поворотного этапа в развитии. Основными задачами Компании в настоящее время являются реализация новой стратегии в нефтедобыче, продолжение модернизации перерабатывающих мощностей и наращивание переработки, а также реструктуризация бизнеса, создание оптимальной схемы взаимодействия предприятий холдинга, снижение издержек и рост эффективности производства.</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ОАО «Татнефть» — вертикально-интегрированная нефтяная компания, одна из крупнейших в топливно-энергетическом комплексе России. Компания является холдинговой структурой, в состав которой входит нефтегазодобывающий комплекс, нефтегазоперерабатывающие и нефтехимические предприятия, а также предприятия, реализующие продукты нефтепереработки и нефтехимии, банковские, страховые и сервисные компании. </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Основные виды деятельности — поиск, разведка, бурение скважин и обустройство нефтяных месторождений, добыча, переработка нефти, сервисное обслуживание нефтедобывающего производства, реализация нефтепродуктов через собственную розничную сеть из более 540 автозаправочных станций и комплексов в различных регионах России и Украины; выпуск металлопластмассовых и труб с полимерным покрытием, лидирующие позиции в российском производстве автомобильных шин, выпуск синтетических моторных масел, кабельной и другой продукции. </w:t>
      </w:r>
    </w:p>
    <w:p w:rsidR="00BE16A7" w:rsidRPr="003B1269" w:rsidRDefault="00BE16A7" w:rsidP="003B1269">
      <w:pPr>
        <w:spacing w:after="0" w:line="360" w:lineRule="auto"/>
        <w:ind w:firstLine="709"/>
        <w:jc w:val="both"/>
        <w:rPr>
          <w:rFonts w:ascii="Times New Roman" w:hAnsi="Times New Roman"/>
          <w:sz w:val="28"/>
          <w:szCs w:val="28"/>
        </w:rPr>
      </w:pPr>
      <w:r w:rsidRPr="000850C8">
        <w:rPr>
          <w:rFonts w:ascii="Times New Roman" w:hAnsi="Times New Roman"/>
          <w:bCs/>
          <w:sz w:val="28"/>
          <w:szCs w:val="28"/>
        </w:rPr>
        <w:t>ОАО "Татнефть"</w:t>
      </w:r>
      <w:r w:rsidRPr="003B1269">
        <w:rPr>
          <w:rFonts w:ascii="Times New Roman" w:hAnsi="Times New Roman"/>
          <w:sz w:val="28"/>
          <w:szCs w:val="28"/>
        </w:rPr>
        <w:t xml:space="preserve"> более 5 лет назад взялось за построение вертикально-интегрированной структуры хозяйствования за счет диверсификации своих производств. И поскольку нефтедобыча была усилена такими непрофильными для компании видами деятельности, как нефтехимия, полимерное машиностроение и обслуживающими их снабженческо-сбытовыми структурами, то возникла необходимость объединения новых видов бизнеса в одних руках с целью оптимизации всех видов затрат и повышения эффективности управления активами предприятий, интегрированных в "Татнефть". </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ОАО «Нэфис Косметикс» - </w:t>
      </w:r>
      <w:r w:rsidRPr="003B1269">
        <w:rPr>
          <w:rFonts w:ascii="Times New Roman" w:hAnsi="Times New Roman"/>
          <w:bCs/>
          <w:sz w:val="28"/>
          <w:szCs w:val="28"/>
        </w:rPr>
        <w:t>современное высокотехнологичное предприятие</w:t>
      </w:r>
      <w:r w:rsidRPr="003B1269">
        <w:rPr>
          <w:rFonts w:ascii="Times New Roman" w:hAnsi="Times New Roman"/>
          <w:sz w:val="28"/>
          <w:szCs w:val="28"/>
        </w:rPr>
        <w:t>, в рамках которого выстроены замкнутые цепочки с большой глубиной переработки, позволяющие из исходного сырья выпускать широкий спектр продукции, что, в конечном итоге, составляет значительное преимущество Комбината перед другими производителями.</w:t>
      </w:r>
    </w:p>
    <w:p w:rsidR="00BE16A7" w:rsidRPr="003B1269" w:rsidRDefault="00BE16A7" w:rsidP="003B1269">
      <w:pPr>
        <w:spacing w:after="0" w:line="360" w:lineRule="auto"/>
        <w:ind w:firstLine="709"/>
        <w:jc w:val="both"/>
        <w:rPr>
          <w:rFonts w:ascii="Times New Roman" w:hAnsi="Times New Roman"/>
          <w:bCs/>
          <w:sz w:val="28"/>
          <w:szCs w:val="28"/>
        </w:rPr>
      </w:pPr>
      <w:r w:rsidRPr="003B1269">
        <w:rPr>
          <w:rFonts w:ascii="Times New Roman" w:hAnsi="Times New Roman"/>
          <w:sz w:val="28"/>
          <w:szCs w:val="28"/>
        </w:rPr>
        <w:t xml:space="preserve">Крупнейшим инвестиционным проектом ОАО «Нэфис Косметикс» совместно с ОАО «Казанский жировой комбинат» явилось </w:t>
      </w:r>
      <w:r w:rsidRPr="003B1269">
        <w:rPr>
          <w:rFonts w:ascii="Times New Roman" w:hAnsi="Times New Roman"/>
          <w:bCs/>
          <w:sz w:val="28"/>
          <w:szCs w:val="28"/>
        </w:rPr>
        <w:t>строительство Маслоэкстракционного завода</w:t>
      </w:r>
      <w:r w:rsidRPr="003B1269">
        <w:rPr>
          <w:rFonts w:ascii="Times New Roman" w:hAnsi="Times New Roman"/>
          <w:sz w:val="28"/>
          <w:szCs w:val="28"/>
        </w:rPr>
        <w:t xml:space="preserve"> </w:t>
      </w:r>
      <w:r w:rsidRPr="003B1269">
        <w:rPr>
          <w:rFonts w:ascii="Times New Roman" w:hAnsi="Times New Roman"/>
          <w:bCs/>
          <w:sz w:val="28"/>
          <w:szCs w:val="28"/>
        </w:rPr>
        <w:t>мощностью переработки 300 тыс. тонн маслосемян в год и получением 121 тыс. тонн масла и 166 тыс. тонн шрота.</w:t>
      </w:r>
    </w:p>
    <w:p w:rsidR="00BE16A7" w:rsidRPr="003B1269" w:rsidRDefault="00BE16A7" w:rsidP="003B1269">
      <w:pPr>
        <w:spacing w:after="0" w:line="360" w:lineRule="auto"/>
        <w:ind w:firstLine="709"/>
        <w:jc w:val="both"/>
        <w:rPr>
          <w:rFonts w:ascii="Times New Roman" w:hAnsi="Times New Roman"/>
          <w:bCs/>
          <w:sz w:val="28"/>
          <w:szCs w:val="28"/>
        </w:rPr>
      </w:pPr>
      <w:r w:rsidRPr="003B1269">
        <w:rPr>
          <w:rFonts w:ascii="Times New Roman" w:hAnsi="Times New Roman"/>
          <w:bCs/>
          <w:sz w:val="28"/>
          <w:szCs w:val="28"/>
        </w:rPr>
        <w:t xml:space="preserve">Строительство Маслоэкстракционного завода осуществляется так </w:t>
      </w:r>
      <w:r w:rsidRPr="003B1269">
        <w:rPr>
          <w:rFonts w:ascii="Times New Roman" w:hAnsi="Times New Roman"/>
          <w:bCs/>
          <w:iCs/>
          <w:sz w:val="28"/>
          <w:szCs w:val="28"/>
        </w:rPr>
        <w:t>ж</w:t>
      </w:r>
      <w:r w:rsidRPr="003B1269">
        <w:rPr>
          <w:rFonts w:ascii="Times New Roman" w:hAnsi="Times New Roman"/>
          <w:bCs/>
          <w:sz w:val="28"/>
          <w:szCs w:val="28"/>
        </w:rPr>
        <w:t xml:space="preserve">е и с целью создания </w:t>
      </w:r>
      <w:r w:rsidRPr="003B1269">
        <w:rPr>
          <w:rFonts w:ascii="Times New Roman" w:hAnsi="Times New Roman"/>
          <w:sz w:val="28"/>
          <w:szCs w:val="28"/>
        </w:rPr>
        <w:t>собственной сырьевой базы</w:t>
      </w:r>
      <w:r w:rsidRPr="003B1269">
        <w:rPr>
          <w:rFonts w:ascii="Times New Roman" w:hAnsi="Times New Roman"/>
          <w:bCs/>
          <w:sz w:val="28"/>
          <w:szCs w:val="28"/>
        </w:rPr>
        <w:t xml:space="preserve"> и обеспечения предприятий группы «Нэфис» сырыми растительными маслами, необходимыми для производства моющих средств и жирных кислот бутилированного масла, майонеза и других видов продукции.</w:t>
      </w:r>
    </w:p>
    <w:p w:rsidR="00BE16A7" w:rsidRPr="003B1269" w:rsidRDefault="00BE16A7" w:rsidP="003B1269">
      <w:pPr>
        <w:spacing w:after="0" w:line="360" w:lineRule="auto"/>
        <w:ind w:firstLine="709"/>
        <w:jc w:val="both"/>
        <w:rPr>
          <w:rFonts w:ascii="Times New Roman" w:hAnsi="Times New Roman"/>
          <w:sz w:val="28"/>
          <w:szCs w:val="28"/>
        </w:rPr>
      </w:pPr>
      <w:r w:rsidRPr="003B1269">
        <w:rPr>
          <w:rFonts w:ascii="Times New Roman" w:hAnsi="Times New Roman"/>
          <w:sz w:val="28"/>
          <w:szCs w:val="28"/>
        </w:rPr>
        <w:t xml:space="preserve">Уровень технологий Маслоэкстракционного завода позволяет производить </w:t>
      </w:r>
      <w:r w:rsidRPr="003B1269">
        <w:rPr>
          <w:rFonts w:ascii="Times New Roman" w:hAnsi="Times New Roman"/>
          <w:bCs/>
          <w:sz w:val="28"/>
          <w:szCs w:val="28"/>
        </w:rPr>
        <w:t>растительные масла высочайшего качества</w:t>
      </w:r>
      <w:r w:rsidRPr="003B1269">
        <w:rPr>
          <w:rFonts w:ascii="Times New Roman" w:hAnsi="Times New Roman"/>
          <w:sz w:val="28"/>
          <w:szCs w:val="28"/>
        </w:rPr>
        <w:t>, что, в свою очередь, позволит обеспечить наивысшее качество продукции ОАО «Нэфис Косметикс» и ОАО «Казанский жировой комбинат».</w:t>
      </w:r>
    </w:p>
    <w:p w:rsidR="0018404D" w:rsidRPr="003B1269" w:rsidRDefault="0018404D" w:rsidP="003B1269">
      <w:pPr>
        <w:spacing w:after="0" w:line="360" w:lineRule="auto"/>
        <w:ind w:firstLine="709"/>
        <w:jc w:val="both"/>
        <w:rPr>
          <w:rFonts w:ascii="Times New Roman" w:hAnsi="Times New Roman"/>
          <w:sz w:val="28"/>
          <w:szCs w:val="40"/>
        </w:rPr>
      </w:pPr>
    </w:p>
    <w:p w:rsidR="00784C85" w:rsidRDefault="00E479F7" w:rsidP="003B1269">
      <w:pPr>
        <w:spacing w:after="0" w:line="360" w:lineRule="auto"/>
        <w:ind w:firstLine="709"/>
        <w:jc w:val="both"/>
        <w:rPr>
          <w:rFonts w:ascii="Times New Roman" w:hAnsi="Times New Roman"/>
          <w:sz w:val="28"/>
          <w:szCs w:val="40"/>
        </w:rPr>
      </w:pPr>
      <w:r>
        <w:rPr>
          <w:rFonts w:ascii="Times New Roman" w:hAnsi="Times New Roman"/>
          <w:sz w:val="28"/>
          <w:szCs w:val="40"/>
        </w:rPr>
        <w:br w:type="page"/>
        <w:t>Список литературы</w:t>
      </w:r>
    </w:p>
    <w:p w:rsidR="00E479F7" w:rsidRPr="003B1269" w:rsidRDefault="00E479F7" w:rsidP="003B1269">
      <w:pPr>
        <w:spacing w:after="0" w:line="360" w:lineRule="auto"/>
        <w:ind w:firstLine="709"/>
        <w:jc w:val="both"/>
        <w:rPr>
          <w:rFonts w:ascii="Times New Roman" w:hAnsi="Times New Roman"/>
          <w:sz w:val="28"/>
          <w:szCs w:val="40"/>
        </w:rPr>
      </w:pP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Авилова В.В., Лыжина Н.В. «Региональная вертикальная нефтяная компания: сущность и перспективы создания в регионах»// экономический вестник РТ, /Казань, 1995г.274с.</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iCs/>
          <w:sz w:val="28"/>
          <w:szCs w:val="28"/>
        </w:rPr>
        <w:t>Алекперов В. «Вертикально-интегрированные нефтяные компании России» М.,2006.</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Артамонов С.Ю. Вертикальная интеграция нефтегазовых компаний в условия неопределенности мировых цен на нефть. Диссертация на соискание ученой степени кандидата экономически наук. М.:ГУ-ВШЭ, 2005г.</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iCs/>
          <w:sz w:val="28"/>
          <w:szCs w:val="28"/>
        </w:rPr>
        <w:t>Бортников Ю. Интеграция ОАО</w:t>
      </w:r>
      <w:r w:rsidR="003B1269" w:rsidRPr="003B1269">
        <w:rPr>
          <w:rFonts w:ascii="Times New Roman" w:hAnsi="Times New Roman"/>
          <w:iCs/>
          <w:sz w:val="28"/>
          <w:szCs w:val="28"/>
        </w:rPr>
        <w:t xml:space="preserve"> </w:t>
      </w:r>
      <w:r w:rsidRPr="003B1269">
        <w:rPr>
          <w:rFonts w:ascii="Times New Roman" w:hAnsi="Times New Roman"/>
          <w:iCs/>
          <w:sz w:val="28"/>
          <w:szCs w:val="28"/>
        </w:rPr>
        <w:t xml:space="preserve">«Татнефть» // «ВиД» №232 (1444) </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Дятлов А.Н.</w:t>
      </w:r>
      <w:r w:rsidR="00E479F7">
        <w:rPr>
          <w:rFonts w:ascii="Times New Roman" w:hAnsi="Times New Roman"/>
          <w:sz w:val="28"/>
          <w:szCs w:val="28"/>
        </w:rPr>
        <w:t xml:space="preserve"> </w:t>
      </w:r>
      <w:r w:rsidRPr="003B1269">
        <w:rPr>
          <w:rFonts w:ascii="Times New Roman" w:hAnsi="Times New Roman"/>
          <w:sz w:val="28"/>
          <w:szCs w:val="28"/>
        </w:rPr>
        <w:t xml:space="preserve">Моделирование влияния нефтяных цен на экономику нефтегазовых компаний // Нефтяное хозяйство, </w:t>
      </w:r>
      <w:smartTag w:uri="urn:schemas-microsoft-com:office:smarttags" w:element="metricconverter">
        <w:smartTagPr>
          <w:attr w:name="ProductID" w:val="2005 г"/>
        </w:smartTagPr>
        <w:r w:rsidRPr="003B1269">
          <w:rPr>
            <w:rFonts w:ascii="Times New Roman" w:hAnsi="Times New Roman"/>
            <w:sz w:val="28"/>
            <w:szCs w:val="28"/>
          </w:rPr>
          <w:t>2005 г</w:t>
        </w:r>
      </w:smartTag>
      <w:r w:rsidRPr="003B1269">
        <w:rPr>
          <w:rFonts w:ascii="Times New Roman" w:hAnsi="Times New Roman"/>
          <w:sz w:val="28"/>
          <w:szCs w:val="28"/>
        </w:rPr>
        <w:t xml:space="preserve">., №5 </w:t>
      </w:r>
    </w:p>
    <w:p w:rsidR="00784C85" w:rsidRPr="003B1269" w:rsidRDefault="00784C85" w:rsidP="00E479F7">
      <w:pPr>
        <w:widowControl w:val="0"/>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Егоров В.И., Злотникова А.Г. Экономика нефтеперерабатывающей и нефтехимической промышленности: Учебник для вузов – 5-е изд. перераб. и доп. – М.: химия, 2001, - 288с.</w:t>
      </w:r>
    </w:p>
    <w:p w:rsidR="00784C85" w:rsidRPr="003B1269" w:rsidRDefault="00784C85" w:rsidP="00E479F7">
      <w:pPr>
        <w:widowControl w:val="0"/>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Садчиков И.А., Сомов В.Е, Колесов М.Л., Балукова В.А. Экономика химической отрасли: Учеб. пособие для вузов/ Под ред. Проф. И. А. Садчикова. – СПб: Химиздат, 2000. – 384 с.</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iCs/>
          <w:sz w:val="28"/>
          <w:szCs w:val="28"/>
        </w:rPr>
        <w:t xml:space="preserve">Стародубова А.А. Халитова А.М., </w:t>
      </w:r>
      <w:r w:rsidRPr="003B1269">
        <w:rPr>
          <w:rFonts w:ascii="Times New Roman" w:hAnsi="Times New Roman"/>
          <w:sz w:val="28"/>
          <w:szCs w:val="28"/>
        </w:rPr>
        <w:t>Химическая и нефтехимическая отрасль РФ: стратегия выживания//Сборник материалов Международной научно-практической конференции. –</w:t>
      </w:r>
      <w:r w:rsidR="00E479F7">
        <w:rPr>
          <w:rFonts w:ascii="Times New Roman" w:hAnsi="Times New Roman"/>
          <w:sz w:val="28"/>
          <w:szCs w:val="28"/>
        </w:rPr>
        <w:t xml:space="preserve"> </w:t>
      </w:r>
      <w:r w:rsidRPr="003B1269">
        <w:rPr>
          <w:rFonts w:ascii="Times New Roman" w:hAnsi="Times New Roman"/>
          <w:sz w:val="28"/>
          <w:szCs w:val="28"/>
        </w:rPr>
        <w:t>Казань: Изд-во КГТУ, 2004.</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Черников Н.А. Вертикаль Алекперова. М.: «МАКЦЕНТР. Издательство», 2005г.</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Хаматова Л.А. Экономика предприятия. Экономические ресурсы предприятия.М.,2003г.367с.</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Халитова А.М. Вертикальная интеграция как фактор повышения экономической эффективности предприятий нефтехимической отрасли (на примере Республики Татарстан). Диссертация на соискание ученой степени кандидата экономически наук. Иевск: Институт экономики УрО Ран, 2006г.</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iCs/>
          <w:sz w:val="28"/>
          <w:szCs w:val="28"/>
        </w:rPr>
        <w:t xml:space="preserve">Халитова А.М., Стародубова А.А. </w:t>
      </w:r>
      <w:r w:rsidRPr="003B1269">
        <w:rPr>
          <w:rFonts w:ascii="Times New Roman" w:hAnsi="Times New Roman"/>
          <w:sz w:val="28"/>
          <w:szCs w:val="28"/>
        </w:rPr>
        <w:t>Специфика состояния и перспективы развития экономической концентрации на рынках нефтехимической промышленности//Сборник материалов 4 Всероссийской научно-практической конференции. – Пенза: Изд-во РИО ПГСХА, 2004</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iCs/>
          <w:sz w:val="28"/>
          <w:szCs w:val="28"/>
        </w:rPr>
        <w:t>Халитова А.М</w:t>
      </w:r>
      <w:r w:rsidRPr="003B1269">
        <w:rPr>
          <w:rFonts w:ascii="Times New Roman" w:hAnsi="Times New Roman"/>
          <w:sz w:val="28"/>
          <w:szCs w:val="28"/>
        </w:rPr>
        <w:t>. Формирование организационной структуры в системе вертикальной интеграции: Ижевск: Институт экономики УрО Ран, 2006.</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sz w:val="28"/>
          <w:szCs w:val="28"/>
        </w:rPr>
        <w:t>Финансовые аспекты интеграции в нефтегазохимическом комплексе//Сборник аннотаций. Материалы Международной научно-практической конференции. – Казань: Изд-во КГТУ, 2004. –С. 186.</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sz w:val="28"/>
          <w:szCs w:val="28"/>
        </w:rPr>
        <w:t xml:space="preserve"> Финансовые основы корпоративных объединений//Материалы Межрегиональной научно-практической конференции. Том 2. – Нижнекамск: Изд-во «Бутлеровские сообщения», 2004. </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Экономика предприятий химических отраслей промышленности: Учебное пособие. Изд. 2-е, перераб. и доп. / В.Д. Григорьев; Казанский Государственный Технологический Университет. Казань, 2004. – 352с.</w:t>
      </w:r>
    </w:p>
    <w:p w:rsidR="00784C85" w:rsidRPr="003B1269" w:rsidRDefault="00784C85" w:rsidP="00E479F7">
      <w:pPr>
        <w:pStyle w:val="ae"/>
        <w:numPr>
          <w:ilvl w:val="0"/>
          <w:numId w:val="27"/>
        </w:numPr>
        <w:spacing w:line="360" w:lineRule="auto"/>
        <w:ind w:left="0" w:firstLine="0"/>
        <w:rPr>
          <w:rFonts w:ascii="Times New Roman" w:hAnsi="Times New Roman"/>
          <w:sz w:val="28"/>
          <w:szCs w:val="28"/>
        </w:rPr>
      </w:pPr>
      <w:r w:rsidRPr="003B1269">
        <w:rPr>
          <w:rFonts w:ascii="Times New Roman" w:hAnsi="Times New Roman"/>
          <w:sz w:val="28"/>
          <w:szCs w:val="28"/>
          <w:lang w:val="en-US"/>
        </w:rPr>
        <w:t>www.</w:t>
      </w:r>
      <w:r w:rsidRPr="003B1269">
        <w:rPr>
          <w:rFonts w:ascii="Times New Roman" w:hAnsi="Times New Roman"/>
          <w:sz w:val="28"/>
          <w:szCs w:val="28"/>
        </w:rPr>
        <w:t>kis.pcweek.ru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www.lukoil.ru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lang w:val="en-US"/>
        </w:rPr>
        <w:t>www</w:t>
      </w:r>
      <w:r w:rsidRPr="000850C8">
        <w:rPr>
          <w:rFonts w:ascii="Times New Roman" w:hAnsi="Times New Roman"/>
          <w:sz w:val="28"/>
          <w:szCs w:val="28"/>
        </w:rPr>
        <w:t>.</w:t>
      </w:r>
      <w:r w:rsidRPr="000850C8">
        <w:rPr>
          <w:rFonts w:ascii="Times New Roman" w:hAnsi="Times New Roman"/>
          <w:sz w:val="28"/>
          <w:szCs w:val="28"/>
          <w:lang w:val="en-US"/>
        </w:rPr>
        <w:t>rosneft</w:t>
      </w:r>
      <w:r w:rsidRPr="000850C8">
        <w:rPr>
          <w:rFonts w:ascii="Times New Roman" w:hAnsi="Times New Roman"/>
          <w:sz w:val="28"/>
          <w:szCs w:val="28"/>
        </w:rPr>
        <w:t>.</w:t>
      </w:r>
      <w:r w:rsidRPr="000850C8">
        <w:rPr>
          <w:rFonts w:ascii="Times New Roman" w:hAnsi="Times New Roman"/>
          <w:sz w:val="28"/>
          <w:szCs w:val="28"/>
          <w:lang w:val="en-US"/>
        </w:rPr>
        <w:t>ru</w:t>
      </w:r>
    </w:p>
    <w:p w:rsidR="00784C85" w:rsidRPr="003B1269" w:rsidRDefault="00784C85" w:rsidP="00E479F7">
      <w:pPr>
        <w:numPr>
          <w:ilvl w:val="0"/>
          <w:numId w:val="27"/>
        </w:numPr>
        <w:spacing w:after="0" w:line="360" w:lineRule="auto"/>
        <w:ind w:left="0" w:firstLine="0"/>
        <w:jc w:val="both"/>
        <w:rPr>
          <w:rFonts w:ascii="Times New Roman" w:hAnsi="Times New Roman"/>
          <w:sz w:val="28"/>
        </w:rPr>
      </w:pPr>
      <w:r w:rsidRPr="003B1269">
        <w:rPr>
          <w:rFonts w:ascii="Times New Roman" w:hAnsi="Times New Roman"/>
          <w:sz w:val="28"/>
          <w:szCs w:val="28"/>
        </w:rPr>
        <w:t>www.</w:t>
      </w:r>
      <w:r w:rsidRPr="003B1269">
        <w:rPr>
          <w:rFonts w:ascii="Times New Roman" w:hAnsi="Times New Roman"/>
          <w:sz w:val="28"/>
          <w:szCs w:val="28"/>
          <w:lang w:val="en-US"/>
        </w:rPr>
        <w:t>slavneft</w:t>
      </w:r>
      <w:r w:rsidRPr="003B1269">
        <w:rPr>
          <w:rFonts w:ascii="Times New Roman" w:hAnsi="Times New Roman"/>
          <w:sz w:val="28"/>
          <w:szCs w:val="28"/>
        </w:rPr>
        <w:t>.ru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rPr>
        <w:t>www.yzpm.ru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lang w:val="en-US"/>
        </w:rPr>
        <w:t>www.yanos</w:t>
      </w:r>
      <w:r w:rsidRPr="000850C8">
        <w:rPr>
          <w:rFonts w:ascii="Times New Roman" w:hAnsi="Times New Roman"/>
          <w:sz w:val="28"/>
          <w:szCs w:val="28"/>
        </w:rPr>
        <w:t>.</w:t>
      </w:r>
      <w:r w:rsidRPr="000850C8">
        <w:rPr>
          <w:rFonts w:ascii="Times New Roman" w:hAnsi="Times New Roman"/>
          <w:sz w:val="28"/>
          <w:szCs w:val="28"/>
          <w:lang w:val="en-US"/>
        </w:rPr>
        <w:t>slavneft</w:t>
      </w:r>
      <w:r w:rsidRPr="000850C8">
        <w:rPr>
          <w:rFonts w:ascii="Times New Roman" w:hAnsi="Times New Roman"/>
          <w:sz w:val="28"/>
          <w:szCs w:val="28"/>
        </w:rPr>
        <w:t>.</w:t>
      </w:r>
      <w:r w:rsidRPr="000850C8">
        <w:rPr>
          <w:rFonts w:ascii="Times New Roman" w:hAnsi="Times New Roman"/>
          <w:sz w:val="28"/>
          <w:szCs w:val="28"/>
          <w:lang w:val="en-US"/>
        </w:rPr>
        <w:t>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3B1269">
        <w:rPr>
          <w:rFonts w:ascii="Times New Roman" w:hAnsi="Times New Roman"/>
          <w:sz w:val="28"/>
          <w:szCs w:val="28"/>
        </w:rPr>
        <w:t>www.</w:t>
      </w:r>
      <w:r w:rsidRPr="003B1269">
        <w:rPr>
          <w:rFonts w:ascii="Times New Roman" w:hAnsi="Times New Roman"/>
          <w:sz w:val="28"/>
          <w:szCs w:val="28"/>
          <w:lang w:val="en-US"/>
        </w:rPr>
        <w:t>tatneft</w:t>
      </w:r>
      <w:r w:rsidRPr="003B1269">
        <w:rPr>
          <w:rFonts w:ascii="Times New Roman" w:hAnsi="Times New Roman"/>
          <w:sz w:val="28"/>
          <w:szCs w:val="28"/>
        </w:rPr>
        <w:t>.ru</w:t>
      </w:r>
    </w:p>
    <w:p w:rsidR="00784C85" w:rsidRPr="003B1269" w:rsidRDefault="00784C85" w:rsidP="00E479F7">
      <w:pPr>
        <w:pStyle w:val="a9"/>
        <w:numPr>
          <w:ilvl w:val="0"/>
          <w:numId w:val="27"/>
        </w:numPr>
        <w:spacing w:after="0" w:line="360" w:lineRule="auto"/>
        <w:ind w:left="0" w:firstLine="0"/>
        <w:contextualSpacing w:val="0"/>
        <w:jc w:val="both"/>
        <w:rPr>
          <w:rFonts w:ascii="Times New Roman" w:hAnsi="Times New Roman"/>
          <w:bCs/>
          <w:sz w:val="28"/>
          <w:szCs w:val="28"/>
        </w:rPr>
      </w:pPr>
      <w:r w:rsidRPr="000850C8">
        <w:rPr>
          <w:rFonts w:ascii="Times New Roman" w:hAnsi="Times New Roman"/>
          <w:sz w:val="28"/>
          <w:szCs w:val="28"/>
        </w:rPr>
        <w:t>www.e-nizhnekamsk.ru</w:t>
      </w:r>
    </w:p>
    <w:p w:rsidR="00784C85" w:rsidRPr="003B1269" w:rsidRDefault="00784C85" w:rsidP="00E479F7">
      <w:pPr>
        <w:pStyle w:val="a9"/>
        <w:numPr>
          <w:ilvl w:val="0"/>
          <w:numId w:val="27"/>
        </w:numPr>
        <w:spacing w:after="0" w:line="360" w:lineRule="auto"/>
        <w:ind w:left="0" w:firstLine="0"/>
        <w:contextualSpacing w:val="0"/>
        <w:jc w:val="both"/>
        <w:rPr>
          <w:rFonts w:ascii="Times New Roman" w:hAnsi="Times New Roman"/>
          <w:bCs/>
          <w:sz w:val="28"/>
          <w:szCs w:val="28"/>
        </w:rPr>
      </w:pPr>
      <w:r w:rsidRPr="000850C8">
        <w:rPr>
          <w:rFonts w:ascii="Times New Roman" w:hAnsi="Times New Roman"/>
          <w:sz w:val="28"/>
          <w:szCs w:val="28"/>
        </w:rPr>
        <w:t>www.tnnh.ru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rPr>
        <w:t>www.nktu.ru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rPr>
        <w:t>www.shina-kama.ru</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rPr>
        <w:t>www.td-kama.com</w:t>
      </w:r>
    </w:p>
    <w:p w:rsidR="00784C85" w:rsidRPr="003B1269" w:rsidRDefault="00784C85" w:rsidP="00E479F7">
      <w:pPr>
        <w:numPr>
          <w:ilvl w:val="0"/>
          <w:numId w:val="27"/>
        </w:numPr>
        <w:spacing w:after="0" w:line="360" w:lineRule="auto"/>
        <w:ind w:left="0" w:firstLine="0"/>
        <w:jc w:val="both"/>
        <w:rPr>
          <w:rFonts w:ascii="Times New Roman" w:hAnsi="Times New Roman"/>
          <w:sz w:val="28"/>
          <w:szCs w:val="28"/>
        </w:rPr>
      </w:pPr>
      <w:r w:rsidRPr="000850C8">
        <w:rPr>
          <w:rFonts w:ascii="Times New Roman" w:hAnsi="Times New Roman"/>
          <w:sz w:val="28"/>
          <w:szCs w:val="28"/>
        </w:rPr>
        <w:t>www.elastik.narod.ru</w:t>
      </w:r>
    </w:p>
    <w:p w:rsidR="00784C85" w:rsidRPr="003B1269" w:rsidRDefault="00784C85" w:rsidP="00E479F7">
      <w:pPr>
        <w:pStyle w:val="a9"/>
        <w:numPr>
          <w:ilvl w:val="0"/>
          <w:numId w:val="27"/>
        </w:numPr>
        <w:spacing w:after="0" w:line="360" w:lineRule="auto"/>
        <w:ind w:left="0" w:firstLine="0"/>
        <w:contextualSpacing w:val="0"/>
        <w:jc w:val="both"/>
        <w:rPr>
          <w:rFonts w:ascii="Times New Roman" w:hAnsi="Times New Roman"/>
          <w:sz w:val="28"/>
        </w:rPr>
      </w:pPr>
      <w:r w:rsidRPr="000850C8">
        <w:rPr>
          <w:rFonts w:ascii="Times New Roman" w:eastAsia="Batang" w:hAnsi="Times New Roman"/>
          <w:sz w:val="28"/>
          <w:szCs w:val="28"/>
          <w:lang w:val="en-US"/>
        </w:rPr>
        <w:t>www</w:t>
      </w:r>
      <w:r w:rsidRPr="000850C8">
        <w:rPr>
          <w:rFonts w:ascii="Times New Roman" w:eastAsia="Batang" w:hAnsi="Times New Roman"/>
          <w:sz w:val="28"/>
          <w:szCs w:val="28"/>
        </w:rPr>
        <w:t>.</w:t>
      </w:r>
      <w:r w:rsidRPr="000850C8">
        <w:rPr>
          <w:rFonts w:ascii="Times New Roman" w:eastAsia="Batang" w:hAnsi="Times New Roman"/>
          <w:sz w:val="28"/>
          <w:szCs w:val="28"/>
          <w:lang w:val="en-US"/>
        </w:rPr>
        <w:t>nefco</w:t>
      </w:r>
      <w:r w:rsidRPr="000850C8">
        <w:rPr>
          <w:rFonts w:ascii="Times New Roman" w:eastAsia="Batang" w:hAnsi="Times New Roman"/>
          <w:sz w:val="28"/>
          <w:szCs w:val="28"/>
        </w:rPr>
        <w:t>.</w:t>
      </w:r>
      <w:r w:rsidRPr="000850C8">
        <w:rPr>
          <w:rFonts w:ascii="Times New Roman" w:eastAsia="Batang" w:hAnsi="Times New Roman"/>
          <w:sz w:val="28"/>
          <w:szCs w:val="28"/>
          <w:lang w:val="en-US"/>
        </w:rPr>
        <w:t>ru</w:t>
      </w:r>
      <w:bookmarkStart w:id="3" w:name="_GoBack"/>
      <w:bookmarkEnd w:id="3"/>
    </w:p>
    <w:sectPr w:rsidR="00784C85" w:rsidRPr="003B1269" w:rsidSect="003B1269">
      <w:headerReference w:type="even" r:id="rId7"/>
      <w:head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9AF" w:rsidRDefault="006B19AF">
      <w:pPr>
        <w:spacing w:after="0" w:line="240" w:lineRule="auto"/>
      </w:pPr>
      <w:r>
        <w:separator/>
      </w:r>
    </w:p>
  </w:endnote>
  <w:endnote w:type="continuationSeparator" w:id="0">
    <w:p w:rsidR="006B19AF" w:rsidRDefault="006B1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9AF" w:rsidRDefault="006B19AF">
      <w:pPr>
        <w:spacing w:after="0" w:line="240" w:lineRule="auto"/>
      </w:pPr>
      <w:r>
        <w:separator/>
      </w:r>
    </w:p>
  </w:footnote>
  <w:footnote w:type="continuationSeparator" w:id="0">
    <w:p w:rsidR="006B19AF" w:rsidRDefault="006B19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69" w:rsidRDefault="003B1269" w:rsidP="000F1977">
    <w:pPr>
      <w:pStyle w:val="a5"/>
      <w:framePr w:wrap="around" w:vAnchor="text" w:hAnchor="margin" w:xAlign="right" w:y="1"/>
      <w:rPr>
        <w:rStyle w:val="a7"/>
      </w:rPr>
    </w:pPr>
  </w:p>
  <w:p w:rsidR="003B1269" w:rsidRDefault="003B1269" w:rsidP="000F197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269" w:rsidRDefault="000850C8" w:rsidP="000F1977">
    <w:pPr>
      <w:pStyle w:val="a5"/>
      <w:framePr w:wrap="around" w:vAnchor="text" w:hAnchor="margin" w:xAlign="right" w:y="1"/>
      <w:rPr>
        <w:rStyle w:val="a7"/>
      </w:rPr>
    </w:pPr>
    <w:r>
      <w:rPr>
        <w:rStyle w:val="a7"/>
        <w:noProof/>
      </w:rPr>
      <w:t>2</w:t>
    </w:r>
  </w:p>
  <w:p w:rsidR="003B1269" w:rsidRDefault="003B1269" w:rsidP="000F197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
      </v:shape>
    </w:pict>
  </w:numPicBullet>
  <w:numPicBullet w:numPicBulletId="1">
    <w:pict>
      <v:shape id="_x0000_i1031" type="#_x0000_t75" style="width:3in;height:3in" o:bullet="t">
        <v:imagedata r:id="rId2" o:title=""/>
      </v:shape>
    </w:pict>
  </w:numPicBullet>
  <w:abstractNum w:abstractNumId="0">
    <w:nsid w:val="00074741"/>
    <w:multiLevelType w:val="multilevel"/>
    <w:tmpl w:val="B51C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C1FAF"/>
    <w:multiLevelType w:val="multilevel"/>
    <w:tmpl w:val="7196F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F217A6"/>
    <w:multiLevelType w:val="hybridMultilevel"/>
    <w:tmpl w:val="6F10111E"/>
    <w:lvl w:ilvl="0" w:tplc="FEFE0EDC">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15DE2A94"/>
    <w:multiLevelType w:val="multilevel"/>
    <w:tmpl w:val="5552B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446A04"/>
    <w:multiLevelType w:val="multilevel"/>
    <w:tmpl w:val="D316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752ACA"/>
    <w:multiLevelType w:val="multilevel"/>
    <w:tmpl w:val="7FFE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72108F"/>
    <w:multiLevelType w:val="multilevel"/>
    <w:tmpl w:val="D7C08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71BDB"/>
    <w:multiLevelType w:val="hybridMultilevel"/>
    <w:tmpl w:val="A08CA562"/>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4980F1E"/>
    <w:multiLevelType w:val="multilevel"/>
    <w:tmpl w:val="4034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B54CAB"/>
    <w:multiLevelType w:val="multilevel"/>
    <w:tmpl w:val="E8221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69189C"/>
    <w:multiLevelType w:val="hybridMultilevel"/>
    <w:tmpl w:val="9F7CF506"/>
    <w:lvl w:ilvl="0" w:tplc="F16C5BD8">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09C7AF1"/>
    <w:multiLevelType w:val="multilevel"/>
    <w:tmpl w:val="624ED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A37066"/>
    <w:multiLevelType w:val="multilevel"/>
    <w:tmpl w:val="AD1E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921CF8"/>
    <w:multiLevelType w:val="hybridMultilevel"/>
    <w:tmpl w:val="30023C44"/>
    <w:lvl w:ilvl="0" w:tplc="707E30E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8AF5B78"/>
    <w:multiLevelType w:val="multilevel"/>
    <w:tmpl w:val="A9C4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15036A"/>
    <w:multiLevelType w:val="multilevel"/>
    <w:tmpl w:val="2B327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48797C"/>
    <w:multiLevelType w:val="multilevel"/>
    <w:tmpl w:val="A662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BD7CC8"/>
    <w:multiLevelType w:val="multilevel"/>
    <w:tmpl w:val="A046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3B641E"/>
    <w:multiLevelType w:val="multilevel"/>
    <w:tmpl w:val="22C0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A767C4"/>
    <w:multiLevelType w:val="multilevel"/>
    <w:tmpl w:val="4288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F51C01"/>
    <w:multiLevelType w:val="multilevel"/>
    <w:tmpl w:val="2DBC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E43607"/>
    <w:multiLevelType w:val="singleLevel"/>
    <w:tmpl w:val="F16C5BD8"/>
    <w:lvl w:ilvl="0">
      <w:start w:val="1"/>
      <w:numFmt w:val="bullet"/>
      <w:lvlText w:val="-"/>
      <w:lvlJc w:val="left"/>
      <w:pPr>
        <w:tabs>
          <w:tab w:val="num" w:pos="360"/>
        </w:tabs>
        <w:ind w:left="360" w:hanging="360"/>
      </w:pPr>
      <w:rPr>
        <w:rFonts w:hint="default"/>
      </w:rPr>
    </w:lvl>
  </w:abstractNum>
  <w:abstractNum w:abstractNumId="22">
    <w:nsid w:val="51A1672F"/>
    <w:multiLevelType w:val="multilevel"/>
    <w:tmpl w:val="2F0C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48377E4"/>
    <w:multiLevelType w:val="hybridMultilevel"/>
    <w:tmpl w:val="4FC6E220"/>
    <w:lvl w:ilvl="0" w:tplc="F16C5BD8">
      <w:start w:val="1"/>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2157E4A"/>
    <w:multiLevelType w:val="hybridMultilevel"/>
    <w:tmpl w:val="816C9B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9496075"/>
    <w:multiLevelType w:val="multilevel"/>
    <w:tmpl w:val="460C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BC01DA"/>
    <w:multiLevelType w:val="multilevel"/>
    <w:tmpl w:val="8B8C1F08"/>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800822"/>
    <w:multiLevelType w:val="hybridMultilevel"/>
    <w:tmpl w:val="60E83F3E"/>
    <w:lvl w:ilvl="0" w:tplc="CE981B4A">
      <w:numFmt w:val="bullet"/>
      <w:lvlText w:val="-"/>
      <w:lvlJc w:val="left"/>
      <w:pPr>
        <w:tabs>
          <w:tab w:val="num" w:pos="540"/>
        </w:tabs>
        <w:ind w:left="540"/>
      </w:pPr>
      <w:rPr>
        <w:rFont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1"/>
  </w:num>
  <w:num w:numId="2">
    <w:abstractNumId w:val="2"/>
  </w:num>
  <w:num w:numId="3">
    <w:abstractNumId w:val="7"/>
  </w:num>
  <w:num w:numId="4">
    <w:abstractNumId w:val="22"/>
  </w:num>
  <w:num w:numId="5">
    <w:abstractNumId w:val="8"/>
  </w:num>
  <w:num w:numId="6">
    <w:abstractNumId w:val="3"/>
  </w:num>
  <w:num w:numId="7">
    <w:abstractNumId w:val="18"/>
  </w:num>
  <w:num w:numId="8">
    <w:abstractNumId w:val="12"/>
  </w:num>
  <w:num w:numId="9">
    <w:abstractNumId w:val="15"/>
  </w:num>
  <w:num w:numId="10">
    <w:abstractNumId w:val="1"/>
  </w:num>
  <w:num w:numId="11">
    <w:abstractNumId w:val="25"/>
  </w:num>
  <w:num w:numId="12">
    <w:abstractNumId w:val="17"/>
  </w:num>
  <w:num w:numId="13">
    <w:abstractNumId w:val="6"/>
  </w:num>
  <w:num w:numId="14">
    <w:abstractNumId w:val="20"/>
  </w:num>
  <w:num w:numId="15">
    <w:abstractNumId w:val="19"/>
  </w:num>
  <w:num w:numId="16">
    <w:abstractNumId w:val="14"/>
  </w:num>
  <w:num w:numId="17">
    <w:abstractNumId w:val="16"/>
  </w:num>
  <w:num w:numId="18">
    <w:abstractNumId w:val="5"/>
  </w:num>
  <w:num w:numId="19">
    <w:abstractNumId w:val="11"/>
  </w:num>
  <w:num w:numId="20">
    <w:abstractNumId w:val="0"/>
  </w:num>
  <w:num w:numId="21">
    <w:abstractNumId w:val="4"/>
  </w:num>
  <w:num w:numId="22">
    <w:abstractNumId w:val="9"/>
  </w:num>
  <w:num w:numId="23">
    <w:abstractNumId w:val="24"/>
  </w:num>
  <w:num w:numId="24">
    <w:abstractNumId w:val="10"/>
  </w:num>
  <w:num w:numId="25">
    <w:abstractNumId w:val="26"/>
  </w:num>
  <w:num w:numId="26">
    <w:abstractNumId w:val="23"/>
  </w:num>
  <w:num w:numId="27">
    <w:abstractNumId w:val="13"/>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68C"/>
    <w:rsid w:val="00005DF2"/>
    <w:rsid w:val="000219BE"/>
    <w:rsid w:val="00025C60"/>
    <w:rsid w:val="0004637C"/>
    <w:rsid w:val="000515F8"/>
    <w:rsid w:val="00051F9E"/>
    <w:rsid w:val="000850C8"/>
    <w:rsid w:val="000A0C78"/>
    <w:rsid w:val="000C1704"/>
    <w:rsid w:val="000C4A93"/>
    <w:rsid w:val="000F1977"/>
    <w:rsid w:val="00145B38"/>
    <w:rsid w:val="0018404D"/>
    <w:rsid w:val="0019235A"/>
    <w:rsid w:val="001B24EE"/>
    <w:rsid w:val="001D1052"/>
    <w:rsid w:val="001E3700"/>
    <w:rsid w:val="001E6BBB"/>
    <w:rsid w:val="00262980"/>
    <w:rsid w:val="0027490A"/>
    <w:rsid w:val="002B09BB"/>
    <w:rsid w:val="002D11A3"/>
    <w:rsid w:val="002D39AE"/>
    <w:rsid w:val="002F13CC"/>
    <w:rsid w:val="00324B9F"/>
    <w:rsid w:val="00375E4B"/>
    <w:rsid w:val="00394876"/>
    <w:rsid w:val="003B1269"/>
    <w:rsid w:val="003B668C"/>
    <w:rsid w:val="003D6837"/>
    <w:rsid w:val="0042601C"/>
    <w:rsid w:val="004279E4"/>
    <w:rsid w:val="00430ABC"/>
    <w:rsid w:val="004A371C"/>
    <w:rsid w:val="00540F9D"/>
    <w:rsid w:val="005902CF"/>
    <w:rsid w:val="0059707B"/>
    <w:rsid w:val="005F047A"/>
    <w:rsid w:val="005F7184"/>
    <w:rsid w:val="00611E95"/>
    <w:rsid w:val="006359E6"/>
    <w:rsid w:val="006519EE"/>
    <w:rsid w:val="0068339C"/>
    <w:rsid w:val="006B19AF"/>
    <w:rsid w:val="006B1ADD"/>
    <w:rsid w:val="006C5B00"/>
    <w:rsid w:val="007504B9"/>
    <w:rsid w:val="00784C85"/>
    <w:rsid w:val="007907E3"/>
    <w:rsid w:val="007B7311"/>
    <w:rsid w:val="007C05DB"/>
    <w:rsid w:val="00834B00"/>
    <w:rsid w:val="008A7B54"/>
    <w:rsid w:val="009041D0"/>
    <w:rsid w:val="009351F5"/>
    <w:rsid w:val="00955249"/>
    <w:rsid w:val="00981C3E"/>
    <w:rsid w:val="009A5D5E"/>
    <w:rsid w:val="00A235F7"/>
    <w:rsid w:val="00A32A0F"/>
    <w:rsid w:val="00A32C4B"/>
    <w:rsid w:val="00A362CC"/>
    <w:rsid w:val="00A56173"/>
    <w:rsid w:val="00AC4514"/>
    <w:rsid w:val="00AE26B4"/>
    <w:rsid w:val="00B079DB"/>
    <w:rsid w:val="00B1696C"/>
    <w:rsid w:val="00B41C18"/>
    <w:rsid w:val="00BB102A"/>
    <w:rsid w:val="00BB1318"/>
    <w:rsid w:val="00BD75E9"/>
    <w:rsid w:val="00BE16A7"/>
    <w:rsid w:val="00BF28C6"/>
    <w:rsid w:val="00C226A3"/>
    <w:rsid w:val="00C337DE"/>
    <w:rsid w:val="00C41E93"/>
    <w:rsid w:val="00CD5270"/>
    <w:rsid w:val="00CF6022"/>
    <w:rsid w:val="00DD22FA"/>
    <w:rsid w:val="00DD4207"/>
    <w:rsid w:val="00E0339B"/>
    <w:rsid w:val="00E479F7"/>
    <w:rsid w:val="00E8248A"/>
    <w:rsid w:val="00ED0D12"/>
    <w:rsid w:val="00EE3F27"/>
    <w:rsid w:val="00F135F9"/>
    <w:rsid w:val="00F653BA"/>
    <w:rsid w:val="00FA743A"/>
    <w:rsid w:val="00FB77B4"/>
    <w:rsid w:val="00FC7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E17962F-7B6D-424A-96CB-E15606274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90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4637C"/>
    <w:pPr>
      <w:spacing w:after="0" w:line="360" w:lineRule="auto"/>
    </w:pPr>
    <w:rPr>
      <w:rFonts w:ascii="Times New Roman" w:hAnsi="Times New Roman"/>
      <w:sz w:val="28"/>
      <w:szCs w:val="20"/>
    </w:rPr>
  </w:style>
  <w:style w:type="paragraph" w:styleId="a5">
    <w:name w:val="header"/>
    <w:basedOn w:val="a"/>
    <w:link w:val="a6"/>
    <w:uiPriority w:val="99"/>
    <w:rsid w:val="000F1977"/>
    <w:pPr>
      <w:tabs>
        <w:tab w:val="center" w:pos="4677"/>
        <w:tab w:val="right" w:pos="9355"/>
      </w:tabs>
    </w:pPr>
  </w:style>
  <w:style w:type="character" w:customStyle="1" w:styleId="a4">
    <w:name w:val="Основний текст Знак"/>
    <w:link w:val="a3"/>
    <w:uiPriority w:val="99"/>
    <w:locked/>
    <w:rsid w:val="0004637C"/>
    <w:rPr>
      <w:rFonts w:ascii="Times New Roman" w:hAnsi="Times New Roman" w:cs="Times New Roman"/>
      <w:sz w:val="28"/>
    </w:rPr>
  </w:style>
  <w:style w:type="character" w:customStyle="1" w:styleId="a6">
    <w:name w:val="Верхній колонтитул Знак"/>
    <w:link w:val="a5"/>
    <w:uiPriority w:val="99"/>
    <w:semiHidden/>
  </w:style>
  <w:style w:type="character" w:styleId="a7">
    <w:name w:val="page number"/>
    <w:uiPriority w:val="99"/>
    <w:rsid w:val="000F1977"/>
    <w:rPr>
      <w:rFonts w:cs="Times New Roman"/>
    </w:rPr>
  </w:style>
  <w:style w:type="character" w:styleId="a8">
    <w:name w:val="Hyperlink"/>
    <w:uiPriority w:val="99"/>
    <w:rsid w:val="00F135F9"/>
    <w:rPr>
      <w:rFonts w:cs="Times New Roman"/>
      <w:color w:val="0066FF"/>
      <w:u w:val="none"/>
      <w:effect w:val="none"/>
    </w:rPr>
  </w:style>
  <w:style w:type="paragraph" w:styleId="a9">
    <w:name w:val="List Paragraph"/>
    <w:basedOn w:val="a"/>
    <w:uiPriority w:val="99"/>
    <w:qFormat/>
    <w:rsid w:val="00F135F9"/>
    <w:pPr>
      <w:ind w:left="720"/>
      <w:contextualSpacing/>
    </w:pPr>
  </w:style>
  <w:style w:type="character" w:styleId="aa">
    <w:name w:val="Strong"/>
    <w:uiPriority w:val="99"/>
    <w:qFormat/>
    <w:rsid w:val="00A235F7"/>
    <w:rPr>
      <w:rFonts w:cs="Times New Roman"/>
      <w:b/>
      <w:bCs/>
    </w:rPr>
  </w:style>
  <w:style w:type="character" w:styleId="ab">
    <w:name w:val="FollowedHyperlink"/>
    <w:uiPriority w:val="99"/>
    <w:semiHidden/>
    <w:rsid w:val="00E0339B"/>
    <w:rPr>
      <w:rFonts w:cs="Times New Roman"/>
      <w:color w:val="800080"/>
      <w:u w:val="single"/>
    </w:rPr>
  </w:style>
  <w:style w:type="paragraph" w:styleId="ac">
    <w:name w:val="footer"/>
    <w:basedOn w:val="a"/>
    <w:link w:val="ad"/>
    <w:uiPriority w:val="99"/>
    <w:rsid w:val="0018404D"/>
    <w:pPr>
      <w:tabs>
        <w:tab w:val="center" w:pos="4677"/>
        <w:tab w:val="right" w:pos="9355"/>
      </w:tabs>
    </w:pPr>
  </w:style>
  <w:style w:type="character" w:customStyle="1" w:styleId="ad">
    <w:name w:val="Нижній колонтитул Знак"/>
    <w:link w:val="ac"/>
    <w:uiPriority w:val="99"/>
    <w:semiHidden/>
  </w:style>
  <w:style w:type="paragraph" w:styleId="ae">
    <w:name w:val="footnote text"/>
    <w:basedOn w:val="a"/>
    <w:link w:val="af"/>
    <w:uiPriority w:val="99"/>
    <w:semiHidden/>
    <w:rsid w:val="00BB102A"/>
    <w:pPr>
      <w:spacing w:after="0" w:line="240" w:lineRule="auto"/>
      <w:ind w:firstLine="709"/>
      <w:jc w:val="both"/>
    </w:pPr>
    <w:rPr>
      <w:rFonts w:eastAsia="Batang"/>
      <w:sz w:val="24"/>
      <w:szCs w:val="24"/>
    </w:rPr>
  </w:style>
  <w:style w:type="character" w:customStyle="1" w:styleId="2">
    <w:name w:val="Знак2 Знак"/>
    <w:uiPriority w:val="99"/>
    <w:semiHidden/>
    <w:rsid w:val="00784C85"/>
    <w:rPr>
      <w:rFonts w:ascii="Calibri" w:eastAsia="Batang" w:hAnsi="Calibri" w:cs="Times New Roman"/>
      <w:sz w:val="24"/>
      <w:szCs w:val="24"/>
      <w:lang w:val="ru-RU" w:eastAsia="ru-RU" w:bidi="ar-SA"/>
    </w:rPr>
  </w:style>
  <w:style w:type="character" w:customStyle="1" w:styleId="af">
    <w:name w:val="Текст виноски Знак"/>
    <w:link w:val="ae"/>
    <w:uiPriority w:val="99"/>
    <w:semiHidden/>
    <w:locked/>
    <w:rsid w:val="00BB102A"/>
    <w:rPr>
      <w:rFonts w:ascii="Calibri" w:eastAsia="Batang" w:hAnsi="Calibri"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12890</Words>
  <Characters>73474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ООО ПЭК</Company>
  <LinksUpToDate>false</LinksUpToDate>
  <CharactersWithSpaces>86192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MCiberkina</dc:creator>
  <cp:keywords/>
  <dc:description/>
  <cp:lastModifiedBy>Irina</cp:lastModifiedBy>
  <cp:revision>2</cp:revision>
  <dcterms:created xsi:type="dcterms:W3CDTF">2014-08-08T10:52:00Z</dcterms:created>
  <dcterms:modified xsi:type="dcterms:W3CDTF">2014-08-08T10:52:00Z</dcterms:modified>
</cp:coreProperties>
</file>