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663" w:rsidRPr="00683E91" w:rsidRDefault="00F64663" w:rsidP="00F64663">
      <w:pPr>
        <w:spacing w:before="120"/>
        <w:jc w:val="center"/>
        <w:rPr>
          <w:rFonts w:ascii="Times New Roman" w:hAnsi="Times New Roman" w:cs="Times New Roman"/>
        </w:rPr>
      </w:pPr>
      <w:r w:rsidRPr="00A56474">
        <w:rPr>
          <w:rFonts w:ascii="Times New Roman" w:hAnsi="Times New Roman" w:cs="Times New Roman"/>
          <w:b/>
          <w:bCs/>
        </w:rPr>
        <w:t>Механизмы регулирования занятости населения на рынке труда депрессивного региона</w:t>
      </w:r>
    </w:p>
    <w:p w:rsidR="00F64663" w:rsidRPr="00A56474" w:rsidRDefault="00F64663" w:rsidP="00F64663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A56474">
        <w:rPr>
          <w:rFonts w:ascii="Times New Roman" w:hAnsi="Times New Roman" w:cs="Times New Roman"/>
          <w:sz w:val="28"/>
          <w:szCs w:val="28"/>
        </w:rPr>
        <w:t>Муслимова Фатима Наврузовна</w:t>
      </w:r>
    </w:p>
    <w:p w:rsidR="00F64663" w:rsidRDefault="00F64663" w:rsidP="00F64663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A56474">
        <w:rPr>
          <w:rFonts w:ascii="Times New Roman" w:hAnsi="Times New Roman" w:cs="Times New Roman"/>
          <w:sz w:val="28"/>
          <w:szCs w:val="28"/>
        </w:rPr>
        <w:t>Автореферат диссертации на соискание ученой степени кандидата экономических наук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663" w:rsidRPr="00A56474" w:rsidRDefault="00F64663" w:rsidP="00F64663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A56474">
        <w:rPr>
          <w:rFonts w:ascii="Times New Roman" w:hAnsi="Times New Roman" w:cs="Times New Roman"/>
          <w:sz w:val="28"/>
          <w:szCs w:val="28"/>
        </w:rPr>
        <w:t>Краснодар 2007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Диссертация выполнена на кафедре бухгалтерского учета, финансов и аудита Дагестанской государственной сельскохозяйственной академии</w:t>
      </w:r>
    </w:p>
    <w:p w:rsidR="00F64663" w:rsidRPr="00A56474" w:rsidRDefault="00F64663" w:rsidP="00F64663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6474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работы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Актуальность темы исследования связана с тем, что проводимые в Российской Федерации экономические реформы неразрывно связаны с проблемой формирования и развития рынка труда, обеспечения занятости населения. Поскольку главной особенностью российского рынка труда является его региональная доминанта, то соответственно и система регулирования экономики и занятости нуждается в укреплении, прежде всего, на уровне региона. В этой связи особенно важным представляется выявление наиболее эффективных форм и методов обеспечения занятости в регионе, учитывающих территориальные условия и факторы развития экономики и функционирования рынка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Состояние и перспективы занятости населения в нашей стране становится объектом повышенного общественного беспокойства. И это не случайно: процессы реформирования экономики и социальной сферы продолжают сопровождаться ростом безработицы, падением уровня жизни, углублении социальной дифференциации и увеличением численности населения, живущего за чертой бедности. Это требует существенного повышения роли государства в регулировании рынка труда, экономики и социального развития общества.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Переход к рыночной экономике осуществляется в ситуации значительной территориальной дифференциации стартовых условий регионов. Различия в природных условиях и ресурсах, демографической базе, экономическом потенциале и в этнокультурных традициях населения определяют региональные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особенности воспроизводства трудовых ресурсов и формирования рынка труда. Следовательно, государственная политика в области занятости и регулирования экономики, будучи целостной по своей сути, должна вместе с тем быть объективно адаптированной к условиям конкретных субъектов Российской Федерации. Негативные последствия кардинальных реформ наиболее остро проявляются в так называемых депрессивно-трудоизбыточных регионах.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Экономика депрессивно-трудоизбыточных регионов вследствие нечеткой политики размещения производительности сил, проводившейся ранее, получила однобокую специализацию по заготовке сырья и переработке ресурсов. Усеченные производства, продукция которых была слабо ориентирована на пополнении местного потребительского рынка и доходов бюджета, соответственно определили низкую налогооблагаемую базу. В результате такие субъекты Федерации не располагают собственной производственной и финансовой базой, которая была бы достаточной, чтобы в новых условиях обеспечить адекватное растущему спросу количество рабочих мест. Отсюда неизбежное углубление территориальной дифференциации уровня безработицы и благосостояния жизни населения, обострение межнациональных и межрегиональных отношений, серьезно угрожающих государственной целостности страны и ее регионов.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Однако, было бы ошибочным полагать, что протекционистская политика государства, выражающаяся в предоставлении депрессивно-трудоизбыточным регионам крайне скудных финансовых трансфертов и других форм экономической помощи в рамках специальных </w:t>
      </w:r>
      <w:r w:rsidRPr="00321456">
        <w:rPr>
          <w:rFonts w:ascii="Times New Roman" w:hAnsi="Times New Roman" w:cs="Times New Roman"/>
          <w:sz w:val="24"/>
          <w:szCs w:val="24"/>
        </w:rPr>
        <w:lastRenderedPageBreak/>
        <w:t>федеральных и других программ, всецело решит проблему обеспечения нуждающегося населения работой. Сложившийся уровень недоиспользования трудового потенциала представляет собой серьезную угрозу для социально-экономической безопасности страны и ее регионов. Необходимость научно-методического обоснования вывода региональной экономики из депрессивного состояния за счет эффективного использования занятости населения и определило актуальность диссертационного исследования.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Степень разработанности проблемы. В отечественной экономической литературе, посвященной занятости, можно выделить несколько направлений исследования. Во-первых, те, в которых рассматриваются конкретные аспекты занятости, делаются попытки определить сущность и место этого явления применительно к централизованно-плановой экономике и к переходном периоду: В.Бреев, А.Котляр, А.Дадашев, И.Заславский, ИюМАслова, А.Никифорова, Э.Саруханов, В.Фролов, Л.Чижова и др. Этими проблемами занимаются ученые Института экономических исследований Дагестанского научного центра Российской Академии Наук. Во-вторых, те исследования, в которых освещаются проблемы высвобождения рабочей силы. Это работы В.Вечканова, В.Павленкова, В.Костакова, Е.Рзавиной и др. В-третьих, исследования, в которых анализируется формирование, функционирование ирегулирование рынка труда – работы Н.Вишневской, Н.Гаузнера, А.Косаева, а также проблемы социальной защищенности работников – работы А.Вишневского, В,Ракитского, С.Кузьмина и др. Следует особо выделить работы, посвященные проблемам занятости и рынка труда, в которых анализируются региональные аспекты. Такие исследования ведутся на Урале, в Новосибирске, в Башкортостане и др. В Дегестане эти проблемы поднималтсь а работах ученых Дагестанского научного центра РАН института социльно-экономических исследований – М.Гаджиева, В.Петросянца, Ю.Сагидова, Я.Фельдмана, З.Юзбекова, а также в работах В.Алиева, М.Османова, К.Чубанова, Д.Эскерова и др.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Таким образом, отношения и структура занятости, безработица и рынок труда исследуются большой группой ученых в стране в целом, и в том числе в Дагестане. Однако, учитывая сложность и многоплановость проблем развития рынка труда и занятости, отдельные аспекты требуют углубленного изучения в свете упразднения Государственного фонда занятости населения - основного источника финансирования федеральных и региональных программ содействия занятости, в которых превалировали меры по реализации активной политики на рынке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научной литературе менее освещенными остаются региональные проблемы развития экономики и обеспечения занятости в субъектах РФ, у которых на протяжении многих лет сохраняется устойчиво высокий уровень безработицы. Начиная с 2000 года из состава субъектов РФ Минтрудом России ежегодно выделяются регионы с напряженной ситуацией на рынке труда. Перечень таких субъектов Российской Федерации утверждается и направляется в федеральные и региональные органы власти и управления для принятия соответствующих мер. В этом перечне из 9 — 10 субъектов РФ половина представлена Северо-Кавказскими республиками: постоянно «прописаны» Республика Дагестан, Республика Калмыкия, Кабардино-Балкарская Республика.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Такое «постоянство» имеет корни в советском наследии. В конце 80-х годов вопрос о состоянии занятости трудоспособного населения в Северо-Кавказских республиках стал предметом рассмотрения на секретариате правящей в тот период коммунистической партии. Рыночные преобразования углубили социально-экономическое положение этих республик, которые в числе других субъектов Российской Федерации превратились в депрессивные регионы с относительно высоким уровнем бедности.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качестве гипотезы выдвинуто предположение о том, что эффективное использование занятости населения приведет к адекватному повышению эффективности региональной экономики и выводу ее из депрессивного состояния.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lastRenderedPageBreak/>
        <w:t>Цель диссертационной работы заключается в выработке рекомендаций на основе исследования условий, механизмов регулирования рынка труда и повышения ровня занятости населения в депрессивных регионах с напряженной ситуацией на рынке труда. Для достижения поставленной цели в диссертации ставятся и решаются следующие задачи: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исследовать рынок труда и факторы обеспечения занятости населения;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изучить предпринимательство как форму экономической и трудовой активности населения;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выявить условия, факторы, и механизмы, воздействующие на развитие регионального рынка труда и экономическую активность населения;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обосновать меры по совершенствованию механизмов регулирования экономики и малого предпринимательства в регионах с критической ситуацией на рынке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анализ особенностей социально-экономического развития депрессивного региона с пониженным уровнем жизни в условиях переходной экономики;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исследование современных тенденций и закономерностей демографического развития регионов применительно к условиям Республики Дагестан;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теоретико-методическое обобщение основ государственного регулирования занятости в депрессивных регионах в условиях транзитивной экономики;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адаптация механизма государственного регулирования занятости к изменяющимся хозяйственным условиям переходной экономики;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разработка методических основ системной оценки эффективности политики по занятости населения в регионах.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С учетом всего этого особую значимость приобретают исследования, связанные с разработкой механизмов регулирования занятости в трудоизбыточных регионах в условиях переходной экономики, что и определяет актуальность выбранной темы диссертационной работы.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Объектом исследования является рынок труда, занятость населения и безработица в регионах с критической ситуацией на рынке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Предметом исследования являются социально-экономические и управленческие отношения, возникающие в процессе формирования механизмов, которые регулируют занятость населения на рынке труда депрессивного региона.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Положения диссертации, выносимые на защиту.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1. Генеральной целью политики государства является содействие полной, продуктивной и свободно избранной занятости, поэтому государственное регулирование занятости и рынка труда предполагает создание и использование комплекса институциональных и экономических условий, организационных и нормативно-правовых механизмов, позволяющих осуществлять целенаправленное воздействие на динамику основных параметров трудовой сферы в соответствии со стоящими перед обществом стратегическими и тактическими задачами ее развития. Поэтому, создание максимально благоприятных условий для обеспечения работой всех, кто ее ищет и готов работать, должно стать неотъемлемой составной частью стратегических целевых установок государства.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2. Для развития современной самозанятости, т.е. основанной на новых и информационных технологиях, необходимо, в первую очередь, обеспечить защиту интеллектуальной собственности, личную безопасность граждан, льготные и доступные кредиты (в частности под государственные гарантии).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3. Формирование, становление и развитие рынка труда происходит под воздействием </w:t>
      </w:r>
      <w:r w:rsidRPr="00321456">
        <w:rPr>
          <w:rFonts w:ascii="Times New Roman" w:hAnsi="Times New Roman" w:cs="Times New Roman"/>
          <w:sz w:val="24"/>
          <w:szCs w:val="24"/>
        </w:rPr>
        <w:lastRenderedPageBreak/>
        <w:t>макроэкономических процессов и изменений, происходящих в экономической, финансово-кредитной, научно-технической, промышленной, аграрной, налоговой, инвестиционной и социальной политики государства. Одновременно развитие рынка труда детерминировано особенностями социального и экономического развития каждого конкретного региона. Заметное влияние на этот процесс также оказывают исторические, национальные, религиозные, культурные и другие факторы неэкономического характера. Причем, последние могут играть как позитивную, так и негативную роль в становлении рыночных отношений в сфере труда. Высокие темпы роста трудовых ресурсов создают благоприятные условия для обеспечения стабильного предложения рабочей силы, но при низком и ограниченном спросе они становятся тормозом устойчивого развития рынка труда и главной причиной роста безработицы.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4. «Федеральная целевая программа социаоьно-экономического развития регионов с напряженной ситуацией на рынке труда на 2008-2009 гг. и на период до 2015 г.», включающей подпрограммы по каждому субъекту РФ и перечень ожидаемых общественно-значимых результатов (6 наименований) от ее реализации, а также совокупность показателей оценки результативности (9 показателей).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5. Экономическая модель полисценарного прогнозирования уровня безработицы на рынке труда депрессивного региона, которая дает возможность провести сравнительный анализ со средними показателями по РФ в целом. Сокращение отставания депрессивного региона на рынке труда и темпы этого процесса отражают результативность реализации подпрограммы в конкретном субъекте Российской Федерации.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6. Методика интегральной оценки эффективности государственной политики занятости населения на рынке труда депрессивного региона, которая позволила бы координировать деятельность всех субъектов рынка труда в государственных службах занятости. 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Научная новизна проведенного диссертационного исследования заключается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в комплексном изучении механизмов регулирования занятости населения на рынке труда депрессивного региона. Элементы новизны состоят в следующем: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показано, что объем и уровень занятости населения на национальном и региональном уровнях зависит от совпадения динамики рынка рабочих мест и рынка рабочей силы, формирующих национальный и региональные рынки труда;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уточнено и теоретически обосновано место самозанятости в структуре работ не по найму; самозанятость является переходной формой от наемного труда к предпринимательств и ее развитие создает условия для дальнейшего развития предпринимательства;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на основе прогноза социально-экономического развития до 2009 года в депрессивных регионах определены возможности дальнейшего развития самозанятости и факторы, влияющие на ее динамику; предложены рекомендации по созданию условий для развития самозанятости на основе новых и информационных технологий.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- уточнено понятие "депрессивный регион", рассматриваемое нами как экономически слаборазвитый субъект РФ, характерной чертой которого является значительное и устойчивое отставание от других регионов и среднероссийского уровня по основным макроэкономическим показателям: производству валового регионального продукта на душу населения, уровню безработицы, бедности населения, уровню дотационности бюджета; выявлены условия и факторы, в совокупности повлиявшие на формирование депрессивного характера экономики Дагестана, в числе которых исходный уровень социально-экономического развития накануне рыночных реформ, значительное разрушение промышленного потенциала и инвестиционная непривлекательность для частного капитала (несмотря на дешевизну рабочей силы) как результат рыночных преобразований и политической напряженности в юго-восточной части Северного Кавказа, многонациональность (клановость, тухумность, куначество), которые негативно влияют на </w:t>
      </w:r>
      <w:r w:rsidRPr="00321456">
        <w:rPr>
          <w:rFonts w:ascii="Times New Roman" w:hAnsi="Times New Roman" w:cs="Times New Roman"/>
          <w:sz w:val="24"/>
          <w:szCs w:val="24"/>
        </w:rPr>
        <w:lastRenderedPageBreak/>
        <w:t>на формирование и функционирование рынка труда;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доказано, что преодоление отставания регионов с напряженной ситуацией на рынке труда в рамках государственного регулирования требует применения программного механизма, в связи, с чем обоснована необходимость разработки "Федеральной целевой программы социально-экономического развития регионов с напряженной ситуацией на рынке труда на 2008 - 2009 годы и на период до 2015 года", включающей подпрограммы по каждому субъекту РФ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перечень ожидаемых общественно-значимых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(6 наименований) от ее реализации, а также совокупность показателей оценки результативности (9 показателей);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разработана экономическая модель полисценарного прогнозирования уровня безработицы на рынке трда депрессивного региона;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– осуществлен системный анализ процесса демографического развития Республики Дагестан, выявлены его современные тенденции и закономерности;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разработана методика интегральной оценки эффективности государственной политики занятости населения на рынке труда депрессивного региона.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Теоретическая и практическая значимость работы определяется возможностью использования прикладных результатов проведенного исследования в деятельности органов власти и управления Республики Дагестан и других регионов с критическим уровнем безработицы при подготовке нормативных, методических и программно-целевых документов, регламентирующих процессы регулирования экономики и регионального рынка труда. Представленное в исследовании реальное состояние регионального рынка труда, сформулированные выводы и предложения требуют проведения от государства активной политики в сфере поддержки малого предпринимательства и обеспечения занятости населения.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Полученные научные результаты могут быть использованы в процессе преподавания ряда учебных дисциплин «Экономика труда», «Управление трудовыми ресурсами», «Анализ рынка труда и занятости населения» в высших учебных заведениях.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Апробация результатов исследования Основные теоретические и практические результаты и рекомендации, содержащиеся в диссертации, докладывались, обсуждались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были одобрены на научно-практических конференциях и семинарах Московской юридической академии, Дагестанского государственного технического университета, Дагестанской Государственной сельскохозяйственной академии, опубликованы в сборниках научных статей. Практические рекомендации нашли применение при реализации региональных районных программ развития экономики и содействия занятости населения Республики Дагестан.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По теме диссертации опубликовано 13 печатных работ общим объемом 11 печ.л. (из них авторский вклад 6,5 п.л.)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Структура и объем диссертации. Диссертационная работа состоит из введения, трех глав, заключения, библиографического списка из 160 наименований и приложений. Общий объем работы - 240 страниц, включая таблицы и рисунки.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ОСНОВНОЕ СОДЕРЖАНИЕ РАБОТЫ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Во введении обосновывается актуальность темы исследования, дается характеристика степени разработанности проблематики в научной литературе, определены предмет и объект исследования, формулируются цель и задачи исследования, научная новизна и практическая значимость диссертационной работы. Также кратко изложена информационная база исследования.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первой главе "Теоретико-методологические аспекты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 xml:space="preserve">исследования рынка труда и </w:t>
      </w:r>
      <w:r w:rsidRPr="00321456">
        <w:rPr>
          <w:rFonts w:ascii="Times New Roman" w:hAnsi="Times New Roman" w:cs="Times New Roman"/>
          <w:sz w:val="24"/>
          <w:szCs w:val="24"/>
        </w:rPr>
        <w:lastRenderedPageBreak/>
        <w:t>предпринимательства" дается характеристика рынка труда, раскрываются роль и место рынка труда в развитии экономики, показаны отличительные особенности рынка труда от товарного рынка. В работе диссертант придерживается расширенной трактовки, в соответствии с которой субъектом на рынке труда со стороны предложения является все экономически активное население, включающее безработных и занятых в экономике.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Узкая трактовка рынка труда оказывается внутренне противоречивой, ибо наемный работник в соответствии с данной трактовкой не является субъектом рынка труда. Вместе с тем он, без сомнений, участник рыночных отношений, сложившихся в экономической системе общества. Возникает очевидное противоречие: будучи субъектом рыночных отношений в целом, наемный работник не является в то же время субъектом составной части этих отношений рынка труда. Рабочая сила - это специфический невещественный товар, предлагаемый на рынке его владельцем-индивидом, что придает специфический характер данному виду рынка.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Подчиняюсь в целом законам спроса и предложения, конкуренции, рынок труда по многим принципам функционирования представляет собой рынок особого рода, имеющий ряд отличий от товарных рынков. На основе изучения и обобщения работ по проблемам рынка товаров и услуг, рынка труда в виде схемы систематизированы основные отличительные черты рынка труда (рис.1). В качестве регуляторов этого особенного рынка труда выступают институциональные, экономические, социальные и демографические факторы.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Необходимо отметить, что уникальный характер объекта сделки можно рассматривать как определяющий критерий данного типа рынка, из которого вытекают все остальные характеристики. В то же время особенность предметной области других параметров позволяет выделить в качестве самостоятельных факторов значительную роль институциональных структур и действие особых регуляторов. А живой труд как процесс потребления рабочей силы всегда присутствует как фактор производства.</w:t>
      </w:r>
    </w:p>
    <w:p w:rsidR="00F64663" w:rsidRDefault="00C0658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left:0;text-align:left;margin-left:9pt;margin-top:-18pt;width:450pt;height:621pt;z-index:251658240" coordorigin="2061,1314" coordsize="9000,12420">
            <v:group id="_x0000_s1027" style="position:absolute;left:2061;top:1314;width:9000;height:11160" coordorigin="1881,954" coordsize="9000,1116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2241;top:4194;width:2340;height:1620">
                <v:textbox style="mso-next-textbox:#_x0000_s1028">
                  <w:txbxContent>
                    <w:p w:rsidR="00F64663" w:rsidRDefault="00F64663" w:rsidP="00F64663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Неотделимость прав собственности на товар «рабочая сила» от его владельца</w:t>
                      </w:r>
                    </w:p>
                  </w:txbxContent>
                </v:textbox>
              </v:shape>
              <v:shape id="_x0000_s1029" type="#_x0000_t202" style="position:absolute;left:2241;top:6174;width:2340;height:2340">
                <v:textbox style="mso-next-textbox:#_x0000_s1029">
                  <w:txbxContent>
                    <w:p w:rsidR="00F64663" w:rsidRDefault="00F64663" w:rsidP="00F64663">
                      <w:pPr>
                        <w:jc w:val="both"/>
                      </w:pPr>
                      <w:r>
                        <w:rPr>
                          <w:sz w:val="22"/>
                          <w:szCs w:val="22"/>
                        </w:rPr>
                        <w:t>Дискретный характер предложения товара «рабочая сила», определяемого демографическими, социальными и</w:t>
                      </w:r>
                      <w: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экономическими факторами</w:t>
                      </w:r>
                    </w:p>
                  </w:txbxContent>
                </v:textbox>
              </v:shape>
              <v:shape id="_x0000_s1030" type="#_x0000_t202" style="position:absolute;left:2241;top:8874;width:2340;height:1800">
                <v:textbox style="mso-next-textbox:#_x0000_s1030">
                  <w:txbxContent>
                    <w:p w:rsidR="00F64663" w:rsidRDefault="00F64663" w:rsidP="00F64663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Ограниченные возможности территориального перераспределения товара «рабочая сила»</w:t>
                      </w:r>
                    </w:p>
                  </w:txbxContent>
                </v:textbox>
              </v:shape>
              <v:shape id="_x0000_s1031" type="#_x0000_t202" style="position:absolute;left:2241;top:11034;width:2340;height:1080">
                <v:textbox style="mso-next-textbox:#_x0000_s1031">
                  <w:txbxContent>
                    <w:p w:rsidR="00F64663" w:rsidRDefault="00F64663" w:rsidP="00F64663">
                      <w:pPr>
                        <w:rPr>
                          <w:sz w:val="22"/>
                          <w:szCs w:val="22"/>
                          <w:vertAlign w:val="superscript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Безальтернативный характер  применения </w:t>
                      </w:r>
                      <w:r>
                        <w:rPr>
                          <w:sz w:val="22"/>
                          <w:szCs w:val="22"/>
                          <w:vertAlign w:val="superscript"/>
                        </w:rPr>
                        <w:t>**</w:t>
                      </w:r>
                    </w:p>
                  </w:txbxContent>
                </v:textbox>
              </v:shape>
              <v:shape id="_x0000_s1032" type="#_x0000_t202" style="position:absolute;left:5301;top:4194;width:2340;height:2880">
                <v:textbox style="mso-next-textbox:#_x0000_s1032">
                  <w:txbxContent>
                    <w:p w:rsidR="00F64663" w:rsidRDefault="00F64663" w:rsidP="00F64663">
                      <w:pPr>
                        <w:jc w:val="both"/>
                      </w:pPr>
                      <w:r>
                        <w:rPr>
                          <w:sz w:val="22"/>
                          <w:szCs w:val="22"/>
                        </w:rPr>
                        <w:t>Особая роль го-сударства, профсою-зов и общественных объединений-рабо-тодателей в рамках Трехсторонней комиссии и регулированию социально-</w:t>
                      </w:r>
                      <w:r>
                        <w:t>трудовых отношений</w:t>
                      </w:r>
                    </w:p>
                  </w:txbxContent>
                </v:textbox>
              </v:shape>
              <v:shape id="_x0000_s1033" type="#_x0000_t202" style="position:absolute;left:5301;top:7434;width:2340;height:1080">
                <v:textbox style="mso-next-textbox:#_x0000_s1033">
                  <w:txbxContent>
                    <w:p w:rsidR="00F64663" w:rsidRDefault="00F64663" w:rsidP="00F6466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Особая роль семьи как «поставщика» рабочей силы</w:t>
                      </w:r>
                    </w:p>
                  </w:txbxContent>
                </v:textbox>
              </v:shape>
              <v:shape id="_x0000_s1034" type="#_x0000_t202" style="position:absolute;left:8541;top:4194;width:2340;height:2160">
                <v:textbox style="mso-next-textbox:#_x0000_s1034">
                  <w:txbxContent>
                    <w:p w:rsidR="00F64663" w:rsidRDefault="00F64663" w:rsidP="00F64663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Присутствие нематериальных элементов сделки </w:t>
                      </w:r>
                    </w:p>
                    <w:p w:rsidR="00F64663" w:rsidRDefault="00F64663" w:rsidP="00F64663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(перспективы продвижения по службе, микроклимат в коллективе и др.)</w:t>
                      </w:r>
                    </w:p>
                  </w:txbxContent>
                </v:textbox>
              </v:shape>
              <v:shape id="_x0000_s1035" type="#_x0000_t202" style="position:absolute;left:8541;top:6714;width:2340;height:1080">
                <v:textbox style="mso-next-textbox:#_x0000_s1035">
                  <w:txbxContent>
                    <w:p w:rsidR="00F64663" w:rsidRDefault="00F64663" w:rsidP="00F64663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Индивидуализиро-ванный характер сделки</w:t>
                      </w:r>
                    </w:p>
                  </w:txbxContent>
                </v:textbox>
              </v:shape>
              <v:shape id="_x0000_s1036" type="#_x0000_t202" style="position:absolute;left:8541;top:8154;width:2340;height:1440">
                <v:textbox style="mso-next-textbox:#_x0000_s1036">
                  <w:txbxContent>
                    <w:p w:rsidR="00F64663" w:rsidRDefault="00F64663" w:rsidP="00F64663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Продолжительность сделки, ее непрерывный характер</w:t>
                      </w:r>
                    </w:p>
                  </w:txbxContent>
                </v:textbox>
              </v:shape>
              <v:shape id="_x0000_s1037" type="#_x0000_t202" style="position:absolute;left:8541;top:9954;width:2340;height:900">
                <v:textbox style="mso-next-textbox:#_x0000_s1037">
                  <w:txbxContent>
                    <w:p w:rsidR="00F64663" w:rsidRDefault="00F64663" w:rsidP="00F6466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Кредитный </w:t>
                      </w:r>
                    </w:p>
                    <w:p w:rsidR="00F64663" w:rsidRDefault="00F64663" w:rsidP="00F6466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характер сделки</w:t>
                      </w:r>
                    </w:p>
                  </w:txbxContent>
                </v:textbox>
              </v:shape>
              <v:group id="_x0000_s1038" style="position:absolute;left:2241;top:954;width:8640;height:2880" coordorigin="2241,954" coordsize="8640,2880">
                <v:shape id="_x0000_s1039" type="#_x0000_t202" style="position:absolute;left:4581;top:954;width:3780;height:720">
                  <v:textbox style="mso-next-textbox:#_x0000_s1039">
                    <w:txbxContent>
                      <w:p w:rsidR="00F64663" w:rsidRDefault="00F64663" w:rsidP="00F64663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Особенности рынка труда</w:t>
                        </w:r>
                      </w:p>
                    </w:txbxContent>
                  </v:textbox>
                </v:shape>
                <v:shape id="_x0000_s1040" type="#_x0000_t202" style="position:absolute;left:2241;top:2394;width:2340;height:1440">
                  <v:textbox style="mso-next-textbox:#_x0000_s1040">
                    <w:txbxContent>
                      <w:p w:rsidR="00F64663" w:rsidRDefault="00F64663" w:rsidP="00F64663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Уникальный характер объекта сделки-товара «рабочая сила»</w:t>
                        </w:r>
                      </w:p>
                    </w:txbxContent>
                  </v:textbox>
                </v:shape>
                <v:shape id="_x0000_s1041" type="#_x0000_t202" style="position:absolute;left:5301;top:2394;width:2340;height:1440">
                  <v:textbox style="mso-next-textbox:#_x0000_s1041">
                    <w:txbxContent>
                      <w:p w:rsidR="00F64663" w:rsidRDefault="00F64663" w:rsidP="00F64663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F64663" w:rsidRDefault="00F64663" w:rsidP="00F64663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Участие институциональ-ных структур</w:t>
                        </w:r>
                      </w:p>
                    </w:txbxContent>
                  </v:textbox>
                </v:shape>
                <v:shape id="_x0000_s1042" type="#_x0000_t202" style="position:absolute;left:8541;top:2394;width:2340;height:1440">
                  <v:textbox style="mso-next-textbox:#_x0000_s1042">
                    <w:txbxContent>
                      <w:p w:rsidR="00F64663" w:rsidRDefault="00F64663" w:rsidP="00F64663">
                        <w:pPr>
                          <w:rPr>
                            <w:b/>
                            <w:bCs/>
                          </w:rPr>
                        </w:pPr>
                      </w:p>
                      <w:p w:rsidR="00F64663" w:rsidRDefault="00F64663" w:rsidP="00F64663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Действие особых регуляторов</w:t>
                        </w:r>
                      </w:p>
                    </w:txbxContent>
                  </v:textbox>
                </v:shape>
                <v:line id="_x0000_s1043" style="position:absolute" from="6561,1674" to="6561,2394">
                  <v:stroke endarrow="block"/>
                </v:line>
                <v:line id="_x0000_s1044" style="position:absolute" from="3141,2034" to="9801,2034"/>
                <v:line id="_x0000_s1045" style="position:absolute" from="3141,2034" to="3141,2394">
                  <v:stroke endarrow="block"/>
                </v:line>
                <v:line id="_x0000_s1046" style="position:absolute" from="9801,2034" to="9801,2394">
                  <v:stroke endarrow="block"/>
                </v:line>
              </v:group>
              <v:line id="_x0000_s1047" style="position:absolute" from="1881,3114" to="2241,3114"/>
              <v:line id="_x0000_s1048" style="position:absolute" from="1881,3114" to="1881,11394"/>
              <v:line id="_x0000_s1049" style="position:absolute" from="1881,11394" to="2241,11394">
                <v:stroke endarrow="block"/>
              </v:line>
              <v:line id="_x0000_s1050" style="position:absolute" from="1881,9774" to="2241,9774">
                <v:stroke endarrow="block"/>
              </v:line>
              <v:line id="_x0000_s1051" style="position:absolute" from="1881,7254" to="2241,7254">
                <v:stroke endarrow="block"/>
              </v:line>
              <v:line id="_x0000_s1052" style="position:absolute" from="1881,4914" to="2241,4914">
                <v:stroke endarrow="block"/>
              </v:line>
              <v:line id="_x0000_s1053" style="position:absolute" from="4941,3114" to="4941,7974"/>
              <v:line id="_x0000_s1054" style="position:absolute" from="4941,7974" to="5301,7974">
                <v:stroke endarrow="block"/>
              </v:line>
              <v:line id="_x0000_s1055" style="position:absolute" from="4941,5634" to="5301,5634">
                <v:stroke endarrow="block"/>
              </v:line>
              <v:line id="_x0000_s1056" style="position:absolute" from="4941,3114" to="5301,3114">
                <v:stroke endarrow="block"/>
              </v:line>
              <v:line id="_x0000_s1057" style="position:absolute" from="8181,3114" to="8181,10494"/>
              <v:line id="_x0000_s1058" style="position:absolute" from="8181,10494" to="8541,10494">
                <v:stroke endarrow="block"/>
              </v:line>
              <v:line id="_x0000_s1059" style="position:absolute" from="8181,8694" to="8541,8694">
                <v:stroke endarrow="block"/>
              </v:line>
              <v:line id="_x0000_s1060" style="position:absolute" from="8181,7254" to="8541,7254">
                <v:stroke endarrow="block"/>
              </v:line>
              <v:line id="_x0000_s1061" style="position:absolute" from="8181,5094" to="8541,5094">
                <v:stroke endarrow="block"/>
              </v:line>
              <v:line id="_x0000_s1062" style="position:absolute" from="8181,3114" to="8541,3114"/>
            </v:group>
            <v:shape id="_x0000_s1063" type="#_x0000_t202" style="position:absolute;left:2241;top:13194;width:8640;height:540" stroked="f">
              <v:textbox style="mso-next-textbox:#_x0000_s1063">
                <w:txbxContent>
                  <w:p w:rsidR="00F64663" w:rsidRDefault="00F64663" w:rsidP="00F64663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</w:rPr>
                      <w:t>Рис.1. Отличительные особенности рынка труда от товарного рынка.</w:t>
                    </w:r>
                  </w:p>
                  <w:p w:rsidR="00F64663" w:rsidRDefault="00F64663" w:rsidP="00F64663"/>
                </w:txbxContent>
              </v:textbox>
            </v:shape>
          </v:group>
        </w:pic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Исследуя рынок труда, необходимо выделить следующие обстоятельства: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1. Рынок труда, функционируя в едином рыночном пространстве и следуя в целом рыночным законам, тем не менее, отличается от других товарных рынков в связи с наличием социальных и социально-психологических факторов;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2. На рынке труда функционирует все экономически активное население (занятые плюс безработные), ибо носитель (владелец) рабочей силы, будучи занятым, не может считаться окончательно вышедшим за рамки рынка в силу ряда свойств: будучи проданной, рабочая сила остается принадлежностью наемного работника, который может подыскивать новое место работы, оставаясь в трудовых отношениях с работодателем;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3. Функцией рынка труда является соединение личных и вещественных факторов производства, формирование эффективного механизма их соединения в конкурентной борьбе за лучшие условия реализации интересов наемного работника и работодателя. Занятость отражает конечный результат распределения (перераспределения) работников между работодателями (рабочими местами).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Предполагая сложную систему отношений между покупателем и продавцом рабочей силы, рынок труда формирует и соответствующую им инфраструктуру, в качестве которой выступают учреждения и организации, способствующие удовлетворению требований как работодателей, так и работополучателей, функционированию рынка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К таким институциональным формам относятся службы занятости и трудоустройства, система профориентации, профессиональной подготовки и переподготовки трудовых ресурсов, нормативно-правовая база регулирования трудовых отношений. Все они в </w:t>
      </w:r>
      <w:r w:rsidRPr="00321456">
        <w:rPr>
          <w:rFonts w:ascii="Times New Roman" w:hAnsi="Times New Roman" w:cs="Times New Roman"/>
          <w:sz w:val="24"/>
          <w:szCs w:val="24"/>
        </w:rPr>
        <w:lastRenderedPageBreak/>
        <w:t>комплексе составляют инфраструктуру рынка труда, которая выполняет своеобразную функцию управления и саморегулирования в системе формирования занятости населения.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Рассматривая факторы, влияющие на формирование занятости, автор выделяет две группы: первая определяет динамику числа и структуру рабочих мест; вторая - динамику численности экономически активного населения и его структуру. Анализ двух групп факторов позволил сделать вывод о том, что динамика и структура рабочих мест формирует базу, к которой "пристраивается" экономически активное население со своей динамикой численности и качеством рабочей силы. 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Отмечая роль предпринимательства в экономической активности и занятости населения, особое значение уделяется неформальной занятости, которая проявляется как незарегистрированное предпринимательство, т.е. работники, включая самого предпринимателя, являются неформально занятыми.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условиях, когда государство игнорирует социальную значимость малого предпринимательства и рассматривает его только как объект налогообложения, неформальный аспект занятости в сфере малого предпринимательства будет неуклонно возрастать, особенно если уровень безработицы является достаточно высоким.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Развитие самозанятости приводит к реализации основных ее функций: продвижение изобретений и новшеств, что ускоряет развитие инновационного процесса;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создание новых рабочих мест; повышение уровня конкуренции на рынке товаров и услуг, что в свою очередь, приносит выгоды непосредственно потребителям; повышение уровня жизни населения за счет увеличения его доходов; смягчение ситуации на рынке труда за счет того, что самозанятость является непосредственной альтернативой безработице и т.д.</w:t>
      </w:r>
    </w:p>
    <w:p w:rsidR="00F64663" w:rsidRDefault="00C0658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64" style="position:absolute;left:0;text-align:left;margin-left:18pt;margin-top:-5.4pt;width:450pt;height:423pt;z-index:251659264" coordorigin="1701,2034" coordsize="9000,8460">
            <v:group id="_x0000_s1065" style="position:absolute;left:1701;top:2034;width:9000;height:7200" coordorigin="1701,954" coordsize="9000,7200">
              <v:group id="_x0000_s1066" style="position:absolute;left:1701;top:954;width:9000;height:7200" coordorigin="1701,954" coordsize="9000,7200">
                <v:group id="_x0000_s1067" style="position:absolute;left:1701;top:954;width:9000;height:7200" coordorigin="1701,954" coordsize="9000,7200">
                  <v:group id="_x0000_s1068" style="position:absolute;left:1701;top:2214;width:2880;height:5940" coordorigin="1701,2214" coordsize="2880,5940">
                    <v:shape id="_x0000_s1069" type="#_x0000_t202" style="position:absolute;left:1701;top:2214;width:2880;height:1800">
                      <v:textbox style="mso-next-textbox:#_x0000_s1069">
                        <w:txbxContent>
                          <w:p w:rsidR="00F64663" w:rsidRDefault="00F64663" w:rsidP="00F64663">
                            <w:pPr>
                              <w:jc w:val="center"/>
                              <w:rPr>
                                <w:spacing w:val="-12"/>
                              </w:rPr>
                            </w:pPr>
                          </w:p>
                          <w:p w:rsidR="00F64663" w:rsidRDefault="00F64663" w:rsidP="00F64663">
                            <w:pPr>
                              <w:jc w:val="center"/>
                              <w:rPr>
                                <w:spacing w:val="-12"/>
                              </w:rPr>
                            </w:pPr>
                            <w:r>
                              <w:rPr>
                                <w:spacing w:val="-12"/>
                              </w:rPr>
                              <w:t>Число и структура рабочих мест (определяет спрос на рабочую</w:t>
                            </w:r>
                          </w:p>
                          <w:p w:rsidR="00F64663" w:rsidRDefault="00F64663" w:rsidP="00F64663">
                            <w:pPr>
                              <w:jc w:val="center"/>
                              <w:rPr>
                                <w:spacing w:val="-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pacing w:val="-12"/>
                              </w:rPr>
                              <w:t>силу)</w:t>
                            </w:r>
                          </w:p>
                        </w:txbxContent>
                      </v:textbox>
                    </v:shape>
                    <v:shape id="_x0000_s1070" type="#_x0000_t202" style="position:absolute;left:1701;top:4014;width:2880;height:1260">
                      <v:textbox style="mso-next-textbox:#_x0000_s1070">
                        <w:txbxContent>
                          <w:p w:rsidR="00F64663" w:rsidRDefault="00F64663" w:rsidP="00F64663">
                            <w:pPr>
                              <w:spacing w:line="216" w:lineRule="auto"/>
                              <w:jc w:val="center"/>
                            </w:pPr>
                          </w:p>
                          <w:p w:rsidR="00F64663" w:rsidRDefault="00F64663" w:rsidP="00F64663">
                            <w:pPr>
                              <w:spacing w:line="216" w:lineRule="auto"/>
                              <w:jc w:val="center"/>
                            </w:pPr>
                            <w:r>
                              <w:t>Характер воспроизводства общественного продукта</w:t>
                            </w:r>
                          </w:p>
                        </w:txbxContent>
                      </v:textbox>
                    </v:shape>
                    <v:shape id="_x0000_s1071" type="#_x0000_t202" style="position:absolute;left:1701;top:5274;width:2880;height:1440">
                      <v:textbox style="mso-next-textbox:#_x0000_s1071">
                        <w:txbxContent>
                          <w:p w:rsidR="00F64663" w:rsidRDefault="00F64663" w:rsidP="00F64663">
                            <w:pPr>
                              <w:jc w:val="center"/>
                            </w:pPr>
                          </w:p>
                          <w:p w:rsidR="00F64663" w:rsidRDefault="00F64663" w:rsidP="00F64663">
                            <w:pPr>
                              <w:jc w:val="center"/>
                            </w:pPr>
                            <w:r>
                              <w:t>Организационно-технологические условия производства</w:t>
                            </w:r>
                          </w:p>
                        </w:txbxContent>
                      </v:textbox>
                    </v:shape>
                    <v:shape id="_x0000_s1072" type="#_x0000_t202" style="position:absolute;left:1701;top:6714;width:2880;height:1440">
                      <v:textbox style="mso-next-textbox:#_x0000_s1072">
                        <w:txbxContent>
                          <w:p w:rsidR="00F64663" w:rsidRDefault="00F64663" w:rsidP="00F64663">
                            <w:pPr>
                              <w:jc w:val="center"/>
                            </w:pPr>
                          </w:p>
                          <w:p w:rsidR="00F64663" w:rsidRDefault="00F64663" w:rsidP="00F64663">
                            <w:pPr>
                              <w:jc w:val="center"/>
                            </w:pPr>
                            <w:r>
                              <w:t>Коэффициент сменности рабочих мест</w:t>
                            </w:r>
                          </w:p>
                        </w:txbxContent>
                      </v:textbox>
                    </v:shape>
                  </v:group>
                  <v:group id="_x0000_s1073" style="position:absolute;left:7641;top:2214;width:3060;height:5940" coordorigin="7641,2214" coordsize="3060,5940">
                    <v:shape id="_x0000_s1074" type="#_x0000_t202" style="position:absolute;left:7641;top:2214;width:3060;height:1800">
                      <v:textbox style="mso-next-textbox:#_x0000_s1074">
                        <w:txbxContent>
                          <w:p w:rsidR="00F64663" w:rsidRDefault="00F64663" w:rsidP="00F64663">
                            <w:pPr>
                              <w:jc w:val="center"/>
                            </w:pPr>
                          </w:p>
                          <w:p w:rsidR="00F64663" w:rsidRDefault="00F64663" w:rsidP="00F64663">
                            <w:pPr>
                              <w:jc w:val="center"/>
                            </w:pPr>
                            <w:r>
                              <w:t>Численность и структура экономически активного населения (определяет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t>предложение рабочей силы)</w:t>
                            </w:r>
                          </w:p>
                        </w:txbxContent>
                      </v:textbox>
                    </v:shape>
                    <v:shape id="_x0000_s1075" type="#_x0000_t202" style="position:absolute;left:7641;top:4014;width:3060;height:1260">
                      <v:textbox style="mso-next-textbox:#_x0000_s1075">
                        <w:txbxContent>
                          <w:p w:rsidR="00F64663" w:rsidRDefault="00F64663" w:rsidP="00F64663">
                            <w:pPr>
                              <w:jc w:val="center"/>
                            </w:pPr>
                          </w:p>
                          <w:p w:rsidR="00F64663" w:rsidRDefault="00F64663" w:rsidP="00F64663">
                            <w:pPr>
                              <w:jc w:val="center"/>
                            </w:pPr>
                            <w:r>
                              <w:t>Характер воспроизводства трудовых</w:t>
                            </w:r>
                          </w:p>
                          <w:p w:rsidR="00F64663" w:rsidRDefault="00F64663" w:rsidP="00F64663">
                            <w:pPr>
                              <w:jc w:val="center"/>
                            </w:pPr>
                            <w:r>
                              <w:t>ресурсов</w:t>
                            </w:r>
                          </w:p>
                        </w:txbxContent>
                      </v:textbox>
                    </v:shape>
                    <v:shape id="_x0000_s1076" type="#_x0000_t202" style="position:absolute;left:7641;top:5274;width:3060;height:1440">
                      <v:textbox style="mso-next-textbox:#_x0000_s1076">
                        <w:txbxContent>
                          <w:p w:rsidR="00F64663" w:rsidRDefault="00F64663" w:rsidP="00F64663">
                            <w:pPr>
                              <w:jc w:val="center"/>
                            </w:pPr>
                          </w:p>
                          <w:p w:rsidR="00F64663" w:rsidRDefault="00F64663" w:rsidP="00F64663">
                            <w:pPr>
                              <w:jc w:val="center"/>
                            </w:pPr>
                            <w:r>
                              <w:t>Образовательный</w:t>
                            </w:r>
                          </w:p>
                          <w:p w:rsidR="00F64663" w:rsidRDefault="00F64663" w:rsidP="00F64663">
                            <w:pPr>
                              <w:jc w:val="center"/>
                            </w:pPr>
                            <w:r>
                              <w:t>уровень</w:t>
                            </w:r>
                          </w:p>
                        </w:txbxContent>
                      </v:textbox>
                    </v:shape>
                    <v:shape id="_x0000_s1077" type="#_x0000_t202" style="position:absolute;left:7641;top:6714;width:3060;height:1440">
                      <v:textbox style="mso-next-textbox:#_x0000_s1077">
                        <w:txbxContent>
                          <w:p w:rsidR="00F64663" w:rsidRDefault="00F64663" w:rsidP="00F64663">
                            <w:pPr>
                              <w:jc w:val="center"/>
                            </w:pPr>
                          </w:p>
                          <w:p w:rsidR="00F64663" w:rsidRDefault="00F64663" w:rsidP="00F64663">
                            <w:pPr>
                              <w:jc w:val="center"/>
                            </w:pPr>
                            <w:r>
                              <w:t>Профессионально-квалифицированный уровень</w:t>
                            </w:r>
                          </w:p>
                        </w:txbxContent>
                      </v:textbox>
                    </v:shape>
                  </v:group>
                  <v:group id="_x0000_s1078" style="position:absolute;left:3501;top:954;width:4860;height:1260" coordorigin="3501,954" coordsize="4860,1260">
                    <v:shape id="_x0000_s1079" type="#_x0000_t202" style="position:absolute;left:3861;top:954;width:4140;height:540">
                      <v:textbox style="mso-next-textbox:#_x0000_s1079">
                        <w:txbxContent>
                          <w:p w:rsidR="00F64663" w:rsidRDefault="00F64663" w:rsidP="00F6466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Занятость</w:t>
                            </w:r>
                          </w:p>
                        </w:txbxContent>
                      </v:textbox>
                    </v:shape>
                    <v:line id="_x0000_s1080" style="position:absolute;flip:x" from="3501,1134" to="3861,1134"/>
                    <v:line id="_x0000_s1081" style="position:absolute;flip:x" from="8001,1134" to="8361,1134"/>
                    <v:line id="_x0000_s1082" style="position:absolute" from="3501,1134" to="3501,2214">
                      <v:stroke endarrow="block"/>
                    </v:line>
                    <v:line id="_x0000_s1083" style="position:absolute" from="8361,1134" to="8361,2214">
                      <v:stroke endarrow="block"/>
                    </v:line>
                  </v:group>
                  <v:line id="_x0000_s1084" style="position:absolute" from="7281,4554" to="7641,4554"/>
                </v:group>
                <v:line id="_x0000_s1085" style="position:absolute" from="7281,7434" to="7641,7434"/>
                <v:shape id="_x0000_s1086" type="#_x0000_t202" style="position:absolute;left:5481;top:5634;width:1440;height:540">
                  <v:textbox style="mso-next-textbox:#_x0000_s1086">
                    <w:txbxContent>
                      <w:p w:rsidR="00F64663" w:rsidRDefault="00F64663" w:rsidP="00F6466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Факторы</w:t>
                        </w:r>
                      </w:p>
                    </w:txbxContent>
                  </v:textbox>
                </v:shape>
                <v:line id="_x0000_s1087" style="position:absolute" from="7281,4554" to="7281,7434"/>
                <v:line id="_x0000_s1088" style="position:absolute;flip:x" from="4581,5814" to="5481,5814"/>
                <v:line id="_x0000_s1089" style="position:absolute;flip:x" from="6921,5814" to="7641,5814"/>
              </v:group>
              <v:group id="_x0000_s1090" style="position:absolute;left:4581;top:2934;width:2880;height:4320" coordorigin="4581,3114" coordsize="2880,4320">
                <v:line id="_x0000_s1091" style="position:absolute" from="4581,4554" to="4941,4554"/>
                <v:line id="_x0000_s1092" style="position:absolute" from="4581,7434" to="4941,7434"/>
                <v:line id="_x0000_s1093" style="position:absolute" from="4941,4554" to="4941,7434"/>
                <v:line id="_x0000_s1094" style="position:absolute" from="4761,3114" to="7461,3114">
                  <v:stroke startarrow="block" endarrow="block"/>
                </v:line>
              </v:group>
            </v:group>
            <v:shape id="_x0000_s1095" type="#_x0000_t202" style="position:absolute;left:3141;top:9954;width:6300;height:540" stroked="f">
              <v:textbox style="mso-next-textbox:#_x0000_s1095">
                <w:txbxContent>
                  <w:p w:rsidR="00F64663" w:rsidRDefault="00F64663" w:rsidP="00F64663">
                    <w:pPr>
                      <w:jc w:val="center"/>
                    </w:pPr>
                    <w:r>
                      <w:t>Рис.2. Факторы обеспечения занятости населения</w:t>
                    </w:r>
                  </w:p>
                </w:txbxContent>
              </v:textbox>
            </v:shape>
          </v:group>
        </w:pic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Таким образом, воздействиё малого предпринимательства на рынок труда в институциональном аспекте заключается в том, что малое предпринимательство согласно своим социальным свойствам оказывает воздействие на количественные и качественные характеристики рынка труда; самозанятость является переходной формой от наемного труда к предпринимательств и ее развитие создает условия для дальнейшего развития предпринимательства.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Во второй главе «Анализ развития рынка труда и трансформация занятости в транзитивной экономике» рассматриваются причинно-следственные связи депрессивного состояния экономики и напряженной ситуации на рынке труда Северо-Кавказских республик. Выделяются основные причины депрессивности республик:;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1. Исходный уровень социально-экономического развития;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2. Увеличение безработицы за счет продолжающегося роста трудовых ресурсов (экономически активного населения) и в результате высвобождения работников, обусловленного спадом производства и сокращением рабочих мест;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3. Высокая демографическая нагрузка иждивенцев (отношение численности нетрудоспособного населения к численности занятого населения);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4. Высокая дотационность бюджета, обусловленная низким налоговым потенциалом, определяемым структурой регионального валового продукта, аграрной либо аграрно-промышленной специализацией экономики;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5. Низкая инвестиционная привлекательность и недостаточность внутрирегиональных инвестиционных ресурсов, необходимых для модернизации экономики (слаборазвитость).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Региональная политика в федеративном государстве должна быть нацелена на сокращение степени расхождения регионов по уровню социально-экономического развития путем преодоления отставания отдельных субъектов РФ, что предполагает активное участие </w:t>
      </w:r>
      <w:r w:rsidRPr="00321456">
        <w:rPr>
          <w:rFonts w:ascii="Times New Roman" w:hAnsi="Times New Roman" w:cs="Times New Roman"/>
          <w:sz w:val="24"/>
          <w:szCs w:val="24"/>
        </w:rPr>
        <w:lastRenderedPageBreak/>
        <w:t>и тесное взаимодействие федерального центра с этими регионами при разработке и реализации концепции и программ преодоления социально-экономической отсталости конкретного субъекта федерации. Концепция должна базироваться на четких представлениях о причинах депрессивного состояния конкретного региона, на оценках собственных возможностей и привлекаемых средств, приоритетах, целях и механизмах их достижения.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работе дается оценка их экономического потенциала и занятости накануне перехода к рынку. Выделяется совокупность факторов, оказавших определяющее воздействие на уровень экономического и социального развития республик. Рассматривая структурные изменения в экономике и занятости населения республик в период рыночных реформ, можно утверждать, что величина душевого производства валового регионального продукта (ВРП) находится: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1) в обратной зависимости от доли сельского хозяйства в реальном 'секторе экономики и в численности занятых;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2) в прямой зависимости от доли промышленности и строительства в реальном секторе экономики и в численности занятых.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Спад промышленного производства в значительной мере повлиял на производство валового регионального продукта: в расчете на душу населения самые низкие показатели имели Дагестан и Кабардино-Балкария соответственно 26,6 % и 32,0 % к среднероссийскому уровню, соответственно занимая 78 и 77-е места среди субъектов РФ.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Низкий уровень инвестиционной активности по сравнению со среднероссийским показателем обусловлен инвестиционной непривлекательностью регионов, что проявляется в почти полном отсутствии зарубежного источника капитальных вложений: у Дагестана инвестиции в основной капитал в расчете на душу населения самые низкие среди республик - чуть более 20 % в 2002 г. от уровня РФ.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результате сокращения инвестиций в экономику республики воспроизводство основных фондов и особенно промышленно-производственных фондов обрабатывающих отраслей носило суженный характер. Деформация процессов выбытия и обновления основных промышленно-производственных фондов в отраслях, где занято почти 80 % промышленно-производственного персонала (машиностроение, легкая, пищевая), достигла такой степени, что вполне реальной стала угроза физического сокращения материально-технической базы промышленности. В этих условиях активизация инвестиционной деятельности приобретает императивный характер. Другой альтернативы не предвидится, что подтверждается результатами проведенного анализа.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структуре источников инвестиций значение привлеченных средств (бюджетных, в структуре которых превалируют федеральные бюджетные средства) было более масштабным: доля этого источника возросла с 66,4% в 2000г. до 73,7 % в 2005 г., соответственно снизилась доля собственных средств предприятий.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структуре инвестиций примерно треть приходится на долю промышленности. По-прежнему основной поток промышленных инвестиций направлялся на развитие капиталоемких отраслей электроэнергетики (31,2 %) и нефтегазодобычу (9,6 %). На долю промышленных отраслей, определявших специализацию республики (легкая и пищевая), пришлось 2,8 % инвестиций в основной капитал.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Таким образом, можно говорить об инвестиционном кризисе важнейших обрабатывающих отраслей промышленности Дагестана, что и отразилось на их значимости в обеспечении занятости и выпуске промышленной продукции.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Оценка состояния промышленности по динамике объема производства и численности работников будет неполной, если не проанализируем уровень использования производственных мощностей в отдельных отраслях. Как показывают данные, по 33 важнейшим изделиям созданные производственные мощности используются в диапазоне от 0,1 % до 24 %. Лишь по выпуску мороженой рыбы и шампанского используются соответственно на 74,5 % и 63,3 %. Производство минеральных удобрений (г. Кизилюрт), металлорежущих станков (г. Дербент), обуви (гг. Махачкала и Буйнакск), мясных консервов, стиральных машин по сути ликвидировано.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Вместе с тем, характеризуя достигнутый в 2000 - 2005 гг. «промышленный рост», следует оценивать его как совокупный эффект от глубокого спада и дефолта августа 1998 г. Для восстановления уровня промышленного производства 1990 г. потребуется, по меньшей мере, 5 таких же четырехлеток, каждая из которых обеспечит сокращение разрыва по индексу физического объема производства на 14 процентных пункта (за 2000 -2005 гг. на 13, 4 пункта).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конечном счете, переход к рыночной системе хозяйствования обострил в Дагестане проблему занятости, концентрирующую в себе социально-демографические и экономические факторы, проявляющиеся: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в дальнейшем увеличении численности трудовых ресурсов, обусловленном высокими темпами естественного прироста населения;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в самом высоком уровне демографической нагрузки (794) - отношении численности лиц нетрудоспособного возраста на 1000 человек трудоспособного возраста;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в высокой доле сельского населения (60% в 2005 г.), аграрном перенаселении в условиях ограниченности земель и сферы приложения труда на селе;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в низкой инвестиционной активности в экономике республики;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- в отставании спроса на рабочую силу по сравнению с ее предложением в связи с сокращением рабочих мест, прежде всего в промышленности, а также на железнодорожном транспорте.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Дагестане доля безработных в составе экономически активного населения в последние годы держится в пределах 24 - 29%. Численность экономически активного населения в 2005 г. составила 915,9 тыс. чел., из которых 780,8 тыс. заняты в экономике, включая (начиная с 2000г.) лиц, занятых в домашнем хозяйстве производством товаров и услуг для реализации. Уровень зарегистрированной безработицы составил 5,8 % и по сравнению со среднероссийским уровнем (1,8 %) оставался среди бывших автономных республик наивысшим, уступая Республике Тыве - 8,5 % 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Устойчиво высокий уровень общей и зарегистрированной безработицы в ряде регионов побудил федеральное правительство принять постановление о ежегодном определении начиная с 2000 г. и утверждении Минтрудом России по согласованию с Минэкономразвития России и Госкомстатом России перечня территорий (субъектов РФ) с напряженной ситуацией на рынке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Утвержденный перечень направляется Минтрудом России в федеральные органы исполнительной власти и органы исполнительной власти субъектов РФ для принятия мер по стабилизации положения на рынке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Глава 3. «Совершенствование механизмов регулирования занятости в условиях транзитивной экономики» посвящена разработке программного, а также финансово-кредитного и налогового механизмов поддержки малого предпринимательства и обеспечения занятости.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Прежде всего автор предлагает выделить в составе депрессивных регионов особую категорию субъектов Российской Федерации - депрессивные регионы с напряженной ситуацией на рынке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Специфика механизмов регулирования депрессивных регионов с напряженной ситуацией на рынке труда состоит в обязательном наличии взаимосвязанных федеральных и региональных программ поддержки малого предпринимательства и содействия занятости населения, интегрированных в федеральную целевую программу развития социально-экономического развития депрессивных регионов с напряженной ситуацией на рынке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Учитывая мировой опыт решения узловых проблем на программной основе, целесообразно разработать Федеральную целевую программу социально-экономического развития регионов с напряженной ситуацией на рынке труда на 2008 - 2009 гг. и на период до 2015 г., финансирование которой осуществлялось бы в значительной мере за счет средств федерального бюджета. Эта значительность обусловлена тем, что бюджеты субъектов РФ с напряженной ситуацией на рынке труда являются высокодотационными: бюджет Дагестана, в частности, на 80 % и более формируется за счет перечислений из федерального бюджета. Именно таким образом станет возможным осуществлять активную политику занятости, значение которой в государственной политике после упразднения с 2001 г. Государственного фонда занятости населения резко снизилось.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Федеральная целевая программа регионов с напряженной ситуацией на рынке труда должна включать соответствующие региональные целевые подпрограммы по каждому такому субъекту РФ, а те, в свою очередь, - два раздела: 1. Программа поддержки и развития малого предпринимательства; 2. Программа содействия занятости населения.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Региональная подпрограмма и разделы в ней, в свою очередь, должны разрабатываться более детально до уровня территориальных городских или районных подпрограмм, утверждаемых правительством субъекта РФ и главами местных администраций. 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Таблица 1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Уровень безработицы в Северо-Кавказском регионе с напряженной ситуацией на рынке труда</w:t>
      </w:r>
    </w:p>
    <w:tbl>
      <w:tblPr>
        <w:tblW w:w="15120" w:type="dxa"/>
        <w:tblInd w:w="-1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540"/>
        <w:gridCol w:w="540"/>
        <w:gridCol w:w="540"/>
        <w:gridCol w:w="540"/>
        <w:gridCol w:w="540"/>
        <w:gridCol w:w="433"/>
        <w:gridCol w:w="467"/>
        <w:gridCol w:w="540"/>
        <w:gridCol w:w="540"/>
        <w:gridCol w:w="3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260"/>
      </w:tblGrid>
      <w:tr w:rsidR="00F64663" w:rsidRPr="00321456">
        <w:trPr>
          <w:cantSplit/>
          <w:trHeight w:val="20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Среднегодовой уровень общей безработицы, %</w:t>
            </w:r>
          </w:p>
        </w:tc>
        <w:tc>
          <w:tcPr>
            <w:tcW w:w="29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 на конец года, %</w:t>
            </w:r>
          </w:p>
        </w:tc>
        <w:tc>
          <w:tcPr>
            <w:tcW w:w="32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Численность зарегистрированных безработных на конец года, тыс. чел.</w:t>
            </w:r>
          </w:p>
        </w:tc>
        <w:tc>
          <w:tcPr>
            <w:tcW w:w="32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Численность зарегистрированных незанятых граждан в расчете на 1 заявленную вакансию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Удельный вес безработных, ищущих работу 12 месяцев и более, %</w:t>
            </w:r>
          </w:p>
        </w:tc>
      </w:tr>
      <w:tr w:rsidR="00F64663" w:rsidRPr="00321456">
        <w:trPr>
          <w:cantSplit/>
          <w:trHeight w:val="20"/>
        </w:trPr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  <w:r w:rsidRPr="00321456">
              <w:rPr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663" w:rsidRPr="00321456">
        <w:trPr>
          <w:trHeight w:hRule="exact" w:val="71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F64663" w:rsidRPr="00321456">
        <w:trPr>
          <w:trHeight w:hRule="exact" w:val="70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 xml:space="preserve">Кабардино-Балкария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F64663" w:rsidRPr="00321456">
        <w:trPr>
          <w:trHeight w:hRule="exact" w:val="1071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Республика Калмыкия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F64663" w:rsidRPr="00321456">
        <w:trPr>
          <w:trHeight w:hRule="exact" w:val="1239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Республика Северная Осетия-Алания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F64663" w:rsidRPr="00321456">
        <w:trPr>
          <w:trHeight w:hRule="exact" w:val="567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1263,4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1037,0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1122,7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1499,7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1512,1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1478,4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</w:tr>
    </w:tbl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Применительно к "Федеральной целевой программе социально-экономического развития регионов с напряженной ситуацией на рынке труда на 2008 - 2009 годы и на период до 2015 г." нами определен круг общественно значимых результатов, ожидаемых от реализации указанной программы и ее подпрограмм по каждому субъекту РФ. Причем, оценку эффективности реализации Программы целесообразно проводить руководствуясь следующими соотношениями: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Эобщ = Э х (1+ Кэс),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где Эобщ – общая эффективность политики занятости в регионе; Э – экономическая эффективность занятости в регионе; Кэс – коэффициент эффективности социальной составляющей политики занятости.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Кэс = Чбт / Чб0 , 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где Чбт – численность безработных, снятых с учета по всем основаниям; Чб0 – численность безработных на начало отчетного периода.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Необходимо также соотносить убытки и поступления в бюджет, связанные с трудоустройством экономически активного населения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безработицей: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У = ЗПн + Бн,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где У – общий убыток населения и региона от безработицы; ЗПн – недополученная заработная плата безработными; Бн – недополученная часть бюджета, связанная с отчислениями с заработной платы.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Ук = Фзп +Пзп,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где Ук – компенсированные потери (убытки) от трудоустройства безработных; Фзп – фонд заработной платы трудоустроенных граждан бывших безработными; Пзп – пополнение бюджета за счет отчислений с заработной платы тудоустроенных безработных.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Уровень компенсации потерь от безработицы в результате трудоустройства можно выразить в виде индекса компенсации: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Iу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= Ук / У.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Для оценки степени достижения шести общественно-значимых результатов предлагается 9 показателей оценки результативности по каждому этапу (табл. 2).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 xml:space="preserve">По итогам каждого периода проводится сравнительный анализ со средними показателями по РФ в целом. Сокращение отставания депрессивного региона и темпы этого процесса отражают результативность реализации подпрограммы в данном субъекте Российской Федерации. 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Таблица 2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Предлагаемые основные показатели оценки результативности «Федеральной целевой программы социально-экономического развития регионов с напряженной ситуацией на рынке труда на 2008-2009 годы и на период до 2015года»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2811"/>
        <w:gridCol w:w="1336"/>
        <w:gridCol w:w="4083"/>
      </w:tblGrid>
      <w:tr w:rsidR="00F64663" w:rsidRPr="00321456">
        <w:tc>
          <w:tcPr>
            <w:tcW w:w="8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919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Ожидаемые общественно значимые результаты</w:t>
            </w:r>
          </w:p>
        </w:tc>
        <w:tc>
          <w:tcPr>
            <w:tcW w:w="900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4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Показатели оценки результативности.</w:t>
            </w:r>
          </w:p>
        </w:tc>
      </w:tr>
      <w:tr w:rsidR="00F64663" w:rsidRPr="00321456">
        <w:tc>
          <w:tcPr>
            <w:tcW w:w="8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19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Рост ВРП и совершенствование его структуры</w:t>
            </w:r>
          </w:p>
        </w:tc>
        <w:tc>
          <w:tcPr>
            <w:tcW w:w="900" w:type="dxa"/>
          </w:tcPr>
          <w:p w:rsidR="00F64663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ВРП на душу населения.</w:t>
            </w:r>
          </w:p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Повышение доли промышленности и строительства в структуре ВРП и снижение доли сельского хозяйства</w:t>
            </w:r>
          </w:p>
        </w:tc>
      </w:tr>
      <w:tr w:rsidR="00F64663" w:rsidRPr="00321456">
        <w:tc>
          <w:tcPr>
            <w:tcW w:w="8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9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Рост производительности труда</w:t>
            </w:r>
          </w:p>
        </w:tc>
        <w:tc>
          <w:tcPr>
            <w:tcW w:w="900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4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ВРП на одного занятого в экономике</w:t>
            </w:r>
          </w:p>
        </w:tc>
      </w:tr>
      <w:tr w:rsidR="00F64663" w:rsidRPr="00321456">
        <w:tc>
          <w:tcPr>
            <w:tcW w:w="8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19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Рост налоговых доходов, собираемых на территории субъекта РФ</w:t>
            </w:r>
          </w:p>
        </w:tc>
        <w:tc>
          <w:tcPr>
            <w:tcW w:w="900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4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Улучшение соотношения собираемых в регионе налоговых сборов и доходов консолидированного бюджета Субъекта РФ</w:t>
            </w:r>
          </w:p>
        </w:tc>
      </w:tr>
      <w:tr w:rsidR="00F64663" w:rsidRPr="00321456">
        <w:tc>
          <w:tcPr>
            <w:tcW w:w="8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19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Рост значения МП в обеспечении занятости населения</w:t>
            </w:r>
          </w:p>
        </w:tc>
        <w:tc>
          <w:tcPr>
            <w:tcW w:w="900" w:type="dxa"/>
          </w:tcPr>
          <w:p w:rsidR="00F64663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4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Увеличение доли среднесписочной численности работников МП и индивидуальных предпринимателей в составе занятого населения.</w:t>
            </w:r>
          </w:p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Увеличение среднегодовой численности занятых в экономике.</w:t>
            </w:r>
          </w:p>
        </w:tc>
      </w:tr>
      <w:tr w:rsidR="00F64663" w:rsidRPr="00321456">
        <w:tc>
          <w:tcPr>
            <w:tcW w:w="8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919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Сокращение зарегистрированной безработицы</w:t>
            </w:r>
          </w:p>
        </w:tc>
        <w:tc>
          <w:tcPr>
            <w:tcW w:w="900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4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Снижение численности официально зарегистрированных безработных на конец года по сравнению с базисным и/или предыдущим годом</w:t>
            </w:r>
          </w:p>
        </w:tc>
      </w:tr>
      <w:tr w:rsidR="00F64663" w:rsidRPr="00321456">
        <w:tc>
          <w:tcPr>
            <w:tcW w:w="8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19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Сокращение бедного населения</w:t>
            </w:r>
          </w:p>
        </w:tc>
        <w:tc>
          <w:tcPr>
            <w:tcW w:w="900" w:type="dxa"/>
          </w:tcPr>
          <w:p w:rsidR="00F64663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461" w:type="dxa"/>
          </w:tcPr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Увеличение среднедушевых денежных доходов населения</w:t>
            </w:r>
          </w:p>
          <w:p w:rsidR="00F64663" w:rsidRPr="00321456" w:rsidRDefault="00F64663" w:rsidP="005A338D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456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имеющего денежные доходы выше прожиточного минимума</w:t>
            </w:r>
          </w:p>
        </w:tc>
      </w:tr>
    </w:tbl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Вместе с тем, опираясь на предложенные критерии и показатели, представляется возможным осуществить постепенный переход от управления бюджетными средствами к управлению бюджетными результатами, ожидаемыми в связи с реализацией Федеральной целевой программы, финансируемой в значительной мере из средств федерального бюджета.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В Заключении формулируются основные выводы и предложения, полученные в результате диссертационного исследования.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По результатам исследования обоснованы рекомендации по совершенствованию механизмов регулирования занятости населения в регионах с напряженной ситуацией на рынке труда.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Основные положения диссертации опубликованы в следующих печатных работах: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Влияние безработицы на состояние преступности в стране. // Труд и занятость: Материалы региональной научно-практической конференции. Махачкала, 2004. 0,1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Состояние занятости населения и безработицы в Махачкале //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Теория и практика совершенствования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инновационно-инвестиционной деятельности в регионе: Сборник научных трудов. Махачкала, 2005. 0,2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Совершенствование механизмов регулирования экономики и занятости в регионах с напряженной ситуацией на рынке труда // Теория и практика совершенствования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инновационно-инвестиционной деятельности в регионе: Сборник научных трудов. Махачкала, 2005. 0,2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Регулирование занятости в регионах с напряженной ситуацией на рынке труда. // Известия высших учебных заведений. Северо-Кавказский регион. Общественные науки. 2005. Приложение №10. 0,3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Основные направления минимизации социально-экономических последствий безработицы. // Известия высших учебных заведений. Северо-Кавказский регион. Общественные науки. 2005. Приложение №11. 0,3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Формирование рынка труда в условиях депрессивного региона. // Актуальные проблемы современного правоведения: Материалы республиканской научно-практической конференции. Махачкала, 2005. 0,1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Социально-экономические последствия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безработицы и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к их снижению в некоторых регионах нашей страны // Проблемы теории и практики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экономики народнохозяйственного комплекса региона: Сборник научных трудов. Часть V. Махачкала, 2005. 0,2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К вопросу об анализе состава, структуры занятости и безработицы. // Теория и практика совершенствования современного экономического состояния страны: Материалы научно-практической конференции. Махачкала, 2005. 0,1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Правовое регулирование занятости в депрессивных регионах // Проблемы теории и практики управления развитием социально-экономических систем: Материалы ІІ Всероссийской научно-практической конференции. Махачкала, 2005. 0,1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Регулирование занятости и безработицы как функция социального управления в экономике страны // Организация таможенного дела в РФ: проблемы и перспективы: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1456">
        <w:rPr>
          <w:rFonts w:ascii="Times New Roman" w:hAnsi="Times New Roman" w:cs="Times New Roman"/>
          <w:sz w:val="24"/>
          <w:szCs w:val="24"/>
        </w:rPr>
        <w:t>Материалы отраслевой научно-практической конференции. Махачкала, 2005. 0,2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Социально-экономические последствия безработицы в условиях переходной экономики // Сборник тезисов и докладов научно-практической конференции преподавателей и аспирантов ДГТУ. Махачкала, 2006. 0,1 п.л.</w:t>
      </w:r>
    </w:p>
    <w:p w:rsidR="00F64663" w:rsidRPr="00321456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 Виды безработицы и стратегии борьбы с ней // Сборник тезисов и докладов научно-практической конференции преподавателей и аспирантов ДГТУ. Махачкала, 2006. 0,1 п.л.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456">
        <w:rPr>
          <w:rFonts w:ascii="Times New Roman" w:hAnsi="Times New Roman" w:cs="Times New Roman"/>
          <w:sz w:val="24"/>
          <w:szCs w:val="24"/>
        </w:rPr>
        <w:t>Муслимова Ф.Н., Оруджев И.А. Правовое регулирование вопросов занятости и безработицы в депрессивных регионах: Монография. Махачкала, 2006. 9,0 п.л. (авт. 4,5 п.л.)</w:t>
      </w:r>
    </w:p>
    <w:p w:rsidR="00F64663" w:rsidRDefault="00F64663" w:rsidP="00F64663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64663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663" w:rsidRDefault="00F64663">
      <w:r>
        <w:separator/>
      </w:r>
    </w:p>
  </w:endnote>
  <w:endnote w:type="continuationSeparator" w:id="0">
    <w:p w:rsidR="00F64663" w:rsidRDefault="00F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663" w:rsidRDefault="00F64663">
      <w:r>
        <w:separator/>
      </w:r>
    </w:p>
  </w:footnote>
  <w:footnote w:type="continuationSeparator" w:id="0">
    <w:p w:rsidR="00F64663" w:rsidRDefault="00F64663">
      <w:r>
        <w:continuationSeparator/>
      </w:r>
    </w:p>
  </w:footnote>
  <w:footnote w:id="1">
    <w:p w:rsidR="00FD07D0" w:rsidRDefault="00F64663" w:rsidP="00F64663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sz w:val="24"/>
          <w:szCs w:val="24"/>
        </w:rPr>
        <w:t>Последние наблюдения включают расчетные показатели автора, полученные на основе экстраполяционных методов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663"/>
    <w:rsid w:val="000269A0"/>
    <w:rsid w:val="00051FB8"/>
    <w:rsid w:val="00095BA6"/>
    <w:rsid w:val="00210DB3"/>
    <w:rsid w:val="0031418A"/>
    <w:rsid w:val="0031707B"/>
    <w:rsid w:val="00321456"/>
    <w:rsid w:val="00350B15"/>
    <w:rsid w:val="00377A3D"/>
    <w:rsid w:val="0052086C"/>
    <w:rsid w:val="005929A9"/>
    <w:rsid w:val="005A2562"/>
    <w:rsid w:val="005A338D"/>
    <w:rsid w:val="00683E91"/>
    <w:rsid w:val="00755964"/>
    <w:rsid w:val="008C19D7"/>
    <w:rsid w:val="00A44D32"/>
    <w:rsid w:val="00A56474"/>
    <w:rsid w:val="00C06583"/>
    <w:rsid w:val="00E12572"/>
    <w:rsid w:val="00F64663"/>
    <w:rsid w:val="00FD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</o:shapelayout>
  </w:shapeDefaults>
  <w:decimalSymbol w:val=","/>
  <w:listSeparator w:val=";"/>
  <w14:defaultImageDpi w14:val="0"/>
  <w15:docId w15:val="{8D80C9BD-7CE8-498A-93FC-1E0A670E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66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64663"/>
    <w:rPr>
      <w:color w:val="0000FF"/>
      <w:u w:val="single"/>
    </w:rPr>
  </w:style>
  <w:style w:type="paragraph" w:styleId="a4">
    <w:name w:val="footnote text"/>
    <w:aliases w:val="Обычный1"/>
    <w:basedOn w:val="a"/>
    <w:link w:val="a5"/>
    <w:uiPriority w:val="99"/>
    <w:semiHidden/>
    <w:rsid w:val="00F64663"/>
    <w:pPr>
      <w:widowControl/>
      <w:overflowPunct/>
      <w:autoSpaceDE/>
      <w:autoSpaceDN/>
      <w:adjustRightInd/>
      <w:textAlignment w:val="auto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Текст сноски Знак"/>
    <w:aliases w:val="Обычный1 Знак"/>
    <w:basedOn w:val="a0"/>
    <w:link w:val="a4"/>
    <w:uiPriority w:val="99"/>
    <w:semiHidden/>
    <w:rPr>
      <w:rFonts w:ascii="Peterburg" w:hAnsi="Peterburg" w:cs="Peterburg"/>
      <w:sz w:val="20"/>
      <w:szCs w:val="20"/>
    </w:rPr>
  </w:style>
  <w:style w:type="character" w:styleId="a6">
    <w:name w:val="footnote reference"/>
    <w:basedOn w:val="a0"/>
    <w:uiPriority w:val="99"/>
    <w:semiHidden/>
    <w:rsid w:val="00F646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6078</Words>
  <Characters>34646</Characters>
  <Application>Microsoft Office Word</Application>
  <DocSecurity>0</DocSecurity>
  <Lines>288</Lines>
  <Paragraphs>81</Paragraphs>
  <ScaleCrop>false</ScaleCrop>
  <Company>Home</Company>
  <LinksUpToDate>false</LinksUpToDate>
  <CharactersWithSpaces>40643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Механизмы регулирования занятости населения на рынке труда депрессивного региона </dc:title>
  <dc:subject/>
  <dc:creator>Alena</dc:creator>
  <cp:keywords/>
  <dc:description/>
  <cp:lastModifiedBy>admin</cp:lastModifiedBy>
  <cp:revision>2</cp:revision>
  <dcterms:created xsi:type="dcterms:W3CDTF">2014-02-19T01:12:00Z</dcterms:created>
  <dcterms:modified xsi:type="dcterms:W3CDTF">2014-02-19T01:12:00Z</dcterms:modified>
</cp:coreProperties>
</file>