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CD2" w:rsidRPr="008B7A3C" w:rsidRDefault="00DE7CD2" w:rsidP="00DE7CD2">
      <w:pPr>
        <w:spacing w:before="120"/>
        <w:jc w:val="center"/>
        <w:rPr>
          <w:b/>
          <w:bCs/>
          <w:sz w:val="32"/>
          <w:szCs w:val="32"/>
        </w:rPr>
      </w:pPr>
      <w:bookmarkStart w:id="0" w:name="_Toc127619237"/>
      <w:r w:rsidRPr="008B7A3C">
        <w:rPr>
          <w:b/>
          <w:bCs/>
          <w:sz w:val="32"/>
          <w:szCs w:val="32"/>
        </w:rPr>
        <w:t>Специфика социального партнерства</w:t>
      </w:r>
      <w:bookmarkEnd w:id="0"/>
    </w:p>
    <w:p w:rsidR="00DE7CD2" w:rsidRPr="008B7A3C" w:rsidRDefault="00DE7CD2" w:rsidP="00DE7CD2">
      <w:pPr>
        <w:spacing w:before="120"/>
        <w:jc w:val="center"/>
        <w:rPr>
          <w:sz w:val="28"/>
          <w:szCs w:val="28"/>
        </w:rPr>
      </w:pPr>
      <w:bookmarkStart w:id="1" w:name="_Toc127619236"/>
      <w:r w:rsidRPr="008B7A3C">
        <w:rPr>
          <w:sz w:val="28"/>
          <w:szCs w:val="28"/>
        </w:rPr>
        <w:t>Андрианов А.Ю., ВлГУ</w:t>
      </w:r>
      <w:bookmarkEnd w:id="1"/>
    </w:p>
    <w:p w:rsidR="00DE7CD2" w:rsidRPr="0011113A" w:rsidRDefault="00DE7CD2" w:rsidP="00DE7CD2">
      <w:pPr>
        <w:spacing w:before="120"/>
        <w:ind w:firstLine="567"/>
        <w:jc w:val="both"/>
      </w:pPr>
      <w:r w:rsidRPr="0011113A">
        <w:t>Специфика социального партнерства зависит от следующих экономических факторов: многообразие форм собственности; состояние производительных сил, степень использования передовых технологий; насыщение рынка товарами и услугами; участие наемных работников в управлении экономикой предприятия, территории, региона.</w:t>
      </w:r>
    </w:p>
    <w:p w:rsidR="00DE7CD2" w:rsidRPr="0011113A" w:rsidRDefault="00DE7CD2" w:rsidP="00DE7CD2">
      <w:pPr>
        <w:spacing w:before="120"/>
        <w:ind w:firstLine="567"/>
        <w:jc w:val="both"/>
      </w:pPr>
      <w:r w:rsidRPr="0011113A">
        <w:t xml:space="preserve">Для осуществления взаимодействия субъектов партнерских отношений и выполнения, возложенных на них задач социальные партнеры создают свои объединения (объединения профсоюзов и работодателей), а также формируют совместные органы (двух - трёхсторонние комиссии). Интересы государства в социальном партнерстве представляют образуемые им органы власти на федеральном, региональном и местном уровне. </w:t>
      </w:r>
    </w:p>
    <w:p w:rsidR="00DE7CD2" w:rsidRPr="0011113A" w:rsidRDefault="00DE7CD2" w:rsidP="00DE7CD2">
      <w:pPr>
        <w:spacing w:before="120"/>
        <w:ind w:firstLine="567"/>
        <w:jc w:val="both"/>
      </w:pPr>
      <w:r w:rsidRPr="0011113A">
        <w:t>Основу для реализации социального партнерства составляют принципы «трипартизма» или трёхстороннего сотрудничества между трудящимися, предпринимателями и государством. В настоящее время они успешно реализуются в странах с развитой рыночной экономикой под влиянием Международной организацией труда (МОТ)</w:t>
      </w:r>
      <w:r w:rsidRPr="0011113A">
        <w:footnoteReference w:id="1"/>
      </w:r>
      <w:r w:rsidRPr="0011113A">
        <w:t xml:space="preserve">. В России первоначально принципы социального партнерства получили законодательное закрепление в Законе Российской Федерации «О коллективных договорах и соглашениях», а затем были дополнены в Трудовом кодексе РФ. </w:t>
      </w:r>
    </w:p>
    <w:p w:rsidR="00DE7CD2" w:rsidRPr="0011113A" w:rsidRDefault="00DE7CD2" w:rsidP="00DE7CD2">
      <w:pPr>
        <w:spacing w:before="120"/>
        <w:ind w:firstLine="567"/>
        <w:jc w:val="both"/>
      </w:pPr>
      <w:r w:rsidRPr="0011113A">
        <w:t>Данные принципы имеют универсальный характер, так как успешно применимы не только в социальном, политическом, но и экономическом диалоге. Например, такие принципы как: соблюдение норм законодательства; полномочность представителей сторон; равноправие сторон; свобода выбора и обсуждение вопросов; уважение и учет интересов сторон; добровольность принятия обязательств; реальность обеспечения, принимаемых обязательств; обязанность выполнения коллективных договоров и соглашений  и другие дают хорошие предпосылки для делового сотрудничества и помогают выстроить цивилизованные отношения между партнерами.</w:t>
      </w:r>
    </w:p>
    <w:p w:rsidR="00DE7CD2" w:rsidRPr="0011113A" w:rsidRDefault="00DE7CD2" w:rsidP="00DE7CD2">
      <w:pPr>
        <w:spacing w:before="120"/>
        <w:ind w:firstLine="567"/>
        <w:jc w:val="both"/>
      </w:pPr>
      <w:r w:rsidRPr="0011113A">
        <w:t>Соблюдение принципов социального партнерства, как нам кажется, во многом будут способствовать появлению обстановки доверия, прозрачности государственных решений, гарантированности слова и дела власти, работодателей, работников. Все это может быть побудителями трудовой, деловой, предпринимательской активности, стимулами роста экономики, факторами, гарантирующими успех личности в предпринимаемых усилиях. «Сегодня очевидно, что отсутствие доверия между партнерами является источником прямых экономических потерь. Отсюда - низкая норма частных сбережений в банках; отвлечение средств на предварительную оплату расходов; низкий курс, а иногда просто отсутствие акций у большинства предприятий, когда собственник, строго говоря, имеет нулевую оценку своих вложений; примеры «бегства» капитала; накопление сбережений в долларах и так далее»</w:t>
      </w:r>
      <w:r w:rsidRPr="0011113A">
        <w:footnoteReference w:id="2"/>
      </w:r>
      <w:r w:rsidRPr="0011113A">
        <w:t>.</w:t>
      </w:r>
    </w:p>
    <w:p w:rsidR="00DE7CD2" w:rsidRPr="0011113A" w:rsidRDefault="00DE7CD2" w:rsidP="00DE7CD2">
      <w:pPr>
        <w:spacing w:before="120"/>
        <w:ind w:firstLine="567"/>
        <w:jc w:val="both"/>
      </w:pPr>
      <w:r w:rsidRPr="0011113A">
        <w:t>Социальное партнерство как особый вид общественных отношений - закономерный результат индустриального общества и показатель его экономической, социальной и политической зрелости.</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CD2" w:rsidRDefault="00DE7CD2">
      <w:r>
        <w:separator/>
      </w:r>
    </w:p>
  </w:endnote>
  <w:endnote w:type="continuationSeparator" w:id="0">
    <w:p w:rsidR="00DE7CD2" w:rsidRDefault="00DE7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CD2" w:rsidRDefault="00DE7CD2">
      <w:r>
        <w:separator/>
      </w:r>
    </w:p>
  </w:footnote>
  <w:footnote w:type="continuationSeparator" w:id="0">
    <w:p w:rsidR="00DE7CD2" w:rsidRDefault="00DE7CD2">
      <w:r>
        <w:continuationSeparator/>
      </w:r>
    </w:p>
  </w:footnote>
  <w:footnote w:id="1">
    <w:p w:rsidR="00815657" w:rsidRDefault="00DE7CD2" w:rsidP="00DE7CD2">
      <w:pPr>
        <w:pStyle w:val="a3"/>
      </w:pPr>
      <w:r>
        <w:rPr>
          <w:rStyle w:val="a5"/>
        </w:rPr>
        <w:footnoteRef/>
      </w:r>
      <w:r>
        <w:t xml:space="preserve"> А.А.Силин</w:t>
      </w:r>
      <w:r>
        <w:rPr>
          <w:i/>
          <w:iCs/>
        </w:rPr>
        <w:t>.</w:t>
      </w:r>
      <w:r>
        <w:t xml:space="preserve"> «Место и значение социального партнерства в регулировании трудовых отношений на западе и в Российской Федерации». ГАРАНТ – Справочная правовая система. – С.- 3.</w:t>
      </w:r>
    </w:p>
  </w:footnote>
  <w:footnote w:id="2">
    <w:p w:rsidR="00DE7CD2" w:rsidRDefault="00DE7CD2" w:rsidP="00DE7CD2">
      <w:pPr>
        <w:pStyle w:val="a3"/>
        <w:overflowPunct w:val="0"/>
        <w:autoSpaceDE w:val="0"/>
        <w:autoSpaceDN w:val="0"/>
        <w:adjustRightInd w:val="0"/>
        <w:textAlignment w:val="baseline"/>
      </w:pPr>
      <w:r>
        <w:rPr>
          <w:rStyle w:val="a5"/>
        </w:rPr>
        <w:footnoteRef/>
      </w:r>
      <w:r>
        <w:t xml:space="preserve">  См.: Абалкин Л.И. Доверие в системе социальных</w:t>
      </w:r>
      <w:r>
        <w:rPr>
          <w:vertAlign w:val="superscript"/>
        </w:rPr>
        <w:t xml:space="preserve"> </w:t>
      </w:r>
      <w:r>
        <w:t>приоритетов и механизм экономических преобразований // Материалы Круглого Стола «Доверие-ключ к успеху экономических реформ». – М., 1998. – С. 10</w:t>
      </w:r>
    </w:p>
    <w:p w:rsidR="00815657" w:rsidRDefault="00815657" w:rsidP="00DE7CD2">
      <w:pPr>
        <w:pStyle w:val="a3"/>
        <w:overflowPunct w:val="0"/>
        <w:autoSpaceDE w:val="0"/>
        <w:autoSpaceDN w:val="0"/>
        <w:adjustRightInd w:val="0"/>
        <w:textAlignment w:val="baselin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CD2"/>
    <w:rsid w:val="00095BA6"/>
    <w:rsid w:val="0011113A"/>
    <w:rsid w:val="0031418A"/>
    <w:rsid w:val="005A2562"/>
    <w:rsid w:val="005A4AFA"/>
    <w:rsid w:val="00777E2E"/>
    <w:rsid w:val="00815657"/>
    <w:rsid w:val="008B7A3C"/>
    <w:rsid w:val="00A44D32"/>
    <w:rsid w:val="00A67D66"/>
    <w:rsid w:val="00DE7CD2"/>
    <w:rsid w:val="00E12572"/>
    <w:rsid w:val="00E63D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709C69-BA0D-4316-95F8-A3E49478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7CD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Текст сноски Знак1 Знак,Текст сноски Знак Знак1 Знак,Текст сноски Знак1 Знак Знак Знак,Текст сноски Знак Знак1 Знак Знак Знак,Текст сноски Знак1 Знак Знак Знак Знак Знак,Текст сноски Знак1,Текст сноски Знак Знак"/>
    <w:basedOn w:val="a"/>
    <w:link w:val="2"/>
    <w:uiPriority w:val="99"/>
    <w:semiHidden/>
    <w:rsid w:val="00DE7CD2"/>
    <w:rPr>
      <w:sz w:val="20"/>
      <w:szCs w:val="20"/>
    </w:rPr>
  </w:style>
  <w:style w:type="character" w:styleId="a4">
    <w:name w:val="Hyperlink"/>
    <w:basedOn w:val="a0"/>
    <w:uiPriority w:val="99"/>
    <w:rsid w:val="00DE7CD2"/>
    <w:rPr>
      <w:color w:val="0000FF"/>
      <w:u w:val="single"/>
    </w:rPr>
  </w:style>
  <w:style w:type="character" w:styleId="a5">
    <w:name w:val="footnote reference"/>
    <w:basedOn w:val="a0"/>
    <w:uiPriority w:val="99"/>
    <w:semiHidden/>
    <w:rsid w:val="00DE7CD2"/>
    <w:rPr>
      <w:vertAlign w:val="superscript"/>
    </w:rPr>
  </w:style>
  <w:style w:type="character" w:customStyle="1" w:styleId="2">
    <w:name w:val="Текст сноски Знак2"/>
    <w:aliases w:val="Текст сноски Знак Знак1,Текст сноски Знак1 Знак Знак,Текст сноски Знак Знак1 Знак Знак,Текст сноски Знак1 Знак Знак Знак Знак,Текст сноски Знак Знак1 Знак Знак Знак Знак,Текст сноски Знак1 Знак Знак Знак Знак Знак Знак"/>
    <w:basedOn w:val="a0"/>
    <w:link w:val="a3"/>
    <w:uiPriority w:val="99"/>
    <w:locked/>
    <w:rsid w:val="00DE7CD2"/>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Words>
  <Characters>2469</Characters>
  <Application>Microsoft Office Word</Application>
  <DocSecurity>0</DocSecurity>
  <Lines>20</Lines>
  <Paragraphs>5</Paragraphs>
  <ScaleCrop>false</ScaleCrop>
  <Company>Home</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социального партнерства</dc:title>
  <dc:subject/>
  <dc:creator>Alena</dc:creator>
  <cp:keywords/>
  <dc:description/>
  <cp:lastModifiedBy>admin</cp:lastModifiedBy>
  <cp:revision>2</cp:revision>
  <dcterms:created xsi:type="dcterms:W3CDTF">2014-02-18T06:35:00Z</dcterms:created>
  <dcterms:modified xsi:type="dcterms:W3CDTF">2014-02-18T06:35:00Z</dcterms:modified>
</cp:coreProperties>
</file>