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D75" w:rsidRPr="00151D75" w:rsidRDefault="00CE0304" w:rsidP="00151D75">
      <w:pPr>
        <w:spacing w:before="120"/>
        <w:jc w:val="center"/>
        <w:rPr>
          <w:b/>
          <w:bCs/>
          <w:sz w:val="32"/>
          <w:szCs w:val="32"/>
        </w:rPr>
      </w:pPr>
      <w:r w:rsidRPr="00151D75">
        <w:rPr>
          <w:b/>
          <w:bCs/>
          <w:sz w:val="32"/>
          <w:szCs w:val="32"/>
        </w:rPr>
        <w:t>Рынок и его структура. Механизм регулирования рыночной экономики. Становление рынка в Российской Федерации</w:t>
      </w:r>
    </w:p>
    <w:p w:rsidR="00151D75" w:rsidRDefault="00151D75" w:rsidP="00151D75">
      <w:pPr>
        <w:spacing w:before="120"/>
        <w:ind w:firstLine="567"/>
        <w:jc w:val="both"/>
      </w:pPr>
      <w:r w:rsidRPr="00151D75">
        <w:t>Контрольная работа по экономике</w:t>
      </w:r>
    </w:p>
    <w:p w:rsidR="00151D75" w:rsidRDefault="00CE0304" w:rsidP="00151D75">
      <w:pPr>
        <w:spacing w:before="120"/>
        <w:ind w:firstLine="567"/>
        <w:jc w:val="both"/>
      </w:pPr>
      <w:r w:rsidRPr="00151D75">
        <w:t xml:space="preserve">Выполнил: </w:t>
      </w:r>
      <w:r w:rsidR="00151D75">
        <w:t xml:space="preserve"> </w:t>
      </w:r>
      <w:r w:rsidRPr="00151D75">
        <w:t>студентка гр. 05-ССт-5</w:t>
      </w:r>
      <w:r w:rsidR="00151D75">
        <w:t xml:space="preserve">  </w:t>
      </w:r>
      <w:r w:rsidRPr="00151D75">
        <w:t>Гулевич М. Ю.</w:t>
      </w:r>
      <w:r w:rsidR="00151D75">
        <w:t xml:space="preserve"> </w:t>
      </w:r>
    </w:p>
    <w:p w:rsidR="00151D75" w:rsidRDefault="00151D75" w:rsidP="00151D75">
      <w:pPr>
        <w:spacing w:before="120"/>
        <w:ind w:firstLine="567"/>
        <w:jc w:val="both"/>
      </w:pPr>
      <w:r w:rsidRPr="00151D75">
        <w:t>Калининградский государственный технический университет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Калининград</w:t>
      </w:r>
      <w:r w:rsidR="00151D75">
        <w:t xml:space="preserve"> </w:t>
      </w:r>
      <w:r w:rsidRPr="00151D75">
        <w:t>2006 год</w:t>
      </w:r>
      <w:r w:rsidR="00151D75">
        <w:t xml:space="preserve"> </w:t>
      </w:r>
    </w:p>
    <w:p w:rsidR="00CE0304" w:rsidRPr="00151D75" w:rsidRDefault="00CE0304" w:rsidP="00151D75">
      <w:pPr>
        <w:spacing w:before="120"/>
        <w:jc w:val="center"/>
        <w:rPr>
          <w:b/>
          <w:bCs/>
          <w:sz w:val="28"/>
          <w:szCs w:val="28"/>
        </w:rPr>
      </w:pPr>
      <w:r w:rsidRPr="00151D75">
        <w:rPr>
          <w:b/>
          <w:bCs/>
          <w:sz w:val="28"/>
          <w:szCs w:val="28"/>
        </w:rPr>
        <w:t>1. Становление рынка в Российской Федерации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 конца 1991 г. на международной политической арене появилось новое государство – Россия, Российская Федерация (РФ). В его составе находились 89 регионов, включая 21 автономную республику. Руководству России предстояло продолжить курс на демократическое преобразование общества и создание правового государства. В числе первоочередных задач было принятие мер по выходу страны из экономического и политического кризиса. Надлежало создать новые органы управления народным хозяйством, сформировать российскую государственность.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Деятельность государственного аппарата протекала в условиях жесткой конфронтации законодательной и исполнительной власти. К началу 1992 г. правительство, возглавляемое ученым-экономистом Е.Т. Гайдаром, разработало программу радикальных реформ в области народного хозяйства. Центральное место в ней занимали меры по переводу экономики на рыночные методы хозяйствования.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Основная роль в процессе перехода к рынку отводилась приватизации собственности. Ее результатом должно было стать превращение частного сектора в преобладающий сектор экономики. Предусматривались жесткие меры налогового обложения, либерализация цен и усиление социальной помощи малоимущей части населения.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Проведенная в соответствии с программой либерализация цен вызвала резкий скачок инфляции. За год потребительские цены в стране выросли почти в 26 раз. Снизился уровень жизни населения. Приватизация госсобственности охватила прежде всего предприятия розничной торговли, общественного питания и службы быта. В результате политики приватизации в руки частных предпринимателей перешли 110 000 промышленных предприятий. Тем самым государственный сектор потерял роль ведущего в индустриальной сфере. Однако изменение формы собственности не повысило эффективности производства. В 1990-1992 гг. ежегодное падение производства составляло 20%. К середине 90-х годов тяжелая промышленность оказалась практически разрушенной. Так, станкостроение работало лишь вполовину своих мощностей. Одним из последствий приватизационной политики явился распад энергетической инфраструктуры.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Экономический кризис тяжело отразился на развитии аграрного производства. Объем сельскохозяйствования производства в середине 90-х годов упал на 70% в сравнении с 1991-1992 гг.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Распад СССР изменил положение России на международной арене, ее политические и экономические связи с внешним миром. Внешнеполитическая концепция Российской Федерации выдвигала приоритетными задачами сохранение территориальной целостности и независимости, обеспечение благоприятных условий для развития рыночной экономики и включения в мировое сообщество. Предстояло добиться признания России в качестве правопреемницы бывшего Советского Союза в ООН, а также помощи западных стран в проведении курса реформы. Важная роль отводилась внешней торговле России с зарубежными странами. Внешнеэкономические связи хозяйственного кризиса в стране.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 1993-1994 гг. были заключены соглашения о партнерстве и сотрудничестве между государствами ЕС и Российской Федерацией. Правительство России присоединилось к предложенной НАТО программе “Партнерство во имя мира”. Страна была включена в состав Международного валютного фонда. Ей удалось договориться с крупнейшими банками Запада об отсрочке платежей за долги бывшего СССР. В 1996 г. Россия вступила в Совет Европы, в компетенции которого находились вопросы культуры, прав человека, защиты окружающей среды. Европейские государства поддерживали действия России, направленные не ее интеграцию</w:t>
      </w:r>
      <w:r w:rsidR="00151D75">
        <w:t xml:space="preserve"> </w:t>
      </w:r>
      <w:r w:rsidRPr="00151D75">
        <w:t>в мировую экономику. Заметно повысилась роль внешней торговли в развитии экономики России.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 жизнь каждого из нас вошла свобода, причем не только в виде личной ответственности за собственное благополучие, за устройство своей жизни по своему выбору в соответствии со своими материальными, умственными и физическими возможностями. Страна стала гораздо более открытой: каждый может оставаться в ней и оставить ее. Нет таких сфер труда и услуг, где нельзя было бы попробовать свои силы и проявить свои способности. Однако наши граждане, воспитанные десятилетиями государственной опеки, привыкли оценивать свою жизнь не тем, что они могут совершить или чего могут достичь, а тем, что они уже имеют. Это не всегда понимают политики, верящие в то, что даруемая гражданам свободу действий, предпринимательства вполне уравновешивает отнятые у них государственные гарантии труда и отдыха, бесплатного образования и медицинского обслуживания. Однако никому не позволено пренебрегать убеждениями россиян, считающих, что синица в руках лучше журавля в небе!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Поэтому, хотят или нет того политики, и “горбачевская перестройка”, и “ельцинские реформы” воспринимаются гражданами как смутное время неудачных перемен.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Начиная с первых лет перестройки, из года в год уменьшаются средства, выделяемые на техническое перевооружение всех отраслей экономики: промышленности, транспорта, сельского хозяйства, строительства и строительной индустрии, многих отраслей сферы обслуживания. Некоторые отрасли (например, легкая промышленность) по этому показателю давно вышли на нулевой уровень. Это значит, что бывшее в прошлые годы отставание в техническом оснащении сменяется полным застоем, следствием которого будет разрушение целых промышленных комплексов.</w:t>
      </w:r>
      <w:r w:rsidR="00151D75"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Финансовый кризис 1998г. еще раз наглядно продемонстрировал, что политика государства должна быть переориентирована на планомерную поддержку и усиление реального сектора экономики. Бесконтрольно и стихийно функционируют такие отрасли, как здравоохранение, спорт, туризм, коммунальное хозяйство. Даже транспортная система, коммуникации, связь и энергоснабжение оказались разорванными на части, без единого руководства, контроля и перспектив развития.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Тем не менее, существует определенный минимум главных макроэкономических показателей, посредством которых, во-первых, от отдельных фактов перейти к общей характеристике ситуации и, во-вторых, отделить объективное от субъективного, реалии от вымыслов. С помощью этого минимума нетрудно оценить и последствия финансового кризиса 1998 г., который четко провел грань между искаженным представлением о реформах и их действительным состоянием.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Сложившаяся в России к концу ХХ в. ситуация полна драматизма. Однако в развитии происходящих событий отчетливо просматривается внутренняя логика переживаемого российской экономикой исторического процесса.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Сейчас идет рыночная трансформация российской экономики. Но содержание переходного периода значительно богаче. Это становление не только нового типа хозяйствования – рыночного, вместо планового, - но и иной социально-экономической системы. Нередко эти два понятия не разграничиваются, хотя они далеко не тождественны. Речь идет о завершении целого этапа постсоветской истории, который принято называть переходным периодом.</w:t>
      </w:r>
      <w:r w:rsidR="00151D75"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Как известно, начало этого этапа датируется реформами 1992 г., имевшими гораздо более глубокое содержание, чем простая либерализация цен. Эти реформы стали первым шагом к разделению государства и экономики, послужив важнейшей предпосылкой формирования рынка. Затем последовал период интенсивного развития рыночных институтов (приватизация, формирование банковского сектора, образование фондового и валютного рынков и т.д.). Перестройка государства как экономического субъекта шла гораздо медленнее, но, тем не менее, к середине 90-х годов и на данном направлении трансформации был достигнут заметный прогресс. К этому времени российская экономическая система приобрела два фундаментальных признака, отличающих рыночную экономику от нерыночной: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- рынок начал функционировать автономно, то есть субъекты хозяйствования в России получили возможность принимать решения исходя из относительных цен и максимизации прибыли;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- сформировались рычаги государственного макроэкономического регулирования (денежно-кредитные инструменты, налоги, валютный курс), позволяющие в определенных пределах воздействовать на поведение экономических субъектов.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И все же при всех пороках существующей социально-экономической системы нельзя упускать из виду, что за десятилетие реформ в России возникли все основные рыночные экономические. Сейчас невозможно назвать ни одного рыночного института, которого нет в современной России. При этом следует обратить внимание на то, что получили развитие, как институты-нормы, так и институты-организации.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Во второй половине 90-х годов был в основном сформирован корпус рыночного права, и деятельность законодательных органов различного уровня сосредоточилась на разработке тех правовых документов, которые, как правило, конкретизируют и развивают более общие рыночные нормы. Естественно, и общие рыночные нормы далеки еще от окончательного формирования, но то, что уже сделано, позволяет российским предпринимателям действовать в достаточно структурированном правовом пространстве, если они сами не желают выходить за рамки закона.</w:t>
      </w:r>
      <w:r w:rsidR="00151D75"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 конце 1999 г. ушел в отставку Б. Ельцин, символизировавший эпоху кризиса и революционных преобразований, политической конфронтации и слабого государства. Он принимал страну в преддверии катастрофы, в процессе разрушения институтов тоталитарного режима. Он сумел провести ее через все катаклизмы и сдал приемнику на пороге выхода из кризиса.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Новый Президент, В.В. Путин начал сотрудничать с новым парламентом. Президент доказал свою способность к решительным действиям – укрепление государственной власти, нажим на губернаторов и олигархов, налоговая реформа, беспрецедентно сбалансированный бюджет, - которые приносят успех. Все получается. У России появился шанс открыть новую эпоху – эпоху динамичного развития и преодоления национальной депрессии.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Рыночный механизм управления является потенциально эффективным методом координации и согласования интересов хозяйствующих субъектов. При сложной, запутанной системе хозяйственных связей, глубоком разделении труда, большом многообразии потребностей, товаров и услуг невозможно получить объективную информацию об экономических процессах без использования механизма рыночных цен, согласования спроса и предложения. Рынок обусловливает высокую и постоянную ответственность за своевременное и качественное принятие хозяйственных решений.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Если рыночные цены складываются под влиянием спроса и предложения, производители получают наиболее полную информацию о том, что выпускать, в какие сроки. Рыночные цены обуславливают принятие решений и в области инвестиционной политики, а также распределения ресурсов.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Однако нерегулируемый и непрогнозируемый рынок не может обеспечивать достижение объективно необходимых долгосрочных целей, решение важных социальных задач, порождает психологию алчности, вседозволенности и стремления к наживе любой ценой, нередко в ущерб общественным интересам. Часто производители стремятся увеличивать доходы за счет потребителя, манипулируя ценами, а не в результате сокращения расходов или повышении качества продукции и услуг. Товары подделываются, фальсифицируется их качество, создается искусственный дефицит и пр.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Кроме того, недостаточно координируемые рыночные отношения могут приводить к нерациональным затратам из-за выпуска ненужной продукции, частым банкротствам в результате непредвиденных изменений конъюнктуры рынка, состоятельности и платежеспособности контрагентов и пр. В какой-то степени по своей природе объективно порождает и усиливает неуправляемые результаты воспроизведенного цикла.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Нередко высказывается мнение, что товарно-денежные отношения являются объективной необходимостью и реальностью, поэтому только они должны определять результаты хозяйственной деятельности, регулировать производство с учетом спроса и предложения, а также реально получаемой каждым контрагентом экономической выгоды. Считается, что денежная мера выгоды без нажима и административного вмешательства сама собой определяет рациональность хозяйственных связей и обеспечивает высокую эффективность функционирования всего хозяйственного механизма в отличие от волевого планового регулирования экономики, которое всегда связано с ошибками и просчетами. При этом игнорируется многовековой опыт развития товарно-денежных отношений, а также их нынешнее состояние в различных странах.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Россия достаточно быстро преодолела негативные последствия экономического кризиса августа 1998г. В результате в 1999г. начался экономический рост, который продолжился в 2000-2001 гг. Достигнутые темпы развития российской экономики были во многом обусловлены ростом промышленного производства. И очевидно, факторы его роста в значительной мере определяют динамику национального хозяйства.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 различных странах выбраны проверенные опытом разнообразные методы регулирования как производства и развития производительных сил, так и товарных и денежных потоков, цен, условий торговли и заключения хозяйственных договоров, повышения качества торгового и банковского обслуживания, сочетания хозяйственной самостоятельности, инициативы и предприимчивости с государственной дисциплиной. Налоговая система, дельные лимиты, типовые договора и т.д. – все это позволяет активно влиять на рынок и регулировать отношения купли-продажи</w:t>
      </w:r>
      <w:r w:rsidR="00151D75">
        <w:t xml:space="preserve"> </w:t>
      </w:r>
      <w:r w:rsidRPr="00151D75">
        <w:t>индивидуальных производителей и потребителей. Важно, чтобы такие методы постоянно обновлялись и совершенствовались с учетом новых задач и условий развития всей экономики, не сковывали инициативу и предприимчивость.</w:t>
      </w:r>
      <w:r w:rsidR="00151D75">
        <w:t xml:space="preserve"> </w:t>
      </w:r>
      <w:r w:rsidRPr="00151D75">
        <w:t xml:space="preserve">Планирование является неотъемлемой чертой любой разумной человеческой деятельности, позволяет определять наиболее важные, приоритетные работы, целенаправленно использовать для их осуществления имеющиеся ресурсы, обеспечивать более эффективную реализацию последних. В последние десятилетия система планирования в сочетании с элементами рыночных отношений даже в условиях рыночной стихии и анархии позволила преодолеть многие негативные процессы и явления и обеспечить эффективное ведение хозяйства во многих развитых и развивающихся странах. Практика свидетельствует, что социально-экономическому прогрессу препятствуют не система планирования и административные методы, а жесткое директивное планирование и контроль, существенно ограничивающие свободу экономического маневра, предприимчивость и инициативу в выборе наилучших хозяйственных решений.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Рынок не может быть самоцелью. Обществу нужен не рынок как таковой, а высокоэффективная и социально ориентированная экономика, восприимчивая к инновациям и научно-техническим нововведениям, способная обеспечить высокий уровень и качество жизни для всех слоев населения.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Рынок и торговля всегда были составными факторами функционирования национальной экономики, состояние, содержание и характер которой определялись, прежде всего, отношениями собственности на средства производства, выпускаемые продукты. Собственно, когда говорят о необходимости установления рыночных отношений, то на самом деле имеют в виду возрождение предпринимательства, полагая, что при этом сразу же повысятся инициативность, предприимчивость и заинтересованность в инновациях.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Государство должно регулировать не столько сам рынок, сколько условия, влияющие на него: развитие и размещение производительных сил, специализацию предприятий, рациональное использование природных и людских ресурсов, формирование и использование доходов и др. Законы рынка по своей природе могут определять перспективы развития всего общества лишь стихийно, с непредсказуемыми результатами. В этом состоит их ограниченность, и именно это диктует необходимость их сочетания с планомерностью и плановым регулированием всей экономики.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Завершение переходного периода означает, что наша страна вступила в новую стадию экономического развития. Теперь Россию можно причислить к странам, определяемым как “нарождающиеся рынки”. В настоящее время к “нарождающимся рынкам” относится большинство постсоветских и посттоталитарных стран (государств “второго мира”), включая Россию, а также целый ряд развивающихся стран (государств “третьего мира”). Одним из критериев отнесения к этой категории Всемирный банк считает годовой душевой ВНП в размере менее 9,6 тыс. долл. В России этот показатель сейчас достигает примерно 2,5 тыс. долл. По уровню ВВП (по паритету покупательной способности) Россия находится в середине второй десятки стран мира (точнее, 14-м месте), впереди нее – такие страны, как Корея, Канада, Мексика, Индонезия, Бразилия.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Отнесения России к категории стран, определяемых как “нарождающиеся рынки”, может иметь несколько важных последствий для экономической политики.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Во-первых, это означает, что российская экономика реагирует на государственное макроэкономическое регулирование примерно так же, как и рыночная экономика любой другой страны. Поэтому грамотное использование макроэкономических рычагов способно решить многие проблемы, в том числе и структурные. Причем надо иметь в виду, что макроэкономическое регулирование – инструмент гораздо более тонкий и сложный, чем представлялось многим российским руководителям и “крепким хозяйственникам” еще несколько лет назад, и неосторожное обращение с таким инструментом может навредить экономике.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Став рыночной страной, мы уже не можем позволить себе макроэкономической несбалансированности. Кризис 1998г. показал, что Россия – часть мировой финансовой системы, и любые проблемы, возникающие в этой системе (в том числе в результате преднамеренных манипуляций крупных финансовых игроков), при несбалансированности основных макроэкономических индикаторов могут обернуться новым тяжелым кризисом.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Во-вторых, государство должно максимально быстро избавить экономику от тех пут, которые мешают частным производителям. Сегодня частный капитал уже способен самостоятельно “вытащить” страну из многолетнего кризиса, и подъем 1999 – начала 2000 гг. свидетельствует об этом со всей очевидностью. Но также очевидно и то, что, несмотря на все разговоры о либеральном характере нынешней российской экономики, ни в одной стране производитель не чувствует себя ущемленным, как в России. Если несколько лет назад высокие налоги и административное регулирование можно было оправдать слабостью частного капитала и необходимостью сосредоточения средств в руках государства для поддержки экономики и социальной сферы, то сегодня именно давление на частный капитал порождает “виртуальную экономику” бартера, неплатежей, “белой” и “черной” бухгалтерии и т.п. В результате страдают не только частный капитал, но и само государство, которое никак не может собрать столько налогов, чтобы хватило на выполнение нормальных государственных функций, не говоря о “бюджете развития”, промышленной политике и т.п.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В-третьих, государство должно помогать развитию рыночных институтов-организаций всеми возможными экономическими, правовыми и политическими средствами. В первую очередь это касается финансово-банковского сектора. Развитие банковской системы теперь может пойти по другой модели, нежели в период высокой инфляции первой половины 90-х годов: предприятия или группы предприятий будут создавать банки для обслуживания собственных потребностей в кредитных ресурсах. Такой путь развития и восстановления банковской системы представляется более органичным и “здоровым”, чем тот, который преобладал до 1998г., хотя следует иметь в виду, что система государственного банковского регулирования до сих пор ориентируется на “докризисный” тип банковской системы.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В-четвертых, переход России в данную категорию стран остро ставит вопрос о переориентации государственной политики на создание максимально благоприятной рамочной среды для отечественного и зарубежного бизнеса. Необходим выверенный баланс между поддержкой отечественных производителей и привлечением капитала вообще. В современном мире мобильность капитала настолько высока, что странам приходится соревноваться за привлечение капитала, причем включая отечественный. В начале реформ российский капитал еще не мог “оторваться” от отечественных “корней”, но в последние полтора-два года стали множится случаи экспорта российской капитала для производственных целей в страны Европы, Азии и Африки (в отличии от обычного бегства капиталов). Это значит, что в международной конкуренции за привлечение капиталов мы пока проигрываем.</w:t>
      </w:r>
    </w:p>
    <w:p w:rsidR="00151D75" w:rsidRDefault="00CE0304" w:rsidP="00151D75">
      <w:pPr>
        <w:spacing w:before="120"/>
        <w:ind w:firstLine="567"/>
        <w:jc w:val="both"/>
      </w:pPr>
      <w:r w:rsidRPr="00151D75">
        <w:t xml:space="preserve">Последнее, пятое последствие перехода нашей страны в категории “нарождающихся рынков” - это необходимость формирования нового характера отношений между федеральным центром, субъектами Федерации (регионами) и внешним миром. </w:t>
      </w:r>
      <w:r w:rsidR="00151D75">
        <w:t xml:space="preserve"> </w:t>
      </w:r>
    </w:p>
    <w:p w:rsidR="00151D75" w:rsidRPr="00151D75" w:rsidRDefault="00CE0304" w:rsidP="00151D75">
      <w:pPr>
        <w:spacing w:before="120"/>
        <w:jc w:val="center"/>
        <w:rPr>
          <w:b/>
          <w:bCs/>
          <w:sz w:val="28"/>
          <w:szCs w:val="28"/>
        </w:rPr>
      </w:pPr>
      <w:r w:rsidRPr="00151D75">
        <w:rPr>
          <w:b/>
          <w:bCs/>
          <w:sz w:val="28"/>
          <w:szCs w:val="28"/>
        </w:rPr>
        <w:t>2. Рынок и его структура.</w:t>
      </w:r>
      <w:r w:rsidR="00151D75" w:rsidRPr="00151D75">
        <w:rPr>
          <w:b/>
          <w:bCs/>
          <w:sz w:val="28"/>
          <w:szCs w:val="28"/>
        </w:rPr>
        <w:t xml:space="preserve"> </w:t>
      </w:r>
    </w:p>
    <w:p w:rsidR="00151D75" w:rsidRPr="00151D75" w:rsidRDefault="00CE0304" w:rsidP="00151D75">
      <w:pPr>
        <w:spacing w:before="120"/>
        <w:jc w:val="center"/>
        <w:rPr>
          <w:b/>
          <w:bCs/>
          <w:sz w:val="28"/>
          <w:szCs w:val="28"/>
        </w:rPr>
      </w:pPr>
      <w:r w:rsidRPr="00151D75">
        <w:rPr>
          <w:b/>
          <w:bCs/>
          <w:sz w:val="28"/>
          <w:szCs w:val="28"/>
        </w:rPr>
        <w:t xml:space="preserve">2.1 Экономическое содержание понятия «рынок». </w:t>
      </w:r>
      <w:r w:rsidR="00151D75" w:rsidRPr="00151D75">
        <w:rPr>
          <w:b/>
          <w:bCs/>
          <w:sz w:val="28"/>
          <w:szCs w:val="28"/>
        </w:rPr>
        <w:t xml:space="preserve"> 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В процессе становления и развития товарно-денежных отношений формируется такой важнейший их институционально организованный и системообразующий элемент, как рынок. Поэтому причины возникновения товарно-денежных отношений, в известной мере, объясняют становление и формирование товарного обращения и рынка. В то же время, рынок как самостоятельное явление представляет собой сложное образование, имеющее свою собственную структуру, специфические условия функционирования и развития. Со времени возникновения рынка различные направления и школы экономической мысли неоднозначно трактовали его сущность.</w:t>
      </w:r>
      <w:r w:rsidR="00151D75"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Первую попытку дать научную трактовку рынка через определение места его дислокации сделал французский экономист О. Курно. По его мнению, это — любой район, где взаимоотношения покупателей и продавцов настолько свободны, что цены на одни и те же товары имеют тенденцию легко и быстро выравниваться.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Рынок – форма организации экономических взаимоотношений между экономическими агентами по поводу обмена разнообразными благами путем их купли-продажи.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Рынок</w:t>
      </w:r>
      <w:r w:rsidR="00151D75">
        <w:t xml:space="preserve"> </w:t>
      </w:r>
      <w:r w:rsidRPr="00151D75">
        <w:t>означает сбыт, который осуществляется в сфере обмена, обращения.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Рынок – это система экономических отношений между людьми, охватывающая процессы производства, распределения, обмена и потребления.</w:t>
      </w:r>
      <w:r w:rsidR="00151D75">
        <w:t xml:space="preserve"> </w:t>
      </w:r>
    </w:p>
    <w:p w:rsidR="00151D75" w:rsidRPr="00151D75" w:rsidRDefault="00CE0304" w:rsidP="00151D75">
      <w:pPr>
        <w:spacing w:before="120"/>
        <w:jc w:val="center"/>
        <w:rPr>
          <w:b/>
          <w:bCs/>
          <w:sz w:val="28"/>
          <w:szCs w:val="28"/>
        </w:rPr>
      </w:pPr>
      <w:r w:rsidRPr="00151D75">
        <w:rPr>
          <w:b/>
          <w:bCs/>
          <w:sz w:val="28"/>
          <w:szCs w:val="28"/>
        </w:rPr>
        <w:t>2.2.</w:t>
      </w:r>
      <w:r w:rsidR="00151D75" w:rsidRPr="00151D75">
        <w:rPr>
          <w:b/>
          <w:bCs/>
          <w:sz w:val="28"/>
          <w:szCs w:val="28"/>
        </w:rPr>
        <w:t xml:space="preserve"> </w:t>
      </w:r>
      <w:r w:rsidRPr="00151D75">
        <w:rPr>
          <w:b/>
          <w:bCs/>
          <w:sz w:val="28"/>
          <w:szCs w:val="28"/>
        </w:rPr>
        <w:t>Структура рынка.</w:t>
      </w:r>
      <w:r w:rsidR="00151D75" w:rsidRPr="00151D75">
        <w:rPr>
          <w:b/>
          <w:bCs/>
          <w:sz w:val="28"/>
          <w:szCs w:val="28"/>
        </w:rPr>
        <w:t xml:space="preserve"> 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Структура рынка - это основные характерные черты</w:t>
      </w:r>
      <w:r w:rsidR="00151D75">
        <w:t xml:space="preserve"> </w:t>
      </w:r>
      <w:r w:rsidRPr="00151D75">
        <w:t>рынка, к</w:t>
      </w:r>
      <w:r w:rsidR="00151D75">
        <w:t xml:space="preserve"> </w:t>
      </w:r>
      <w:r w:rsidRPr="00151D75">
        <w:t>числу которых относятся: количество и размеры фирм, степень сходства или отличия товаров разных фирм, легкость входа на и выхода с конкретного рынка, доступность рыночной информации.</w:t>
      </w:r>
      <w:r w:rsidR="00151D75"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По структуре рынки можно подразделить по следующим критериям.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По экономическому назначению рынка: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благ и услуг;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средств производства;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научно-технических разработок;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ценных бумаг;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рабочей силы, жилья и т.д.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По товарным группам: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товаров производственного назначения;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товаров народного потребления;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продовольственных товаров;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факторов производства.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По пространственному признаку: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внутрирегиональные;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республиканские;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межреспубликанские;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международные.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По степени ограничения конкуренции: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монопольные;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олигапольные;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свободные;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смешанные;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межотраслевые рынки.</w:t>
      </w:r>
      <w:r w:rsidR="00151D75"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По характеру продаж: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оптовой торговли, когда в качестве покупателей и продавцов выступают предприятия и организации;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розничной торговли, когда покупателями выступают отдельные граждане;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рынки госзакупок сельскохозяйственных продуктов.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По соблюдению законности: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легальные, официальные;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нелегальные, «теневые», «черные» рынки.</w:t>
      </w:r>
      <w:r w:rsidR="00151D75"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Структура рынка — это совокупность отдельных локальных рынков в границах национальной экономики страны (внутреннего рынка), а также — национальных рынков в пределах мирового хозяйства и его отдельных регионов, их взаимосвязь и взаимодействие между ними.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Различают рынки орудий труда, природных ресурсов, предметов труда, земли, рабочей силы, труда, технологии, информации, товаров, недвижимости, услуг, интеллектуальной собственности, финансовых ресурсов и др. Большинство из них может функционировать в виде локальных рынков. В свою очередь рынок товаров подразделяется на оптовый и потребительный; рынок интеллектуальной собственности — на рынок патентов, лицензий, ноу-хау, программ математического обеспечения и др.; финансовый — на рынки инвестиций (долгосрочных кредитов), денег (краткосрочных кредитов), валюты, ценных бумаг, золота.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В зависимости от степени монополизации различают монополизированный и олигополистический рынки. На монополизированном рынке один-два производителя (продавца) могут сосредоточить в своих руках всю массу изготовленной продукции, всю совокупность определенного вида товаров и диктовать цены на рынке. На немонополизированном рынке существует много продавцов, каждый из которых в отдельности не в состоянии влиять на процесс ценообразования. На олигополистическом рынке несколько продавцов определенных товаров или услуг могут договориться между собой (письменно или устно) о разделе сегментов рынков сбыта и влиянии на уровень цен, то есть осуществлять групповую монополию.</w:t>
      </w:r>
      <w:r w:rsidR="00151D75"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Общей чертой монополизированного и регулируемого рынков является их высокоорганизованность. Отличие данных типов рынков состоит в том, что первый охватывает полностью, монополизированный сектор экономики и лишь частично — немонополизированный, а регулируемый — всю экономику в единстве всех ее секторов, включая государственный, хотя каждый из них — в неодинаковой степени. Наконец, целью регулирования монополизированного рынка является присвоение монопольно высоких прибылей, а целью государственного регулирования — стабилизация экономической системы, согласование частных, коллективных и общественных интересов, решение общенациональных проблем, а также содействие процессу накопления капитала.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Между разными типами рынков, их субъектами устанавливаются сложные прямые и опосредованные связи, которые регулируются экономическими законами развития и функционирования современного рынка.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Финансовый рынок — это определенная совокупность экономических отношений по поводу купли-продажи свободных денежных средств и их превращения в денежный капитал. Финансовый рынок направляет в единое русло движение других форм капитала. Деньги — наиболее подвижная и ликвидная форма богатства, а ценные бумаги — его основная форма. Финансовый и, прежде всего, — денежный рынок, в наибольшей мере отвечает требованиям совершенной конкуренции, что обусловлено однородностью товара, наличием информации о нем.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Среди ценных бумаг различают акции, облигации (предприятий и государственных займов) и ипотечные облигации; купоны к облигациям, векселя, чеки, депозитные сертификаты и др. Субъектами отношений, складывающихся на финансовом рынке, выступают предприятия разных форм собственности, домашние хозяйства, коммерческие банки, финансово-кредитные организации, государство и др. Объектами финансового рынка являются личные сбережения населения, временно свободные средства, образующиеся в процессе обращения промышленного и торгового капиталов и др. Основные элементы этого рынка — спрос, предложение ссудного капитала и его цена.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Основными продавцами капиталов являются страховые компании по страхованию жизни и пенсионные фонды, которые стабильно аккумулируют денежные поступления от населения долгосрочного характера. Такой стабильности не имеют коммерческие банки, поскольку их депозиты формируются из ликвидных средств предприятий и личных сбережений населения, и часть этих денег должны оставаться и в банковском резерве для текущего обслуживания этих же субъектов. Различают краткосрочный (денежный рынок) и долгосрочный (рынок капиталов) финансовые рынки. На рынке капиталов функционируют долгосрочные займы и ценные бумаги, поэтому долгосрочный финансовый рынок делится на рынок долгосрочного кредита и рынок ценных бумаг.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Большинство кратко- и долгосрочных кредитов предоставляют коммерческие банки. На финансовом рынке уровни кредитного процента для различных категорий заемщиков зачастую дифференцированы. Так, крупные компании, как правило, получают кредит на продолжительный срок, без залога и по более низкому проценту, чем мелкие фирмы, от которых требуется залог, поручительство или гарантия. Существенное воздействие на развитие и функционирование финансового рынка оказывает государство через механизм проведения кредитной политики. В частности, государство влияет на величину учетной ставки, соотношение спроса и предложения, выступает кредитором и заемщиком, устанавливает общие правила функционирования и развития данного рынка, осуществляет над ним оперативный контроль и др.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Рынок рабочей силы — это совокупность экономических отношений между наемными работниками (занятыми и незанятыми), с одной стороны, и предпринимателями, а также биржами труда (как посредниками государственными, муниципальными и корпоративными) — с другой, по поводу купли-продажи и использования рабочей силы.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Наряду с рынком рабочей силы существует рынок трудовых ресурсов, где объект купли-продажи — рабочая сила экономически активного населения и выпускников высших, средних специальных и других учебных заведений, а также часть населения, занятого в домашнем хозяйстве.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Основные элементы (рычаги) рынка рабочей силы — спрос, предложение и заработная плата. Спрос на рабочую силу со стороны индивидуального, коллективного (предприятия акционерного типа) работодателя или государства зависит от спроса на товары и услуги, которые изготавливаются на предприятиях соответствующего типа, уровня технической оснащенности данных предприятий, интенсивности и производительности труда, форм и методов организации производства, экономической конъюнктуры, степени либерализации внешнеэкономической деятельности страны (в частности, возможности проникновения на национальный рынок продукции иностранных компаний), качества рабочей силы и труда, величины инвестиций, технического строения капитала и др. Предложение рабочей силы зависит от уровня рождаемости населения, продолжительности обучения и приобретения квалификации, демографической политики государства, состояния рынка жилья, престижности труда и других факторов.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 зависимости от соотношения спроса и предложения формируются дефицитный, равновесный и избыточный рынки рабочей силы. Типичной ситуацией на рынке рабочей силы в развитых странах мира является превышение предложения рабочей силы над ее спросом при наличии дефицита на отдельные профессии. При этом заработная плата отклоняется вниз от стоимости товара рабочая сила, и наоборот.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 пределах общенационального рынка рабочей силы выделяют его отдельные сегментные рынки или субрынки: например, рынок рабочей силы в передовых наукоемких отраслях промышленности и в старых, традиционных отраслях; рынок рабочей силы в сферах материального и нематериального производства и др. Каждый из них, в свою очередь, делится на рынок рабочей силы квалифицированных, малоквалифицированных и неквалифицированных работников с соответствующей дифференциацией работ и специальностей. Различают также рынки преимущественно физического (рабочие), умственного (служащие) и творческого труда (интеллигенция). В условиях НТР наблюдается сокращение первого и расширение двух последних видов рынков.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Основными условиями формирования рынка рабочей силы является создание стабильных и эффективных стимулов к труду, действенной системы профессиональной переориентации, подготовки и переподготовки кадров, формирование рынка жилья, интенсивное развитие малого предпринимательства и т. д.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Спрос на рынке капитала зависит, прежде всего, от величины процента, или эффективности вложения денег в ценные бумаги. С ростом процента спрос на средства производства и инвестиции в расширение производства, уменьшаются, и наоборот. В рынке средств производства выделяют рынки средств и предметов труда. Первый — делится на рынки нового и бывшего в употреблении оборудования, а также специфического оборудования, которое изготавливается по индивидуальным заказам, В западной экономической литературе утверждается, что производительным является не только труд, но и производственные фонды (капитальные блага), поскольку с их помощью можно получить большее количество продукции, или увеличить доход. Рынок предметов потребления. Составляющими элементами данного рынка являются производство товаров длительного пользования (телевизоров, холодильников, автомобилей, видеотехники, стиральных машин и т. д.) и текущего потребления.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Рынок услуг — определенная совокупность экономических отношений по поводу оказания, потребления и купли-продажи услуг. Услуга — это особенная потребительная стоимость, удовлетворяющая определенные потребности людей. Особенностью услуг как специфических товаров является то, что их полезность воплощена не в вещах, а в деятельности, поэтому потребление услуг совпадает с процессом их создания, и оказания, их невозможно накапливать, транспортировать и т. д.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Различают традиционные (услуги транспорта, связи, страхования, туризм, услуги учителя, юриста, врача, культурные услуги и т. д.) и нетрадиционные (маркетинговые, инженерно-консультативные и инженерно-строительные, рекреационные, рекламные, информационные и др.) услуги. Кроме того, разграничивают материальные (транспорт, торговля и др.) и нематериальные (образование, здравоохранение и др.) услуги. В развитых странах мира в сфере услуг занято примерно 70 % трудоспособного населения. Это свидетельствует о существовании развитого рынка услуг, которые создаются как в сфере материального производства (общественное питание, торговля, быт и др.), так и в сфере нематериального производства (образование, здравоохранение, искусство, культура и др.).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 странах социально ориентированной экономики человек превращается в основной элемент национального богатства, а воспроизводство его физических возможностей, интеллектуальных, организаторских способностей, основных качеств работника, предпринимателя и собственника становится одной из приоритетных задач развития общества. Это значит, что отношения по поводу воспроизводства экономически деятельного объекта нового типа выходят на передний план. Соответственно рынок услуг превращается в доминирующий тип рынка.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Валютный рынок — это важная сфера экономических отношений по поводу купли-продажи иностранных валют и платежных документов (чеков, векселей, аккредитивов) в иностранной валюте. Существует два вида операций: спот — немедленная поставка валюты и форвард — поставка валюты черед определенное время, как правило, через месяц по согласованному в момент договоренности курсу. В некоторых странах наряду с официальным валютным рынком существует параллельный, на котором курсы валют отклоняются от официальных курсов. Есть также «теневые» валютные рынки, где валютный курс определяется в зависимости от спроса и предложения валют.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Рынок информации — это совокупность экономических отношений по поводу оказания информационных услуг; сбора, обработки, систематизации информации и ее купли-продажи конечному потребителю. Он тесно связан с развертыванием НТР, в частности, ее второго этапа, когда сформировался новый элемент производительных сил — информация. От качества, объема и современности информации зависит правильность принятого решения. Адресная информация — редкое благо, для получения которого нужны определенные затраты. Между производителем и потребителем на рынке информации действуют посредники, основное задание которых — сбор и продажа информации. За этот вид услуг они берут комиссионную плату. Важный элемент рынка информации — информация о конкурентах. Сбор, обработку и передачу такой информации в отдельных странах Запада называют информационно-статистической базой повышения конкурентоспособности. 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Рынок золота — это совокупность экономических отношений по поводу организации купли-продажи золота. Осуществляют ее региональные консорциумы местных банков (банкирские дома) и специализированные фирмы, которые занимаются очисткой металла, изготавливают слитки, ставят клеймо и хранят их. Продавцы золота — золотодобывающие страны, владельцы частных и государственных запасов золота. Покупатели этого товара — промышленные компании, которые используют золото в</w:t>
      </w:r>
      <w:r w:rsidR="00151D75">
        <w:t xml:space="preserve"> </w:t>
      </w:r>
      <w:r w:rsidRPr="00151D75">
        <w:t>промышленных целях, ювелиры, инвесторы,</w:t>
      </w:r>
      <w:r w:rsidR="00151D75">
        <w:t xml:space="preserve"> </w:t>
      </w:r>
      <w:r w:rsidRPr="00151D75">
        <w:t>спекулянты. Наибольшее количество золота продается для использования его в промышленных целях.</w:t>
      </w:r>
    </w:p>
    <w:p w:rsidR="00151D75" w:rsidRPr="00151D75" w:rsidRDefault="00CE0304" w:rsidP="00151D75">
      <w:pPr>
        <w:spacing w:before="120"/>
        <w:jc w:val="center"/>
        <w:rPr>
          <w:b/>
          <w:bCs/>
          <w:sz w:val="28"/>
          <w:szCs w:val="28"/>
        </w:rPr>
      </w:pPr>
      <w:r w:rsidRPr="00151D75">
        <w:rPr>
          <w:b/>
          <w:bCs/>
          <w:sz w:val="28"/>
          <w:szCs w:val="28"/>
        </w:rPr>
        <w:t>Рыночная экономика.</w:t>
      </w:r>
      <w:r w:rsidR="00151D75" w:rsidRPr="00151D75">
        <w:rPr>
          <w:b/>
          <w:bCs/>
          <w:sz w:val="28"/>
          <w:szCs w:val="28"/>
        </w:rPr>
        <w:t xml:space="preserve"> </w:t>
      </w:r>
    </w:p>
    <w:p w:rsidR="00151D75" w:rsidRDefault="00CE0304" w:rsidP="00151D75">
      <w:pPr>
        <w:spacing w:before="120"/>
        <w:ind w:firstLine="567"/>
        <w:jc w:val="both"/>
      </w:pPr>
      <w:r w:rsidRPr="00151D75">
        <w:t xml:space="preserve">Рыночная экономика - это система организации народного хозяйства, при которой хозяйственные решения принимаются каждым экономическим агентом самостоятельно, а не государством посредством плана производства и распределения результатов производства. </w:t>
      </w:r>
      <w:r w:rsidR="00151D75"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Рыночная экономика, которая основана на экономической свободе хозяйствующих субъектов независимо от формы собственности их экономического привлечения к рациональному хозяйствованию, в значительной степени позволяет обществу реализовать сильные стороны товарного производства и рынка в интересах социально-экономического прогресса. Она создает оптимальную систему привлечения к эффективному, инициативному и ответственному экономическому поведению. В рыночной экономике последнее если и навязывается, то прежде всего экономическими методами. Люди и коллективы ориентируются на собственные интересы и силы, а за негативные последствия хозяйствования сами же и отвечают. Это заставляет бдительно относится к ресурсам, инициативной, активной, находчивой экономической деятельности.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Одновременно с этим рыночная экономика является довольно жесткой в социальном плане, она не допускает уравниловки и сдерживания,</w:t>
      </w:r>
      <w:r w:rsidR="00151D75">
        <w:t xml:space="preserve"> </w:t>
      </w:r>
      <w:r w:rsidRPr="00151D75">
        <w:t>исключает возможность равного распределения доходов и богатства общества, и поэтому характеризуется хронической социальной нестабильностью.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Рыночная экономика имеет свои преимущества и недостатки.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К преимуществам следует отнести следующее: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способствует более эффективному использованию ресурсов;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вызывает необходимость гибко реагировать и быстро адаптировать к изменяющимся условиям производства;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создает условия по оптимальному использованию НТП при создании новых товаров, внедрению современных технологий. Методов организации и управления производством;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обеспечивает свободу выбора, действий потребителей и производителей;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нацеливает производителей на удовлетворение потребностей и повышение качества товаров и услуг.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К недостаткам следует отнести следующее: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не способствует сохранению не воспроизводимых ресурсов;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не имеет экономического механизма защиты окружающей среды;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не обеспечивает развития производства товаров и услуг коллективного пользования;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не создает условий для развития фундаментальной науки, системы образования;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не гарантирует прав на труд, отдых, доход;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не содержит механизмов, препятствующих возникновению социальной несправедливости;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не гарантирует полной занятости и стабильного уровня цен;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экономика подвержена нестабильному развитию, возникновению инфляций.</w:t>
      </w:r>
      <w:r w:rsidR="00151D75">
        <w:t xml:space="preserve"> </w:t>
      </w:r>
    </w:p>
    <w:p w:rsidR="00151D75" w:rsidRPr="00151D75" w:rsidRDefault="00CE0304" w:rsidP="00151D75">
      <w:pPr>
        <w:spacing w:before="120"/>
        <w:jc w:val="center"/>
        <w:rPr>
          <w:b/>
          <w:bCs/>
          <w:sz w:val="28"/>
          <w:szCs w:val="28"/>
        </w:rPr>
      </w:pPr>
      <w:r w:rsidRPr="00151D75">
        <w:rPr>
          <w:b/>
          <w:bCs/>
          <w:sz w:val="28"/>
          <w:szCs w:val="28"/>
        </w:rPr>
        <w:t>4. Основные положения новой экономической программы развития России до 2010 года</w:t>
      </w:r>
      <w:r w:rsidR="00151D75" w:rsidRPr="00151D75">
        <w:rPr>
          <w:b/>
          <w:bCs/>
          <w:sz w:val="28"/>
          <w:szCs w:val="28"/>
        </w:rPr>
        <w:t xml:space="preserve">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Центр стратегических разработок под руководством А. Грефа направил в правительство проект Стратегии развития РФ до 2010 года. Россия, считают разработчики проекта, должна ответить на те вызовы, которые стоят сегодня перед ней, и не растерять остатки "лидерского" ресурса, а в дальнейшем - развить и приумножить его. В среднесрочной перспективе необходимо предотвратить дальнейшее увеличение разрыва между Россией и развитыми странами, а в долгосрочной перспективе - восстановить и упрочить позицию России как одной из стран - лидеров мирового развития. И чтобы воспользоваться "окном возможностей", важно определить, какой путь ведет к реализации потенциала и сбалансированному развитию. Реально возможны три варианта развития: радикальная либерализация и модернизация экономики на основе либеральных принципов при сохранении значительной роли государства в реализации базовых общественных функций.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Стратегия развития основана на третьем варианте. Сценарий модернизации, основанный на высвобождении частной инициативы и усилении роли государства в обеспечении благоприятных условий хозяйствования, включая финансовую и социальную стабильность, балансирует элементы двух других вариантов стратегии. В чем же преимущества выбранного пути? Вместо социального государства и приватизации социальных функций создается "субсидиарное" государство, которое обеспечивает социальные гарантии в той мере, в которой общество не может этого сделать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самостоятельно. Вместо полной закрытости или открытости страны делается ставка на активную интеграцию России в мировое сообщество и хозяйство при одновременной защите российских производителей от недобросовестной конкуренции со стороны иностранных участников рынка. Это – политика здравого смысла, предлагающая реальные решения соответствующих проблем с учетом существующих на сегодня бюджетных и общих ресурсных ограничений. Программа модернизации, таким образом, позволяет минимизировать социальные издержки преобразований и отражать угрозы финансового кризиса. Именно сценарий модернизации позволит достичь цели радикального повышения уровня жизни населения на основе самореализации каждого гражданина, снижения социального неравенства, сохранения независимых и культурных ценностей России, восстановления экономической и политической роли страны в мировом сообществе. Эта цель и является целью стратегии развития России до 2010 года. Достижение этой цели, говорится в проекте, невозможно без раскрепощения общества, позволяющего включить его внутренние источники</w:t>
      </w:r>
      <w:r w:rsidR="00151D75">
        <w:t xml:space="preserve"> </w:t>
      </w:r>
      <w:r w:rsidRPr="00151D75">
        <w:t>развития. В стране должно возобладать оптимистическое мировосприятие, должно восстановиться практически полностью утраченное доверие между гражданами и государством, между гражданами и бизнесом, между бизнесом и властью. Нашему обществу необходима обновленная система ценностей, отвечающая традициям России и требованиям современности: свобода, ответственность, доверие, высокая ценность личности. Путь к процветанию - добросовестный труд, честная конкуренция, сознательная законопослушность.</w:t>
      </w:r>
    </w:p>
    <w:p w:rsidR="00151D75" w:rsidRPr="00151D75" w:rsidRDefault="00151D75" w:rsidP="00151D75">
      <w:pPr>
        <w:spacing w:before="120"/>
        <w:jc w:val="center"/>
        <w:rPr>
          <w:b/>
          <w:bCs/>
          <w:sz w:val="28"/>
          <w:szCs w:val="28"/>
        </w:rPr>
      </w:pPr>
      <w:r w:rsidRPr="00151D75">
        <w:rPr>
          <w:b/>
          <w:bCs/>
          <w:sz w:val="28"/>
          <w:szCs w:val="28"/>
        </w:rPr>
        <w:t>Список литературы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Бутенко. А.П., Пятнадцать лет перемен в России: достижения и разочарования.</w:t>
      </w:r>
      <w:r w:rsidR="00151D75">
        <w:t xml:space="preserve"> </w:t>
      </w:r>
      <w:r w:rsidRPr="00151D75">
        <w:t xml:space="preserve">ж. “Социально-гуманитарные знания” №1, 2000 г.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 xml:space="preserve">Илларионов. А. Как Россия потеряла ХХ столетие. Ж. “Вопросы экономики” №1, 2000 г. 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Копа Н.М., Экономика. Курс лекций. Издательство КГТУ. Калининград 2004 г.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Кузнецов И.Н.,</w:t>
      </w:r>
      <w:r w:rsidR="00151D75">
        <w:t xml:space="preserve"> </w:t>
      </w:r>
      <w:r w:rsidRPr="00151D75">
        <w:t>История России: Справочное пособие. Минск: “Новое знание”, 2000 г.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Красникова Е., Рыночная трансформация российской экономики как процесс первоначального капитала. “Вопросы экономики” №2, 2001.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Нестеренко А., Переходный период закончился. Что дальше?</w:t>
      </w:r>
      <w:r w:rsidR="00151D75">
        <w:t xml:space="preserve"> </w:t>
      </w:r>
      <w:r w:rsidRPr="00151D75">
        <w:t>“Вопросы экономики” № 6, 2000 г.</w:t>
      </w:r>
    </w:p>
    <w:p w:rsidR="00CE0304" w:rsidRPr="00151D75" w:rsidRDefault="00CE0304" w:rsidP="00151D75">
      <w:pPr>
        <w:spacing w:before="120"/>
        <w:ind w:firstLine="567"/>
        <w:jc w:val="both"/>
      </w:pPr>
      <w:r w:rsidRPr="00151D75">
        <w:t>Мочерный С. В., Некрасов В. Н., Овчинников В. Н., Секретарюк В. В.,</w:t>
      </w:r>
    </w:p>
    <w:p w:rsidR="00151D75" w:rsidRDefault="00CE0304" w:rsidP="00151D75">
      <w:pPr>
        <w:spacing w:before="120"/>
        <w:ind w:firstLine="567"/>
        <w:jc w:val="both"/>
      </w:pPr>
      <w:r w:rsidRPr="00151D75">
        <w:t>Экономическая теория. – М.,</w:t>
      </w:r>
      <w:r w:rsidR="00151D75">
        <w:t xml:space="preserve"> </w:t>
      </w:r>
      <w:r w:rsidRPr="00151D75">
        <w:t>2000 г.</w:t>
      </w:r>
    </w:p>
    <w:p w:rsidR="00CE0304" w:rsidRPr="00151D75" w:rsidRDefault="00CE0304" w:rsidP="00151D75">
      <w:pPr>
        <w:spacing w:before="120"/>
        <w:ind w:firstLine="567"/>
        <w:jc w:val="both"/>
      </w:pPr>
      <w:bookmarkStart w:id="0" w:name="_GoBack"/>
      <w:bookmarkEnd w:id="0"/>
    </w:p>
    <w:sectPr w:rsidR="00CE0304" w:rsidRPr="00151D75" w:rsidSect="00151D75">
      <w:pgSz w:w="11906" w:h="16838"/>
      <w:pgMar w:top="1134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7A7" w:rsidRDefault="008B07A7">
      <w:r>
        <w:separator/>
      </w:r>
    </w:p>
  </w:endnote>
  <w:endnote w:type="continuationSeparator" w:id="0">
    <w:p w:rsidR="008B07A7" w:rsidRDefault="008B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7A7" w:rsidRDefault="008B07A7">
      <w:r>
        <w:separator/>
      </w:r>
    </w:p>
  </w:footnote>
  <w:footnote w:type="continuationSeparator" w:id="0">
    <w:p w:rsidR="008B07A7" w:rsidRDefault="008B0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42721"/>
    <w:multiLevelType w:val="hybridMultilevel"/>
    <w:tmpl w:val="E54AFEAA"/>
    <w:lvl w:ilvl="0" w:tplc="37307D1A">
      <w:start w:val="3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">
    <w:nsid w:val="122961E0"/>
    <w:multiLevelType w:val="hybridMultilevel"/>
    <w:tmpl w:val="A2A88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A9264B"/>
    <w:multiLevelType w:val="hybridMultilevel"/>
    <w:tmpl w:val="3260F3DA"/>
    <w:lvl w:ilvl="0" w:tplc="9E907642">
      <w:start w:val="1"/>
      <w:numFmt w:val="decimal"/>
      <w:lvlText w:val="%1)"/>
      <w:lvlJc w:val="left"/>
      <w:pPr>
        <w:tabs>
          <w:tab w:val="num" w:pos="207"/>
        </w:tabs>
        <w:ind w:left="207" w:hanging="360"/>
      </w:pPr>
      <w:rPr>
        <w:rFonts w:hint="default"/>
      </w:rPr>
    </w:lvl>
    <w:lvl w:ilvl="1" w:tplc="AEA6870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3">
    <w:nsid w:val="32BA440B"/>
    <w:multiLevelType w:val="multilevel"/>
    <w:tmpl w:val="816A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3E0308"/>
    <w:multiLevelType w:val="hybridMultilevel"/>
    <w:tmpl w:val="BA62BB76"/>
    <w:lvl w:ilvl="0" w:tplc="CF241840">
      <w:start w:val="3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5">
    <w:nsid w:val="3AA1616E"/>
    <w:multiLevelType w:val="singleLevel"/>
    <w:tmpl w:val="05A29038"/>
    <w:lvl w:ilvl="0">
      <w:numFmt w:val="bullet"/>
      <w:lvlText w:val="-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abstractNum w:abstractNumId="6">
    <w:nsid w:val="49B74288"/>
    <w:multiLevelType w:val="multilevel"/>
    <w:tmpl w:val="153E65C4"/>
    <w:lvl w:ilvl="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0"/>
        </w:tabs>
        <w:ind w:left="10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80"/>
        </w:tabs>
        <w:ind w:left="2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40"/>
        </w:tabs>
        <w:ind w:left="2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60"/>
        </w:tabs>
        <w:ind w:left="34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40"/>
        </w:tabs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60"/>
        </w:tabs>
        <w:ind w:left="5260" w:hanging="2160"/>
      </w:pPr>
      <w:rPr>
        <w:rFonts w:hint="default"/>
      </w:rPr>
    </w:lvl>
  </w:abstractNum>
  <w:abstractNum w:abstractNumId="7">
    <w:nsid w:val="64944032"/>
    <w:multiLevelType w:val="hybridMultilevel"/>
    <w:tmpl w:val="682CE810"/>
    <w:lvl w:ilvl="0" w:tplc="3692D2A4">
      <w:start w:val="1"/>
      <w:numFmt w:val="decimal"/>
      <w:lvlText w:val="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304"/>
    <w:rsid w:val="00151D75"/>
    <w:rsid w:val="00164B9F"/>
    <w:rsid w:val="008B07A7"/>
    <w:rsid w:val="00917E24"/>
    <w:rsid w:val="00CE0304"/>
    <w:rsid w:val="00DE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BD4D9B-CC8C-476A-9C26-6438BA0E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napToGrid w:val="0"/>
      <w:spacing w:before="4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2"/>
      </w:numPr>
      <w:ind w:hanging="153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R3">
    <w:name w:val="FR3"/>
    <w:uiPriority w:val="99"/>
    <w:pPr>
      <w:widowControl w:val="0"/>
      <w:snapToGrid w:val="0"/>
      <w:spacing w:before="10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FR1">
    <w:name w:val="FR1"/>
    <w:uiPriority w:val="99"/>
    <w:pPr>
      <w:widowControl w:val="0"/>
      <w:snapToGrid w:val="0"/>
      <w:spacing w:before="2280"/>
      <w:jc w:val="center"/>
    </w:pPr>
    <w:rPr>
      <w:rFonts w:ascii="Arial" w:hAnsi="Arial" w:cs="Arial"/>
      <w:b/>
      <w:bCs/>
      <w:sz w:val="40"/>
      <w:szCs w:val="40"/>
    </w:rPr>
  </w:style>
  <w:style w:type="paragraph" w:styleId="a3">
    <w:name w:val="Body Text Indent"/>
    <w:basedOn w:val="a"/>
    <w:link w:val="a4"/>
    <w:uiPriority w:val="99"/>
    <w:pPr>
      <w:widowControl w:val="0"/>
      <w:snapToGrid w:val="0"/>
      <w:ind w:firstLine="2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widowControl w:val="0"/>
      <w:snapToGrid w:val="0"/>
      <w:spacing w:line="218" w:lineRule="auto"/>
      <w:ind w:left="40" w:firstLine="2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widowControl w:val="0"/>
      <w:snapToGrid w:val="0"/>
      <w:ind w:left="40" w:firstLine="2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rPr>
      <w:b/>
      <w:bCs/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</w:style>
  <w:style w:type="paragraph" w:styleId="aa">
    <w:name w:val="footer"/>
    <w:basedOn w:val="a"/>
    <w:link w:val="ab"/>
    <w:uiPriority w:val="99"/>
    <w:rsid w:val="00151D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6241</Words>
  <Characters>35579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Сущность и структура рынка</vt:lpstr>
    </vt:vector>
  </TitlesOfParts>
  <Company>ДОМ</Company>
  <LinksUpToDate>false</LinksUpToDate>
  <CharactersWithSpaces>41737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Сущность и структура рынка</dc:title>
  <dc:subject/>
  <dc:creator>Н</dc:creator>
  <cp:keywords/>
  <dc:description/>
  <cp:lastModifiedBy>admin</cp:lastModifiedBy>
  <cp:revision>2</cp:revision>
  <dcterms:created xsi:type="dcterms:W3CDTF">2014-02-15T01:20:00Z</dcterms:created>
  <dcterms:modified xsi:type="dcterms:W3CDTF">2014-02-15T01:20:00Z</dcterms:modified>
</cp:coreProperties>
</file>