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312" w:rsidRPr="009D1045" w:rsidRDefault="008D4312" w:rsidP="008D4312">
      <w:pPr>
        <w:spacing w:before="120"/>
        <w:jc w:val="center"/>
        <w:rPr>
          <w:b/>
          <w:bCs/>
          <w:sz w:val="32"/>
          <w:szCs w:val="32"/>
        </w:rPr>
      </w:pPr>
      <w:r w:rsidRPr="009D1045">
        <w:rPr>
          <w:b/>
          <w:bCs/>
          <w:sz w:val="32"/>
          <w:szCs w:val="32"/>
        </w:rPr>
        <w:t>Региональное казначейство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8"/>
          <w:szCs w:val="28"/>
        </w:rPr>
      </w:pPr>
      <w:r w:rsidRPr="0062463D">
        <w:rPr>
          <w:sz w:val="28"/>
          <w:szCs w:val="28"/>
        </w:rPr>
        <w:t>Уткин Э. А. Денисов А. Ф.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С целью повышения эффективного управления средствами региональных бюджетов в процессе их исполнения, повышения оперативности в финансировании региональных заказов и программ, обеспечения оперативного контроля за своевременным зачислением доходов бюджета и целевым использованием государственных средств многие регионы создают службы казначейства.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Региональное казначейство является системой финансовых органов субъекта Федерации, имеющих исключительные полномочия по исполнению регионального бюджета по доходам и расходам, управлению счетами бюджета и бюджетными средствами. Обычно казначейство входит в состав Департамента финансов субъекта Федерации на правах структурного подразделения и состоит из функциональных подразделений и подчиненных ему территориальных подразделений. Содержание казначейства осуществляется за счет средств регионального бюджета.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Основными задачами регионального казначейства являются: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организация исполнения и исполнение регионального бюджета по доходам и расходам, управление средствами бюджета на банковских счетах, исходя из принципа единства кассы;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осуществление краткосрочного прогнозирования доходов и расходов бюджета и объема финансовых ресурсов, а также оперативное управление этими ресурсами в пределах установленных на соответствующий период расходов, разработка текущих графиков финансирования и установление лимитов бюджетных обязательств для главных распорядителей и распорядителей бюджетных средств;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организация учета бюджетных обязательств получателей бюджетных средств, контроль за их соответствием установленному объему расходов бюджета и целевым использованием государственных средств;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сбор, обработка и анализ оперативной информации о состоянии бюджетной системы региона, подготовка отчетности об исполнении бюджета;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подготовка предложений по совершенствованию системы бюджетного планирования и исполнения бюджета с целью повышения эффективности использования государственных средств.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В соответствии с возлагаемыми на казначейство задачами обычно осуществляются следующие функции: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организация исполнения и исполнение регионального бюджета по доходам и расходам;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ведение сводного реестра распорядителей и получателей бюджетных средств региона;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организация и осуществление краткосрочного прогнозирования и кассовое планирование средств регионального бюджета с учетом ожидаемых доходов и принятых бюджетных обязательств;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оперативное управление средствами на счетах бюджета с целью обеспечения финансовыми ресурсами плановых и неотложных расходов в соответствии с бюджетной росписью и принятыми бюджетными обязательствами как в рублях, так и в иностранной валюте;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учет доходов регионального бюджета и целевых бюджетных фондов в разрезе статей бюджетной классификации и представляет налоговым и другим органам, осуществляющим учет поступления доходов в разрезе плательщиков, информацию по установленной форме;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осуществление возврата из регионального бюджета излишне взысканных и уплаченных налогов и других платежей;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осуществление финансирования расходов бюджета по распоряжениям (поручениям) главных распорядителей, распорядителей и получателей бюджетных средств с отражением операций на их лицевых счетах;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финансирование расходов по предоставлению бюджетных кредитов и обслуживанию регионального государственного долга в соответствии с решениями, принятыми в установленном порядке;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осуществление предварительного контроля за целевым направлением бюджетных средств и соответствием расходов установленным объемам при выполнении распоряжений (поручений) главных распорядителей, распорядителей и получателей бюджетных средств;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оформление в процессе исполнения бюджета взаимных расчетов между федеральным и региональным бюджетом, а также между участниками бюджетного процесса;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организация и сводный учет операций по исполнению регионального бюджета;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подготовка в установленном порядке отчетности и оперативной информации об исполнении бюджета;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рассмотрение заявлений, предложений, жалоб граждан, предприятий, учреждений и организаций по вопросам, относящимся к компетенции казначейства, и жалобы на действия должностных лиц казначейства;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разработка методических и инструктивных документов по вопросам казначейского метода исполнения бюджета, относящимся к компетенции казначейства, обязательных для органов управления, предприятий, учреждений и организаций, получающих бюджетные средства;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участие в подготовке проектов законодательных и иных нормативных правовых актов по вопросам, относящимся к компетенции казначейства;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участие в разработке и внедрении автоматизированных технологий управления государственными финансовыми ресурсами и формировании единой системы информационного обеспечения бюджетного процесса.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Для исполнения своих функций региональное казначейство наделяется правом: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открывать рублевые и валютные счета в учреждениях Центрального банка Российской Федерации, уполномоченных банках и в иных кредитных учреждениях для совершения операций со средствами регионального бюджета в соответствии с законодательством;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получать от банков и иных кредитных учреждений первичную информацию и справки об операциях, совершенных со средствами регионального бюджета, и состоянии бюджетных счетов организаций и учреждений, финансируемых из бюджета;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вести лицевые счета организаций и учреждений, финансируемых из регионального бюджета, с отражением в установленном порядке операций по расходованию государственных средств;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взаимодействовать с территориальным управлением Центрального банка, Управлением Федерального казначейства, Управлением Министерства Российской Федерации по налогам и сборам, коммерческими банками по вопросам, входящим в компетенцию казначейства;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получать от налоговых и других органов, осуществляющих учет доходов бюджета, информацию об обязательствах плательщиков по объему и срокам расчетов, а также о задолженности плательщиков перед региональным бюджетом;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получать от главных распорядителей, распорядителей и получателей бюджетных средств сметы расходов и планы финансирования региональных заказов и программ, договоры (контракты) на поставку товаров и выполнение работ (услуг) и другие документы, касающиеся финансирования расходов бюджета;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приостанавливать распоряжения организаций и учреждений о расходовании бюджетных средств в случае превышения лимита бюджетных обязательств или выявления фактов нецелевого их использования, а также по иным основаниям с уведомлением получателей бюджетных средств;</w:t>
      </w:r>
    </w:p>
    <w:p w:rsidR="008D4312" w:rsidRPr="0062463D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оформлять материалы для обращения с исками к организациям, предприятиям и учреждениям, допускающим невыполнение поручений и распоряжений об использовании бюджетных средств;</w:t>
      </w:r>
    </w:p>
    <w:p w:rsidR="008D4312" w:rsidRDefault="008D4312" w:rsidP="008D4312">
      <w:pPr>
        <w:spacing w:before="120"/>
        <w:ind w:firstLine="567"/>
        <w:jc w:val="both"/>
        <w:rPr>
          <w:sz w:val="24"/>
          <w:szCs w:val="24"/>
        </w:rPr>
      </w:pPr>
      <w:r w:rsidRPr="0062463D">
        <w:rPr>
          <w:sz w:val="24"/>
          <w:szCs w:val="24"/>
        </w:rPr>
        <w:t>— сокращать объем финансирования расходов из бюджета получателям бюджетных средств на основании предписаний органов, уполномоченных осуществлять контроль за расходованием средств бюджета, в случае выявления нецелевого использования бюджетных средств, а также в иных случаях, установленных нормативными правовыми актами.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4312"/>
    <w:rsid w:val="00002B5A"/>
    <w:rsid w:val="0010437E"/>
    <w:rsid w:val="00316F32"/>
    <w:rsid w:val="004664BA"/>
    <w:rsid w:val="00616072"/>
    <w:rsid w:val="0062463D"/>
    <w:rsid w:val="006A5004"/>
    <w:rsid w:val="00710178"/>
    <w:rsid w:val="007B6C39"/>
    <w:rsid w:val="0081563E"/>
    <w:rsid w:val="008B35EE"/>
    <w:rsid w:val="008D4312"/>
    <w:rsid w:val="00905CC1"/>
    <w:rsid w:val="009D1045"/>
    <w:rsid w:val="00B42C45"/>
    <w:rsid w:val="00B47B6A"/>
    <w:rsid w:val="00D5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651B39-2E04-42A4-AD23-33E8192F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D43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Региональное казначейство</vt:lpstr>
    </vt:vector>
  </TitlesOfParts>
  <Company>Home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Региональное казначейство</dc:title>
  <dc:subject/>
  <dc:creator>User</dc:creator>
  <cp:keywords/>
  <dc:description/>
  <cp:lastModifiedBy>admin</cp:lastModifiedBy>
  <cp:revision>2</cp:revision>
  <dcterms:created xsi:type="dcterms:W3CDTF">2014-02-14T21:21:00Z</dcterms:created>
  <dcterms:modified xsi:type="dcterms:W3CDTF">2014-02-14T21:21:00Z</dcterms:modified>
</cp:coreProperties>
</file>