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План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Введение</w:t>
      </w:r>
    </w:p>
    <w:p w:rsidR="00385A55" w:rsidRDefault="00385A55">
      <w:pPr>
        <w:pStyle w:val="1"/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Концепция социального рыночного хозяйства</w:t>
      </w:r>
    </w:p>
    <w:p w:rsidR="00385A55" w:rsidRDefault="00385A55">
      <w:pPr>
        <w:pStyle w:val="1"/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Типы экономических систем по В.Ойкену</w:t>
      </w:r>
    </w:p>
    <w:p w:rsidR="00385A55" w:rsidRDefault="00385A55">
      <w:pPr>
        <w:pStyle w:val="1"/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Роль государства в «социальном рыночном хозяйстве»</w:t>
      </w:r>
    </w:p>
    <w:p w:rsidR="00385A55" w:rsidRDefault="00385A55">
      <w:pPr>
        <w:pStyle w:val="1"/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Чикагская школа неолиберализма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Заключение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  <w:t>Введение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Неолиберализм возник почти одновременно с кейнсианством в 30-е гг. как самостоятельная система взглядов на проблему госу</w:t>
      </w:r>
      <w:r>
        <w:rPr>
          <w:sz w:val="28"/>
        </w:rPr>
        <w:softHyphen/>
        <w:t>дарственного регулирования экономики. Неолиберальная концеп</w:t>
      </w:r>
      <w:r>
        <w:rPr>
          <w:sz w:val="28"/>
        </w:rPr>
        <w:softHyphen/>
        <w:t>ция и в теоретических разработках и в практическом применении основывается на идее приоритета условий для неограниченной сво</w:t>
      </w:r>
      <w:r>
        <w:rPr>
          <w:sz w:val="28"/>
        </w:rPr>
        <w:softHyphen/>
        <w:t>бодной конкуренции не вопреки, а благодаря определенному вмешатель</w:t>
      </w:r>
      <w:r>
        <w:rPr>
          <w:sz w:val="28"/>
        </w:rPr>
        <w:softHyphen/>
        <w:t>ству государства в экономические процессы.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Если кейнсианство изначальным считает осуществление мер активного государственного вмешательства в экономику, то нео</w:t>
      </w:r>
      <w:r>
        <w:rPr>
          <w:sz w:val="28"/>
        </w:rPr>
        <w:softHyphen/>
        <w:t>либерализм — относительно пассивного государственного регули</w:t>
      </w:r>
      <w:r>
        <w:rPr>
          <w:sz w:val="28"/>
        </w:rPr>
        <w:softHyphen/>
        <w:t>рования. По кейнсианским моделям предпочтение отдается сово</w:t>
      </w:r>
      <w:r>
        <w:rPr>
          <w:sz w:val="28"/>
        </w:rPr>
        <w:softHyphen/>
        <w:t>купности государственных мер по инвестированию различных сфер экономики, расширению объемов правительственных заказов, закупок, ужесточению налоговой политики. Их крайнее проявле</w:t>
      </w:r>
      <w:r>
        <w:rPr>
          <w:sz w:val="28"/>
        </w:rPr>
        <w:softHyphen/>
        <w:t>ние приводит, как очевидно из экономической истории, к дефи</w:t>
      </w:r>
      <w:r>
        <w:rPr>
          <w:sz w:val="28"/>
        </w:rPr>
        <w:softHyphen/>
        <w:t>циту государственного бюджета и инфляции.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Неолибералы выступают за либерализацию экономики, исполь</w:t>
      </w:r>
      <w:r>
        <w:rPr>
          <w:sz w:val="28"/>
        </w:rPr>
        <w:softHyphen/>
        <w:t>зование принципов свободного ценообразования, ведущую роль в экономике частной собственности и негосударственных хозяй</w:t>
      </w:r>
      <w:r>
        <w:rPr>
          <w:sz w:val="28"/>
        </w:rPr>
        <w:softHyphen/>
        <w:t>ственных структур, видя роль регулирования экономики государ</w:t>
      </w:r>
      <w:r>
        <w:rPr>
          <w:sz w:val="28"/>
        </w:rPr>
        <w:softHyphen/>
        <w:t>ством в его функциях «ночного сторожа» либо «спортивного судьи». Представители неолиберальной концепции государственного ре</w:t>
      </w:r>
      <w:r>
        <w:rPr>
          <w:sz w:val="28"/>
        </w:rPr>
        <w:softHyphen/>
        <w:t>гулирования экономики, памятуя напутствие Л.Эрхарда — «кон</w:t>
      </w:r>
      <w:r>
        <w:rPr>
          <w:sz w:val="28"/>
        </w:rPr>
        <w:softHyphen/>
        <w:t>куренция везде, где возможно, регулирование— там, где необходи</w:t>
      </w:r>
      <w:r>
        <w:rPr>
          <w:sz w:val="28"/>
        </w:rPr>
        <w:softHyphen/>
        <w:t>мо», — доказали правомерность ограниченного государственного участия в экономических процессах и большего его содействия сво</w:t>
      </w:r>
      <w:r>
        <w:rPr>
          <w:sz w:val="28"/>
        </w:rPr>
        <w:softHyphen/>
        <w:t>бодному и стабильному функционированию предпринимателей как условие устранения неравновесия в экономике.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Уже в 30-е гг. для противодействия кейнсианским идеям госу</w:t>
      </w:r>
      <w:r>
        <w:rPr>
          <w:sz w:val="28"/>
        </w:rPr>
        <w:softHyphen/>
        <w:t>дарственного регулирования экономики, ограничивающим систему свободной конкуренции, в ряде стран были созданы неолибераль</w:t>
      </w:r>
      <w:r>
        <w:rPr>
          <w:sz w:val="28"/>
        </w:rPr>
        <w:softHyphen/>
        <w:t>ные центры по выработке альтернативных мер государственного вмешательства в экономику, которые (меры) способствовали бы возрождению и практическому воплощению идей экономическо</w:t>
      </w:r>
      <w:r>
        <w:rPr>
          <w:sz w:val="28"/>
        </w:rPr>
        <w:softHyphen/>
        <w:t>го либерализма. Наиболее крупные центры неолиберализма в Гер</w:t>
      </w:r>
      <w:r>
        <w:rPr>
          <w:sz w:val="28"/>
        </w:rPr>
        <w:softHyphen/>
        <w:t>мании, США и Англии получили название соответственно Фрай</w:t>
      </w:r>
      <w:r>
        <w:rPr>
          <w:sz w:val="28"/>
        </w:rPr>
        <w:softHyphen/>
        <w:t>бургской школы (ее лидеры — В.Ойкен, В.Репке, А.Рюстов, Л.Эрхард и др.), Чикагской школы, которую также называют «монетар</w:t>
      </w:r>
      <w:r>
        <w:rPr>
          <w:sz w:val="28"/>
        </w:rPr>
        <w:softHyphen/>
        <w:t>ной школой» (ее лидеры — Л.Мизес, М.Фридмен, А.Шварц и др.), Лондонской школы (ее лидеры — Ф.Хайек, Л.Роббинс и др.). Вид</w:t>
      </w:r>
      <w:r>
        <w:rPr>
          <w:sz w:val="28"/>
        </w:rPr>
        <w:softHyphen/>
        <w:t>ными представителями неолиберальных идей во Франции явились экономисты Ж.Рюэфф, М.Алле и другие.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Предваряя краткую характеристику особенностей школ неоли</w:t>
      </w:r>
      <w:r>
        <w:rPr>
          <w:sz w:val="28"/>
        </w:rPr>
        <w:softHyphen/>
        <w:t>беральных идей различных стран, следует отметить, что предста</w:t>
      </w:r>
      <w:r>
        <w:rPr>
          <w:sz w:val="28"/>
        </w:rPr>
        <w:softHyphen/>
        <w:t>вители неолиберального движения еще в начале 30-х гг. пытались выработать единую научно-практическую платформу. Общие в дан</w:t>
      </w:r>
      <w:r>
        <w:rPr>
          <w:sz w:val="28"/>
        </w:rPr>
        <w:softHyphen/>
        <w:t>ной связи принципы неолиберализма были продекларированы в международном масштабе в 1938 г. на конференции в Париже. Этот форум неолибералов ныне называют также «коллоквиумом Липпмана» из-за созвучности одобренных на конференции принципов неолиберализма с положениями изданной в том же году амери</w:t>
      </w:r>
      <w:r>
        <w:rPr>
          <w:sz w:val="28"/>
        </w:rPr>
        <w:softHyphen/>
        <w:t>канским экономистом А.Уолтером Липпманом книги под назва</w:t>
      </w:r>
      <w:r>
        <w:rPr>
          <w:sz w:val="28"/>
        </w:rPr>
        <w:softHyphen/>
        <w:t>нием «Свободный город». Суть одобренных в Париже общих прин</w:t>
      </w:r>
      <w:r>
        <w:rPr>
          <w:sz w:val="28"/>
        </w:rPr>
        <w:softHyphen/>
        <w:t>ципов неолиберального движения сводилась к провозглашению необходимости государственного содействия в возвращении пра</w:t>
      </w:r>
      <w:r>
        <w:rPr>
          <w:sz w:val="28"/>
        </w:rPr>
        <w:softHyphen/>
        <w:t>вил свободной конкуренции и обеспечении их выполнения всеми хозяйствующими субъектами. Условие приоритета частной соб</w:t>
      </w:r>
      <w:r>
        <w:rPr>
          <w:sz w:val="28"/>
        </w:rPr>
        <w:softHyphen/>
        <w:t>ственности, свободы сделки и свободных рынков могло быть пе</w:t>
      </w:r>
      <w:r>
        <w:rPr>
          <w:sz w:val="28"/>
        </w:rPr>
        <w:softHyphen/>
        <w:t>ресмотрено действиями государства лишь в экстремальных случа</w:t>
      </w:r>
      <w:r>
        <w:rPr>
          <w:sz w:val="28"/>
        </w:rPr>
        <w:softHyphen/>
        <w:t>ях (война, стихийное бедствие, катастрофа и т.п.).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  <w:t>1. Концепция социального рыночного хозяйства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После второй мировой войны идеология неолиберализма нашла успешное практическое применение первоначально в Западной Германии (ФРГ). Здесь начиная с 1948 г. эти идеи приобрели ста</w:t>
      </w:r>
      <w:r>
        <w:rPr>
          <w:sz w:val="28"/>
        </w:rPr>
        <w:softHyphen/>
        <w:t>тус государственной доктрины правительства Аденауэра — Эрхарда. Видные немецкие теоретики неолиберализма В.Репке, А.Рюстов и другие возглавили критику любого проявления монополизма ради свободы и гуманизма. В.Ойкен и его последователи во Фрайбург</w:t>
      </w:r>
      <w:r>
        <w:rPr>
          <w:sz w:val="28"/>
        </w:rPr>
        <w:softHyphen/>
        <w:t>ском университете с того же 1948 г. начали выпуск ежегодника «Ордо», который сыграл роль теоретической трибуны неолибера</w:t>
      </w:r>
      <w:r>
        <w:rPr>
          <w:sz w:val="28"/>
        </w:rPr>
        <w:softHyphen/>
        <w:t>лизма всех стран. Само слово «Ордо», избранное В.Ойкеном, пре</w:t>
      </w:r>
      <w:r>
        <w:rPr>
          <w:sz w:val="28"/>
        </w:rPr>
        <w:softHyphen/>
        <w:t>вратилось в собирательное понятие, символизирующее «естествен</w:t>
      </w:r>
      <w:r>
        <w:rPr>
          <w:sz w:val="28"/>
        </w:rPr>
        <w:softHyphen/>
        <w:t>ный строй свободного рыночного хозяйства». Западногерманская доктрина неолиберализма под влиянием «школы Ойкена» стала даже именоваться «ордолиберализмом».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Теоретикам неолиберализма ФРГ принадлежит идея сочетания принципа «свободы рынка» и справедливого распределения по принципу «социального выравнивания». Впервые ее концептуаль</w:t>
      </w:r>
      <w:r>
        <w:rPr>
          <w:sz w:val="28"/>
        </w:rPr>
        <w:softHyphen/>
        <w:t>но изложил А.Мюллер-Армак в своей книге «Хозяйственное уп</w:t>
      </w:r>
      <w:r>
        <w:rPr>
          <w:sz w:val="28"/>
        </w:rPr>
        <w:softHyphen/>
        <w:t>равление и рыночное хозяйство» (1947), в которой также впервые использовал термин «социальное рыночное хозяйство». Разработки в этом направлении были продолжены В.Репке, Л.Эрхардом, В.Ой</w:t>
      </w:r>
      <w:r>
        <w:rPr>
          <w:sz w:val="28"/>
        </w:rPr>
        <w:softHyphen/>
        <w:t>кеном и др. Причем о создании модели «социального рыночного хозяйства» в качестве главной задачи экономической политики страны было заявлено самим канцлером ФРГ К.Аденауэром в пре</w:t>
      </w:r>
      <w:r>
        <w:rPr>
          <w:sz w:val="28"/>
        </w:rPr>
        <w:softHyphen/>
        <w:t>дисловии к книге В.Репке «Правильна ли немецкая экономичес</w:t>
      </w:r>
      <w:r>
        <w:rPr>
          <w:sz w:val="28"/>
        </w:rPr>
        <w:softHyphen/>
        <w:t>кая политика?» (1950).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характеристике В.Репке «социальное рыночное хозяйство» — это путь к «экономическому гуманизму». В своей книге «Гуманное общество» он писал, что этот тип хозяйства противопоставляет коллективизму персонализм, концентрации власти — свободу, централизму — децентрализм, организации — самопроизвольность и т.д. Солидаризируясь с мнением В.Репке, Л.Эрхард на съезде христианско-демократического союза (ХДС) в 1957 г. утверждал о начале второго этапа в ФРГ «социального рыночного хозяйства». Немногим позднее в одной из своих публикаций начала 60-х гг. Л.Эрхард подчеркивал, что именно «свободное соревнование яв</w:t>
      </w:r>
      <w:r>
        <w:rPr>
          <w:sz w:val="28"/>
        </w:rPr>
        <w:softHyphen/>
        <w:t>ляется прежде всего основным элементом социального рыночно</w:t>
      </w:r>
      <w:r>
        <w:rPr>
          <w:sz w:val="28"/>
        </w:rPr>
        <w:softHyphen/>
        <w:t>го хозяйства». А на очередном партийном съезде ХДС в 1965 г. Л.Эр</w:t>
      </w:r>
      <w:r>
        <w:rPr>
          <w:sz w:val="28"/>
        </w:rPr>
        <w:softHyphen/>
        <w:t>хард заявил о завершении в ФРГ программы создания «социаль</w:t>
      </w:r>
      <w:r>
        <w:rPr>
          <w:sz w:val="28"/>
        </w:rPr>
        <w:softHyphen/>
        <w:t>ного рыночного хозяйства», превратившей эту страну в «оформ</w:t>
      </w:r>
      <w:r>
        <w:rPr>
          <w:sz w:val="28"/>
        </w:rPr>
        <w:softHyphen/>
        <w:t>ленное общество».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Доктрина «сформированного общества», по мнению Л.Эрхарда и его единомышленников, — это поиск лучшего «естественного экономического порядка», который возможно достичь через созда</w:t>
      </w:r>
      <w:r>
        <w:rPr>
          <w:sz w:val="28"/>
        </w:rPr>
        <w:softHyphen/>
        <w:t>ние «социального рыночного хозяйства». В ней категорически от</w:t>
      </w:r>
      <w:r>
        <w:rPr>
          <w:sz w:val="28"/>
        </w:rPr>
        <w:softHyphen/>
        <w:t>рицаются марксистские идеи о пяти формах (типах) обществен</w:t>
      </w:r>
      <w:r>
        <w:rPr>
          <w:sz w:val="28"/>
        </w:rPr>
        <w:softHyphen/>
        <w:t>ного строя и производственных отношений и об антагонизме клас</w:t>
      </w:r>
      <w:r>
        <w:rPr>
          <w:sz w:val="28"/>
        </w:rPr>
        <w:softHyphen/>
        <w:t>сов. Она основана на положении В.Ойкена о том, что человечес</w:t>
      </w:r>
      <w:r>
        <w:rPr>
          <w:sz w:val="28"/>
        </w:rPr>
        <w:softHyphen/>
        <w:t>кому обществу присущи только два типа экономики: «централи</w:t>
      </w:r>
      <w:r>
        <w:rPr>
          <w:sz w:val="28"/>
        </w:rPr>
        <w:softHyphen/>
        <w:t>зованно управляемая» (тоталитаризм) и «меновая экономика» (по дру</w:t>
      </w:r>
      <w:r>
        <w:rPr>
          <w:sz w:val="28"/>
        </w:rPr>
        <w:softHyphen/>
        <w:t>гой терминологии — «свободное, открытое хозяйство»), а также на идее о сочетании этих типов экономики с преобладанием при</w:t>
      </w:r>
      <w:r>
        <w:rPr>
          <w:sz w:val="28"/>
        </w:rPr>
        <w:softHyphen/>
        <w:t>знаков одного из них в конкретных исторических условиях.</w:t>
      </w:r>
    </w:p>
    <w:p w:rsidR="00385A55" w:rsidRDefault="00385A55">
      <w:pPr>
        <w:pStyle w:val="1"/>
        <w:spacing w:line="360" w:lineRule="auto"/>
        <w:ind w:firstLine="720"/>
        <w:jc w:val="both"/>
        <w:rPr>
          <w:b/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Типы экономических систем по В.Ойкену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Вальтер Ойкен (1891—1950) в своей выдержавшей девять изда</w:t>
      </w:r>
      <w:r>
        <w:rPr>
          <w:sz w:val="28"/>
        </w:rPr>
        <w:softHyphen/>
        <w:t>ний книге «Основания национальной экономии» (1947) осуще</w:t>
      </w:r>
      <w:r>
        <w:rPr>
          <w:sz w:val="28"/>
        </w:rPr>
        <w:softHyphen/>
        <w:t>ствил фундаментальную проработку проблематики типологии ос</w:t>
      </w:r>
      <w:r>
        <w:rPr>
          <w:sz w:val="28"/>
        </w:rPr>
        <w:softHyphen/>
        <w:t>новных форм рыночной организации экономики. В главе этой книги «Экономические системы» им доказывается естественное сосуще</w:t>
      </w:r>
      <w:r>
        <w:rPr>
          <w:sz w:val="28"/>
        </w:rPr>
        <w:softHyphen/>
        <w:t>ствование в одних и тех же обществах двух идеальных, как он по</w:t>
      </w:r>
      <w:r>
        <w:rPr>
          <w:sz w:val="28"/>
        </w:rPr>
        <w:softHyphen/>
        <w:t>лагает, типов экономики: меновой и централизованно управляе</w:t>
      </w:r>
      <w:r>
        <w:rPr>
          <w:sz w:val="28"/>
        </w:rPr>
        <w:softHyphen/>
        <w:t>мой. Он пишет: «Система «централизованно управляемой эконо</w:t>
      </w:r>
      <w:r>
        <w:rPr>
          <w:sz w:val="28"/>
        </w:rPr>
        <w:softHyphen/>
        <w:t>мики» характеризуется тем, что вся повседневная экономическая жизнь общества регулируется планами, исходящими из одного центра. Если же экономика общества состоит из двух и белее от</w:t>
      </w:r>
      <w:r>
        <w:rPr>
          <w:sz w:val="28"/>
        </w:rPr>
        <w:softHyphen/>
        <w:t>дельных хозяйств, каждое из которых составляет и проводит в жизнь свои планы, то это — система "меновой экономики"».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Далее В.Ойкен уточняет, что «в исторической реальности» эле</w:t>
      </w:r>
      <w:r>
        <w:rPr>
          <w:sz w:val="28"/>
        </w:rPr>
        <w:softHyphen/>
        <w:t>менты обеих этих систем «в большинстве случаев переплетаются» и что система «неменовой экономики... существовала и существу</w:t>
      </w:r>
      <w:r>
        <w:rPr>
          <w:sz w:val="28"/>
        </w:rPr>
        <w:softHyphen/>
        <w:t>ет в двух формах: как «простая централизованно управляемая эко</w:t>
      </w:r>
      <w:r>
        <w:rPr>
          <w:sz w:val="28"/>
        </w:rPr>
        <w:softHyphen/>
        <w:t>номика» (обособленное хозяйство) или как "централизованно-ад</w:t>
      </w:r>
      <w:r>
        <w:rPr>
          <w:sz w:val="28"/>
        </w:rPr>
        <w:softHyphen/>
        <w:t>министративная экономика"». Причем элементы обеих форм не</w:t>
      </w:r>
      <w:r>
        <w:rPr>
          <w:sz w:val="28"/>
        </w:rPr>
        <w:softHyphen/>
        <w:t>меновой (централизованно управляемой) экономики, пишет он, «имели место не только в некоторых странах и в отдельные време</w:t>
      </w:r>
      <w:r>
        <w:rPr>
          <w:sz w:val="28"/>
        </w:rPr>
        <w:softHyphen/>
        <w:t>на, например, в иезуитской общине Парагвая, или в государстве инков, или в России 40-х годов нашего столетия. Они встречались повсюду и во все времена. Иногда они доминировали, иногда лишь дополняли общую картину, но всегда выступали в соединении с элементами меновой экономики».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Вместе с тем, по Ойкену, «две упомянутые формы реализуются в трех формах», каждую из которых он характеризует так: 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а) «то</w:t>
      </w:r>
      <w:r>
        <w:rPr>
          <w:sz w:val="28"/>
        </w:rPr>
        <w:softHyphen/>
        <w:t>тальная централизованно управляемая экономика» (обмен вообще не допускается; производство, распределение и потребление продуктов «до последней мелочи» осуществляется по указаниям и при</w:t>
      </w:r>
      <w:r>
        <w:rPr>
          <w:sz w:val="28"/>
        </w:rPr>
        <w:softHyphen/>
        <w:t xml:space="preserve">казам центрального руководства); 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б) «централизованно управляе</w:t>
      </w:r>
      <w:r>
        <w:rPr>
          <w:sz w:val="28"/>
        </w:rPr>
        <w:softHyphen/>
        <w:t>мая экономика со свободным обменом предметами потребления» (об</w:t>
      </w:r>
      <w:r>
        <w:rPr>
          <w:sz w:val="28"/>
        </w:rPr>
        <w:softHyphen/>
        <w:t>мен осуществляется также при наличии центральной инстанции, определяющей «способ использования производительных сил, временную структуру производственного процесса, способ распре</w:t>
      </w:r>
      <w:r>
        <w:rPr>
          <w:sz w:val="28"/>
        </w:rPr>
        <w:softHyphen/>
        <w:t>деления продуктов... Но в отличие от первого варианта потребите</w:t>
      </w:r>
      <w:r>
        <w:rPr>
          <w:sz w:val="28"/>
        </w:rPr>
        <w:softHyphen/>
        <w:t xml:space="preserve">ли могут здесь вносить коррективы в распределение выделяемых предметов потребления путем обмена»); 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в) «централизованно уп</w:t>
      </w:r>
      <w:r>
        <w:rPr>
          <w:sz w:val="28"/>
        </w:rPr>
        <w:softHyphen/>
        <w:t>равляемая экономика со свободным потребительским выбором» (потребительский выбор благ свободен, но, как правило, из тех, которые намечает для производства «центральная инстанция»).</w:t>
      </w:r>
    </w:p>
    <w:p w:rsidR="00385A55" w:rsidRDefault="00385A55">
      <w:pPr>
        <w:pStyle w:val="1"/>
        <w:spacing w:line="360" w:lineRule="auto"/>
        <w:ind w:firstLine="720"/>
        <w:jc w:val="both"/>
        <w:rPr>
          <w:b/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3. Роль государства в «социальном рыночном хозяйстве»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Осознавая невозможность автоматического функционирования «свободного рыночного хозяйства», В.Репке и Л.Эрхард призна</w:t>
      </w:r>
      <w:r>
        <w:rPr>
          <w:sz w:val="28"/>
        </w:rPr>
        <w:softHyphen/>
        <w:t>вали необходимым противопоставить любому проявлению анар</w:t>
      </w:r>
      <w:r>
        <w:rPr>
          <w:sz w:val="28"/>
        </w:rPr>
        <w:softHyphen/>
        <w:t>хии производства соответствующие меры государственного вмеша</w:t>
      </w:r>
      <w:r>
        <w:rPr>
          <w:sz w:val="28"/>
        </w:rPr>
        <w:softHyphen/>
        <w:t>тельства, которые обеспечивали бы «синтез между свободным и социально обязательным общественным строем». Роль государства, согласно образной иллюстрации Репке—Эрхарда, сравнивается с положением судьи (арбитра) на футбольном поле, который стро</w:t>
      </w:r>
      <w:r>
        <w:rPr>
          <w:sz w:val="28"/>
        </w:rPr>
        <w:softHyphen/>
        <w:t>го наблюдает за действиями футбольных команд в соответствии с определенными правилами, но не имеет права непосредственно участвовать в игре. Другими словами, государство для поддержа</w:t>
      </w:r>
      <w:r>
        <w:rPr>
          <w:sz w:val="28"/>
        </w:rPr>
        <w:softHyphen/>
        <w:t>ния условий существования «социального рыночного хозяйства» как «идеального типа» свободного рыночного хозяйства должно следить за соблюдением «правил» свободной конкуренции («честной игры»), контролировать условия ценообразования и пресекать попытки установления монопольных цен, гарантировать охрану и приоритет</w:t>
      </w:r>
      <w:r>
        <w:rPr>
          <w:sz w:val="28"/>
        </w:rPr>
        <w:softHyphen/>
        <w:t>ное значение частной собственности в товарно-денежном хозяйстве без монополий.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60—70-е гг. концепция неолибералов о создании и функцио</w:t>
      </w:r>
      <w:r>
        <w:rPr>
          <w:sz w:val="28"/>
        </w:rPr>
        <w:softHyphen/>
        <w:t>нировании модели «социального рыночного хозяйства» во многом была созвучна возникшей в тот период модели институционалистов об «обществе всеобщего благоденствия», поскольку и в той, и другой отвергаются положения об эксплуатации человека челове</w:t>
      </w:r>
      <w:r>
        <w:rPr>
          <w:sz w:val="28"/>
        </w:rPr>
        <w:softHyphen/>
        <w:t>ком и классовом антагонизме. Обе модели, кроме того, основыва</w:t>
      </w:r>
      <w:r>
        <w:rPr>
          <w:sz w:val="28"/>
        </w:rPr>
        <w:softHyphen/>
        <w:t>ются на идее активной социальной функции государства по обеспе</w:t>
      </w:r>
      <w:r>
        <w:rPr>
          <w:sz w:val="28"/>
        </w:rPr>
        <w:softHyphen/>
        <w:t>чению всем гражданам равных прав и равных возможностей в по</w:t>
      </w:r>
      <w:r>
        <w:rPr>
          <w:sz w:val="28"/>
        </w:rPr>
        <w:softHyphen/>
        <w:t>лучении социальных услуг и повышении их благосостояния. При этом под внешним проявлением «всеобщего благоденствия» име</w:t>
      </w:r>
      <w:r>
        <w:rPr>
          <w:sz w:val="28"/>
        </w:rPr>
        <w:softHyphen/>
        <w:t>лись, конечно, в виду не только рост числа акционеров в различ</w:t>
      </w:r>
      <w:r>
        <w:rPr>
          <w:sz w:val="28"/>
        </w:rPr>
        <w:softHyphen/>
        <w:t>ных слоях общества, но и возросшая стабильность всех обществен</w:t>
      </w:r>
      <w:r>
        <w:rPr>
          <w:sz w:val="28"/>
        </w:rPr>
        <w:softHyphen/>
        <w:t>ных институтов, уверенность значительной части трудящихся в завтрашнем дне и т.д.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4. Чикагская школа неолиберализма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США, как отмечалось выше, альтернативой кейнсианству стала так называемая Чикагская школа неолиберализма, монетар</w:t>
      </w:r>
      <w:r>
        <w:rPr>
          <w:sz w:val="28"/>
        </w:rPr>
        <w:softHyphen/>
        <w:t>ные идеи которой зародились в стенах Чикагского университета еще в 20-е гг. Однако самостоятельное, а тем более, лидирующее зна</w:t>
      </w:r>
      <w:r>
        <w:rPr>
          <w:sz w:val="28"/>
        </w:rPr>
        <w:softHyphen/>
        <w:t>чение в неолиберальном движении американский монетаризм по</w:t>
      </w:r>
      <w:r>
        <w:rPr>
          <w:sz w:val="28"/>
        </w:rPr>
        <w:softHyphen/>
        <w:t>лучил в конце 50-х — начале 60-х гг. с появлением ряда публика</w:t>
      </w:r>
      <w:r>
        <w:rPr>
          <w:sz w:val="28"/>
        </w:rPr>
        <w:softHyphen/>
        <w:t>ций М.Фридмена (род. в 1912 г.), ставшего в 1976 г. одним из но</w:t>
      </w:r>
      <w:r>
        <w:rPr>
          <w:sz w:val="28"/>
        </w:rPr>
        <w:softHyphen/>
        <w:t>белевских лауреатов по экономике. Последний и его сподвижники кейнсианским неденежным факторам (например, инвестиции) пред</w:t>
      </w:r>
      <w:r>
        <w:rPr>
          <w:sz w:val="28"/>
        </w:rPr>
        <w:softHyphen/>
        <w:t>почли именно денежные факторы.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Первые достаточно серьезные сомнения в необходимости, как выразился М.Блауг, «упрощенных экономических рекомендаций политикам, типичных для времен кейнсианской революции»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вкрались в экономическую науку с появлением выведенной в 1958 г. А.У. Филлипсом эмпирической кривой, характеризующей связь между ежегодным процентным изменением заработной платы в денежном выражении и уровнем (долей) безработицы в Англии за период с 1861 по 1913 г. Причем дискуссии по поводу данной зависимости при</w:t>
      </w:r>
      <w:r>
        <w:rPr>
          <w:sz w:val="28"/>
        </w:rPr>
        <w:softHyphen/>
        <w:t>обрели еще больший размах после того, как в 1964 г. П.Самуэльсон включил связанную с этой кривой фактически новую концеп</w:t>
      </w:r>
      <w:r>
        <w:rPr>
          <w:sz w:val="28"/>
        </w:rPr>
        <w:softHyphen/>
        <w:t>цию в шестое издание своего учебника «Экономикс» и назвал сам график именем его автора — кривая Филлипса.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 последней М.Блауг пишет, что она оказалась тем открыти</w:t>
      </w:r>
      <w:r>
        <w:rPr>
          <w:sz w:val="28"/>
        </w:rPr>
        <w:softHyphen/>
        <w:t>ем, которое «сразило наповал прежний кейнсианский идеал пол</w:t>
      </w:r>
      <w:r>
        <w:rPr>
          <w:sz w:val="28"/>
        </w:rPr>
        <w:softHyphen/>
        <w:t>ной занятости без инфляции в качестве цели экономической по</w:t>
      </w:r>
      <w:r>
        <w:rPr>
          <w:sz w:val="28"/>
        </w:rPr>
        <w:softHyphen/>
        <w:t>литики. Стабильность цен и безработица оказались несовместимы</w:t>
      </w:r>
      <w:r>
        <w:rPr>
          <w:sz w:val="28"/>
        </w:rPr>
        <w:softHyphen/>
        <w:t>ми, конфликтующими целями: уменьшение безработицы дости</w:t>
      </w:r>
      <w:r>
        <w:rPr>
          <w:sz w:val="28"/>
        </w:rPr>
        <w:softHyphen/>
        <w:t>жимо только ценой ускоренной инфляции, а уменьшение инфля</w:t>
      </w:r>
      <w:r>
        <w:rPr>
          <w:sz w:val="28"/>
        </w:rPr>
        <w:softHyphen/>
        <w:t>ции обычно предполагает увеличение безработных. Таким образом прежняя надежда на одновременное достижение устойчивых цен и полной занятости уступила место понятию выбора между ста</w:t>
      </w:r>
      <w:r>
        <w:rPr>
          <w:sz w:val="28"/>
        </w:rPr>
        <w:softHyphen/>
        <w:t>бильностью цен и полной занятостью.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М.Фридмен и его коллеги на основе исследований вокруг «кон</w:t>
      </w:r>
      <w:r>
        <w:rPr>
          <w:sz w:val="28"/>
        </w:rPr>
        <w:softHyphen/>
        <w:t>струкции» кривой Филлипса пришли к заключению, что эта кри</w:t>
      </w:r>
      <w:r>
        <w:rPr>
          <w:sz w:val="28"/>
        </w:rPr>
        <w:softHyphen/>
        <w:t>вая далеко не стабильна, особенно с учетом ситуации в экономи</w:t>
      </w:r>
      <w:r>
        <w:rPr>
          <w:sz w:val="28"/>
        </w:rPr>
        <w:softHyphen/>
        <w:t>ке многих стран мира в конце 60-х гг., когда рост инфляции, воп</w:t>
      </w:r>
      <w:r>
        <w:rPr>
          <w:sz w:val="28"/>
        </w:rPr>
        <w:softHyphen/>
        <w:t>реки «логике» этой кривой, сопровождался не снижением, а рос</w:t>
      </w:r>
      <w:r>
        <w:rPr>
          <w:sz w:val="28"/>
        </w:rPr>
        <w:softHyphen/>
        <w:t>том безработицы, и затем — в начале 70-х гг. — наблюдался даже одновременный рост и инфляции, и безработицы.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М.Фридмен предпринял попытку возродить приоритетное зна</w:t>
      </w:r>
      <w:r>
        <w:rPr>
          <w:sz w:val="28"/>
        </w:rPr>
        <w:softHyphen/>
        <w:t>чение денег, денежной массы и денежного обращения в эконо</w:t>
      </w:r>
      <w:r>
        <w:rPr>
          <w:sz w:val="28"/>
        </w:rPr>
        <w:softHyphen/>
        <w:t>мических процессах.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Между тем монетарная концепция, неолиберальная по своей сути, была апробирована республиканским правительством США при президенте Р.Никсоне в 1969—1970 гг. (тогда М.Фридмен яв</w:t>
      </w:r>
      <w:r>
        <w:rPr>
          <w:sz w:val="28"/>
        </w:rPr>
        <w:softHyphen/>
        <w:t>лялся советником президента этой страны). Но наибольший успех монетарные экономические воззрения имели при следующем рес</w:t>
      </w:r>
      <w:r>
        <w:rPr>
          <w:sz w:val="28"/>
        </w:rPr>
        <w:softHyphen/>
        <w:t>публиканском правительстве США во времена так называемой рейганомики, позволившей ослабить инфляцию при реальном укрепле</w:t>
      </w:r>
      <w:r>
        <w:rPr>
          <w:sz w:val="28"/>
        </w:rPr>
        <w:softHyphen/>
        <w:t>нии доллара.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Новизна концепции государственного вмешательства в эконо</w:t>
      </w:r>
      <w:r>
        <w:rPr>
          <w:sz w:val="28"/>
        </w:rPr>
        <w:softHyphen/>
        <w:t>мику, по Фридмену, состоит в том, что оно, в отличие от кейнсианской концепции, ограничивается жесткой денежной полити</w:t>
      </w:r>
      <w:r>
        <w:rPr>
          <w:sz w:val="28"/>
        </w:rPr>
        <w:softHyphen/>
        <w:t>кой. Последняя тесно связана с фридменовской «естественной нор</w:t>
      </w:r>
      <w:r>
        <w:rPr>
          <w:sz w:val="28"/>
        </w:rPr>
        <w:softHyphen/>
        <w:t>мой безработицы», достигаемой посредством постоянного и ста</w:t>
      </w:r>
      <w:r>
        <w:rPr>
          <w:sz w:val="28"/>
        </w:rPr>
        <w:softHyphen/>
        <w:t>бильного темпа роста количества денег в размере 3-4% в год не</w:t>
      </w:r>
      <w:r>
        <w:rPr>
          <w:sz w:val="28"/>
        </w:rPr>
        <w:softHyphen/>
        <w:t>зависимо от состояния конъюнктуры (учитывая средние темпы ро</w:t>
      </w:r>
      <w:r>
        <w:rPr>
          <w:sz w:val="28"/>
        </w:rPr>
        <w:softHyphen/>
        <w:t>ста валового национального продукта США за ряд лет, по кото</w:t>
      </w:r>
      <w:r>
        <w:rPr>
          <w:sz w:val="28"/>
        </w:rPr>
        <w:softHyphen/>
        <w:t>рым устанавливается максимально возможный уровень националь</w:t>
      </w:r>
      <w:r>
        <w:rPr>
          <w:sz w:val="28"/>
        </w:rPr>
        <w:softHyphen/>
        <w:t>ной экономики).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Концепция М.Фридмена о «естественной норме безработицы» (ЕНБ) основывается как на институциональных, так и на зако</w:t>
      </w:r>
      <w:r>
        <w:rPr>
          <w:sz w:val="28"/>
        </w:rPr>
        <w:softHyphen/>
        <w:t>нодательных детерминантах (имея в виду под первыми, например, профсоюзы, а под вторыми — возможность, к примеру, приня</w:t>
      </w:r>
      <w:r>
        <w:rPr>
          <w:sz w:val="28"/>
        </w:rPr>
        <w:softHyphen/>
        <w:t>тия закона о минимальном уровне заработной платы). Она позво</w:t>
      </w:r>
      <w:r>
        <w:rPr>
          <w:sz w:val="28"/>
        </w:rPr>
        <w:softHyphen/>
        <w:t>ляет обосновывать минимальный уровень безработицы, при котором в течение определенного периода времени инфляция будет невозможна. По мнению М.Блауга, «ЕНБ, к которой постоянно возвращается экономика, — это современная монетарная версия старой классической доктрины строго пропорционального отно</w:t>
      </w:r>
      <w:r>
        <w:rPr>
          <w:sz w:val="28"/>
        </w:rPr>
        <w:softHyphen/>
        <w:t>шения между количеством денег и ценами в долгосрочной перс</w:t>
      </w:r>
      <w:r>
        <w:rPr>
          <w:sz w:val="28"/>
        </w:rPr>
        <w:softHyphen/>
        <w:t>пективе; «якорь», который удерживает процентную ставку в устой</w:t>
      </w:r>
      <w:r>
        <w:rPr>
          <w:sz w:val="28"/>
        </w:rPr>
        <w:softHyphen/>
        <w:t>чивом положении...».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Заключение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целом неолиберальные идеи государственного регулирования экономики возобладали над кейнсианскими начиная, примерно, с 70-х гг., когда для многих стран постоянными стали нарастающие инфляционные процессы, дефицит государственного бюдже</w:t>
      </w:r>
      <w:r>
        <w:rPr>
          <w:sz w:val="28"/>
        </w:rPr>
        <w:softHyphen/>
        <w:t>та, безработица. Неолибералы поставили в вину кейнсианцам (и неокейнсианцам) разросшиеся масштабы государственного сек</w:t>
      </w:r>
      <w:r>
        <w:rPr>
          <w:sz w:val="28"/>
        </w:rPr>
        <w:softHyphen/>
        <w:t>тора экономики, ограничение условий для свободной конкурен</w:t>
      </w:r>
      <w:r>
        <w:rPr>
          <w:sz w:val="28"/>
        </w:rPr>
        <w:softHyphen/>
        <w:t>ции, сокращение инвестиций в важнейшие сферы экономики вопреки «обещаниям», что «их (инвестиций) эффект распространяется с мультиплицирующей силой и еще более усили</w:t>
      </w:r>
      <w:r>
        <w:rPr>
          <w:sz w:val="28"/>
        </w:rPr>
        <w:softHyphen/>
        <w:t>вается акселератором». Наглядным проявлением приоритета нео</w:t>
      </w:r>
      <w:r>
        <w:rPr>
          <w:sz w:val="28"/>
        </w:rPr>
        <w:softHyphen/>
        <w:t>либерализма над кейнсианством в 70-80-е гг. является планомер</w:t>
      </w:r>
      <w:r>
        <w:rPr>
          <w:sz w:val="28"/>
        </w:rPr>
        <w:softHyphen/>
        <w:t>ная по соответствующим многолетним программам денационали</w:t>
      </w:r>
      <w:r>
        <w:rPr>
          <w:sz w:val="28"/>
        </w:rPr>
        <w:softHyphen/>
        <w:t>зация многих отраслей хозяйства, находившихся ранее в сфере государственной экономики. За последние годы благодаря этому существенно оздоровилась экономика Великобритании, Франции Японии, Восточной Германии (бывшая ГДР), Чили, Испании и других стран, минимизировавших сферу государственного эконо</w:t>
      </w:r>
      <w:r>
        <w:rPr>
          <w:sz w:val="28"/>
        </w:rPr>
        <w:softHyphen/>
        <w:t>мического влияния.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Использованная литература</w:t>
      </w:r>
    </w:p>
    <w:p w:rsidR="00385A55" w:rsidRDefault="00385A55">
      <w:pPr>
        <w:pStyle w:val="1"/>
        <w:spacing w:line="360" w:lineRule="auto"/>
        <w:ind w:firstLine="720"/>
        <w:jc w:val="both"/>
        <w:rPr>
          <w:sz w:val="28"/>
        </w:rPr>
      </w:pPr>
    </w:p>
    <w:p w:rsidR="00385A55" w:rsidRDefault="00385A55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Вэриан Х.Р. Микроэкономика. Промежуточный уровень. Современный подход. – М., ЮНИТИ, 1997.</w:t>
      </w:r>
    </w:p>
    <w:p w:rsidR="00385A55" w:rsidRDefault="00385A55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Ковалев И.Н. История экономики и экономических учений. – Ростов н</w:t>
      </w:r>
      <w:r>
        <w:rPr>
          <w:sz w:val="28"/>
          <w:lang w:val="en-US"/>
        </w:rPr>
        <w:t>/</w:t>
      </w:r>
      <w:r>
        <w:rPr>
          <w:sz w:val="28"/>
        </w:rPr>
        <w:t>Д.: Феникс, 1999.</w:t>
      </w:r>
    </w:p>
    <w:p w:rsidR="00385A55" w:rsidRDefault="00385A55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Экономическая теория на пороге ХХ</w:t>
      </w:r>
      <w:r>
        <w:rPr>
          <w:sz w:val="28"/>
          <w:lang w:val="en-US"/>
        </w:rPr>
        <w:t>I</w:t>
      </w:r>
      <w:r>
        <w:rPr>
          <w:sz w:val="28"/>
        </w:rPr>
        <w:t xml:space="preserve"> века. Под ред. Ю.М. Осипова и др. – СПб., 1996.</w:t>
      </w:r>
    </w:p>
    <w:p w:rsidR="00385A55" w:rsidRDefault="00385A55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Ядгаров Я.С. История экономических учений. – М.: ИНФРА-М, 1999.</w:t>
      </w:r>
      <w:bookmarkStart w:id="0" w:name="_GoBack"/>
      <w:bookmarkEnd w:id="0"/>
    </w:p>
    <w:sectPr w:rsidR="00385A55">
      <w:headerReference w:type="even" r:id="rId7"/>
      <w:headerReference w:type="default" r:id="rId8"/>
      <w:pgSz w:w="11907" w:h="16840" w:code="9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55" w:rsidRDefault="00385A55">
      <w:r>
        <w:separator/>
      </w:r>
    </w:p>
  </w:endnote>
  <w:endnote w:type="continuationSeparator" w:id="0">
    <w:p w:rsidR="00385A55" w:rsidRDefault="0038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55" w:rsidRDefault="00385A55">
      <w:r>
        <w:separator/>
      </w:r>
    </w:p>
  </w:footnote>
  <w:footnote w:type="continuationSeparator" w:id="0">
    <w:p w:rsidR="00385A55" w:rsidRDefault="00385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55" w:rsidRDefault="00385A55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385A55" w:rsidRDefault="00385A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55" w:rsidRDefault="00C5114A">
    <w:pPr>
      <w:pStyle w:val="a3"/>
      <w:framePr w:wrap="around" w:vAnchor="text" w:hAnchor="page" w:x="10945" w:y="721"/>
      <w:rPr>
        <w:rStyle w:val="a4"/>
      </w:rPr>
    </w:pPr>
    <w:r>
      <w:rPr>
        <w:rStyle w:val="a4"/>
        <w:noProof/>
      </w:rPr>
      <w:t>1</w:t>
    </w:r>
  </w:p>
  <w:p w:rsidR="00385A55" w:rsidRDefault="00385A5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27690"/>
    <w:multiLevelType w:val="singleLevel"/>
    <w:tmpl w:val="1D2A22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27394A"/>
    <w:multiLevelType w:val="singleLevel"/>
    <w:tmpl w:val="1D2A22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14A"/>
    <w:rsid w:val="00385A55"/>
    <w:rsid w:val="007F2544"/>
    <w:rsid w:val="00BD7CFE"/>
    <w:rsid w:val="00C5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B8D31-0F89-48B7-ACBC-C6F94E4E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snapToGrid w:val="0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allegg</dc:creator>
  <cp:keywords/>
  <cp:lastModifiedBy>admin</cp:lastModifiedBy>
  <cp:revision>2</cp:revision>
  <cp:lastPrinted>2000-01-31T06:13:00Z</cp:lastPrinted>
  <dcterms:created xsi:type="dcterms:W3CDTF">2014-02-14T11:53:00Z</dcterms:created>
  <dcterms:modified xsi:type="dcterms:W3CDTF">2014-02-14T11:53:00Z</dcterms:modified>
</cp:coreProperties>
</file>