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63C" w:rsidRDefault="00AC161F">
      <w:pPr>
        <w:jc w:val="center"/>
        <w:rPr>
          <w:sz w:val="28"/>
        </w:rPr>
      </w:pPr>
      <w:r>
        <w:rPr>
          <w:sz w:val="28"/>
        </w:rPr>
        <w:t>Государственный комитет по науке , высшей школы и технической политике РФ</w:t>
      </w:r>
    </w:p>
    <w:p w:rsidR="00C0563C" w:rsidRDefault="00C0563C">
      <w:pPr>
        <w:jc w:val="center"/>
        <w:rPr>
          <w:sz w:val="28"/>
        </w:rPr>
      </w:pPr>
    </w:p>
    <w:p w:rsidR="00C0563C" w:rsidRDefault="00AC161F">
      <w:pPr>
        <w:jc w:val="center"/>
        <w:rPr>
          <w:sz w:val="28"/>
        </w:rPr>
      </w:pPr>
      <w:r>
        <w:rPr>
          <w:sz w:val="28"/>
        </w:rPr>
        <w:t>Сибирский Автомобильно-Дорожный Институт</w:t>
      </w:r>
    </w:p>
    <w:p w:rsidR="00C0563C" w:rsidRDefault="00C0563C">
      <w:pPr>
        <w:jc w:val="center"/>
        <w:rPr>
          <w:sz w:val="28"/>
        </w:rPr>
      </w:pPr>
    </w:p>
    <w:p w:rsidR="00C0563C" w:rsidRDefault="00AC161F">
      <w:pPr>
        <w:jc w:val="center"/>
        <w:rPr>
          <w:sz w:val="28"/>
        </w:rPr>
      </w:pPr>
      <w:r>
        <w:rPr>
          <w:sz w:val="28"/>
        </w:rPr>
        <w:t>Кафедра :  Организация перевозок, экономика и управление на транспорте</w:t>
      </w:r>
    </w:p>
    <w:p w:rsidR="00C0563C" w:rsidRDefault="00C0563C">
      <w:pPr>
        <w:rPr>
          <w:sz w:val="28"/>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AC161F">
      <w:pPr>
        <w:jc w:val="center"/>
        <w:rPr>
          <w:sz w:val="52"/>
        </w:rPr>
      </w:pPr>
      <w:r>
        <w:rPr>
          <w:sz w:val="52"/>
        </w:rPr>
        <w:t xml:space="preserve">Отчет </w:t>
      </w:r>
    </w:p>
    <w:p w:rsidR="00C0563C" w:rsidRDefault="00AC161F">
      <w:pPr>
        <w:jc w:val="center"/>
        <w:rPr>
          <w:sz w:val="36"/>
        </w:rPr>
      </w:pPr>
      <w:r>
        <w:rPr>
          <w:sz w:val="36"/>
        </w:rPr>
        <w:t>по  преддипломной практике</w:t>
      </w: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AC161F">
      <w:pPr>
        <w:ind w:left="4956"/>
        <w:rPr>
          <w:sz w:val="24"/>
        </w:rPr>
      </w:pPr>
      <w:r>
        <w:rPr>
          <w:sz w:val="24"/>
        </w:rPr>
        <w:t xml:space="preserve">Выполнила: студентка группы 53 МА </w:t>
      </w:r>
    </w:p>
    <w:p w:rsidR="00C0563C" w:rsidRDefault="00AC161F">
      <w:pPr>
        <w:ind w:left="4956"/>
        <w:rPr>
          <w:i/>
          <w:sz w:val="24"/>
        </w:rPr>
      </w:pPr>
      <w:r>
        <w:rPr>
          <w:sz w:val="24"/>
        </w:rPr>
        <w:t xml:space="preserve">  </w:t>
      </w:r>
      <w:r>
        <w:rPr>
          <w:i/>
          <w:sz w:val="24"/>
        </w:rPr>
        <w:t>Пономарева Н.В.</w:t>
      </w:r>
    </w:p>
    <w:p w:rsidR="00C0563C" w:rsidRDefault="00AC161F">
      <w:pPr>
        <w:ind w:left="4956"/>
        <w:rPr>
          <w:sz w:val="24"/>
        </w:rPr>
      </w:pPr>
      <w:r>
        <w:rPr>
          <w:sz w:val="24"/>
        </w:rPr>
        <w:t xml:space="preserve">Руководитель практики : </w:t>
      </w:r>
    </w:p>
    <w:p w:rsidR="00C0563C" w:rsidRDefault="00AC161F">
      <w:pPr>
        <w:ind w:left="4956"/>
        <w:rPr>
          <w:i/>
          <w:sz w:val="24"/>
        </w:rPr>
      </w:pPr>
      <w:r>
        <w:rPr>
          <w:sz w:val="24"/>
        </w:rPr>
        <w:t xml:space="preserve">  </w:t>
      </w:r>
      <w:r>
        <w:rPr>
          <w:i/>
          <w:sz w:val="24"/>
        </w:rPr>
        <w:t>Меньков В.Н .</w:t>
      </w:r>
    </w:p>
    <w:p w:rsidR="00C0563C" w:rsidRDefault="00AC161F">
      <w:pPr>
        <w:ind w:left="4956"/>
        <w:rPr>
          <w:sz w:val="24"/>
        </w:rPr>
      </w:pPr>
      <w:r>
        <w:rPr>
          <w:sz w:val="24"/>
        </w:rPr>
        <w:t xml:space="preserve">Руководитель практики на предприятии : </w:t>
      </w:r>
    </w:p>
    <w:p w:rsidR="00C0563C" w:rsidRDefault="00AC161F">
      <w:pPr>
        <w:ind w:left="4956"/>
        <w:rPr>
          <w:i/>
          <w:sz w:val="24"/>
        </w:rPr>
      </w:pPr>
      <w:r>
        <w:rPr>
          <w:sz w:val="24"/>
        </w:rPr>
        <w:t xml:space="preserve"> </w:t>
      </w:r>
      <w:r>
        <w:rPr>
          <w:i/>
          <w:sz w:val="24"/>
        </w:rPr>
        <w:t xml:space="preserve"> Ковыршин С.С.</w:t>
      </w: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AC161F">
      <w:pPr>
        <w:jc w:val="center"/>
        <w:rPr>
          <w:sz w:val="28"/>
        </w:rPr>
      </w:pPr>
      <w:r>
        <w:rPr>
          <w:sz w:val="28"/>
        </w:rPr>
        <w:t>Омск 1996 г.</w:t>
      </w:r>
    </w:p>
    <w:p w:rsidR="00C0563C" w:rsidRDefault="00AC161F">
      <w:pPr>
        <w:ind w:firstLine="709"/>
        <w:rPr>
          <w:b/>
          <w:sz w:val="24"/>
        </w:rPr>
      </w:pPr>
      <w:r>
        <w:rPr>
          <w:b/>
          <w:sz w:val="24"/>
        </w:rPr>
        <w:t>СОДЕРЖАНИЕ</w:t>
      </w:r>
    </w:p>
    <w:p w:rsidR="00C0563C" w:rsidRDefault="00C0563C">
      <w:pPr>
        <w:rPr>
          <w:sz w:val="24"/>
        </w:rPr>
      </w:pPr>
    </w:p>
    <w:p w:rsidR="00C0563C" w:rsidRDefault="00C0563C">
      <w:pPr>
        <w:rPr>
          <w:sz w:val="24"/>
        </w:rPr>
      </w:pPr>
    </w:p>
    <w:p w:rsidR="00C0563C" w:rsidRDefault="00C0563C">
      <w:pPr>
        <w:rPr>
          <w:sz w:val="24"/>
        </w:rPr>
      </w:pPr>
    </w:p>
    <w:p w:rsidR="00C0563C" w:rsidRDefault="00AC161F">
      <w:pPr>
        <w:jc w:val="right"/>
        <w:rPr>
          <w:sz w:val="24"/>
        </w:rPr>
      </w:pPr>
      <w:r>
        <w:rPr>
          <w:b/>
          <w:sz w:val="24"/>
        </w:rPr>
        <w:t>Стр.</w:t>
      </w:r>
    </w:p>
    <w:p w:rsidR="00C0563C" w:rsidRDefault="00C0563C">
      <w:pPr>
        <w:rPr>
          <w:sz w:val="24"/>
        </w:rPr>
      </w:pPr>
    </w:p>
    <w:p w:rsidR="00C0563C" w:rsidRDefault="00AC161F">
      <w:pPr>
        <w:ind w:firstLine="709"/>
        <w:rPr>
          <w:b/>
          <w:sz w:val="24"/>
        </w:rPr>
      </w:pPr>
      <w:r>
        <w:rPr>
          <w:b/>
          <w:sz w:val="24"/>
        </w:rPr>
        <w:t>1. ХАРАКТЕРИСТИКА ПРЕДПРИЯТИЯ...............................................................3</w:t>
      </w:r>
    </w:p>
    <w:p w:rsidR="00C0563C" w:rsidRDefault="00C0563C">
      <w:pPr>
        <w:ind w:firstLine="709"/>
        <w:rPr>
          <w:b/>
          <w:sz w:val="24"/>
        </w:rPr>
      </w:pPr>
    </w:p>
    <w:p w:rsidR="00C0563C" w:rsidRDefault="00C0563C">
      <w:pPr>
        <w:ind w:firstLine="709"/>
        <w:rPr>
          <w:b/>
          <w:sz w:val="24"/>
        </w:rPr>
      </w:pPr>
    </w:p>
    <w:p w:rsidR="00C0563C" w:rsidRDefault="00AC161F">
      <w:pPr>
        <w:ind w:firstLine="709"/>
        <w:rPr>
          <w:b/>
          <w:sz w:val="24"/>
        </w:rPr>
      </w:pPr>
      <w:r>
        <w:rPr>
          <w:b/>
          <w:sz w:val="24"/>
        </w:rPr>
        <w:t>2. СТРУКТУРА СЛУЖБЫ ЭКСПЛУАТАЦИИ.......................................................4</w:t>
      </w:r>
    </w:p>
    <w:p w:rsidR="00C0563C" w:rsidRDefault="00AC161F">
      <w:pPr>
        <w:rPr>
          <w:sz w:val="24"/>
        </w:rPr>
      </w:pPr>
      <w:r>
        <w:rPr>
          <w:sz w:val="24"/>
        </w:rPr>
        <w:tab/>
      </w:r>
    </w:p>
    <w:p w:rsidR="00C0563C" w:rsidRDefault="00AC161F">
      <w:pPr>
        <w:rPr>
          <w:sz w:val="24"/>
        </w:rPr>
      </w:pPr>
      <w:r>
        <w:rPr>
          <w:sz w:val="24"/>
        </w:rPr>
        <w:tab/>
      </w:r>
    </w:p>
    <w:p w:rsidR="00C0563C" w:rsidRDefault="00AC161F">
      <w:pPr>
        <w:ind w:firstLine="709"/>
        <w:jc w:val="both"/>
        <w:rPr>
          <w:b/>
          <w:sz w:val="24"/>
        </w:rPr>
      </w:pPr>
      <w:r>
        <w:rPr>
          <w:b/>
          <w:sz w:val="24"/>
        </w:rPr>
        <w:t>3. СЕБЕСТОИМОСТЬ ПЕРЕВОЗОК.......................................................................5</w:t>
      </w: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C0563C">
      <w:pPr>
        <w:rPr>
          <w:sz w:val="24"/>
        </w:rPr>
      </w:pPr>
    </w:p>
    <w:p w:rsidR="00C0563C" w:rsidRDefault="00AC161F">
      <w:pPr>
        <w:rPr>
          <w:b/>
          <w:sz w:val="24"/>
        </w:rPr>
      </w:pPr>
      <w:r>
        <w:rPr>
          <w:b/>
          <w:sz w:val="24"/>
        </w:rPr>
        <w:t>1. ХАРАКТЕРИСТИКА ПРЕДПРИЯТИЯ</w:t>
      </w:r>
    </w:p>
    <w:p w:rsidR="00C0563C" w:rsidRDefault="00C0563C">
      <w:pPr>
        <w:rPr>
          <w:b/>
          <w:sz w:val="24"/>
        </w:rPr>
      </w:pPr>
    </w:p>
    <w:p w:rsidR="00C0563C" w:rsidRDefault="00C0563C">
      <w:pPr>
        <w:rPr>
          <w:b/>
          <w:sz w:val="24"/>
        </w:rPr>
      </w:pPr>
    </w:p>
    <w:p w:rsidR="00C0563C" w:rsidRDefault="00AC161F">
      <w:pPr>
        <w:ind w:firstLine="709"/>
        <w:jc w:val="both"/>
        <w:rPr>
          <w:sz w:val="24"/>
        </w:rPr>
      </w:pPr>
      <w:r>
        <w:rPr>
          <w:sz w:val="24"/>
        </w:rPr>
        <w:t>АООТ “Омсктранссервис” образовано на базе ОПОГАТ  № 7.  Собственность предприятия государственная.  ”Омсктранссервис” расположен по адресу : Омск-105, ул.Пристанционная 17.  Предприятие оказывает услуги по перевозке грузов организациям и населению, а также дополнительные услуги : предоставление территории предприятия под стоянку автотранспортных средств, постановка автомобилей в бокс, ремонт и мойка автомобилей.</w:t>
      </w:r>
    </w:p>
    <w:p w:rsidR="00C0563C" w:rsidRDefault="00AC161F">
      <w:pPr>
        <w:ind w:firstLine="709"/>
        <w:jc w:val="both"/>
        <w:rPr>
          <w:sz w:val="24"/>
        </w:rPr>
      </w:pPr>
      <w:r>
        <w:rPr>
          <w:sz w:val="24"/>
        </w:rPr>
        <w:t>Предприятие оказывает внутригородские, пригородные и междугородные виды перевозок как по территории РФ, так и по территории СНГ. Номенклатура перевозимых грузов: стройматериалы,в том числе и ЖБИ; навалочные грузы. Для осуществления перечисленных видов перевозок предприятие имеет в наличии 137 единиц подвижного состава, которые делятся на две колонны. Колонна № 1 имеет в своем составе 67 единиц подвижного состава, которые состоят из бортовых автомобилей и седельных тягачей и выполняют перевозку строительных грузов.</w:t>
      </w:r>
    </w:p>
    <w:p w:rsidR="00C0563C" w:rsidRDefault="00AC161F">
      <w:pPr>
        <w:ind w:firstLine="709"/>
        <w:jc w:val="both"/>
        <w:rPr>
          <w:sz w:val="24"/>
        </w:rPr>
      </w:pPr>
      <w:r>
        <w:rPr>
          <w:sz w:val="24"/>
        </w:rPr>
        <w:t>Колонна № 2 состоит из 70 единиц подвижного состава , состоит из автомобилей с самосвальным типом кузовом и перевозит навалочные грузы.</w:t>
      </w:r>
    </w:p>
    <w:p w:rsidR="00C0563C" w:rsidRDefault="00AC161F">
      <w:pPr>
        <w:ind w:firstLine="709"/>
        <w:jc w:val="both"/>
        <w:rPr>
          <w:sz w:val="24"/>
        </w:rPr>
      </w:pPr>
      <w:r>
        <w:rPr>
          <w:sz w:val="24"/>
        </w:rPr>
        <w:t>Перевозки грузов имеют сезонные колебания: летом объем перевозок больше, чем зимой.</w:t>
      </w:r>
    </w:p>
    <w:p w:rsidR="00C0563C" w:rsidRDefault="00AC161F">
      <w:pPr>
        <w:ind w:firstLine="709"/>
        <w:jc w:val="both"/>
        <w:rPr>
          <w:sz w:val="24"/>
        </w:rPr>
      </w:pPr>
      <w:r>
        <w:rPr>
          <w:sz w:val="24"/>
        </w:rPr>
        <w:t>Предприятие не имеет постоянной клиентуры,  так как в условиях нестабильной рыночной экономики у клиентуры нет средств для оплаты услуг АТП. При большом количестве клиентов заявка на автомобиль должна подаваться за несколько дней. При отсутствии клиентов предоставление подвижного состава может осуществляться в день обращения</w:t>
      </w:r>
    </w:p>
    <w:p w:rsidR="00C0563C" w:rsidRDefault="00AC161F">
      <w:pPr>
        <w:ind w:firstLine="709"/>
        <w:jc w:val="both"/>
        <w:rPr>
          <w:sz w:val="24"/>
        </w:rPr>
      </w:pPr>
      <w:r>
        <w:rPr>
          <w:sz w:val="24"/>
        </w:rPr>
        <w:t>По данным статистической отчетности на декабрь 1995 г. на начало отчетного периода объем перевозок составил 425 тыс.т. За соответствующий период прошлого года-492,9 тыс.т; за отчетный месяц текущего года-32,5 тыс.т; за отчетный месяц прошлого года-44,7 тыс.т .</w:t>
      </w:r>
    </w:p>
    <w:p w:rsidR="00C0563C" w:rsidRDefault="00AC161F">
      <w:pPr>
        <w:ind w:firstLine="709"/>
        <w:jc w:val="both"/>
        <w:rPr>
          <w:sz w:val="24"/>
        </w:rPr>
      </w:pPr>
      <w:r>
        <w:rPr>
          <w:sz w:val="24"/>
        </w:rPr>
        <w:t>Данные по грузообороту (на основании вышесказанного отчета) : на начало отчетного года-10295,4 тыс.т ; за соответствующий период прошлого года-10563,7 тыс.т; за отчетный месяц текущего года-218,9 тыс.т, прошлого года-710,2 тыс.т.</w:t>
      </w:r>
    </w:p>
    <w:p w:rsidR="00C0563C" w:rsidRDefault="00AC161F">
      <w:pPr>
        <w:ind w:firstLine="709"/>
        <w:jc w:val="both"/>
        <w:rPr>
          <w:sz w:val="24"/>
        </w:rPr>
      </w:pPr>
      <w:r>
        <w:rPr>
          <w:sz w:val="24"/>
        </w:rPr>
        <w:t>Как видно из данного отчета, в отчетном году, по сравнению с прошлым наблюдается падение объема перевозок и грузооборота, что вызвано уменьшением обслуживаемой клиентуры. Также по сравнению с прошлым годом наблюдается уменьшение количества подвижного состава. На конец прошлого года на предприятии было 157 единиц подвижного состава по сравнению с 137 единицами в отчетном году.</w:t>
      </w: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AC161F">
      <w:pPr>
        <w:ind w:firstLine="709"/>
        <w:jc w:val="both"/>
        <w:rPr>
          <w:b/>
          <w:sz w:val="24"/>
        </w:rPr>
      </w:pPr>
      <w:r>
        <w:rPr>
          <w:b/>
          <w:sz w:val="24"/>
        </w:rPr>
        <w:t>2. СТРУКТУРА СЛУЖБЫ ЭКСПЛУАТАЦИИ.</w:t>
      </w:r>
    </w:p>
    <w:p w:rsidR="00C0563C" w:rsidRDefault="00C0563C">
      <w:pPr>
        <w:ind w:firstLine="709"/>
        <w:jc w:val="both"/>
        <w:rPr>
          <w:b/>
          <w:sz w:val="24"/>
        </w:rPr>
      </w:pPr>
    </w:p>
    <w:p w:rsidR="00C0563C" w:rsidRDefault="00C0563C">
      <w:pPr>
        <w:ind w:firstLine="709"/>
        <w:jc w:val="both"/>
        <w:rPr>
          <w:b/>
          <w:sz w:val="24"/>
        </w:rPr>
      </w:pPr>
    </w:p>
    <w:p w:rsidR="00C0563C" w:rsidRDefault="00AC161F">
      <w:pPr>
        <w:ind w:firstLine="709"/>
        <w:jc w:val="both"/>
        <w:rPr>
          <w:sz w:val="24"/>
        </w:rPr>
      </w:pPr>
      <w:r>
        <w:rPr>
          <w:sz w:val="24"/>
        </w:rPr>
        <w:t>От эксплуатационной службы предприятия зависит эффективное использование транспортных средств. Эксплуатационная служба осуществляет контроль за работой подвижного состава, учет расхода ГСМ, учет показателей работы автомобилей. Существующая структура службы эксплуатации изображена на рисунке (см.рис.1).</w:t>
      </w:r>
    </w:p>
    <w:p w:rsidR="00C0563C" w:rsidRDefault="00C0563C">
      <w:pPr>
        <w:ind w:firstLine="709"/>
        <w:jc w:val="both"/>
        <w:rPr>
          <w:sz w:val="24"/>
        </w:rPr>
      </w:pPr>
    </w:p>
    <w:p w:rsidR="00C0563C" w:rsidRDefault="00AC161F">
      <w:pPr>
        <w:ind w:firstLine="709"/>
        <w:jc w:val="center"/>
        <w:rPr>
          <w:sz w:val="24"/>
        </w:rPr>
      </w:pPr>
      <w:r>
        <w:rPr>
          <w:sz w:val="24"/>
        </w:rPr>
        <w:t>Структура службы эксплуатации</w:t>
      </w:r>
    </w:p>
    <w:p w:rsidR="00C0563C" w:rsidRDefault="00C0563C">
      <w:pPr>
        <w:ind w:firstLine="709"/>
        <w:jc w:val="both"/>
        <w:rPr>
          <w:sz w:val="24"/>
        </w:rPr>
      </w:pPr>
    </w:p>
    <w:p w:rsidR="00C0563C" w:rsidRDefault="00882AF9">
      <w:pPr>
        <w:ind w:firstLine="709"/>
        <w:jc w:val="both"/>
        <w:rPr>
          <w:sz w:val="24"/>
        </w:rPr>
      </w:pPr>
      <w:r>
        <w:rPr>
          <w:noProof/>
          <w:sz w:val="24"/>
        </w:rPr>
        <w:pict>
          <v:rect id="_x0000_s1026" style="position:absolute;left:0;text-align:left;margin-left:188.3pt;margin-top:11.5pt;width:144.05pt;height:21.65pt;z-index:251645440;mso-position-horizontal-relative:text;mso-position-vertical-relative:text" o:allowincell="f" filled="f">
            <v:textbox inset="1pt,1pt,1pt,1pt">
              <w:txbxContent>
                <w:p w:rsidR="00C0563C" w:rsidRDefault="00AC161F">
                  <w:pPr>
                    <w:jc w:val="center"/>
                    <w:rPr>
                      <w:sz w:val="24"/>
                    </w:rPr>
                  </w:pPr>
                  <w:r>
                    <w:t xml:space="preserve"> </w:t>
                  </w:r>
                  <w:r>
                    <w:rPr>
                      <w:sz w:val="24"/>
                    </w:rPr>
                    <w:t>Служба эксплуатации</w:t>
                  </w:r>
                </w:p>
              </w:txbxContent>
            </v:textbox>
          </v:rect>
        </w:pict>
      </w:r>
    </w:p>
    <w:p w:rsidR="00C0563C" w:rsidRDefault="00C0563C">
      <w:pPr>
        <w:ind w:firstLine="709"/>
        <w:jc w:val="both"/>
        <w:rPr>
          <w:sz w:val="24"/>
        </w:rPr>
      </w:pPr>
    </w:p>
    <w:p w:rsidR="00C0563C" w:rsidRDefault="00882AF9">
      <w:pPr>
        <w:ind w:firstLine="709"/>
        <w:jc w:val="both"/>
        <w:rPr>
          <w:sz w:val="24"/>
        </w:rPr>
      </w:pPr>
      <w:r>
        <w:rPr>
          <w:noProof/>
        </w:rPr>
        <w:pict>
          <v:line id="_x0000_s1038" style="position:absolute;left:0;text-align:left;z-index:251657728;mso-position-horizontal-relative:text;mso-position-vertical-relative:text" from="260.3pt,6.25pt" to="260.35pt,27.9pt" o:allowincell="f">
            <v:stroke startarrowwidth="narrow" startarrowlength="short" endarrowwidth="narrow" endarrowlength="short"/>
          </v:line>
        </w:pict>
      </w:r>
    </w:p>
    <w:p w:rsidR="00C0563C" w:rsidRDefault="00C0563C">
      <w:pPr>
        <w:ind w:firstLine="709"/>
        <w:jc w:val="both"/>
        <w:rPr>
          <w:sz w:val="24"/>
        </w:rPr>
      </w:pPr>
    </w:p>
    <w:p w:rsidR="00C0563C" w:rsidRDefault="00882AF9">
      <w:pPr>
        <w:ind w:firstLine="709"/>
        <w:jc w:val="both"/>
        <w:rPr>
          <w:sz w:val="24"/>
        </w:rPr>
      </w:pPr>
      <w:r>
        <w:rPr>
          <w:noProof/>
          <w:sz w:val="24"/>
        </w:rPr>
        <w:pict>
          <v:rect id="_x0000_s1027" style="position:absolute;left:0;text-align:left;margin-left:152.3pt;margin-top:1pt;width:223.15pt;height:21.65pt;z-index:251646464;mso-position-horizontal-relative:text;mso-position-vertical-relative:text" o:allowincell="f" filled="f">
            <v:textbox inset="1pt,1pt,1pt,1pt">
              <w:txbxContent>
                <w:p w:rsidR="00C0563C" w:rsidRDefault="00AC161F">
                  <w:pPr>
                    <w:jc w:val="center"/>
                    <w:rPr>
                      <w:sz w:val="24"/>
                    </w:rPr>
                  </w:pPr>
                  <w:r>
                    <w:rPr>
                      <w:sz w:val="24"/>
                    </w:rPr>
                    <w:t>Начальник службы эксплуатации</w:t>
                  </w:r>
                </w:p>
              </w:txbxContent>
            </v:textbox>
          </v:rect>
        </w:pict>
      </w:r>
    </w:p>
    <w:p w:rsidR="00C0563C" w:rsidRDefault="00882AF9">
      <w:pPr>
        <w:ind w:firstLine="709"/>
        <w:jc w:val="both"/>
        <w:rPr>
          <w:sz w:val="24"/>
        </w:rPr>
      </w:pPr>
      <w:r>
        <w:rPr>
          <w:noProof/>
        </w:rPr>
        <w:pict>
          <v:line id="_x0000_s1039" style="position:absolute;left:0;text-align:left;z-index:251658752;mso-position-horizontal-relative:text;mso-position-vertical-relative:text" from="260.3pt,9.15pt" to="260.35pt,23.6pt" o:allowincell="f">
            <v:stroke startarrowwidth="narrow" startarrowlength="short" endarrowwidth="narrow" endarrowlength="short"/>
          </v:line>
        </w:pict>
      </w:r>
    </w:p>
    <w:p w:rsidR="00C0563C" w:rsidRDefault="00882AF9">
      <w:pPr>
        <w:ind w:firstLine="709"/>
        <w:jc w:val="both"/>
        <w:rPr>
          <w:sz w:val="24"/>
        </w:rPr>
      </w:pPr>
      <w:r>
        <w:rPr>
          <w:noProof/>
        </w:rPr>
        <w:pict>
          <v:line id="_x0000_s1042" style="position:absolute;left:0;text-align:left;flip:y;z-index:251661824;mso-position-horizontal-relative:text;mso-position-vertical-relative:text" from="368.3pt,10.1pt" to="368.35pt,17.35pt" o:allowincell="f">
            <v:stroke startarrowwidth="narrow" startarrowlength="short" endarrowwidth="narrow" endarrowlength="short"/>
          </v:line>
        </w:pict>
      </w:r>
      <w:r>
        <w:rPr>
          <w:noProof/>
        </w:rPr>
        <w:pict>
          <v:line id="_x0000_s1040" style="position:absolute;left:0;text-align:left;z-index:251659776;mso-position-horizontal-relative:text;mso-position-vertical-relative:text" from="152.3pt,10.1pt" to="368.35pt,10.15pt" o:allowincell="f">
            <v:stroke startarrowwidth="narrow" startarrowlength="short" endarrowwidth="narrow" endarrowlength="short"/>
          </v:line>
        </w:pict>
      </w:r>
      <w:r>
        <w:rPr>
          <w:noProof/>
        </w:rPr>
        <w:pict>
          <v:line id="_x0000_s1041" style="position:absolute;left:0;text-align:left;flip:y;z-index:251660800;mso-position-horizontal-relative:text;mso-position-vertical-relative:text" from="152.3pt,10.1pt" to="152.35pt,17.35pt" o:allowincell="f">
            <v:stroke startarrowwidth="narrow" startarrowlength="short" endarrowwidth="narrow" endarrowlength="short"/>
          </v:line>
        </w:pict>
      </w:r>
    </w:p>
    <w:p w:rsidR="00C0563C" w:rsidRDefault="00882AF9">
      <w:pPr>
        <w:ind w:firstLine="709"/>
        <w:jc w:val="both"/>
        <w:rPr>
          <w:sz w:val="24"/>
        </w:rPr>
      </w:pPr>
      <w:r>
        <w:rPr>
          <w:noProof/>
          <w:sz w:val="24"/>
        </w:rPr>
        <w:pict>
          <v:rect id="_x0000_s1028" style="position:absolute;left:0;text-align:left;margin-left:296.3pt;margin-top:3.85pt;width:144.05pt;height:21.65pt;z-index:251647488;mso-position-horizontal-relative:text;mso-position-vertical-relative:text" o:allowincell="f" filled="f">
            <v:textbox inset="1pt,1pt,1pt,1pt">
              <w:txbxContent>
                <w:p w:rsidR="00C0563C" w:rsidRDefault="00AC161F">
                  <w:pPr>
                    <w:jc w:val="center"/>
                    <w:rPr>
                      <w:sz w:val="24"/>
                    </w:rPr>
                  </w:pPr>
                  <w:r>
                    <w:rPr>
                      <w:sz w:val="24"/>
                    </w:rPr>
                    <w:t>Техник ГСМ</w:t>
                  </w:r>
                </w:p>
              </w:txbxContent>
            </v:textbox>
          </v:rect>
        </w:pict>
      </w:r>
      <w:r>
        <w:rPr>
          <w:noProof/>
          <w:sz w:val="24"/>
        </w:rPr>
        <w:pict>
          <v:rect id="_x0000_s1029" style="position:absolute;left:0;text-align:left;margin-left:80.3pt;margin-top:3.85pt;width:144.05pt;height:21.65pt;z-index:251648512;mso-position-horizontal-relative:text;mso-position-vertical-relative:text" o:allowincell="f" filled="f">
            <v:textbox inset="1pt,1pt,1pt,1pt">
              <w:txbxContent>
                <w:p w:rsidR="00C0563C" w:rsidRDefault="00AC161F">
                  <w:pPr>
                    <w:jc w:val="center"/>
                    <w:rPr>
                      <w:sz w:val="24"/>
                    </w:rPr>
                  </w:pPr>
                  <w:r>
                    <w:rPr>
                      <w:sz w:val="24"/>
                    </w:rPr>
                    <w:t>Диспетчер</w:t>
                  </w:r>
                </w:p>
              </w:txbxContent>
            </v:textbox>
          </v:rect>
        </w:pict>
      </w:r>
    </w:p>
    <w:p w:rsidR="00C0563C" w:rsidRDefault="00882AF9">
      <w:pPr>
        <w:ind w:firstLine="709"/>
        <w:jc w:val="both"/>
        <w:rPr>
          <w:sz w:val="24"/>
        </w:rPr>
      </w:pPr>
      <w:r>
        <w:rPr>
          <w:noProof/>
        </w:rPr>
        <w:pict>
          <v:line id="_x0000_s1043" style="position:absolute;left:0;text-align:left;z-index:251662848;mso-position-horizontal-relative:text;mso-position-vertical-relative:text" from="152.3pt,12.05pt" to="152.35pt,33.7pt" o:allowincell="f">
            <v:stroke startarrowwidth="narrow" startarrowlength="short" endarrowwidth="narrow" endarrowlength="short"/>
          </v:line>
        </w:pict>
      </w:r>
    </w:p>
    <w:p w:rsidR="00C0563C" w:rsidRDefault="00C0563C">
      <w:pPr>
        <w:ind w:firstLine="709"/>
        <w:jc w:val="both"/>
        <w:rPr>
          <w:sz w:val="24"/>
        </w:rPr>
      </w:pPr>
    </w:p>
    <w:p w:rsidR="00C0563C" w:rsidRDefault="00882AF9">
      <w:pPr>
        <w:ind w:firstLine="709"/>
        <w:jc w:val="both"/>
        <w:rPr>
          <w:sz w:val="24"/>
        </w:rPr>
      </w:pPr>
      <w:r>
        <w:rPr>
          <w:noProof/>
          <w:sz w:val="24"/>
        </w:rPr>
        <w:pict>
          <v:rect id="_x0000_s1030" style="position:absolute;left:0;text-align:left;margin-left:80.3pt;margin-top:6.75pt;width:144.05pt;height:21.65pt;z-index:251649536;mso-position-horizontal-relative:text;mso-position-vertical-relative:text" o:allowincell="f" filled="f">
            <v:textbox inset="1pt,1pt,1pt,1pt">
              <w:txbxContent>
                <w:p w:rsidR="00C0563C" w:rsidRDefault="00AC161F">
                  <w:pPr>
                    <w:jc w:val="center"/>
                    <w:rPr>
                      <w:sz w:val="24"/>
                    </w:rPr>
                  </w:pPr>
                  <w:r>
                    <w:rPr>
                      <w:sz w:val="24"/>
                    </w:rPr>
                    <w:t>Водители</w:t>
                  </w:r>
                </w:p>
              </w:txbxContent>
            </v:textbox>
          </v:rect>
        </w:pict>
      </w:r>
    </w:p>
    <w:p w:rsidR="00C0563C" w:rsidRDefault="00C0563C">
      <w:pPr>
        <w:ind w:firstLine="709"/>
        <w:jc w:val="both"/>
        <w:rPr>
          <w:sz w:val="24"/>
        </w:rPr>
      </w:pPr>
    </w:p>
    <w:p w:rsidR="00C0563C" w:rsidRDefault="00C0563C">
      <w:pPr>
        <w:ind w:firstLine="709"/>
        <w:jc w:val="both"/>
        <w:rPr>
          <w:sz w:val="24"/>
        </w:rPr>
      </w:pPr>
    </w:p>
    <w:p w:rsidR="00C0563C" w:rsidRDefault="00AC161F">
      <w:pPr>
        <w:ind w:firstLine="709"/>
        <w:jc w:val="center"/>
        <w:rPr>
          <w:sz w:val="24"/>
        </w:rPr>
      </w:pPr>
      <w:r>
        <w:rPr>
          <w:sz w:val="24"/>
        </w:rPr>
        <w:t>Рис.1</w:t>
      </w:r>
    </w:p>
    <w:p w:rsidR="00C0563C" w:rsidRDefault="00C0563C">
      <w:pPr>
        <w:ind w:firstLine="709"/>
        <w:jc w:val="both"/>
        <w:rPr>
          <w:sz w:val="24"/>
        </w:rPr>
      </w:pPr>
    </w:p>
    <w:p w:rsidR="00C0563C" w:rsidRDefault="00AC161F">
      <w:pPr>
        <w:ind w:firstLine="709"/>
        <w:jc w:val="both"/>
        <w:rPr>
          <w:sz w:val="24"/>
        </w:rPr>
      </w:pPr>
      <w:r>
        <w:rPr>
          <w:sz w:val="24"/>
        </w:rPr>
        <w:t xml:space="preserve"> Ранее принятая структура изображена на рисунке (см.рис.2).</w:t>
      </w:r>
    </w:p>
    <w:p w:rsidR="00C0563C" w:rsidRDefault="00C0563C">
      <w:pPr>
        <w:ind w:firstLine="709"/>
        <w:jc w:val="both"/>
        <w:rPr>
          <w:sz w:val="24"/>
        </w:rPr>
      </w:pPr>
    </w:p>
    <w:p w:rsidR="00C0563C" w:rsidRDefault="00AC161F">
      <w:pPr>
        <w:ind w:firstLine="709"/>
        <w:jc w:val="center"/>
        <w:rPr>
          <w:sz w:val="24"/>
        </w:rPr>
      </w:pPr>
      <w:r>
        <w:rPr>
          <w:sz w:val="24"/>
        </w:rPr>
        <w:t>Структура службы эксплуатации</w:t>
      </w:r>
    </w:p>
    <w:p w:rsidR="00C0563C" w:rsidRDefault="00C0563C">
      <w:pPr>
        <w:ind w:firstLine="709"/>
        <w:jc w:val="both"/>
        <w:rPr>
          <w:sz w:val="24"/>
        </w:rPr>
      </w:pPr>
    </w:p>
    <w:p w:rsidR="00C0563C" w:rsidRDefault="00882AF9">
      <w:pPr>
        <w:ind w:firstLine="709"/>
        <w:jc w:val="both"/>
        <w:rPr>
          <w:sz w:val="24"/>
        </w:rPr>
      </w:pPr>
      <w:r>
        <w:rPr>
          <w:noProof/>
          <w:sz w:val="24"/>
        </w:rPr>
        <w:pict>
          <v:rect id="_x0000_s1031" style="position:absolute;left:0;text-align:left;margin-left:202.7pt;margin-top:8.15pt;width:144.05pt;height:21.6pt;z-index:251650560;mso-position-horizontal-relative:text;mso-position-vertical-relative:text" o:allowincell="f" filled="f">
            <v:textbox inset="1pt,1pt,1pt,1pt">
              <w:txbxContent>
                <w:p w:rsidR="00C0563C" w:rsidRDefault="00AC161F">
                  <w:pPr>
                    <w:jc w:val="center"/>
                    <w:rPr>
                      <w:sz w:val="24"/>
                    </w:rPr>
                  </w:pPr>
                  <w:r>
                    <w:t xml:space="preserve"> </w:t>
                  </w:r>
                  <w:r>
                    <w:rPr>
                      <w:sz w:val="24"/>
                    </w:rPr>
                    <w:t>Служба эксплуатации</w:t>
                  </w:r>
                </w:p>
              </w:txbxContent>
            </v:textbox>
          </v:rect>
        </w:pict>
      </w:r>
    </w:p>
    <w:p w:rsidR="00C0563C" w:rsidRDefault="00C0563C">
      <w:pPr>
        <w:ind w:firstLine="709"/>
        <w:jc w:val="both"/>
        <w:rPr>
          <w:sz w:val="24"/>
        </w:rPr>
      </w:pPr>
    </w:p>
    <w:p w:rsidR="00C0563C" w:rsidRDefault="00882AF9">
      <w:pPr>
        <w:ind w:firstLine="709"/>
        <w:jc w:val="both"/>
        <w:rPr>
          <w:sz w:val="24"/>
        </w:rPr>
      </w:pPr>
      <w:r>
        <w:rPr>
          <w:noProof/>
        </w:rPr>
        <w:pict>
          <v:line id="_x0000_s1044" style="position:absolute;left:0;text-align:left;z-index:251663872;mso-position-horizontal-relative:text;mso-position-vertical-relative:text" from="274.7pt,2.9pt" to="274.75pt,24.55pt" o:allowincell="f">
            <v:stroke startarrowwidth="narrow" startarrowlength="short" endarrowwidth="narrow" endarrowlength="short"/>
          </v:line>
        </w:pict>
      </w:r>
    </w:p>
    <w:p w:rsidR="00C0563C" w:rsidRDefault="00882AF9">
      <w:pPr>
        <w:ind w:firstLine="709"/>
        <w:jc w:val="both"/>
        <w:rPr>
          <w:sz w:val="24"/>
        </w:rPr>
      </w:pPr>
      <w:r>
        <w:rPr>
          <w:noProof/>
          <w:sz w:val="24"/>
        </w:rPr>
        <w:pict>
          <v:rect id="_x0000_s1032" style="position:absolute;left:0;text-align:left;margin-left:166.7pt;margin-top:11.05pt;width:208.85pt;height:21.6pt;z-index:251651584;mso-position-horizontal-relative:text;mso-position-vertical-relative:text" o:allowincell="f" filled="f">
            <v:textbox inset="1pt,1pt,1pt,1pt">
              <w:txbxContent>
                <w:p w:rsidR="00C0563C" w:rsidRDefault="00AC161F">
                  <w:pPr>
                    <w:jc w:val="center"/>
                    <w:rPr>
                      <w:sz w:val="24"/>
                    </w:rPr>
                  </w:pPr>
                  <w:r>
                    <w:t xml:space="preserve"> </w:t>
                  </w:r>
                  <w:r>
                    <w:rPr>
                      <w:sz w:val="24"/>
                    </w:rPr>
                    <w:t>Начальник службы эксплуатации</w:t>
                  </w:r>
                </w:p>
              </w:txbxContent>
            </v:textbox>
          </v:rect>
        </w:pict>
      </w:r>
    </w:p>
    <w:p w:rsidR="00C0563C" w:rsidRDefault="00C0563C">
      <w:pPr>
        <w:ind w:firstLine="709"/>
        <w:jc w:val="both"/>
        <w:rPr>
          <w:sz w:val="24"/>
        </w:rPr>
      </w:pPr>
    </w:p>
    <w:p w:rsidR="00C0563C" w:rsidRDefault="00882AF9">
      <w:pPr>
        <w:ind w:firstLine="709"/>
        <w:jc w:val="both"/>
        <w:rPr>
          <w:sz w:val="24"/>
        </w:rPr>
      </w:pPr>
      <w:r>
        <w:rPr>
          <w:noProof/>
        </w:rPr>
        <w:pict>
          <v:line id="_x0000_s1045" style="position:absolute;left:0;text-align:left;z-index:251664896;mso-position-horizontal-relative:text;mso-position-vertical-relative:text" from="274.7pt,5.8pt" to="274.75pt,41.85pt" o:allowincell="f">
            <v:stroke startarrowwidth="narrow" startarrowlength="short" endarrowwidth="narrow" endarrowlength="short"/>
          </v:line>
        </w:pict>
      </w:r>
    </w:p>
    <w:p w:rsidR="00C0563C" w:rsidRDefault="00882AF9">
      <w:pPr>
        <w:ind w:firstLine="709"/>
        <w:jc w:val="both"/>
        <w:rPr>
          <w:sz w:val="24"/>
        </w:rPr>
      </w:pPr>
      <w:r>
        <w:rPr>
          <w:noProof/>
        </w:rPr>
        <w:pict>
          <v:line id="_x0000_s1048" style="position:absolute;left:0;text-align:left;z-index:251667968;mso-position-horizontal-relative:text;mso-position-vertical-relative:text" from="433.1pt,6.75pt" to="433.15pt,28.4pt" o:allowincell="f">
            <v:stroke startarrowwidth="narrow" startarrowlength="short" endarrowwidth="narrow" endarrowlength="short"/>
          </v:line>
        </w:pict>
      </w:r>
      <w:r>
        <w:rPr>
          <w:noProof/>
        </w:rPr>
        <w:pict>
          <v:line id="_x0000_s1047" style="position:absolute;left:0;text-align:left;z-index:251666944;mso-position-horizontal-relative:text;mso-position-vertical-relative:text" from="116.3pt,6.75pt" to="116.35pt,28.4pt" o:allowincell="f">
            <v:stroke startarrowwidth="narrow" startarrowlength="short" endarrowwidth="narrow" endarrowlength="short"/>
          </v:line>
        </w:pict>
      </w:r>
      <w:r>
        <w:rPr>
          <w:noProof/>
        </w:rPr>
        <w:pict>
          <v:line id="_x0000_s1046" style="position:absolute;left:0;text-align:left;z-index:251665920;mso-position-horizontal-relative:text;mso-position-vertical-relative:text" from="116.3pt,6.75pt" to="433.15pt,6.8pt" o:allowincell="f">
            <v:stroke startarrowwidth="narrow" startarrowlength="short" endarrowwidth="narrow" endarrowlength="short"/>
          </v:line>
        </w:pict>
      </w:r>
    </w:p>
    <w:p w:rsidR="00C0563C" w:rsidRDefault="00C0563C">
      <w:pPr>
        <w:ind w:firstLine="709"/>
        <w:jc w:val="both"/>
        <w:rPr>
          <w:sz w:val="24"/>
        </w:rPr>
      </w:pPr>
    </w:p>
    <w:p w:rsidR="00C0563C" w:rsidRDefault="00882AF9">
      <w:pPr>
        <w:ind w:firstLine="709"/>
        <w:jc w:val="both"/>
        <w:rPr>
          <w:sz w:val="24"/>
        </w:rPr>
      </w:pPr>
      <w:r>
        <w:rPr>
          <w:noProof/>
          <w:sz w:val="24"/>
        </w:rPr>
        <w:pict>
          <v:rect id="_x0000_s1033" style="position:absolute;left:0;text-align:left;margin-left:361.2pt;margin-top:1.7pt;width:143.95pt;height:21.6pt;z-index:251652608;mso-position-horizontal-relative:text;mso-position-vertical-relative:text" o:allowincell="f" filled="f">
            <v:textbox inset="1pt,1pt,1pt,1pt">
              <w:txbxContent>
                <w:p w:rsidR="00C0563C" w:rsidRDefault="00AC161F">
                  <w:pPr>
                    <w:jc w:val="center"/>
                    <w:rPr>
                      <w:sz w:val="24"/>
                    </w:rPr>
                  </w:pPr>
                  <w:r>
                    <w:t xml:space="preserve"> </w:t>
                  </w:r>
                  <w:r>
                    <w:rPr>
                      <w:sz w:val="24"/>
                    </w:rPr>
                    <w:t>Инженер по расстояниям</w:t>
                  </w:r>
                </w:p>
              </w:txbxContent>
            </v:textbox>
          </v:rect>
        </w:pict>
      </w:r>
      <w:r>
        <w:rPr>
          <w:noProof/>
          <w:sz w:val="24"/>
        </w:rPr>
        <w:pict>
          <v:rect id="_x0000_s1034" style="position:absolute;left:0;text-align:left;margin-left:202.8pt;margin-top:1.7pt;width:144.05pt;height:21.6pt;z-index:251653632;mso-position-horizontal-relative:text;mso-position-vertical-relative:text" o:allowincell="f" filled="f">
            <v:textbox inset="1pt,1pt,1pt,1pt">
              <w:txbxContent>
                <w:p w:rsidR="00C0563C" w:rsidRDefault="00AC161F">
                  <w:pPr>
                    <w:jc w:val="center"/>
                    <w:rPr>
                      <w:sz w:val="24"/>
                    </w:rPr>
                  </w:pPr>
                  <w:r>
                    <w:rPr>
                      <w:sz w:val="24"/>
                    </w:rPr>
                    <w:t>Старший диспетчер</w:t>
                  </w:r>
                </w:p>
              </w:txbxContent>
            </v:textbox>
          </v:rect>
        </w:pict>
      </w:r>
      <w:r>
        <w:rPr>
          <w:noProof/>
          <w:sz w:val="24"/>
        </w:rPr>
        <w:pict>
          <v:rect id="_x0000_s1035" style="position:absolute;left:0;text-align:left;margin-left:44.4pt;margin-top:1.7pt;width:144.05pt;height:21.6pt;z-index:251654656;mso-position-horizontal-relative:text;mso-position-vertical-relative:text" o:allowincell="f" filled="f">
            <v:textbox inset="1pt,1pt,1pt,1pt">
              <w:txbxContent>
                <w:p w:rsidR="00C0563C" w:rsidRDefault="00AC161F">
                  <w:pPr>
                    <w:jc w:val="center"/>
                    <w:rPr>
                      <w:sz w:val="24"/>
                    </w:rPr>
                  </w:pPr>
                  <w:r>
                    <w:rPr>
                      <w:sz w:val="24"/>
                    </w:rPr>
                    <w:t>Техник ГСМ</w:t>
                  </w:r>
                </w:p>
              </w:txbxContent>
            </v:textbox>
          </v:rect>
        </w:pict>
      </w:r>
    </w:p>
    <w:p w:rsidR="00C0563C" w:rsidRDefault="00882AF9">
      <w:pPr>
        <w:ind w:firstLine="709"/>
        <w:jc w:val="both"/>
        <w:rPr>
          <w:sz w:val="24"/>
        </w:rPr>
      </w:pPr>
      <w:r>
        <w:rPr>
          <w:noProof/>
        </w:rPr>
        <w:pict>
          <v:line id="_x0000_s1049" style="position:absolute;left:0;text-align:left;z-index:251668992;mso-position-horizontal-relative:text;mso-position-vertical-relative:text" from="274.7pt,9.6pt" to="274.75pt,31.25pt" o:allowincell="f">
            <v:stroke startarrowwidth="narrow" startarrowlength="short" endarrowwidth="narrow" endarrowlength="short"/>
          </v:line>
        </w:pict>
      </w:r>
    </w:p>
    <w:p w:rsidR="00C0563C" w:rsidRDefault="00C0563C">
      <w:pPr>
        <w:ind w:firstLine="709"/>
        <w:jc w:val="both"/>
        <w:rPr>
          <w:sz w:val="24"/>
        </w:rPr>
      </w:pPr>
    </w:p>
    <w:p w:rsidR="00C0563C" w:rsidRDefault="00882AF9">
      <w:pPr>
        <w:ind w:firstLine="709"/>
        <w:jc w:val="both"/>
        <w:rPr>
          <w:sz w:val="24"/>
        </w:rPr>
      </w:pPr>
      <w:r>
        <w:rPr>
          <w:noProof/>
          <w:sz w:val="24"/>
        </w:rPr>
        <w:pict>
          <v:rect id="_x0000_s1036" style="position:absolute;left:0;text-align:left;margin-left:202.7pt;margin-top:4.3pt;width:144.05pt;height:21.6pt;z-index:251655680;mso-position-horizontal-relative:text;mso-position-vertical-relative:text" o:allowincell="f" filled="f">
            <v:textbox inset="1pt,1pt,1pt,1pt">
              <w:txbxContent>
                <w:p w:rsidR="00C0563C" w:rsidRDefault="00AC161F">
                  <w:pPr>
                    <w:jc w:val="center"/>
                    <w:rPr>
                      <w:sz w:val="24"/>
                    </w:rPr>
                  </w:pPr>
                  <w:r>
                    <w:rPr>
                      <w:sz w:val="24"/>
                    </w:rPr>
                    <w:t>Диспетчер</w:t>
                  </w:r>
                </w:p>
              </w:txbxContent>
            </v:textbox>
          </v:rect>
        </w:pict>
      </w:r>
    </w:p>
    <w:p w:rsidR="00C0563C" w:rsidRDefault="00882AF9">
      <w:pPr>
        <w:ind w:firstLine="709"/>
        <w:jc w:val="both"/>
        <w:rPr>
          <w:sz w:val="24"/>
        </w:rPr>
      </w:pPr>
      <w:r>
        <w:rPr>
          <w:noProof/>
        </w:rPr>
        <w:pict>
          <v:line id="_x0000_s1050" style="position:absolute;left:0;text-align:left;z-index:251670016;mso-position-horizontal-relative:text;mso-position-vertical-relative:text" from="274.7pt,12.5pt" to="274.75pt,34.15pt" o:allowincell="f">
            <v:stroke startarrowwidth="narrow" startarrowlength="short" endarrowwidth="narrow" endarrowlength="short"/>
          </v:line>
        </w:pict>
      </w:r>
    </w:p>
    <w:p w:rsidR="00C0563C" w:rsidRDefault="00C0563C">
      <w:pPr>
        <w:ind w:firstLine="709"/>
        <w:jc w:val="both"/>
        <w:rPr>
          <w:sz w:val="24"/>
        </w:rPr>
      </w:pPr>
    </w:p>
    <w:p w:rsidR="00C0563C" w:rsidRDefault="00882AF9">
      <w:pPr>
        <w:ind w:firstLine="709"/>
        <w:jc w:val="both"/>
        <w:rPr>
          <w:sz w:val="24"/>
        </w:rPr>
      </w:pPr>
      <w:r>
        <w:rPr>
          <w:noProof/>
          <w:sz w:val="24"/>
        </w:rPr>
        <w:pict>
          <v:rect id="_x0000_s1037" style="position:absolute;left:0;text-align:left;margin-left:202.8pt;margin-top:7.45pt;width:144.05pt;height:21.6pt;z-index:251656704;mso-position-horizontal-relative:text;mso-position-vertical-relative:text" o:allowincell="f" filled="f">
            <v:textbox inset="1pt,1pt,1pt,1pt">
              <w:txbxContent>
                <w:p w:rsidR="00C0563C" w:rsidRDefault="00AC161F">
                  <w:pPr>
                    <w:jc w:val="center"/>
                    <w:rPr>
                      <w:sz w:val="24"/>
                    </w:rPr>
                  </w:pPr>
                  <w:r>
                    <w:t xml:space="preserve"> </w:t>
                  </w:r>
                  <w:r>
                    <w:rPr>
                      <w:sz w:val="24"/>
                    </w:rPr>
                    <w:t>Водители</w:t>
                  </w:r>
                </w:p>
              </w:txbxContent>
            </v:textbox>
          </v:rect>
        </w:pict>
      </w:r>
    </w:p>
    <w:p w:rsidR="00C0563C" w:rsidRDefault="00C0563C">
      <w:pPr>
        <w:ind w:firstLine="709"/>
        <w:jc w:val="both"/>
        <w:rPr>
          <w:sz w:val="24"/>
        </w:rPr>
      </w:pPr>
    </w:p>
    <w:p w:rsidR="00C0563C" w:rsidRDefault="00C0563C">
      <w:pPr>
        <w:ind w:firstLine="709"/>
        <w:jc w:val="both"/>
        <w:rPr>
          <w:sz w:val="24"/>
        </w:rPr>
      </w:pPr>
    </w:p>
    <w:p w:rsidR="00C0563C" w:rsidRDefault="00AC161F">
      <w:pPr>
        <w:ind w:firstLine="709"/>
        <w:jc w:val="center"/>
        <w:rPr>
          <w:sz w:val="24"/>
        </w:rPr>
      </w:pPr>
      <w:r>
        <w:rPr>
          <w:sz w:val="24"/>
        </w:rPr>
        <w:t>Рис.2</w:t>
      </w: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AC161F">
      <w:pPr>
        <w:ind w:firstLine="709"/>
        <w:jc w:val="both"/>
        <w:rPr>
          <w:b/>
          <w:sz w:val="24"/>
        </w:rPr>
      </w:pPr>
      <w:r>
        <w:rPr>
          <w:b/>
          <w:sz w:val="24"/>
        </w:rPr>
        <w:t>3. СЕБЕСТОИМОСТЬ ПЕРЕВОЗОК</w:t>
      </w:r>
    </w:p>
    <w:p w:rsidR="00C0563C" w:rsidRDefault="00C0563C">
      <w:pPr>
        <w:ind w:firstLine="709"/>
        <w:jc w:val="both"/>
        <w:rPr>
          <w:b/>
          <w:sz w:val="24"/>
        </w:rPr>
      </w:pPr>
    </w:p>
    <w:p w:rsidR="00C0563C" w:rsidRDefault="00C0563C">
      <w:pPr>
        <w:ind w:firstLine="709"/>
        <w:jc w:val="both"/>
        <w:rPr>
          <w:b/>
          <w:sz w:val="24"/>
        </w:rPr>
      </w:pPr>
    </w:p>
    <w:p w:rsidR="00C0563C" w:rsidRDefault="00AC161F">
      <w:pPr>
        <w:ind w:firstLine="709"/>
        <w:jc w:val="both"/>
        <w:rPr>
          <w:sz w:val="24"/>
        </w:rPr>
      </w:pPr>
      <w:r>
        <w:rPr>
          <w:sz w:val="24"/>
        </w:rPr>
        <w:t>Расчет себестоимости перевозок осуществляется на основании действующего положения о составе затрат.</w:t>
      </w:r>
    </w:p>
    <w:p w:rsidR="00C0563C" w:rsidRDefault="00AC161F">
      <w:pPr>
        <w:ind w:firstLine="709"/>
        <w:jc w:val="both"/>
        <w:rPr>
          <w:sz w:val="24"/>
        </w:rPr>
      </w:pPr>
      <w:r>
        <w:rPr>
          <w:sz w:val="24"/>
        </w:rPr>
        <w:t>Пример расчета себестоимости для автомобиля КамАЗ 5410 на 21 декабря 1995 года приведен в таблице (см.табл.1).</w:t>
      </w:r>
    </w:p>
    <w:p w:rsidR="00C0563C" w:rsidRDefault="00C0563C">
      <w:pPr>
        <w:ind w:firstLine="709"/>
        <w:jc w:val="both"/>
        <w:rPr>
          <w:sz w:val="24"/>
        </w:rPr>
      </w:pPr>
    </w:p>
    <w:p w:rsidR="00C0563C" w:rsidRDefault="00AC161F">
      <w:pPr>
        <w:ind w:firstLine="709"/>
        <w:jc w:val="right"/>
        <w:rPr>
          <w:sz w:val="24"/>
        </w:rPr>
      </w:pPr>
      <w:r>
        <w:rPr>
          <w:sz w:val="24"/>
        </w:rPr>
        <w:t>Таблица 1</w:t>
      </w:r>
    </w:p>
    <w:p w:rsidR="00C0563C" w:rsidRDefault="00AC161F">
      <w:pPr>
        <w:ind w:firstLine="709"/>
        <w:jc w:val="center"/>
        <w:rPr>
          <w:sz w:val="24"/>
        </w:rPr>
      </w:pPr>
      <w:r>
        <w:rPr>
          <w:sz w:val="24"/>
        </w:rPr>
        <w:t xml:space="preserve">Себестоимость перевозок для автомобиля КамАЗ 5410 </w:t>
      </w:r>
    </w:p>
    <w:p w:rsidR="00C0563C" w:rsidRDefault="00AC161F">
      <w:pPr>
        <w:ind w:firstLine="709"/>
        <w:jc w:val="center"/>
        <w:rPr>
          <w:sz w:val="24"/>
        </w:rPr>
      </w:pPr>
      <w:r>
        <w:rPr>
          <w:sz w:val="24"/>
        </w:rPr>
        <w:t>(пробег 280 тыс. км , q=14 т, P=3920  т-км)</w:t>
      </w:r>
    </w:p>
    <w:p w:rsidR="00C0563C" w:rsidRDefault="00C0563C">
      <w:pPr>
        <w:ind w:firstLine="709"/>
        <w:jc w:val="both"/>
        <w:rPr>
          <w:sz w:val="24"/>
        </w:rPr>
      </w:pPr>
    </w:p>
    <w:bookmarkStart w:id="0" w:name="_886085237"/>
    <w:bookmarkEnd w:id="0"/>
    <w:p w:rsidR="00C0563C" w:rsidRDefault="00AC161F">
      <w:pPr>
        <w:ind w:firstLine="709"/>
        <w:jc w:val="both"/>
        <w:rPr>
          <w:sz w:val="24"/>
        </w:rPr>
      </w:pPr>
      <w:r>
        <w:rPr>
          <w:sz w:val="24"/>
        </w:rPr>
        <w:object w:dxaOrig="10070" w:dyaOrig="5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300pt" o:ole="">
            <v:imagedata r:id="rId6" o:title=""/>
          </v:shape>
          <o:OLEObject Type="Embed" ProgID="Excel.Sheet.8" ShapeID="_x0000_i1025" DrawAspect="Content" ObjectID="_1453879392" r:id="rId7"/>
        </w:object>
      </w:r>
    </w:p>
    <w:p w:rsidR="00C0563C" w:rsidRDefault="00AC161F">
      <w:pPr>
        <w:ind w:firstLine="709"/>
        <w:jc w:val="both"/>
        <w:rPr>
          <w:sz w:val="24"/>
        </w:rPr>
      </w:pPr>
      <w:r>
        <w:rPr>
          <w:sz w:val="24"/>
        </w:rPr>
        <w:t>Пример расчета себестоимости перевозок КамАЗ 5410 на 24 января 1996 года приведен в таблице (см.табл.2).</w:t>
      </w: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AC161F">
      <w:pPr>
        <w:ind w:firstLine="709"/>
        <w:jc w:val="right"/>
        <w:rPr>
          <w:sz w:val="24"/>
        </w:rPr>
      </w:pPr>
      <w:r>
        <w:rPr>
          <w:sz w:val="24"/>
        </w:rPr>
        <w:t>Таблица 2</w:t>
      </w:r>
    </w:p>
    <w:p w:rsidR="00C0563C" w:rsidRDefault="00AC161F">
      <w:pPr>
        <w:ind w:firstLine="709"/>
        <w:jc w:val="center"/>
        <w:rPr>
          <w:sz w:val="24"/>
        </w:rPr>
      </w:pPr>
      <w:r>
        <w:rPr>
          <w:sz w:val="24"/>
        </w:rPr>
        <w:t>Себестоимость перевозок для автомобиля КамАЗ 5410</w:t>
      </w:r>
    </w:p>
    <w:p w:rsidR="00C0563C" w:rsidRDefault="00AC161F">
      <w:pPr>
        <w:ind w:firstLine="709"/>
        <w:jc w:val="center"/>
        <w:rPr>
          <w:sz w:val="24"/>
        </w:rPr>
      </w:pPr>
      <w:r>
        <w:rPr>
          <w:sz w:val="24"/>
        </w:rPr>
        <w:t>(на 24.01.96г.)</w:t>
      </w:r>
    </w:p>
    <w:p w:rsidR="00C0563C" w:rsidRDefault="00C0563C">
      <w:pPr>
        <w:ind w:firstLine="709"/>
        <w:jc w:val="both"/>
        <w:rPr>
          <w:sz w:val="24"/>
        </w:rPr>
      </w:pPr>
    </w:p>
    <w:bookmarkStart w:id="1" w:name="_886173632"/>
    <w:bookmarkEnd w:id="1"/>
    <w:p w:rsidR="00C0563C" w:rsidRDefault="00AC161F">
      <w:pPr>
        <w:ind w:firstLine="709"/>
        <w:jc w:val="both"/>
        <w:rPr>
          <w:sz w:val="24"/>
        </w:rPr>
      </w:pPr>
      <w:r>
        <w:rPr>
          <w:sz w:val="24"/>
        </w:rPr>
        <w:object w:dxaOrig="10056" w:dyaOrig="5174">
          <v:shape id="_x0000_i1026" type="#_x0000_t75" style="width:452.25pt;height:258.75pt" o:ole="">
            <v:imagedata r:id="rId8" o:title=""/>
          </v:shape>
          <o:OLEObject Type="Embed" ProgID="Excel.Sheet.8" ShapeID="_x0000_i1026" DrawAspect="Content" ObjectID="_1453879393" r:id="rId9"/>
        </w:object>
      </w: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AC161F">
      <w:pPr>
        <w:ind w:firstLine="709"/>
        <w:jc w:val="both"/>
        <w:rPr>
          <w:sz w:val="24"/>
        </w:rPr>
      </w:pPr>
      <w:r>
        <w:rPr>
          <w:sz w:val="24"/>
        </w:rPr>
        <w:t>Cебестоимость на 2 февраля 1996 года приведена в таблице (см.табл.3).</w:t>
      </w:r>
    </w:p>
    <w:p w:rsidR="00C0563C" w:rsidRDefault="00C0563C">
      <w:pPr>
        <w:ind w:firstLine="709"/>
        <w:jc w:val="both"/>
        <w:rPr>
          <w:sz w:val="24"/>
        </w:rPr>
      </w:pPr>
    </w:p>
    <w:p w:rsidR="00C0563C" w:rsidRDefault="00AC161F">
      <w:pPr>
        <w:ind w:firstLine="709"/>
        <w:jc w:val="right"/>
        <w:rPr>
          <w:sz w:val="24"/>
        </w:rPr>
      </w:pPr>
      <w:r>
        <w:rPr>
          <w:sz w:val="24"/>
        </w:rPr>
        <w:t>Таблица 3</w:t>
      </w:r>
    </w:p>
    <w:p w:rsidR="00C0563C" w:rsidRDefault="00AC161F">
      <w:pPr>
        <w:ind w:firstLine="709"/>
        <w:jc w:val="center"/>
        <w:rPr>
          <w:sz w:val="24"/>
        </w:rPr>
      </w:pPr>
      <w:r>
        <w:rPr>
          <w:sz w:val="24"/>
        </w:rPr>
        <w:t>Калькуляция себестоимости</w:t>
      </w:r>
    </w:p>
    <w:p w:rsidR="00C0563C" w:rsidRDefault="00C0563C">
      <w:pPr>
        <w:ind w:firstLine="709"/>
        <w:jc w:val="center"/>
        <w:rPr>
          <w:sz w:val="24"/>
        </w:rPr>
      </w:pPr>
    </w:p>
    <w:bookmarkStart w:id="2" w:name="_886090272"/>
    <w:bookmarkEnd w:id="2"/>
    <w:p w:rsidR="00C0563C" w:rsidRDefault="00AC161F">
      <w:pPr>
        <w:ind w:firstLine="709"/>
        <w:jc w:val="both"/>
        <w:rPr>
          <w:sz w:val="24"/>
        </w:rPr>
      </w:pPr>
      <w:r>
        <w:rPr>
          <w:sz w:val="24"/>
        </w:rPr>
        <w:object w:dxaOrig="8745" w:dyaOrig="12336">
          <v:shape id="_x0000_i1027" type="#_x0000_t75" style="width:437.25pt;height:616.5pt" o:ole="">
            <v:imagedata r:id="rId10" o:title=""/>
          </v:shape>
          <o:OLEObject Type="Embed" ProgID="Excel.Sheet.8" ShapeID="_x0000_i1027" DrawAspect="Content" ObjectID="_1453879394" r:id="rId11"/>
        </w:object>
      </w:r>
    </w:p>
    <w:p w:rsidR="00C0563C" w:rsidRDefault="00C0563C">
      <w:pPr>
        <w:ind w:firstLine="709"/>
        <w:jc w:val="both"/>
        <w:rPr>
          <w:sz w:val="24"/>
        </w:rPr>
      </w:pPr>
    </w:p>
    <w:p w:rsidR="00C0563C" w:rsidRDefault="00C0563C">
      <w:pPr>
        <w:ind w:firstLine="709"/>
        <w:jc w:val="both"/>
        <w:rPr>
          <w:sz w:val="24"/>
        </w:rPr>
      </w:pPr>
    </w:p>
    <w:p w:rsidR="00C0563C" w:rsidRDefault="00AC161F">
      <w:pPr>
        <w:ind w:firstLine="709"/>
        <w:jc w:val="both"/>
        <w:rPr>
          <w:sz w:val="24"/>
        </w:rPr>
      </w:pPr>
      <w:r>
        <w:rPr>
          <w:sz w:val="24"/>
        </w:rPr>
        <w:t>Данные о доходах и расходах на январь-декабрь 1995 года приведен в таблице (см.табл.4).</w:t>
      </w:r>
    </w:p>
    <w:p w:rsidR="00C0563C" w:rsidRDefault="00AC161F">
      <w:pPr>
        <w:ind w:firstLine="709"/>
        <w:jc w:val="right"/>
        <w:rPr>
          <w:sz w:val="24"/>
        </w:rPr>
      </w:pPr>
      <w:r>
        <w:rPr>
          <w:sz w:val="24"/>
        </w:rPr>
        <w:t>Таблица 4</w:t>
      </w:r>
    </w:p>
    <w:p w:rsidR="00C0563C" w:rsidRDefault="00AC161F">
      <w:pPr>
        <w:ind w:firstLine="709"/>
        <w:jc w:val="center"/>
        <w:rPr>
          <w:sz w:val="24"/>
        </w:rPr>
      </w:pPr>
      <w:r>
        <w:rPr>
          <w:sz w:val="24"/>
        </w:rPr>
        <w:t>Доходы и расходы</w:t>
      </w:r>
    </w:p>
    <w:p w:rsidR="00C0563C" w:rsidRDefault="00C0563C">
      <w:pPr>
        <w:ind w:firstLine="709"/>
        <w:jc w:val="both"/>
        <w:rPr>
          <w:sz w:val="24"/>
        </w:rPr>
      </w:pPr>
    </w:p>
    <w:p w:rsidR="00C0563C" w:rsidRDefault="00AC161F">
      <w:pPr>
        <w:ind w:firstLine="709"/>
        <w:jc w:val="both"/>
        <w:rPr>
          <w:sz w:val="24"/>
        </w:rPr>
      </w:pPr>
      <w:r>
        <w:rPr>
          <w:sz w:val="24"/>
        </w:rPr>
        <w:object w:dxaOrig="9163" w:dyaOrig="2681">
          <v:shape id="_x0000_i1028" type="#_x0000_t75" style="width:458.25pt;height:134.25pt" o:ole="">
            <v:imagedata r:id="rId12" o:title=""/>
          </v:shape>
          <o:OLEObject Type="Embed" ProgID="Excel.Sheet.8" ShapeID="_x0000_i1028" DrawAspect="Content" ObjectID="_1453879395" r:id="rId13"/>
        </w:object>
      </w:r>
    </w:p>
    <w:p w:rsidR="00C0563C" w:rsidRDefault="00C0563C">
      <w:pPr>
        <w:ind w:firstLine="709"/>
        <w:jc w:val="both"/>
        <w:rPr>
          <w:sz w:val="24"/>
        </w:rPr>
      </w:pPr>
    </w:p>
    <w:p w:rsidR="00C0563C" w:rsidRDefault="00AC161F">
      <w:pPr>
        <w:ind w:firstLine="709"/>
        <w:jc w:val="both"/>
        <w:rPr>
          <w:sz w:val="24"/>
        </w:rPr>
      </w:pPr>
      <w:r>
        <w:rPr>
          <w:sz w:val="24"/>
        </w:rPr>
        <w:t>На основании данных о себестоимости предприятие выводит тариф за пользование автомобилем. Тариф за пользование автомобилем на 2 мая 1995 года и на 1 октября 1995 года приведен в таблице (см.табл.5).</w:t>
      </w:r>
    </w:p>
    <w:p w:rsidR="00C0563C" w:rsidRDefault="00C0563C">
      <w:pPr>
        <w:ind w:firstLine="709"/>
        <w:jc w:val="both"/>
        <w:rPr>
          <w:sz w:val="24"/>
        </w:rPr>
      </w:pPr>
    </w:p>
    <w:p w:rsidR="00C0563C" w:rsidRDefault="00AC161F">
      <w:pPr>
        <w:ind w:firstLine="709"/>
        <w:jc w:val="right"/>
        <w:rPr>
          <w:sz w:val="24"/>
        </w:rPr>
      </w:pPr>
      <w:r>
        <w:rPr>
          <w:sz w:val="24"/>
        </w:rPr>
        <w:t>Таблица 5</w:t>
      </w:r>
    </w:p>
    <w:p w:rsidR="00C0563C" w:rsidRDefault="00AC161F">
      <w:pPr>
        <w:ind w:firstLine="709"/>
        <w:jc w:val="center"/>
        <w:rPr>
          <w:sz w:val="24"/>
        </w:rPr>
      </w:pPr>
      <w:r>
        <w:rPr>
          <w:sz w:val="24"/>
        </w:rPr>
        <w:t>Договорные цены за один час работы</w:t>
      </w:r>
    </w:p>
    <w:p w:rsidR="00C0563C" w:rsidRDefault="00C0563C">
      <w:pPr>
        <w:ind w:firstLine="709"/>
        <w:jc w:val="both"/>
        <w:rPr>
          <w:sz w:val="24"/>
        </w:rPr>
      </w:pPr>
    </w:p>
    <w:p w:rsidR="00C0563C" w:rsidRDefault="00AC161F">
      <w:pPr>
        <w:ind w:firstLine="709"/>
        <w:jc w:val="both"/>
        <w:rPr>
          <w:sz w:val="24"/>
        </w:rPr>
      </w:pPr>
      <w:r>
        <w:rPr>
          <w:sz w:val="24"/>
        </w:rPr>
        <w:object w:dxaOrig="7017" w:dyaOrig="6566">
          <v:shape id="_x0000_i1029" type="#_x0000_t75" style="width:351pt;height:328.5pt" o:ole="">
            <v:imagedata r:id="rId14" o:title=""/>
          </v:shape>
          <o:OLEObject Type="Embed" ProgID="Excel.Sheet.8" ShapeID="_x0000_i1029" DrawAspect="Content" ObjectID="_1453879396" r:id="rId15"/>
        </w:object>
      </w:r>
    </w:p>
    <w:p w:rsidR="00C0563C" w:rsidRDefault="00C0563C">
      <w:pPr>
        <w:ind w:firstLine="709"/>
        <w:jc w:val="both"/>
        <w:rPr>
          <w:sz w:val="24"/>
        </w:rPr>
      </w:pPr>
    </w:p>
    <w:p w:rsidR="00C0563C" w:rsidRDefault="00AC161F">
      <w:pPr>
        <w:ind w:firstLine="709"/>
        <w:jc w:val="both"/>
        <w:rPr>
          <w:sz w:val="24"/>
        </w:rPr>
      </w:pPr>
      <w:r>
        <w:rPr>
          <w:sz w:val="24"/>
        </w:rPr>
        <w:t>Тариф образуется путем умножения “устаревшего” тарифа на коэффициент, который рассчитывается следующим образом:</w:t>
      </w:r>
    </w:p>
    <w:p w:rsidR="00C0563C" w:rsidRDefault="00C0563C">
      <w:pPr>
        <w:ind w:firstLine="709"/>
        <w:jc w:val="both"/>
        <w:rPr>
          <w:sz w:val="24"/>
        </w:rPr>
      </w:pPr>
    </w:p>
    <w:p w:rsidR="00C0563C" w:rsidRDefault="00AC161F">
      <w:pPr>
        <w:ind w:firstLine="709"/>
        <w:jc w:val="both"/>
        <w:rPr>
          <w:sz w:val="28"/>
        </w:rPr>
      </w:pPr>
      <w:r>
        <w:rPr>
          <w:sz w:val="28"/>
        </w:rPr>
        <w:t xml:space="preserve">                                      K=2500/12=2083,</w:t>
      </w:r>
    </w:p>
    <w:p w:rsidR="00C0563C" w:rsidRDefault="00C0563C">
      <w:pPr>
        <w:ind w:firstLine="709"/>
        <w:jc w:val="both"/>
        <w:rPr>
          <w:sz w:val="24"/>
        </w:rPr>
      </w:pPr>
    </w:p>
    <w:p w:rsidR="00C0563C" w:rsidRDefault="00AC161F">
      <w:pPr>
        <w:ind w:firstLine="709"/>
        <w:jc w:val="both"/>
        <w:rPr>
          <w:sz w:val="24"/>
        </w:rPr>
      </w:pPr>
      <w:r>
        <w:rPr>
          <w:sz w:val="24"/>
        </w:rPr>
        <w:t>Tакже предприятие оказывает дополнительные услуги, стоимость которых на 1 октября 1995 года приведена в таблице (см.табл.6).</w:t>
      </w: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C0563C">
      <w:pPr>
        <w:ind w:firstLine="709"/>
        <w:jc w:val="both"/>
        <w:rPr>
          <w:sz w:val="24"/>
        </w:rPr>
      </w:pPr>
    </w:p>
    <w:p w:rsidR="00C0563C" w:rsidRDefault="00AC161F">
      <w:pPr>
        <w:ind w:firstLine="709"/>
        <w:jc w:val="right"/>
        <w:rPr>
          <w:sz w:val="24"/>
        </w:rPr>
      </w:pPr>
      <w:r>
        <w:rPr>
          <w:sz w:val="24"/>
        </w:rPr>
        <w:t>Таблица 6</w:t>
      </w:r>
    </w:p>
    <w:p w:rsidR="00C0563C" w:rsidRDefault="00AC161F">
      <w:pPr>
        <w:ind w:firstLine="709"/>
        <w:jc w:val="center"/>
        <w:rPr>
          <w:sz w:val="24"/>
        </w:rPr>
      </w:pPr>
      <w:r>
        <w:rPr>
          <w:sz w:val="24"/>
        </w:rPr>
        <w:t>Стоимость дополнительных услуг</w:t>
      </w:r>
    </w:p>
    <w:p w:rsidR="00C0563C" w:rsidRDefault="00C0563C">
      <w:pPr>
        <w:ind w:firstLine="709"/>
        <w:jc w:val="both"/>
        <w:rPr>
          <w:sz w:val="24"/>
        </w:rPr>
      </w:pPr>
    </w:p>
    <w:p w:rsidR="00C0563C" w:rsidRDefault="00AC161F">
      <w:pPr>
        <w:ind w:firstLine="709"/>
        <w:jc w:val="both"/>
        <w:rPr>
          <w:sz w:val="24"/>
        </w:rPr>
      </w:pPr>
      <w:r>
        <w:rPr>
          <w:sz w:val="24"/>
        </w:rPr>
        <w:object w:dxaOrig="8976" w:dyaOrig="3300">
          <v:shape id="_x0000_i1030" type="#_x0000_t75" style="width:448.5pt;height:165pt" o:ole="">
            <v:imagedata r:id="rId16" o:title=""/>
          </v:shape>
          <o:OLEObject Type="Embed" ProgID="Excel.Sheet.8" ShapeID="_x0000_i1030" DrawAspect="Content" ObjectID="_1453879397" r:id="rId17"/>
        </w:object>
      </w:r>
    </w:p>
    <w:p w:rsidR="00C0563C" w:rsidRDefault="00C0563C">
      <w:pPr>
        <w:ind w:firstLine="709"/>
        <w:jc w:val="both"/>
        <w:rPr>
          <w:sz w:val="24"/>
        </w:rPr>
      </w:pPr>
    </w:p>
    <w:p w:rsidR="00C0563C" w:rsidRDefault="00AC161F">
      <w:pPr>
        <w:ind w:firstLine="709"/>
        <w:jc w:val="both"/>
        <w:rPr>
          <w:sz w:val="24"/>
        </w:rPr>
      </w:pPr>
      <w:r>
        <w:rPr>
          <w:sz w:val="24"/>
        </w:rPr>
        <w:t>Также в себестоимость включаются амортизационные отчисления на полное восстановление, которые берутся в размере 0,2% от восстановительной стоимости на 1000 км пробега.</w:t>
      </w:r>
    </w:p>
    <w:p w:rsidR="00C0563C" w:rsidRDefault="00AC161F">
      <w:pPr>
        <w:ind w:firstLine="709"/>
        <w:jc w:val="both"/>
        <w:rPr>
          <w:sz w:val="24"/>
        </w:rPr>
      </w:pPr>
      <w:r>
        <w:rPr>
          <w:sz w:val="24"/>
        </w:rPr>
        <w:t>Отчисления на социальное страхование берутся в размере 39% от общего фонда оплаты труда.</w:t>
      </w:r>
    </w:p>
    <w:p w:rsidR="00C0563C" w:rsidRDefault="00AC161F">
      <w:pPr>
        <w:ind w:firstLine="709"/>
        <w:jc w:val="both"/>
        <w:rPr>
          <w:sz w:val="24"/>
        </w:rPr>
      </w:pPr>
      <w:r>
        <w:rPr>
          <w:sz w:val="24"/>
        </w:rPr>
        <w:t>Автомобильные шины приобретаются на Омском шинном заводе по действующим ценам.</w:t>
      </w:r>
    </w:p>
    <w:p w:rsidR="00C0563C" w:rsidRDefault="00AC161F">
      <w:pPr>
        <w:ind w:firstLine="709"/>
        <w:jc w:val="both"/>
        <w:rPr>
          <w:sz w:val="24"/>
        </w:rPr>
      </w:pPr>
      <w:r>
        <w:rPr>
          <w:sz w:val="24"/>
        </w:rPr>
        <w:t>Общепроизводственные и общехозяйственные расходы берутся вместе и учитываются в статье “Общехозяйственные расходы”.</w:t>
      </w:r>
    </w:p>
    <w:p w:rsidR="00C0563C" w:rsidRDefault="00AC161F">
      <w:pPr>
        <w:ind w:firstLine="709"/>
        <w:jc w:val="both"/>
        <w:rPr>
          <w:sz w:val="24"/>
        </w:rPr>
      </w:pPr>
      <w:r>
        <w:rPr>
          <w:sz w:val="24"/>
        </w:rPr>
        <w:t>На предприятии создается ремонтный фонд, в который входят: затраты на запасные части, затраты на материалы и амортизационные отчисления на капитальный ремонт.</w:t>
      </w:r>
      <w:bookmarkStart w:id="3" w:name="_GoBack"/>
      <w:bookmarkEnd w:id="3"/>
    </w:p>
    <w:sectPr w:rsidR="00C0563C">
      <w:headerReference w:type="even" r:id="rId18"/>
      <w:headerReference w:type="default" r:id="rId19"/>
      <w:pgSz w:w="11907" w:h="16840" w:code="9"/>
      <w:pgMar w:top="1134" w:right="851" w:bottom="851" w:left="1418" w:header="284" w:footer="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63C" w:rsidRDefault="00AC161F">
      <w:r>
        <w:separator/>
      </w:r>
    </w:p>
  </w:endnote>
  <w:endnote w:type="continuationSeparator" w:id="0">
    <w:p w:rsidR="00C0563C" w:rsidRDefault="00AC1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63C" w:rsidRDefault="00AC161F">
      <w:r>
        <w:separator/>
      </w:r>
    </w:p>
  </w:footnote>
  <w:footnote w:type="continuationSeparator" w:id="0">
    <w:p w:rsidR="00C0563C" w:rsidRDefault="00AC1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63C" w:rsidRDefault="00AC161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0563C" w:rsidRDefault="00C0563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63C" w:rsidRDefault="00AC161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rPr>
      <w:t>9</w:t>
    </w:r>
    <w:r>
      <w:rPr>
        <w:rStyle w:val="a5"/>
      </w:rPr>
      <w:fldChar w:fldCharType="end"/>
    </w:r>
  </w:p>
  <w:p w:rsidR="00C0563C" w:rsidRDefault="00C0563C">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161F"/>
    <w:rsid w:val="00882AF9"/>
    <w:rsid w:val="00AC161F"/>
    <w:rsid w:val="00C05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shapelayout v:ext="edit">
      <o:idmap v:ext="edit" data="1"/>
    </o:shapelayout>
  </w:shapeDefaults>
  <w:decimalSymbol w:val=","/>
  <w:listSeparator w:val=";"/>
  <w15:chartTrackingRefBased/>
  <w15:docId w15:val="{05DAA701-62C6-40B7-9714-E7A3870A5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paragraph" w:styleId="a4">
    <w:name w:val="header"/>
    <w:basedOn w:val="a"/>
    <w:semiHidden/>
    <w:pPr>
      <w:tabs>
        <w:tab w:val="center" w:pos="4536"/>
        <w:tab w:val="right" w:pos="9072"/>
      </w:tabs>
    </w:pPr>
  </w:style>
  <w:style w:type="character" w:styleId="a5">
    <w:name w:val="page number"/>
    <w:basedOn w:val="a0"/>
    <w:semiHidden/>
  </w:style>
  <w:style w:type="paragraph" w:styleId="a6">
    <w:name w:val="foot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876</Words>
  <Characters>4998</Characters>
  <Application>Microsoft Office Word</Application>
  <DocSecurity>0</DocSecurity>
  <Lines>41</Lines>
  <Paragraphs>11</Paragraphs>
  <ScaleCrop>false</ScaleCrop>
  <Company/>
  <LinksUpToDate>false</LinksUpToDate>
  <CharactersWithSpaces>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предприятия</dc:title>
  <dc:subject/>
  <dc:creator>BSY</dc:creator>
  <cp:keywords/>
  <cp:lastModifiedBy>admin</cp:lastModifiedBy>
  <cp:revision>2</cp:revision>
  <cp:lastPrinted>1996-02-18T18:43:00Z</cp:lastPrinted>
  <dcterms:created xsi:type="dcterms:W3CDTF">2014-02-14T08:37:00Z</dcterms:created>
  <dcterms:modified xsi:type="dcterms:W3CDTF">2014-02-14T08:37:00Z</dcterms:modified>
</cp:coreProperties>
</file>