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ECE" w:rsidRDefault="00860ECE">
      <w:pPr>
        <w:pStyle w:val="a3"/>
        <w:spacing w:line="360" w:lineRule="auto"/>
        <w:rPr>
          <w:sz w:val="32"/>
        </w:rPr>
      </w:pPr>
      <w:r>
        <w:rPr>
          <w:sz w:val="32"/>
        </w:rPr>
        <w:t>Содержание</w:t>
      </w:r>
    </w:p>
    <w:p w:rsidR="00860ECE" w:rsidRDefault="00860ECE">
      <w:pPr>
        <w:pStyle w:val="a5"/>
        <w:jc w:val="both"/>
      </w:pPr>
      <w:r>
        <w:t>Введение</w:t>
      </w:r>
    </w:p>
    <w:p w:rsidR="00860ECE" w:rsidRDefault="00860ECE">
      <w:pPr>
        <w:pStyle w:val="a4"/>
        <w:numPr>
          <w:ilvl w:val="0"/>
          <w:numId w:val="1"/>
        </w:numPr>
        <w:tabs>
          <w:tab w:val="clear" w:pos="1065"/>
          <w:tab w:val="num" w:pos="540"/>
        </w:tabs>
        <w:ind w:left="360" w:hanging="180"/>
        <w:jc w:val="both"/>
      </w:pPr>
      <w:r>
        <w:t>Природные, организационно-экономические условия, земельные фонды</w:t>
      </w:r>
    </w:p>
    <w:p w:rsidR="00860ECE" w:rsidRDefault="00860ECE">
      <w:pPr>
        <w:numPr>
          <w:ilvl w:val="1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Характеристика территории</w:t>
      </w:r>
    </w:p>
    <w:p w:rsidR="00860ECE" w:rsidRDefault="00860ECE">
      <w:pPr>
        <w:numPr>
          <w:ilvl w:val="1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Организационно-правовая форма, организация территории производства</w:t>
      </w:r>
    </w:p>
    <w:p w:rsidR="00860ECE" w:rsidRDefault="00860ECE">
      <w:pPr>
        <w:numPr>
          <w:ilvl w:val="1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Земельное обследование территории, задание на проектирование</w:t>
      </w:r>
    </w:p>
    <w:p w:rsidR="00860ECE" w:rsidRDefault="00860ECE">
      <w:pPr>
        <w:numPr>
          <w:ilvl w:val="0"/>
          <w:numId w:val="1"/>
        </w:numPr>
        <w:tabs>
          <w:tab w:val="clear" w:pos="1065"/>
          <w:tab w:val="num" w:pos="540"/>
        </w:tabs>
        <w:spacing w:line="360" w:lineRule="auto"/>
        <w:ind w:left="360" w:hanging="180"/>
        <w:jc w:val="both"/>
        <w:rPr>
          <w:sz w:val="28"/>
        </w:rPr>
      </w:pPr>
      <w:r>
        <w:rPr>
          <w:sz w:val="28"/>
        </w:rPr>
        <w:t>Размещение производственных подразделений и хозцентров</w:t>
      </w:r>
    </w:p>
    <w:p w:rsidR="00860ECE" w:rsidRDefault="00860ECE">
      <w:pPr>
        <w:numPr>
          <w:ilvl w:val="1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Анализ существующего размещения</w:t>
      </w:r>
    </w:p>
    <w:p w:rsidR="00860ECE" w:rsidRDefault="00860ECE">
      <w:pPr>
        <w:numPr>
          <w:ilvl w:val="1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Определение организационно-правовой формы и производственной структуры</w:t>
      </w:r>
    </w:p>
    <w:p w:rsidR="00860ECE" w:rsidRDefault="00860ECE">
      <w:pPr>
        <w:numPr>
          <w:ilvl w:val="1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Размещение центральной усадьбы и усадеб производственных подразделений</w:t>
      </w:r>
    </w:p>
    <w:p w:rsidR="00860ECE" w:rsidRDefault="00860ECE">
      <w:pPr>
        <w:numPr>
          <w:ilvl w:val="1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Размещение производственных центров</w:t>
      </w:r>
    </w:p>
    <w:p w:rsidR="00860ECE" w:rsidRDefault="00860ECE">
      <w:pPr>
        <w:numPr>
          <w:ilvl w:val="1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Размещение земельных массивов производственных подразделений</w:t>
      </w:r>
    </w:p>
    <w:p w:rsidR="00860ECE" w:rsidRDefault="00860ECE">
      <w:pPr>
        <w:numPr>
          <w:ilvl w:val="1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Обоснование проекта размещения производственных подразделений и хозцентров</w:t>
      </w:r>
    </w:p>
    <w:p w:rsidR="00860ECE" w:rsidRDefault="00860ECE">
      <w:pPr>
        <w:numPr>
          <w:ilvl w:val="0"/>
          <w:numId w:val="1"/>
        </w:numPr>
        <w:tabs>
          <w:tab w:val="clear" w:pos="1065"/>
          <w:tab w:val="num" w:pos="540"/>
        </w:tabs>
        <w:spacing w:line="360" w:lineRule="auto"/>
        <w:ind w:left="360" w:hanging="180"/>
        <w:jc w:val="both"/>
        <w:rPr>
          <w:sz w:val="28"/>
        </w:rPr>
      </w:pPr>
      <w:r>
        <w:rPr>
          <w:sz w:val="28"/>
        </w:rPr>
        <w:t>Размещение внутрихозяйственных дорог</w:t>
      </w:r>
    </w:p>
    <w:p w:rsidR="00860ECE" w:rsidRDefault="00860ECE">
      <w:pPr>
        <w:numPr>
          <w:ilvl w:val="1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Изучение существующей дорожной сети</w:t>
      </w:r>
    </w:p>
    <w:p w:rsidR="00860ECE" w:rsidRDefault="00860ECE">
      <w:pPr>
        <w:numPr>
          <w:ilvl w:val="1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Определение трассы дорог</w:t>
      </w:r>
    </w:p>
    <w:p w:rsidR="00860ECE" w:rsidRDefault="00860ECE">
      <w:pPr>
        <w:numPr>
          <w:ilvl w:val="1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Обоснование размещения магистральных дорог</w:t>
      </w:r>
    </w:p>
    <w:p w:rsidR="00860ECE" w:rsidRDefault="00860ECE">
      <w:pPr>
        <w:numPr>
          <w:ilvl w:val="0"/>
          <w:numId w:val="1"/>
        </w:numPr>
        <w:tabs>
          <w:tab w:val="clear" w:pos="1065"/>
          <w:tab w:val="num" w:pos="540"/>
        </w:tabs>
        <w:spacing w:line="360" w:lineRule="auto"/>
        <w:ind w:left="360" w:hanging="180"/>
        <w:jc w:val="both"/>
        <w:rPr>
          <w:sz w:val="28"/>
        </w:rPr>
      </w:pPr>
      <w:r>
        <w:rPr>
          <w:sz w:val="28"/>
        </w:rPr>
        <w:t>Организация угодий севооборотов</w:t>
      </w:r>
    </w:p>
    <w:p w:rsidR="00860ECE" w:rsidRDefault="00860ECE">
      <w:pPr>
        <w:numPr>
          <w:ilvl w:val="1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Аграрноландшафтное зонирование территории</w:t>
      </w:r>
    </w:p>
    <w:p w:rsidR="00860ECE" w:rsidRDefault="00860ECE">
      <w:pPr>
        <w:numPr>
          <w:ilvl w:val="1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Установление проектного состава площадей и соотношения угодий, их трансформация и улучшение</w:t>
      </w:r>
    </w:p>
    <w:p w:rsidR="00860ECE" w:rsidRDefault="00860ECE">
      <w:pPr>
        <w:numPr>
          <w:ilvl w:val="1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Проектирование системы севооборотов и их размещение</w:t>
      </w:r>
    </w:p>
    <w:p w:rsidR="00860ECE" w:rsidRDefault="00860ECE">
      <w:pPr>
        <w:numPr>
          <w:ilvl w:val="1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Обоснование проекта организация угодий и севооборотов</w:t>
      </w:r>
    </w:p>
    <w:p w:rsidR="00860ECE" w:rsidRDefault="00860ECE">
      <w:pPr>
        <w:pStyle w:val="1"/>
        <w:jc w:val="both"/>
      </w:pPr>
      <w:r>
        <w:t>Заключение</w:t>
      </w:r>
    </w:p>
    <w:p w:rsidR="00860ECE" w:rsidRDefault="00860ECE">
      <w:pPr>
        <w:spacing w:line="360" w:lineRule="auto"/>
        <w:ind w:firstLine="180"/>
        <w:jc w:val="both"/>
        <w:rPr>
          <w:sz w:val="28"/>
        </w:rPr>
      </w:pPr>
      <w:r>
        <w:rPr>
          <w:sz w:val="28"/>
        </w:rPr>
        <w:t>Приложение</w:t>
      </w:r>
    </w:p>
    <w:p w:rsidR="00860ECE" w:rsidRDefault="00860ECE">
      <w:pPr>
        <w:pStyle w:val="2"/>
      </w:pPr>
      <w:r>
        <w:t>Введение</w:t>
      </w:r>
    </w:p>
    <w:p w:rsidR="00860ECE" w:rsidRDefault="00860ECE">
      <w:pPr>
        <w:pStyle w:val="20"/>
      </w:pPr>
      <w:r>
        <w:tab/>
        <w:t>Основная задача внутрихозяйственного землеустройства – разработка научно обоснованной системы мероприятий, обеспечивающей наиболее полное, рациональное, эффективное использование и охрану земель в сельскохозяйственных предприятиях с различной организационно правовой формой на основе учета эколого-ландшафтных особенностей территории.</w:t>
      </w: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ab/>
        <w:t>Курсовой проект разделен на две части:</w:t>
      </w:r>
    </w:p>
    <w:p w:rsidR="00860ECE" w:rsidRDefault="00860ECE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Размещение производственных подразделений и хозяйственных центров, организация угодий и севооборотов сельскохозяйственного предприятия на эколого-ландшафтной основе.</w:t>
      </w:r>
    </w:p>
    <w:p w:rsidR="00860ECE" w:rsidRDefault="00860ECE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устройство территории севооборотов, многолетних насаждений, сенокосов и пастбищ.</w:t>
      </w:r>
    </w:p>
    <w:p w:rsidR="00860ECE" w:rsidRDefault="00860ECE">
      <w:pPr>
        <w:spacing w:line="360" w:lineRule="auto"/>
        <w:ind w:firstLine="705"/>
        <w:jc w:val="both"/>
        <w:rPr>
          <w:sz w:val="28"/>
        </w:rPr>
      </w:pPr>
      <w:r>
        <w:rPr>
          <w:sz w:val="28"/>
        </w:rPr>
        <w:t>Первая часть курсового проекта рассматривает задачи организации использования земли с учетом природных условий территории и установленной в соответствии с этим  оптимальной структуры угодий сельскохозяйственного предприятия.</w:t>
      </w:r>
    </w:p>
    <w:p w:rsidR="00860ECE" w:rsidRDefault="00860ECE">
      <w:pPr>
        <w:spacing w:line="360" w:lineRule="auto"/>
        <w:ind w:firstLine="705"/>
        <w:jc w:val="both"/>
        <w:rPr>
          <w:sz w:val="28"/>
        </w:rPr>
      </w:pPr>
      <w:r>
        <w:rPr>
          <w:sz w:val="28"/>
        </w:rPr>
        <w:t>Вторая часть – продолжение первой. Она решает вопросы внутреннего устройства территории севооборотов, кормовых угодий и многочисленных насаждений и составляется экспликация земельных угодий.</w:t>
      </w:r>
    </w:p>
    <w:p w:rsidR="00860ECE" w:rsidRDefault="00860ECE">
      <w:pPr>
        <w:spacing w:line="360" w:lineRule="auto"/>
        <w:ind w:left="708" w:firstLine="708"/>
        <w:jc w:val="both"/>
        <w:rPr>
          <w:sz w:val="28"/>
        </w:rPr>
      </w:pPr>
      <w:r>
        <w:rPr>
          <w:sz w:val="28"/>
        </w:rPr>
        <w:t>Курсовая работа решает следующие вопросы:</w:t>
      </w:r>
    </w:p>
    <w:p w:rsidR="00860ECE" w:rsidRDefault="00860ECE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Подготовительные работы;</w:t>
      </w:r>
    </w:p>
    <w:p w:rsidR="00860ECE" w:rsidRDefault="00860ECE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Размещение производственных подразделений  хозяйственных центров;</w:t>
      </w:r>
    </w:p>
    <w:p w:rsidR="00860ECE" w:rsidRDefault="00860ECE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Размещение внутрихозяйственных магистральных дорог и лесных полос;</w:t>
      </w:r>
    </w:p>
    <w:p w:rsidR="00860ECE" w:rsidRDefault="00860ECE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Агроландшафтное зонирование территории;</w:t>
      </w:r>
    </w:p>
    <w:p w:rsidR="00860ECE" w:rsidRDefault="00860ECE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Организация угодий севооборотов.</w:t>
      </w:r>
    </w:p>
    <w:p w:rsidR="00860ECE" w:rsidRDefault="00860ECE">
      <w:pPr>
        <w:spacing w:line="360" w:lineRule="auto"/>
        <w:ind w:left="705"/>
        <w:jc w:val="both"/>
        <w:rPr>
          <w:sz w:val="28"/>
        </w:rPr>
      </w:pPr>
    </w:p>
    <w:p w:rsidR="00860ECE" w:rsidRDefault="00860ECE">
      <w:pPr>
        <w:spacing w:line="360" w:lineRule="auto"/>
        <w:jc w:val="both"/>
        <w:rPr>
          <w:sz w:val="28"/>
        </w:rPr>
      </w:pPr>
    </w:p>
    <w:p w:rsidR="00860ECE" w:rsidRDefault="00860ECE">
      <w:pPr>
        <w:pStyle w:val="a4"/>
        <w:jc w:val="center"/>
      </w:pPr>
      <w:r>
        <w:t>1. Природные, организационно-экономические условия, земельные фонды</w:t>
      </w:r>
    </w:p>
    <w:p w:rsidR="00860ECE" w:rsidRDefault="00860ECE">
      <w:pPr>
        <w:numPr>
          <w:ilvl w:val="1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Характеристика территории</w:t>
      </w: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Климат характеризуется следующими показателями: температурным режимом, сроком наступления и прекращения заморозков; продолжительностью вегетационного периода; глубиной промерзания почв; среднегодовым количеством осадков; господствующие ветры, суховеи. Климат один из определяющих факторов при формировании ландшафтных расчетов.</w:t>
      </w: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Территория – характеризуется общей площадью и конфигурацией, составом и соотношением угодий, размерами контуров, особенностями рельефа, почв, густотой размещения балочной сети и водотоков, количеством и размещением населенных пунктов.</w:t>
      </w: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Рельеф – влияет на: тепловой и водный режим, характер почв и растительности; интенсивность стока воды; накоплению влаги в почве; эрозию и дефляцию.</w:t>
      </w: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На земном плане показано акционерное общество «имени Чернявского». Центральный населенный пункт – станица Бузинвская, которая находится в 109 км от Краснодара.</w:t>
      </w: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На территории хозяйства хорошо развита сеть внутрихозяйственных дорог с асфальтовым покрытием.</w:t>
      </w:r>
    </w:p>
    <w:p w:rsidR="00860ECE" w:rsidRDefault="00860ECE">
      <w:pPr>
        <w:pStyle w:val="21"/>
      </w:pPr>
      <w:r>
        <w:t>По природно-сельскохозяйственному районированию земельный фонд района входит в степную и лесостепную зону в Предкавказскую провинцию, которая характеризуется засушливым климатом (К1=0,25=0,30).</w:t>
      </w: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Среднегодовое количество осадков составляет 530 мм с колебанием по годам от 600-700 до 400 мм.</w:t>
      </w: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Высокие летние температуры вызывают сильное испарение, которое повышает количество выпавших осадков на 400-500 мм.</w:t>
      </w: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Земельный фонд характеризуется удельным весом интенсивно используемых земель: сельхозугодия к общей площади составляют 91%.</w:t>
      </w: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Почвы характеризуются высоким почвенным плодородием. Их совокупный почвенный бал равен 82. пастбища малопродуктивны, они расположены мелкими контурами и используются для выпаса индивидуального скота и сенокошения.</w:t>
      </w: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По содержанию элементов питания почвы характеризуются средним и повышенным количеством подвижного фосфора; повышенным и высоким – обменного калия; высокой нейтрификационной способностью.</w:t>
      </w: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Совокупность всех перечисленных условий обеспечивает получение высоких и устойчивых урожаев сельхозструктур.</w:t>
      </w: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Состав и соотношение угодий на момент землеустройства приведен в таблице 1. Из таблицы видно, что сельхозугодия составляют 91% от общей площади, а основная доля сельхозугодий приходится на пашню – 10181,56 га.</w:t>
      </w: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Характеристика водосборной площади представлена в таблице 2. Все хозяйство было разделено на 4 урочища: «Восточное», «Юго-Восточное», «западное» и «Центральное». Самое большое из них по площади – это «Юго-Восточное» - 2754,14 га.</w:t>
      </w: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Почвы представлены 4-мяпочвенными разностями. По механическому составу – они все глинистые. Преобладает 7 почва, площадь которой 6530,52.</w:t>
      </w: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Самый длинный сток в Центральном урочище, его длина 150 м. Общий уклон, в основном 7 градусов.</w:t>
      </w: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Характеристика водотоков представлена в таблице 3. Выделилось в хозяйстве 3 водотока: «Северный», «Средний», «Южный». Мехсостав почв водотоков – глинистый; почвообразующие породы у «Северного», «Южного» - лессовидные глины, а у «Среднего» - оглиненные глины. Самым длинным водотоком является  «Средний» его 9500 м. Угол наклона водотоков, в основном, 3 градуса. Фактическое использование – пашня.</w:t>
      </w: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Таблица 4 характеризует сельхозугодия по условиям рельефа почв. Из нее видно, что основной уклон несет почти от 1 до 3 градусов, а основная почва, как выше говорилось, с индексом 7.</w:t>
      </w: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Данные всех 4 таблиц позволяет более подробно изучить состав угодий, природно-климатические условия территории и ее рельеф.</w:t>
      </w: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</w:p>
    <w:p w:rsidR="00860ECE" w:rsidRDefault="00860ECE">
      <w:pPr>
        <w:numPr>
          <w:ilvl w:val="1"/>
          <w:numId w:val="4"/>
        </w:numPr>
        <w:tabs>
          <w:tab w:val="clear" w:pos="1128"/>
          <w:tab w:val="num" w:pos="540"/>
        </w:tabs>
        <w:spacing w:line="360" w:lineRule="auto"/>
        <w:ind w:left="540"/>
        <w:jc w:val="center"/>
        <w:rPr>
          <w:sz w:val="28"/>
        </w:rPr>
      </w:pPr>
      <w:r>
        <w:rPr>
          <w:sz w:val="28"/>
        </w:rPr>
        <w:t>Организационно-правовая форма, организация территории производства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Организационно-правовая форма определяется следующими показателями: специализация, размерами производства, уровнем интенсивности, размером коммерческой деятельности, степенью развития внутрихозяйственного производственно-экологического отношения.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Большинство  сельхозпредприятий Краснодарского края организованны в общества с ограниченной ответственностью и акционерные общества (АО «имени Чернявского»)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большинстве хозяйств края существующие подразделения сельхозпредприятий очень крупные, имеют штат специалистов, производят большое количество продукции. В настоящее время нет необходимости дробить крупное хозяйство на мелкие. Все это учитывается при рассмотрении существующей организации территории.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Специализация хозяйства и соотношение отраслей специализируется с целью внесения изменений в состав угодий.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Акционерное общество «имени Чернявского» специализируется на животноводстве и растениеводстве. Оно имеет одну общую молочную ферму площадью 103,56 га. По соседству с этой фермой находится населенный пункт данного акционерного общества – это станица Бузиновская, площадью 260,19 га. В ней находится центральная усадьба. На юго-восточной границе станицы находится скотомогильник.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Особую роль в хозяйстве играют многолетние насаждения. Они обеспечивают высокий урожай плодов.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Более подробная характеристика существующих производственных центров приведена в таблице 7. Из не видно количество условных голов, а также названия построек (коровников) и их дальнейшее использование (сохранение).</w:t>
      </w:r>
    </w:p>
    <w:p w:rsidR="00860ECE" w:rsidRDefault="00860ECE">
      <w:pPr>
        <w:numPr>
          <w:ilvl w:val="1"/>
          <w:numId w:val="4"/>
        </w:numPr>
        <w:spacing w:line="360" w:lineRule="auto"/>
        <w:jc w:val="center"/>
        <w:rPr>
          <w:sz w:val="28"/>
        </w:rPr>
      </w:pPr>
      <w:r>
        <w:rPr>
          <w:sz w:val="28"/>
        </w:rPr>
        <w:t>Земельное обследование территории, задание на проектирование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Обследование включает следующие работы:</w:t>
      </w:r>
    </w:p>
    <w:p w:rsidR="00860ECE" w:rsidRDefault="00860ECE">
      <w:pPr>
        <w:numPr>
          <w:ilvl w:val="1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изучение качественного состояния использования угодий;</w:t>
      </w:r>
    </w:p>
    <w:p w:rsidR="00860ECE" w:rsidRDefault="00860ECE">
      <w:pPr>
        <w:numPr>
          <w:ilvl w:val="1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уточнение на местности границ участков выделенных на основании чертежа эколого-ландшафтного зонирования;</w:t>
      </w:r>
    </w:p>
    <w:p w:rsidR="00860ECE" w:rsidRDefault="00860ECE">
      <w:pPr>
        <w:numPr>
          <w:ilvl w:val="1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отбор земельных участков для освоения в пашню, под многолетние насаждения;</w:t>
      </w:r>
    </w:p>
    <w:p w:rsidR="00860ECE" w:rsidRDefault="00860ECE">
      <w:pPr>
        <w:numPr>
          <w:ilvl w:val="1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выявление участков, подверженных эрозии;</w:t>
      </w:r>
    </w:p>
    <w:p w:rsidR="00860ECE" w:rsidRDefault="00860ECE">
      <w:pPr>
        <w:numPr>
          <w:ilvl w:val="1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выявление участков, нарушенных строительными или другими работами;</w:t>
      </w:r>
    </w:p>
    <w:p w:rsidR="00860ECE" w:rsidRDefault="00860ECE">
      <w:pPr>
        <w:numPr>
          <w:ilvl w:val="1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выявление участков, естественных кормовых угодий, подлежащих улучшению;</w:t>
      </w:r>
    </w:p>
    <w:p w:rsidR="00860ECE" w:rsidRDefault="00860ECE">
      <w:pPr>
        <w:numPr>
          <w:ilvl w:val="1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выявление потребности в строительстве, ремонте водоисточников и дорог;</w:t>
      </w:r>
    </w:p>
    <w:p w:rsidR="00860ECE" w:rsidRDefault="00860ECE">
      <w:pPr>
        <w:numPr>
          <w:ilvl w:val="1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обследование производственных центров.</w:t>
      </w: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Комплексное обследование выполняется в полевых условиях группой специалистов.</w:t>
      </w: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Под пашню надо осваивать участки залежи, малопродуктивных пастбищ, неиспользуемые в сельском хозяйстве земли.</w:t>
      </w: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В процессе обследования выбираются участки, требующие специальных мероприятий, направленных на охрану природы и окружающей среды.</w:t>
      </w: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Результаты обследований оформляются в акте комплексного обследования, полевом журнале, чертеже землеустроительного обследования.</w:t>
      </w: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Этот чертеж – основа для составления проекта внутрихозяйственного землеустройства.</w:t>
      </w: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Из таблицы 5 видно, что в акционером обществе «Чернявтского» под освоение выбрано 72,82 га. Из них 23,44 га от молочной фермы, где эта площадь не была использована и застроена; 29,88 га от коллективных огородов; 14,06 га – от общественных построек; 5,44 га – от пашни.</w:t>
      </w: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Таблица 6 показывает площади участков, отобранных под улучшение. В основном это пастбища, и участки, освоенные под пастбища. Общая площадь, нуждающаяся в улучшении составляет 76,63 га. Улучшение производится следующими мерами: подсев трав, внесение органических и минеральных удобрений.</w:t>
      </w: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</w:p>
    <w:p w:rsidR="00860ECE" w:rsidRDefault="00860ECE">
      <w:pPr>
        <w:spacing w:line="360" w:lineRule="auto"/>
        <w:ind w:firstLine="708"/>
        <w:jc w:val="both"/>
        <w:rPr>
          <w:sz w:val="28"/>
        </w:rPr>
      </w:pPr>
    </w:p>
    <w:p w:rsidR="00860ECE" w:rsidRDefault="00860ECE">
      <w:pPr>
        <w:numPr>
          <w:ilvl w:val="0"/>
          <w:numId w:val="5"/>
        </w:numPr>
        <w:tabs>
          <w:tab w:val="clear" w:pos="1065"/>
          <w:tab w:val="num" w:pos="360"/>
        </w:tabs>
        <w:spacing w:line="360" w:lineRule="auto"/>
        <w:ind w:left="360"/>
        <w:jc w:val="both"/>
        <w:rPr>
          <w:sz w:val="28"/>
        </w:rPr>
      </w:pPr>
      <w:r>
        <w:rPr>
          <w:sz w:val="28"/>
        </w:rPr>
        <w:t>Размещение производственных подразделений и хозцентров</w:t>
      </w:r>
    </w:p>
    <w:p w:rsidR="00860ECE" w:rsidRDefault="00860ECE">
      <w:pPr>
        <w:numPr>
          <w:ilvl w:val="1"/>
          <w:numId w:val="5"/>
        </w:numPr>
        <w:spacing w:line="360" w:lineRule="auto"/>
        <w:jc w:val="both"/>
        <w:rPr>
          <w:sz w:val="28"/>
        </w:rPr>
      </w:pPr>
      <w:r>
        <w:rPr>
          <w:sz w:val="28"/>
        </w:rPr>
        <w:t>Анализ существующего размещения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Для составления проекта имеются исходные данные:</w:t>
      </w:r>
    </w:p>
    <w:p w:rsidR="00860ECE" w:rsidRDefault="00860ECE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>
        <w:rPr>
          <w:sz w:val="28"/>
        </w:rPr>
        <w:t>существующие населенные пункты;</w:t>
      </w:r>
    </w:p>
    <w:p w:rsidR="00860ECE" w:rsidRDefault="00860ECE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>
        <w:rPr>
          <w:sz w:val="28"/>
        </w:rPr>
        <w:t>организационно-правовая и производственная структуры;</w:t>
      </w:r>
    </w:p>
    <w:p w:rsidR="00860ECE" w:rsidRDefault="00860ECE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>
        <w:rPr>
          <w:sz w:val="28"/>
        </w:rPr>
        <w:t>размеры, размещение производственных подразделений, их границы;</w:t>
      </w:r>
    </w:p>
    <w:p w:rsidR="00860ECE" w:rsidRDefault="00860ECE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>
        <w:rPr>
          <w:sz w:val="28"/>
        </w:rPr>
        <w:t>наличие, размеры и размещение производственных центров, ферм.</w:t>
      </w:r>
    </w:p>
    <w:p w:rsidR="00860ECE" w:rsidRDefault="00860ECE">
      <w:pPr>
        <w:pStyle w:val="a6"/>
      </w:pPr>
      <w:r>
        <w:t>Характеризуя населенные пункты, устанавливают их хозяйственное значение; центральный населенный пункт хозяйства и структурного подразделения, вспомогательный центр и населенный пункт без производственной зоны.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Определяют местоположение селений по отношению к сельхозугодиям и центральной усадьбы хозяйства.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Характеристика производственных подразделений дана в таблице 7, из которой видно количество ферм (1), условные головы (700), виды построек и их использование.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</w:p>
    <w:p w:rsidR="00860ECE" w:rsidRDefault="00860ECE">
      <w:pPr>
        <w:numPr>
          <w:ilvl w:val="1"/>
          <w:numId w:val="5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 Определение организационно-правовой формы и производственной структуры хозяйства, обоснование формы, количества и размеров производственных подразделений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Организационно-правовая структура – это сочетание внутрихозяйственных производственных подразделений и аппарата управления, которое обеспечивает определенную организацию и управление производством, закрепление и использование земли и других средств производства и трудовых ресурсов.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Структура бывает: отраслевая, территориальная и комбинированная.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Отраслевая форма сочетает в себе центральное управление сельхозпредприятием с  функционированием специализированных подразделение, организуемых по отраслям: полеводству, овощеводству и т. д.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Эту структуру применяют в хозяйствах небольших площадей и компактным размещением территории, имеющих один основной населенный пункт.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Территориальная структура основывается на сочетании центрального управления с комплексными производственными подразделениями, отделениями, бригадами. Она двух-, трехступенчатая. Эту структуру предусматривают в хозяйствах крупных по объему производства, размеру территории, имеющих несколько населенных пунктов.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Комбинированная сочетает отраслевую и территориальную структуры. Ее вводят в предприятия, развивающих быстрыми темпами основные отрасли.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Производственные участки – крупные, многоотраслевые, внутрихозяйственные подразделения, состоящие из нескольких специализированных бригад.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Производственные бригады – постоянные коллективы работников, за которыми на длительное время закреплены земля и другие средства производства. Бригады бывают: полеводческие, животноводческие, кормопроизводящие (фермы) АО «Чернявского» имеет отраслевую структуру, так как компактное размещение территории с одним населенным пунктом.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</w:p>
    <w:p w:rsidR="00860ECE" w:rsidRDefault="00860ECE">
      <w:pPr>
        <w:numPr>
          <w:ilvl w:val="1"/>
          <w:numId w:val="5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 Размещение центральной усадьбы и усадеб производственных подразделений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По своей роли в общей деятельности хозяйства населенные пункты делятся на основные и вспомогательные. К основным относятся главный хозцентр и центры производственных подразделений. В центральной усадьбе размещается административно-управленческий аппарат, общественные организации и так далее.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Центральную усадьбу размещаем в наиболее населенном пункте. Она размещается на месте существующей для экономии капвложений. В данном случае центральная усадьба находится на территории станицы Бузиновская.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Усадьбы производственных подразделений размещают тек же в населенных пунктах.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Так как на данном плане населенный пункт уже имеется, то в проектируемом нет необходимости.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</w:p>
    <w:p w:rsidR="00860ECE" w:rsidRDefault="00860ECE">
      <w:pPr>
        <w:numPr>
          <w:ilvl w:val="1"/>
          <w:numId w:val="5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 Размещение производственных пунктов (центров)</w:t>
      </w:r>
    </w:p>
    <w:p w:rsidR="00860ECE" w:rsidRDefault="00860ECE">
      <w:pPr>
        <w:pStyle w:val="a6"/>
      </w:pPr>
      <w:r>
        <w:t>Общественно-производственный центр включает в себя: машинно-тракторный двор, ремонтные мастерские, гараж, склады, бригадный рабочий двор.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Бригадные рабочие дворы – центры производственных подразделений. Это гаражи, открытые площадки, ремонт техники, места отдыха механизаторов.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Полевые станы размещают при наличии одного населенного пункта или на удаленных от хозяйственного центра участках. Для каждого производственного центра создается один полевой стан.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При проектировании ферм учитывают зоотехнические, ветеринарные и другие условия.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Крупные фермы определяют специализацию хозяйства. Акционерное общество «Чернявского» имеет одну крупную молочную ферму, часть которой отводится под пашню.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Характеристика проектируемого размещения производственных центров проводится в 10 таблице. Она оценивает проектное решение.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Фермы и комплексы размещают на определенном расстоянии от жилой зоны, выдерживая санитарно-защитные разрывы.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таблице 10 представлены виды проектируемых производственных центров, вид построек, количество голов и скотомест.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Размещение площади производственного центра проводят за счет существующих рядом малопродуктивных земель. АО «Чернявского» имеет одно существующие подразделение, площадью 12011,06 га; это видно в таблице 8, главная роль в сельском хозяйстве отведена пашне составляющей 10181,56 га.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</w:p>
    <w:p w:rsidR="00860ECE" w:rsidRDefault="00860ECE">
      <w:pPr>
        <w:numPr>
          <w:ilvl w:val="1"/>
          <w:numId w:val="5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 Размещение земельных массивов производственных подразделений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По конфигурации и местонахождению земельные массивы должны быть компактными, правильной конфигурации с прямолинейными границами.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 размещению земельных массивов и установлению их границ приступают после обоснования производственной структуры, учитывают намечаемое размещение центральной усадьбы и других хозцентров, животноводческих ферм.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Характеристика проектируемого распределения земельных угодий по производственным подразделениям хозяйства приводятся в таблице.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Среднее расстояние определяется от центра тяжести массива угодий по дорогам до производственного центра. Средневзвешенное расстояние (</w:t>
      </w:r>
      <w:r>
        <w:rPr>
          <w:sz w:val="28"/>
          <w:lang w:val="en-US"/>
        </w:rPr>
        <w:t>S</w:t>
      </w:r>
      <w:r>
        <w:rPr>
          <w:sz w:val="28"/>
          <w:vertAlign w:val="subscript"/>
        </w:rPr>
        <w:t>срв</w:t>
      </w:r>
      <w:r>
        <w:rPr>
          <w:sz w:val="28"/>
        </w:rPr>
        <w:t>) вычисляют по формуле: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 w:rsidR="00322A57">
        <w:rPr>
          <w:position w:val="-14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pt;height:18.75pt">
            <v:imagedata r:id="rId5" o:title=""/>
          </v:shape>
        </w:pict>
      </w:r>
      <w:r w:rsidR="00322A57">
        <w:rPr>
          <w:position w:val="-30"/>
          <w:sz w:val="28"/>
        </w:rPr>
        <w:pict>
          <v:shape id="_x0000_i1026" type="#_x0000_t75" style="width:274.5pt;height:52.5pt">
            <v:imagedata r:id="rId6" o:title=""/>
          </v:shape>
        </w:pict>
      </w:r>
      <w:r>
        <w:rPr>
          <w:sz w:val="28"/>
        </w:rPr>
        <w:t>,</w:t>
      </w:r>
      <w:r>
        <w:rPr>
          <w:sz w:val="28"/>
        </w:rPr>
        <w:tab/>
        <w:t>(1.2.5)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ab/>
        <w:t xml:space="preserve">где </w:t>
      </w:r>
      <w:r>
        <w:rPr>
          <w:sz w:val="28"/>
        </w:rPr>
        <w:tab/>
      </w: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n</w:t>
      </w:r>
      <w:r>
        <w:rPr>
          <w:sz w:val="28"/>
        </w:rPr>
        <w:t xml:space="preserve"> – площадь </w:t>
      </w:r>
      <w:r>
        <w:rPr>
          <w:sz w:val="28"/>
          <w:lang w:val="en-US"/>
        </w:rPr>
        <w:t>n</w:t>
      </w:r>
      <w:r>
        <w:rPr>
          <w:sz w:val="28"/>
        </w:rPr>
        <w:t>-ого массива;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S</w:t>
      </w:r>
      <w:r>
        <w:rPr>
          <w:sz w:val="28"/>
          <w:vertAlign w:val="subscript"/>
          <w:lang w:val="en-US"/>
        </w:rPr>
        <w:t>n</w:t>
      </w:r>
      <w:r>
        <w:rPr>
          <w:sz w:val="28"/>
        </w:rPr>
        <w:t xml:space="preserve"> – среднее расстояние до </w:t>
      </w:r>
      <w:r>
        <w:rPr>
          <w:sz w:val="28"/>
          <w:lang w:val="en-US"/>
        </w:rPr>
        <w:t>n</w:t>
      </w:r>
      <w:r>
        <w:rPr>
          <w:sz w:val="28"/>
        </w:rPr>
        <w:t>-ого массива.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</w:p>
    <w:p w:rsidR="00860ECE" w:rsidRDefault="00860ECE">
      <w:pPr>
        <w:numPr>
          <w:ilvl w:val="1"/>
          <w:numId w:val="5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 Обоснование проекта размещения производственных подразделений и хозцентров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При обосновании данной составной части проекта показатели сопоставляются с соответствующими данными на год землеустройства. Дается характеристика производственной структуры хозяйства, обосновываются формы, специализация, количество и размеры производственных подразделений.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Оцениваются условия организации производства и управления им.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АО «Чернявского» имеет одно существующие подразделение площадью 12011,06 га. Но эти размеры не соответствуют оптимальным – 3000-4000 га. Поэтому наше подразделение необходимо разделить на дополнительные (проектируемые) подразделения. В данном случае их 3.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Таблица 10 показала количество проектируемых полевых станов и ферм. Так как  первое и третье подразделение отдалено от населенного пункта, то в них проектируется по одному дополнительному полевому стану. Их назначение – место отдыха работников поля.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хозяйстве имеется одна молочная ферма, но для животноводства этого количества ферм мало, следовательно, проектируется свиноферма и птицеферма.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Таблица 11 является итоговым показателем (обоснователем) необходимости размещения проектируемых производственных центров.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</w:p>
    <w:p w:rsidR="00860ECE" w:rsidRDefault="00860ECE">
      <w:pPr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t>Размещение внутрихозяйственных дорог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 внутрихозяйственным дорогам относят: дороги, соединяющие центральные усадьбы с их подразделениями, животноводческими комплексами, фермами, полевыми станами, пунктами заготовки, а также дороги, соединяющие фермы между собой и дороги общего пользования.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Дорожная сеть должна обеспечивать:</w:t>
      </w:r>
    </w:p>
    <w:p w:rsidR="00860ECE" w:rsidRDefault="00860ECE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>
        <w:rPr>
          <w:sz w:val="28"/>
        </w:rPr>
        <w:t>удобные транспортные связи;</w:t>
      </w:r>
    </w:p>
    <w:p w:rsidR="00860ECE" w:rsidRDefault="00860ECE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>
        <w:rPr>
          <w:sz w:val="28"/>
        </w:rPr>
        <w:t>повышение экономической эффективности производства;</w:t>
      </w:r>
    </w:p>
    <w:p w:rsidR="00860ECE" w:rsidRDefault="00860ECE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>
        <w:rPr>
          <w:sz w:val="28"/>
        </w:rPr>
        <w:t>создание единой системы перевозок грузов;</w:t>
      </w:r>
    </w:p>
    <w:p w:rsidR="00860ECE" w:rsidRDefault="00860ECE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>
        <w:rPr>
          <w:sz w:val="28"/>
        </w:rPr>
        <w:t>минимум капвложений в строительство дорог.</w:t>
      </w:r>
    </w:p>
    <w:p w:rsidR="00860ECE" w:rsidRDefault="00860ECE">
      <w:pPr>
        <w:spacing w:line="360" w:lineRule="auto"/>
        <w:ind w:left="1410"/>
        <w:jc w:val="both"/>
        <w:rPr>
          <w:sz w:val="28"/>
        </w:rPr>
      </w:pPr>
    </w:p>
    <w:p w:rsidR="00860ECE" w:rsidRDefault="00860ECE">
      <w:pPr>
        <w:numPr>
          <w:ilvl w:val="1"/>
          <w:numId w:val="8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 Изучение существующей дорожной сети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Существующие дороги изучают по материалам комплексного обследования. Учитывают дороги общего пользования, наличия и количество дорог. Выявляются дороги, подлежащие спрямлению или закрытию.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</w:p>
    <w:p w:rsidR="00860ECE" w:rsidRDefault="00860ECE">
      <w:pPr>
        <w:numPr>
          <w:ilvl w:val="1"/>
          <w:numId w:val="8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 Определение трассы дорог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Для определения трассы внутрихозяйственных дорог устанавливают грузооборотные пункты, к которым относятся все хозцентры и селения, фермы и другие объекты. Изучаются пассажирские связи между отдельными пунктами. На основе этого определяются трассы проектируемых дорог.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Намечаются подъезды к дорогам общего пользования, к фермам и комплексам. Протяженность дорог сокращают не только за счет проектирования по кратчайшему расстоянию, но и проектируя подъезды к существующим дорогам.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При определении трассы используются показатели грузонапряженности дорог. Характеристика транспортных связей по проекту дана в таблице 12.</w:t>
      </w: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</w:p>
    <w:p w:rsidR="00860ECE" w:rsidRDefault="00860ECE">
      <w:pPr>
        <w:spacing w:line="360" w:lineRule="auto"/>
        <w:ind w:firstLine="720"/>
        <w:jc w:val="both"/>
        <w:rPr>
          <w:sz w:val="28"/>
        </w:rPr>
      </w:pPr>
    </w:p>
    <w:p w:rsidR="00860ECE" w:rsidRDefault="00860ECE">
      <w:pPr>
        <w:numPr>
          <w:ilvl w:val="1"/>
          <w:numId w:val="8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 Обоснование размещения магистральных дорог</w:t>
      </w:r>
    </w:p>
    <w:p w:rsidR="00860ECE" w:rsidRDefault="00860ECE">
      <w:pPr>
        <w:pStyle w:val="a6"/>
      </w:pPr>
      <w:r>
        <w:t>В основе лежат следующие показатели: капвложения на строительство дорог; ежегодные дорожно-транспортные издержки; срок окупаемости капвложений. Стоимость строительства дорог определяется по укрупненным нормативам удельных капвложений в строительство.</w:t>
      </w:r>
    </w:p>
    <w:p w:rsidR="00860ECE" w:rsidRDefault="00860ECE">
      <w:pPr>
        <w:pStyle w:val="a6"/>
      </w:pPr>
      <w:r>
        <w:t>Расчет стоимости строительства приведен в табличной форме.</w:t>
      </w:r>
    </w:p>
    <w:p w:rsidR="00860ECE" w:rsidRDefault="00860ECE">
      <w:pPr>
        <w:pStyle w:val="a6"/>
      </w:pPr>
      <w:r>
        <w:t>Так как в АО «Чернявского» пришлось запроектировать дополнительные полевые станы и фермы, то появилось необходимость в проектировании дорог, которые соединяли бы данные хозцентры.</w:t>
      </w:r>
    </w:p>
    <w:p w:rsidR="00860ECE" w:rsidRDefault="00860ECE">
      <w:pPr>
        <w:pStyle w:val="a6"/>
      </w:pPr>
      <w:r>
        <w:t xml:space="preserve">Проектируемы дороги имеют </w:t>
      </w:r>
      <w:r>
        <w:rPr>
          <w:lang w:val="en-US"/>
        </w:rPr>
        <w:t>I</w:t>
      </w:r>
      <w:r>
        <w:t xml:space="preserve"> категорию, их ширина земельного полотна составляет 10 м, а ширина проезжей части – 6 м. Дорожные одежды для этой дороги – капитальные или облегченные с усовершенствованным покрытием. Стоимость 1 км дорог 75-125 тысяч рублей.</w:t>
      </w:r>
    </w:p>
    <w:p w:rsidR="00860ECE" w:rsidRDefault="00860ECE">
      <w:pPr>
        <w:pStyle w:val="a6"/>
      </w:pPr>
      <w:r>
        <w:t>Технико-экономические показатели приведены в таблице 12. Из которой видно: общая протяженность существующих дорог – 51,75 км, проектируемых 9,63 км. Дорожные сооружения представлены пятью мостами.</w:t>
      </w: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numPr>
          <w:ilvl w:val="0"/>
          <w:numId w:val="5"/>
        </w:numPr>
        <w:spacing w:line="360" w:lineRule="auto"/>
        <w:jc w:val="both"/>
        <w:rPr>
          <w:sz w:val="28"/>
        </w:rPr>
      </w:pPr>
      <w:r>
        <w:rPr>
          <w:sz w:val="28"/>
        </w:rPr>
        <w:t>Организация угодий севооборотов на эколого-ландшафтной основе</w:t>
      </w:r>
    </w:p>
    <w:p w:rsidR="00860ECE" w:rsidRDefault="00860ECE">
      <w:pPr>
        <w:numPr>
          <w:ilvl w:val="1"/>
          <w:numId w:val="5"/>
        </w:numPr>
        <w:tabs>
          <w:tab w:val="clear" w:pos="1065"/>
          <w:tab w:val="num" w:pos="1260"/>
        </w:tabs>
        <w:spacing w:line="360" w:lineRule="auto"/>
        <w:ind w:left="1260"/>
        <w:jc w:val="both"/>
        <w:rPr>
          <w:sz w:val="28"/>
        </w:rPr>
      </w:pPr>
      <w:r>
        <w:rPr>
          <w:sz w:val="28"/>
        </w:rPr>
        <w:t xml:space="preserve"> Аграрноландшафтное зонирование территории</w:t>
      </w:r>
    </w:p>
    <w:p w:rsidR="00860ECE" w:rsidRDefault="00860ECE">
      <w:pPr>
        <w:pStyle w:val="a6"/>
      </w:pPr>
      <w:r>
        <w:t>Основная цель организации угодий и севооборотов повышенной интенсивности и выявление резервов роста эффективности использования земли с учетом экологических интересов землевладельцев и землепользователей при строгом соблюдении экологических требований рационального землепользования.</w:t>
      </w:r>
    </w:p>
    <w:p w:rsidR="00860ECE" w:rsidRDefault="00860ECE">
      <w:pPr>
        <w:pStyle w:val="a6"/>
      </w:pPr>
      <w:r>
        <w:t>Сущность агроландшафтного подхода к размещению угодий и севооборотов заключается в том, что для каждого массива установлены оптимальные пределы интенсивного, актуального и консервативного и природного к естественному ландшафту использования.</w:t>
      </w:r>
    </w:p>
    <w:p w:rsidR="00860ECE" w:rsidRDefault="00860ECE">
      <w:pPr>
        <w:pStyle w:val="a6"/>
      </w:pPr>
      <w:r>
        <w:t>Пашня интенсивного сельхозиспользования – это контуры севооборотной пашни, на которой намечено ежегодное выращивание однолетних культур продовольственного и кормового значения с насыщением севооборотов пропашными культурами без ограничений.</w:t>
      </w:r>
    </w:p>
    <w:p w:rsidR="00860ECE" w:rsidRDefault="00860ECE">
      <w:pPr>
        <w:pStyle w:val="a6"/>
      </w:pPr>
      <w:r>
        <w:t>Пашня активного сельхозиспользования – контуры пашни, предусмотренные к использованию в севооборотах с ограничением насыщения пропашных культур.</w:t>
      </w:r>
    </w:p>
    <w:p w:rsidR="00860ECE" w:rsidRDefault="00860ECE">
      <w:pPr>
        <w:pStyle w:val="a6"/>
      </w:pPr>
      <w:r>
        <w:t>Пашня консервативного использования – контуры пашни, практикуемые для использования в севооборотах пропашных культур и максимальным насыщением многолетних трав.</w:t>
      </w:r>
    </w:p>
    <w:p w:rsidR="00860ECE" w:rsidRDefault="00860ECE">
      <w:pPr>
        <w:pStyle w:val="a6"/>
      </w:pPr>
      <w:r>
        <w:t>На чертеже эколого-ландшафтного зонирования показываются водотоки, водоразделы, границы и номера почвенных разностей (1,7,9,14), санитарно защищенные зоны, крутизна склонов.</w:t>
      </w:r>
    </w:p>
    <w:p w:rsidR="00860ECE" w:rsidRDefault="00860ECE">
      <w:pPr>
        <w:pStyle w:val="a6"/>
      </w:pPr>
      <w:r>
        <w:t>АО «Чернявского» разделено на 4 агроландшафтные зоны:</w:t>
      </w:r>
    </w:p>
    <w:p w:rsidR="00860ECE" w:rsidRDefault="00860ECE">
      <w:pPr>
        <w:pStyle w:val="a6"/>
        <w:numPr>
          <w:ilvl w:val="0"/>
          <w:numId w:val="9"/>
        </w:numPr>
        <w:tabs>
          <w:tab w:val="clear" w:pos="2445"/>
          <w:tab w:val="num" w:pos="1980"/>
        </w:tabs>
        <w:ind w:left="1980" w:hanging="540"/>
      </w:pPr>
      <w:r>
        <w:t>слабо-эрозионная равнина с уклоном до 1 градуса. Пригодна для всех типов севооборота;</w:t>
      </w:r>
    </w:p>
    <w:p w:rsidR="00860ECE" w:rsidRDefault="00860ECE">
      <w:pPr>
        <w:pStyle w:val="a6"/>
        <w:numPr>
          <w:ilvl w:val="0"/>
          <w:numId w:val="9"/>
        </w:numPr>
        <w:tabs>
          <w:tab w:val="clear" w:pos="2445"/>
          <w:tab w:val="num" w:pos="1980"/>
        </w:tabs>
        <w:ind w:left="1980" w:hanging="540"/>
      </w:pPr>
      <w:r>
        <w:t>слабодефлированные ветроударные межбалочные водоразделы плато и уклоны крутизной 1-3 градуса;</w:t>
      </w:r>
    </w:p>
    <w:p w:rsidR="00860ECE" w:rsidRDefault="00860ECE">
      <w:pPr>
        <w:pStyle w:val="a6"/>
        <w:numPr>
          <w:ilvl w:val="0"/>
          <w:numId w:val="9"/>
        </w:numPr>
        <w:tabs>
          <w:tab w:val="clear" w:pos="2445"/>
          <w:tab w:val="num" w:pos="1980"/>
        </w:tabs>
        <w:ind w:left="1980" w:hanging="540"/>
      </w:pPr>
      <w:r>
        <w:t>подверженные ветровой и водной эрозии почвы и балки, крутизной свыше 3 градусов;</w:t>
      </w:r>
    </w:p>
    <w:p w:rsidR="00860ECE" w:rsidRDefault="00860ECE">
      <w:pPr>
        <w:pStyle w:val="a6"/>
        <w:numPr>
          <w:ilvl w:val="0"/>
          <w:numId w:val="9"/>
        </w:numPr>
        <w:tabs>
          <w:tab w:val="clear" w:pos="2445"/>
          <w:tab w:val="num" w:pos="1980"/>
        </w:tabs>
        <w:ind w:left="1980" w:hanging="540"/>
      </w:pPr>
      <w:r>
        <w:t>днища водосборных балок (строго регламентируемое использование, направленное на поддержание природно-экологического равновесия создание сеяных сенокосов.</w:t>
      </w:r>
    </w:p>
    <w:p w:rsidR="00860ECE" w:rsidRDefault="00860ECE">
      <w:pPr>
        <w:pStyle w:val="a6"/>
        <w:ind w:left="708" w:firstLine="0"/>
      </w:pPr>
    </w:p>
    <w:p w:rsidR="00860ECE" w:rsidRDefault="00860ECE">
      <w:pPr>
        <w:numPr>
          <w:ilvl w:val="1"/>
          <w:numId w:val="5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 Установление проектного состава площадей и соотношения угодий, их трансформация и улучшение</w:t>
      </w:r>
    </w:p>
    <w:p w:rsidR="00860ECE" w:rsidRDefault="00860ECE">
      <w:pPr>
        <w:pStyle w:val="a6"/>
      </w:pPr>
      <w:r>
        <w:t>В АО «Чернявского» сельхозугодия к общей площади составляют 91%, к пашни – 88%.</w:t>
      </w:r>
    </w:p>
    <w:p w:rsidR="00860ECE" w:rsidRDefault="00860ECE">
      <w:pPr>
        <w:pStyle w:val="a6"/>
      </w:pPr>
      <w:r>
        <w:t>Площадь пашни была использована для создания полевых станов и ферм, а также микрозаповедников. Все данные па трансформации земель представлены в таблице 13. Из нее видно, сколько площади и куда переходит в то или иное угодие.</w:t>
      </w:r>
    </w:p>
    <w:p w:rsidR="00860ECE" w:rsidRDefault="00860ECE">
      <w:pPr>
        <w:pStyle w:val="a6"/>
      </w:pPr>
      <w:r>
        <w:t>Хозяйство имеет 2 полевых стана и 4 микрозаповедника, которые соединяются миграционными коридорами. По этим коридорам звери перемещаются из одного заповедника в другой.</w:t>
      </w:r>
    </w:p>
    <w:p w:rsidR="00860ECE" w:rsidRDefault="00860ECE">
      <w:pPr>
        <w:pStyle w:val="a6"/>
      </w:pPr>
      <w:r>
        <w:t>В площадь пашни вошла площадь коллективных огородов, а так же неиспользуемые и незастроенные площади фермы и общественных построек.</w:t>
      </w:r>
    </w:p>
    <w:p w:rsidR="00860ECE" w:rsidRDefault="00860ECE">
      <w:pPr>
        <w:pStyle w:val="a6"/>
      </w:pPr>
    </w:p>
    <w:p w:rsidR="00860ECE" w:rsidRDefault="00860ECE">
      <w:pPr>
        <w:numPr>
          <w:ilvl w:val="1"/>
          <w:numId w:val="5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 Проектирование системы севооборотов и их размещение</w:t>
      </w:r>
    </w:p>
    <w:p w:rsidR="00860ECE" w:rsidRDefault="00860ECE">
      <w:pPr>
        <w:pStyle w:val="a6"/>
      </w:pPr>
      <w:r>
        <w:t>Система севооборотов – совокупность их типов, видов, количества, размеры размещения.</w:t>
      </w:r>
    </w:p>
    <w:p w:rsidR="00860ECE" w:rsidRDefault="00860ECE">
      <w:pPr>
        <w:pStyle w:val="a6"/>
      </w:pPr>
      <w:r>
        <w:t>Используя чертеж агроландшафтного зонирования участки с одинаковыми или смежными группами, объединяют в севооборот определенных типов.</w:t>
      </w:r>
    </w:p>
    <w:p w:rsidR="00860ECE" w:rsidRDefault="00860ECE">
      <w:pPr>
        <w:pStyle w:val="a6"/>
      </w:pPr>
      <w:r>
        <w:t>Под специальные севообороты отводят земельные участки, наиболее полно отвечающие посевам природными свойствам, культурам.</w:t>
      </w:r>
    </w:p>
    <w:p w:rsidR="00860ECE" w:rsidRDefault="00860ECE">
      <w:pPr>
        <w:pStyle w:val="a6"/>
      </w:pPr>
      <w:r>
        <w:t>Местоположение почвозащитных севооборотов зависит от размещения ферм и пастбищ.</w:t>
      </w:r>
    </w:p>
    <w:p w:rsidR="00860ECE" w:rsidRDefault="00860ECE">
      <w:pPr>
        <w:pStyle w:val="a6"/>
      </w:pPr>
      <w:r>
        <w:t>Полевые севообороты занимают основную площадь пашни и в них размещают зерновые и технические культуры.</w:t>
      </w:r>
    </w:p>
    <w:p w:rsidR="00860ECE" w:rsidRDefault="00860ECE">
      <w:pPr>
        <w:pStyle w:val="a6"/>
      </w:pPr>
      <w:r>
        <w:t>К внесевооборотным участкам относятся участки пашни, на которых предусмотрена система агротехнических организационно-хозяйственных мероприятий с чередованием культур только во времени или с выращиванием бессменной культуры. Назначение этих участков – получение высококачественного, дешевого корма, а условия их размещения – максимальное размещение к фермам.</w:t>
      </w:r>
    </w:p>
    <w:p w:rsidR="00860ECE" w:rsidRDefault="00860ECE">
      <w:pPr>
        <w:pStyle w:val="a6"/>
      </w:pPr>
    </w:p>
    <w:p w:rsidR="00860ECE" w:rsidRDefault="00860ECE">
      <w:pPr>
        <w:numPr>
          <w:ilvl w:val="1"/>
          <w:numId w:val="5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 Обоснование проекта организация угодий и севооборотов</w:t>
      </w:r>
    </w:p>
    <w:p w:rsidR="00860ECE" w:rsidRDefault="00860ECE">
      <w:pPr>
        <w:pStyle w:val="a6"/>
      </w:pPr>
      <w:r>
        <w:t>Основной показатель обоснования – уровень интенсивности использования земель, который должен обеспечить получение максимального количества продукции при наименьших затратах труда и средств. С этой целью производится оценка состава и площадей земельных угодий на момент землеустройства и по проекту.</w:t>
      </w: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  <w:jc w:val="center"/>
      </w:pPr>
      <w:r>
        <w:t>Заключение</w:t>
      </w:r>
    </w:p>
    <w:p w:rsidR="00860ECE" w:rsidRDefault="00860ECE">
      <w:pPr>
        <w:pStyle w:val="a6"/>
      </w:pPr>
      <w:r>
        <w:t>Курсовой проект решил все поставленные задачи: были размещены производственные подразделения и хозцентры; провелось агроландшафтное зонирование, а так же организация угодий.</w:t>
      </w:r>
    </w:p>
    <w:p w:rsidR="00860ECE" w:rsidRDefault="00860ECE">
      <w:pPr>
        <w:pStyle w:val="a6"/>
      </w:pPr>
      <w:r>
        <w:t>Были изучены природные особенности хозяйства.</w:t>
      </w:r>
    </w:p>
    <w:p w:rsidR="00860ECE" w:rsidRDefault="00860ECE">
      <w:pPr>
        <w:pStyle w:val="a6"/>
      </w:pPr>
      <w:r>
        <w:t>Произвели трансформацию земель, провелись противоэрозионные мероприятия по улучшению плодородия земель.</w:t>
      </w:r>
    </w:p>
    <w:p w:rsidR="00860ECE" w:rsidRDefault="00860ECE">
      <w:pPr>
        <w:pStyle w:val="a6"/>
      </w:pPr>
      <w:r>
        <w:t>Были запроектированы природно-охранные зоны.</w:t>
      </w:r>
    </w:p>
    <w:p w:rsidR="00860ECE" w:rsidRDefault="00860ECE">
      <w:pPr>
        <w:pStyle w:val="a6"/>
      </w:pPr>
      <w:r>
        <w:t>Таким образом, можно сделать общий вывод: курсовой проект решил основную задачу – разработал научно – обоснованную систему мероприятий, обеспечивающую наиболее полное, рациональное и эффективное использование и охрану земель в сельхозпредприятии на основе эколого-ландшафтных особенностей.</w:t>
      </w: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</w:pPr>
    </w:p>
    <w:p w:rsidR="00860ECE" w:rsidRDefault="00860ECE">
      <w:pPr>
        <w:pStyle w:val="a6"/>
        <w:ind w:firstLine="0"/>
        <w:jc w:val="center"/>
      </w:pPr>
      <w:r>
        <w:t xml:space="preserve">Приложение </w:t>
      </w:r>
      <w:bookmarkStart w:id="0" w:name="_GoBack"/>
      <w:bookmarkEnd w:id="0"/>
    </w:p>
    <w:sectPr w:rsidR="00860ECE">
      <w:pgSz w:w="11906" w:h="16838"/>
      <w:pgMar w:top="1418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F41BD1"/>
    <w:multiLevelType w:val="multilevel"/>
    <w:tmpl w:val="B5A06B6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">
    <w:nsid w:val="30821A88"/>
    <w:multiLevelType w:val="multilevel"/>
    <w:tmpl w:val="F24AC3B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2">
    <w:nsid w:val="33BC7C0C"/>
    <w:multiLevelType w:val="hybridMultilevel"/>
    <w:tmpl w:val="70FA9E3A"/>
    <w:lvl w:ilvl="0" w:tplc="2114476C">
      <w:start w:val="1"/>
      <w:numFmt w:val="decimal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3C5432B0"/>
    <w:multiLevelType w:val="hybridMultilevel"/>
    <w:tmpl w:val="88300D20"/>
    <w:lvl w:ilvl="0" w:tplc="08EE14D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447B7508"/>
    <w:multiLevelType w:val="multilevel"/>
    <w:tmpl w:val="E1C4DD48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5">
    <w:nsid w:val="52107398"/>
    <w:multiLevelType w:val="multilevel"/>
    <w:tmpl w:val="A530CF7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6">
    <w:nsid w:val="751325DB"/>
    <w:multiLevelType w:val="hybridMultilevel"/>
    <w:tmpl w:val="04A0C606"/>
    <w:lvl w:ilvl="0" w:tplc="5170AF9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7B00189C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7C477714"/>
    <w:multiLevelType w:val="hybridMultilevel"/>
    <w:tmpl w:val="9E7474C0"/>
    <w:lvl w:ilvl="0" w:tplc="02885F5A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>
    <w:nsid w:val="7F5D73AF"/>
    <w:multiLevelType w:val="hybridMultilevel"/>
    <w:tmpl w:val="38BC0748"/>
    <w:lvl w:ilvl="0" w:tplc="40C2DB06">
      <w:start w:val="1"/>
      <w:numFmt w:val="decimal"/>
      <w:lvlText w:val="%1)"/>
      <w:lvlJc w:val="left"/>
      <w:pPr>
        <w:tabs>
          <w:tab w:val="num" w:pos="2445"/>
        </w:tabs>
        <w:ind w:left="244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3A23"/>
    <w:rsid w:val="00322A57"/>
    <w:rsid w:val="003C49C9"/>
    <w:rsid w:val="00860ECE"/>
    <w:rsid w:val="00C83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99E49EB8-3433-42D3-9631-0E8A3EA3A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ind w:firstLine="180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spacing w:line="360" w:lineRule="auto"/>
      <w:ind w:firstLine="180"/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36"/>
    </w:rPr>
  </w:style>
  <w:style w:type="paragraph" w:styleId="a4">
    <w:name w:val="Body Text"/>
    <w:basedOn w:val="a"/>
    <w:semiHidden/>
    <w:pPr>
      <w:spacing w:line="360" w:lineRule="auto"/>
    </w:pPr>
    <w:rPr>
      <w:sz w:val="28"/>
    </w:rPr>
  </w:style>
  <w:style w:type="paragraph" w:styleId="a5">
    <w:name w:val="Subtitle"/>
    <w:basedOn w:val="a"/>
    <w:qFormat/>
    <w:pPr>
      <w:spacing w:line="360" w:lineRule="auto"/>
      <w:ind w:left="180"/>
    </w:pPr>
    <w:rPr>
      <w:sz w:val="28"/>
    </w:rPr>
  </w:style>
  <w:style w:type="paragraph" w:styleId="20">
    <w:name w:val="Body Text 2"/>
    <w:basedOn w:val="a"/>
    <w:semiHidden/>
    <w:pPr>
      <w:spacing w:line="360" w:lineRule="auto"/>
      <w:jc w:val="both"/>
    </w:pPr>
    <w:rPr>
      <w:sz w:val="28"/>
    </w:rPr>
  </w:style>
  <w:style w:type="paragraph" w:styleId="a6">
    <w:name w:val="Body Text Indent"/>
    <w:basedOn w:val="a"/>
    <w:semiHidden/>
    <w:pPr>
      <w:spacing w:line="360" w:lineRule="auto"/>
      <w:ind w:firstLine="720"/>
      <w:jc w:val="both"/>
    </w:pPr>
    <w:rPr>
      <w:sz w:val="28"/>
    </w:rPr>
  </w:style>
  <w:style w:type="paragraph" w:styleId="21">
    <w:name w:val="Body Text Indent 2"/>
    <w:basedOn w:val="a"/>
    <w:semiHidden/>
    <w:pPr>
      <w:spacing w:line="360" w:lineRule="auto"/>
      <w:ind w:firstLine="708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3394</Words>
  <Characters>19350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hell</Company>
  <LinksUpToDate>false</LinksUpToDate>
  <CharactersWithSpaces>22699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hell</dc:creator>
  <cp:keywords/>
  <dc:description/>
  <cp:lastModifiedBy>Irina</cp:lastModifiedBy>
  <cp:revision>2</cp:revision>
  <dcterms:created xsi:type="dcterms:W3CDTF">2014-08-07T11:49:00Z</dcterms:created>
  <dcterms:modified xsi:type="dcterms:W3CDTF">2014-08-07T11:49:00Z</dcterms:modified>
</cp:coreProperties>
</file>