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160" w:rsidRDefault="00F20160">
      <w:pPr>
        <w:pStyle w:val="a5"/>
        <w:spacing w:line="360" w:lineRule="auto"/>
        <w:ind w:firstLine="567"/>
        <w:jc w:val="center"/>
        <w:rPr>
          <w:b/>
          <w:bCs/>
          <w:sz w:val="28"/>
          <w:szCs w:val="28"/>
        </w:rPr>
      </w:pPr>
      <w:r>
        <w:rPr>
          <w:b/>
          <w:bCs/>
          <w:sz w:val="28"/>
          <w:szCs w:val="28"/>
        </w:rPr>
        <w:t>Экономическая оценка средств производства и ценообразование товаров</w:t>
      </w:r>
    </w:p>
    <w:p w:rsidR="00F20160" w:rsidRDefault="00F20160">
      <w:pPr>
        <w:pStyle w:val="a5"/>
        <w:spacing w:line="360" w:lineRule="auto"/>
        <w:ind w:firstLine="567"/>
      </w:pPr>
      <w:r>
        <w:rPr>
          <w:color w:val="000080"/>
        </w:rPr>
        <w:t>Цена материальных благ является конечным результатом социально-экономического взаимодействия всех факторов производства по созданию материальных благ, служащих удовлетворению общественных потребностей.</w:t>
      </w:r>
    </w:p>
    <w:p w:rsidR="00F20160" w:rsidRDefault="00F20160">
      <w:pPr>
        <w:pStyle w:val="a5"/>
        <w:spacing w:line="360" w:lineRule="auto"/>
        <w:ind w:firstLine="567"/>
      </w:pPr>
      <w:r>
        <w:rPr>
          <w:color w:val="000080"/>
        </w:rPr>
        <w:t>Среди этих факторов на первое место необходимо поставить природные ресурсы, на второе-труд. Между ними стоит такой важнейший фактор, как средства производства, являющиеся результатом взаимодействия природы и труда. Природа - мать богатства, труд - ее отец.</w:t>
      </w:r>
    </w:p>
    <w:p w:rsidR="00F20160" w:rsidRDefault="00F20160">
      <w:pPr>
        <w:pStyle w:val="a5"/>
        <w:spacing w:line="360" w:lineRule="auto"/>
        <w:ind w:firstLine="567"/>
      </w:pPr>
      <w:r>
        <w:rPr>
          <w:color w:val="000080"/>
        </w:rPr>
        <w:t>В силу ограниченности естественных и трудовых результатов, особой их роли в жизни человеческого общества необходимо определить общественную ценность и потребительские качества этих ресурсов в материальном производстве. Исходя из общественных потребительских характеристик ресурсов, можно и необходимо определить цену этих ресурсов как с точки зрения груда, необходимого для их воспроизводства, так и с точки зрения поддержания режима рационального их использования с помощью ценовой политики. Рациональное использование ресурсов не дается даром, оно тоже требует затрат материальных и трудовых ресурсов.</w:t>
      </w:r>
    </w:p>
    <w:p w:rsidR="00F20160" w:rsidRDefault="00F20160">
      <w:pPr>
        <w:pStyle w:val="a5"/>
        <w:spacing w:line="360" w:lineRule="auto"/>
        <w:ind w:firstLine="567"/>
      </w:pPr>
      <w:r>
        <w:t>Вопрос об оценке социально-экономической значимости ресурсов для производства, для развития социальной и духовной стороны жизни общества является новым в теоретическом плане. К этому нас обязывают развитие научно-технического прогресса и потребности интенсификации производства.</w:t>
      </w:r>
    </w:p>
    <w:p w:rsidR="00F20160" w:rsidRDefault="00F20160">
      <w:pPr>
        <w:pStyle w:val="a5"/>
        <w:spacing w:line="360" w:lineRule="auto"/>
        <w:ind w:firstLine="567"/>
      </w:pPr>
      <w:r>
        <w:t>Ресурсосбережение как генеральная линия повышения эффективности производства, по существу, означает экономное использование всех традиционных средств, участвующих в процессе воспроизводства экономической, социальной, политической, духовной жизни общества. Не меньшее значение приобретают те меры, которые обеспечивают поиск альтернативных источников ресурсов.</w:t>
      </w:r>
    </w:p>
    <w:p w:rsidR="00F20160" w:rsidRDefault="00F20160">
      <w:pPr>
        <w:pStyle w:val="a5"/>
        <w:spacing w:line="360" w:lineRule="auto"/>
        <w:ind w:firstLine="567"/>
      </w:pPr>
      <w:r>
        <w:t>Все ресурсы, которыми пользуется общество в своем социально-экономическом развитии, можно условно разделить на две большие группы - экономические ресурсы, которые в той или иной степени являются результатом труда общества, и природные ресурсы, которые существуют независимо от человеческой деятельности, но которые вовлекаются обществом в хозяйственный оборот постепенно, с развитием производительных сил и знаний общества.</w:t>
      </w:r>
    </w:p>
    <w:p w:rsidR="00F20160" w:rsidRDefault="00F20160">
      <w:pPr>
        <w:pStyle w:val="a5"/>
        <w:spacing w:line="360" w:lineRule="auto"/>
        <w:ind w:firstLine="567"/>
      </w:pPr>
      <w:r>
        <w:t>К первой группе относятся все материальные ресурсы (средства производства), являющиеся результатом человеческого труда. Средства труда, предметы труда - сырье, материалы, полуфабрикаты и т. д., прошедшие обработку, финансовые ресурсы, трудовые ресурсы. Ко второй группе ресурсов нужно отнести природных, т. е. естественные, условия производства, которые существовали и существуют независимо от трудовой деятельности человеческого общества. К ним относятся земельные, водные, лесные, минеральные, ресурсы животного мира, энергия, внутриземное тепло, энергия приливов и отливов, энергия внутриатомного вещества и др. Природные ресурсы являются обязательным условием производства, естественной базой развития производительных сил общества.</w:t>
      </w:r>
    </w:p>
    <w:p w:rsidR="00F20160" w:rsidRDefault="00F20160">
      <w:pPr>
        <w:pStyle w:val="a5"/>
        <w:spacing w:line="360" w:lineRule="auto"/>
        <w:ind w:firstLine="567"/>
        <w:jc w:val="center"/>
        <w:rPr>
          <w:b/>
          <w:bCs/>
        </w:rPr>
      </w:pPr>
      <w:r>
        <w:rPr>
          <w:b/>
          <w:bCs/>
        </w:rPr>
        <w:t>1. Земля - важнейшее средство производства, ее потребительная стоимость и цена</w:t>
      </w:r>
    </w:p>
    <w:p w:rsidR="00F20160" w:rsidRDefault="00F20160">
      <w:pPr>
        <w:pStyle w:val="a5"/>
        <w:spacing w:line="360" w:lineRule="auto"/>
        <w:ind w:firstLine="567"/>
      </w:pPr>
      <w:r>
        <w:t>Земля, является основным средством производства в сельском хозяйстве.</w:t>
      </w:r>
    </w:p>
    <w:p w:rsidR="00F20160" w:rsidRDefault="00F20160">
      <w:pPr>
        <w:pStyle w:val="a5"/>
        <w:spacing w:line="360" w:lineRule="auto"/>
        <w:ind w:firstLine="567"/>
      </w:pPr>
      <w:r>
        <w:rPr>
          <w:color w:val="000080"/>
        </w:rPr>
        <w:t>Если провести сравнение между землей как средством производства в сельском хозяйстве и средствами производства в промышленности, строительстве, транспорте в форме основных производственных фондов (здания, сооружения, машины и т.п.), то их экономические функции окажутся идентичными во многих отношениях.</w:t>
      </w:r>
    </w:p>
    <w:p w:rsidR="00F20160" w:rsidRDefault="00F20160">
      <w:pPr>
        <w:pStyle w:val="a5"/>
        <w:spacing w:line="360" w:lineRule="auto"/>
        <w:ind w:firstLine="567"/>
      </w:pPr>
      <w:r>
        <w:rPr>
          <w:color w:val="000080"/>
        </w:rPr>
        <w:t>Как экономическая категория основные производственные фонды выражают отношения собственников средств производства по поводу их совместного использования в процессе создания материальных благ с целью удовлетворения потребностей общества и всех его членов.</w:t>
      </w:r>
    </w:p>
    <w:p w:rsidR="00F20160" w:rsidRDefault="00F20160">
      <w:pPr>
        <w:pStyle w:val="a5"/>
        <w:spacing w:line="360" w:lineRule="auto"/>
        <w:ind w:firstLine="567"/>
      </w:pPr>
      <w:r>
        <w:rPr>
          <w:color w:val="000080"/>
        </w:rPr>
        <w:t>По мере развития производительных сил все средства производства количественно увеличиваются и качественно видоизменяются. Земля же как всеобщее средство производства не увеличивается, более того, по мере роста городов, строительства количество сельскохозяйственных угодий сокращается.</w:t>
      </w:r>
    </w:p>
    <w:p w:rsidR="00F20160" w:rsidRDefault="00F20160">
      <w:pPr>
        <w:pStyle w:val="a5"/>
        <w:spacing w:line="360" w:lineRule="auto"/>
        <w:ind w:firstLine="567"/>
      </w:pPr>
      <w:r>
        <w:t>Собственность на землю обусловливает существование определенных экономических отношений по поводу владения, распоряжения и использования этого всеобщего средства производства в интересах тех, кому принадлежит земля в качестве собственности. Земля обладает множеством потребительских качеств, которые с развитием общества проявляют все новые и новые свойства. Причем, в разнос время выдвигается на передний план какая-нибудь особая сторона потребительских свойств земли.</w:t>
      </w:r>
    </w:p>
    <w:p w:rsidR="00F20160" w:rsidRDefault="00F20160">
      <w:pPr>
        <w:pStyle w:val="a5"/>
        <w:spacing w:line="360" w:lineRule="auto"/>
        <w:ind w:firstLine="567"/>
      </w:pPr>
      <w:r>
        <w:t>До самого последнего времени земля была главным источником сельскохозяйственной продукции. В условиях научно-технического прогресса наряду с указанным значением земли, как основы и источника производства сельскохозяйственной продукции, она с ее недрами, полезными ископаемыми становится источником самых разнообразных промышленных ресурсов. Земля является местом обитания человека, живого и растительного мира всеобщим средством и всеобщим предметом труда.</w:t>
      </w:r>
    </w:p>
    <w:p w:rsidR="00F20160" w:rsidRDefault="00F20160">
      <w:pPr>
        <w:pStyle w:val="a5"/>
        <w:spacing w:line="360" w:lineRule="auto"/>
        <w:ind w:firstLine="567"/>
      </w:pPr>
      <w:r>
        <w:rPr>
          <w:color w:val="000080"/>
        </w:rPr>
        <w:t>В процессе производства земля образует вещественный элемент производительных сил общества. Как и основные фонды производства, она участвует в создании национального дохода. Цена сельскохозяйственной продукции включает в себя издержки производства, среднюю прибыль и соответствующую ренту, исходя из средних условий производства на земельных участках, расположенных в относительно неблагоприятных условиях по плодородию и местонахождению. Не вдаваясь в детали механизма образования различных составных частей стоимости товара, произведенного на различных участках земли, важно подчеркнуть взаимную зависимость между величиной стоимости товаров, величиной ренты и величиной цены земли Чем выше рента, тем выше цена земли. Сама земля не имеет стоимости, но ее цена определяется как капитализированная земельная рента.</w:t>
      </w:r>
    </w:p>
    <w:p w:rsidR="00F20160" w:rsidRDefault="00F20160">
      <w:pPr>
        <w:pStyle w:val="a5"/>
        <w:spacing w:line="360" w:lineRule="auto"/>
        <w:ind w:firstLine="567"/>
      </w:pPr>
      <w:r>
        <w:t>В условиях социализма национализация земли и отмена частной собственности на землю ликвидируют абсолютную ренту. Но и при социализме остаются в силе экономические законы, согласно которым общественная стоимость сельскохозяйственной продукции определяется средними затратами труда на участках с худшими условиями. И при социализме существуют сельскохозяйственные предприятия, обладающие более благоприятными природно-климатическими условиями, и поэтому в этих хозяйствах создается дифференциальная рента. Поскольку собственником земли здесь является общество, дифференциальная рента принадлежит полностью ему. Механизм присвоения дифференциальной ренты в пользу общества в настоящее время очень сложный и не всегда понятен тем, кто передает эту ренту в распоряжение общества. Главным орудием, с помощью которого общество присваивает дифференциальную ренту, являются цены на сельскохозяйственную продукцию.</w:t>
      </w:r>
    </w:p>
    <w:p w:rsidR="00F20160" w:rsidRDefault="00F20160">
      <w:pPr>
        <w:pStyle w:val="a5"/>
        <w:spacing w:line="360" w:lineRule="auto"/>
        <w:ind w:firstLine="567"/>
      </w:pPr>
      <w:r>
        <w:t>Однако среди экономических рычагов, способных обеспечить высокую эффективность экономических мер по развитию сельского хозяйства, первостепенную роль призвана сыграть экономическая оценка земли. В данном случае экономическая оценка земли должна стать объективной экономической основой для установления справедливых экономических и правовых взаимоотношений между собственником земли (обществом) и пользователями земли - колхозами, совхозами, промышленными предприятиями, арендаторами.</w:t>
      </w:r>
    </w:p>
    <w:p w:rsidR="00F20160" w:rsidRDefault="00F20160">
      <w:pPr>
        <w:pStyle w:val="a5"/>
        <w:spacing w:line="360" w:lineRule="auto"/>
        <w:ind w:firstLine="567"/>
      </w:pPr>
      <w:r>
        <w:t>Странно, но факт, что за все время существования Советской власти официально не установлен такой важный экономический показатель национального богатства, как цена земли. Цена земли как экономический показатель необходима для планового регулирования отношений собственности по поводу владения, распоряжения и использования земли обществом-собственником земли и пользователями земли в лице колхозов, совхозов, предприятий и других организаций, частных владельцев.</w:t>
      </w:r>
    </w:p>
    <w:p w:rsidR="00F20160" w:rsidRDefault="00F20160">
      <w:pPr>
        <w:pStyle w:val="a5"/>
        <w:spacing w:line="360" w:lineRule="auto"/>
        <w:ind w:firstLine="567"/>
      </w:pPr>
      <w:r>
        <w:rPr>
          <w:color w:val="000080"/>
        </w:rPr>
        <w:t>Цена земли является важнейшим экономическим рычагом в определении величины арендной платы; она же неотъемлемое средство, без которого невозможно правильно определить затраты труда на производство соответствующей продукции, без чего, в свою очередь, невозможно правильно установить цены на сельскохозяйственную продукцию.</w:t>
      </w:r>
    </w:p>
    <w:p w:rsidR="00F20160" w:rsidRDefault="00F20160">
      <w:pPr>
        <w:pStyle w:val="a5"/>
        <w:spacing w:line="360" w:lineRule="auto"/>
        <w:ind w:firstLine="567"/>
      </w:pPr>
      <w:r>
        <w:rPr>
          <w:color w:val="000080"/>
        </w:rPr>
        <w:t>Вопрос этот играет первостепенную роль в деле успешного развития арендного подряда, других производственных образований.</w:t>
      </w:r>
    </w:p>
    <w:p w:rsidR="00F20160" w:rsidRDefault="00F20160">
      <w:pPr>
        <w:pStyle w:val="a5"/>
        <w:spacing w:line="360" w:lineRule="auto"/>
        <w:ind w:firstLine="567"/>
      </w:pPr>
      <w:r>
        <w:t>В 1989 г. был принят Верховным Советом СССР закон об аренде. Закон должен гарантировать всем желающим возможность работать на таких условиях, когда арендатор чувствовал бы себя уверенно в своей работе, зная, что на его защите стоит государство. Аренда должна быть долговременной и даваться на 25-30 лет и даже на 50 лет. В этом суть марксистской концепции взаимосвязи величины арендной платы и времени полного цикла окупаемости цены земли как социально-экономического ресурса общества.</w:t>
      </w:r>
    </w:p>
    <w:p w:rsidR="00F20160" w:rsidRDefault="00F20160">
      <w:pPr>
        <w:pStyle w:val="a5"/>
        <w:spacing w:line="360" w:lineRule="auto"/>
        <w:ind w:firstLine="567"/>
      </w:pPr>
      <w:r>
        <w:t>Многие советские экономисты цену земли определяют путем капитализации чистого дохода исходя из уровня банковского процента. В таком случае исходные данные, на основании которых определяется цена земли, могут лечь в основу определения наиболее оптимального срока предоставления земельных площадей в аренду. Этим сроком должен быть срок в 20 лет при 5процентной банковской ставке. Причем, общество, предоставляя землю в аренду на такой длительный срок, вправе осуществлять контроль за арендатором в плане рационального использования предоставленной в аренду земли. В экономическом отношении главным средством, обеспечивающим рациональное использование предоставленной аренды, является соблюдение условий договора, т. е. обязанностей по арендной плате (рента и процент за использование других средств производства). Сам арендатор кровно заинтересован в рациональном использовании предоставленной в его распоряжение определенной земли. Арендная плата могла бы стать основным экономическим средством взаимодействия арендаторов и общества. Арендная плата, научно установленная в соответствии с экономической оценкой земли, упрощает, с одной стороны, экономические отношения аграрного сектора с промышленным, а с другой - ориентирует всех землепользователей на рациональное, бережное отношение к такому ресурсу, как земля. Кроме того. арендная плата, включающая в себя, как правило, дифференциальную ренту 1, стимулирует арендатора в деле интенсификации производства с целью получения дифференциальной ренты II. Все это призвано упростить экономические связи между обществом и трудовыми коллективами на основе предоставления полной свободы и ответственности за право эффективно использовать землю. В таких условиях состязательность в приобретении соответствующей аренды земли, своего рода спрос на землю выявляли бы наиболее талантливых, трудолюбивых и профессионально подготовленных работников.</w:t>
      </w:r>
    </w:p>
    <w:p w:rsidR="00F20160" w:rsidRDefault="00F20160">
      <w:pPr>
        <w:pStyle w:val="a5"/>
        <w:spacing w:line="360" w:lineRule="auto"/>
        <w:ind w:firstLine="567"/>
      </w:pPr>
      <w:r>
        <w:t>В этом вопросе должен просматриваться и такой важный аспект, как ликвидация обезлички в использовании земли, обезлички, которая всегда ведет к ухудшению плодородия земли, этого бесценного дара природы. Общество же заинтересовано в том, чтобы качественное состояние используемой земли не ухудшалось, а где это возможно - и улучшалось, чтобы отдача от земли росла, повышая тем самым эффективность труда, применяемого в сельском хозяйстве. Установление договорных экономических отношений между арендатором земли и обществом должно преследовать и такую цель, как улучшение плодородия земли. На это должны быть нацелены экономические обязательства арендатора перед обществом. При несоблюдении требований по улучшению состояния земли общество должно иметь в своем распоряжении экономические и правовые средства, гарантирующие сохранность плодородия земли, а также поддержание соответствующей экологии в использовании земельных площадей.</w:t>
      </w:r>
    </w:p>
    <w:p w:rsidR="00F20160" w:rsidRDefault="00F20160">
      <w:pPr>
        <w:pStyle w:val="a5"/>
        <w:spacing w:line="360" w:lineRule="auto"/>
        <w:ind w:firstLine="567"/>
      </w:pPr>
      <w:r>
        <w:t>Еще К. Маркс указывал на необходимость и возможность улучшения землепользования. Он писал: "Основной капитал, затраченный на машины и т. п., не улучшается вследствие употребления, а, наоборот, изнашивается. Новые изобретения могут и здесь производить отдельные улучшения, но если взять данную ступень развития производительной силы, то машина может только ухудшаться. При быстром развитии производительной силы все старые машины должны быть заменены более выгодными, то есть должны быть совсем выброшены. Земля, напротив, постоянно улучшается, если правильно обращаться с ней".</w:t>
      </w:r>
    </w:p>
    <w:p w:rsidR="00F20160" w:rsidRDefault="00F20160">
      <w:pPr>
        <w:pStyle w:val="a5"/>
        <w:spacing w:line="360" w:lineRule="auto"/>
        <w:ind w:firstLine="567"/>
      </w:pPr>
      <w:r>
        <w:t>Однако чтобы это было на самом деле, необходимы такие социально-экономические условия, когда и общество, и землепользователи в лице арендаторов-кооператоров, колхозов и совхозов были бы заинтересованы в этом. Такие условия объективно создаются только в настоящее время. В осуществлении указанной экономической, социальной и экологической задачи огромную роль призвано сыграть научное ценообразование таких факторов производства, какими являются земля, другие природные ресурсы, с целью определения величины арендной платы за использование предоставляемых земельных площадей.</w:t>
      </w:r>
    </w:p>
    <w:p w:rsidR="00F20160" w:rsidRDefault="00F20160">
      <w:pPr>
        <w:pStyle w:val="a5"/>
        <w:spacing w:line="360" w:lineRule="auto"/>
        <w:ind w:firstLine="567"/>
      </w:pPr>
      <w:r>
        <w:t>Когда устанавливается цена земли и величина арендной платы, а также величина возможных санкций за неправильное использование общественного богатства (т. с. земли), общество тем самым устанавливает соответствующий экономический норматив на пользование определенными ресурсами в интересах как арендатора, так и самого общества, которое является собственником основных средств производства, в том числе и земли.</w:t>
      </w:r>
    </w:p>
    <w:p w:rsidR="00F20160" w:rsidRDefault="00F20160">
      <w:pPr>
        <w:pStyle w:val="a5"/>
        <w:spacing w:line="360" w:lineRule="auto"/>
        <w:ind w:firstLine="567"/>
      </w:pPr>
      <w:r>
        <w:t xml:space="preserve">Цена земли выступает важной экономической основой в определении цены сельскохозяйственных продуктов. Согласно постановлению Совета Министров СССР "Об основных направлениях перестройки системы ценообразования в условиях нового хозяйственного механизма", предусматривалось определить закупочные цены исходя из средних общественно необходимых затрат на производство сельскохозяйственной продукции. </w:t>
      </w:r>
    </w:p>
    <w:p w:rsidR="00F20160" w:rsidRDefault="00F20160">
      <w:pPr>
        <w:pStyle w:val="a5"/>
        <w:spacing w:line="360" w:lineRule="auto"/>
        <w:ind w:firstLine="567"/>
      </w:pPr>
      <w:r>
        <w:t>В плановом социалистическом хозяйстве подобного рода затраты определить не представляет труда, поскольку себестоимость производимой продукции известна по каждому хозяйству, по каждому региону страны,</w:t>
      </w:r>
      <w:r>
        <w:rPr>
          <w:b/>
          <w:bCs/>
        </w:rPr>
        <w:t xml:space="preserve"> </w:t>
      </w:r>
      <w:r>
        <w:t>но это не решало проблемы.</w:t>
      </w:r>
    </w:p>
    <w:p w:rsidR="00F20160" w:rsidRDefault="00F20160">
      <w:pPr>
        <w:pStyle w:val="a5"/>
        <w:spacing w:line="360" w:lineRule="auto"/>
        <w:ind w:firstLine="567"/>
      </w:pPr>
      <w:r>
        <w:t>Аграрные отношения при социализме упразднили монополию частной собственности на землю, а следовательно, и абсолютную ренту. Однако в СССР национализированная земля используется колхозами, совхозами, другими организациями, которые являются обособленными и самостоятельными хозрасчетными предприятиями, социалистическими товаропроизводителями.</w:t>
      </w:r>
    </w:p>
    <w:p w:rsidR="00F20160" w:rsidRDefault="00F20160">
      <w:pPr>
        <w:pStyle w:val="a5"/>
        <w:spacing w:line="360" w:lineRule="auto"/>
        <w:ind w:firstLine="567"/>
      </w:pPr>
      <w:r>
        <w:t>Каждый участок земли, закрепленный за колхозами и совхозами, другими организациями, обретает своего хозяина и используется строго в соответствии с принципами хозрасчета. Все это говорит о существовании монополии на землю как на объект хозяйствования, которая является причиной образования различных форм дифференциальной земельной ренты.</w:t>
      </w:r>
    </w:p>
    <w:p w:rsidR="00F20160" w:rsidRDefault="00F20160">
      <w:pPr>
        <w:pStyle w:val="a5"/>
        <w:spacing w:line="360" w:lineRule="auto"/>
        <w:ind w:firstLine="567"/>
      </w:pPr>
      <w:r>
        <w:t xml:space="preserve">Дифференциальная рента представляет собой экономическую форму реализации стоимости прибавочного продукта, получаемого в хозяйствах, обладающих лучшими природно-климатическими условиями. Эту часть прибавочного продукта по праву собственности на землю присваивает общество в целом. Однако механизм этого присвоения нуждается в значительной перестройке. </w:t>
      </w:r>
    </w:p>
    <w:p w:rsidR="00F20160" w:rsidRDefault="00F20160">
      <w:pPr>
        <w:pStyle w:val="a5"/>
        <w:spacing w:line="360" w:lineRule="auto"/>
        <w:ind w:firstLine="567"/>
      </w:pPr>
      <w:r>
        <w:t>Известно, что при ликвидации частной собственности на землю, при национализации земли, дифференциальная рента переходит в руки государства, общества. Дифференциальная рента поступает в руки государства через механизм системы закупочных цен на сельскохозяйственную продукцию, закупаемую государством в плановом порядке у колхозов, а также через механизм подоходного налогообложения.</w:t>
      </w:r>
    </w:p>
    <w:p w:rsidR="00F20160" w:rsidRDefault="00F20160">
      <w:pPr>
        <w:pStyle w:val="a5"/>
        <w:spacing w:line="360" w:lineRule="auto"/>
        <w:ind w:firstLine="567"/>
      </w:pPr>
      <w:r>
        <w:t>С помощью закупочных цен государство берет на себя функцию прямого регулятора цен на сельскохозяйственную продукцию. В этом случае закупочная цена наряду с функцией возмещения общественной стоимости выполняет и функцию перераспределения части прибавочного продукта, создаваемого в хозяйствах с лучшими условиями производства, в пользу общества. Это осуществляется путем дифференциации закупочных цен.</w:t>
      </w:r>
    </w:p>
    <w:p w:rsidR="00F20160" w:rsidRDefault="00F20160">
      <w:pPr>
        <w:pStyle w:val="a5"/>
        <w:spacing w:line="360" w:lineRule="auto"/>
        <w:ind w:firstLine="567"/>
      </w:pPr>
      <w:r>
        <w:t>Сама дифференциация цен обусловлена разнообразными природно-климатическими условиями, при которых складываются устойчивые различия в уровнях издержек производства по однородной продукции в различных районах страны. В этих условиях только на территории РСФСР существуют 53 зоны по зерну, 5- по картофелю, 6-по сахарной свекле, 76-по молоку, 30-по крупному рогатому скоту, 15-по овощам и т. п. Само собой понятно, что для постоянных расчетов закупочных цен по различным зонам и различным культурам требуется значительный административно-счетный персонал. Кроме того, погодные условия, являющиеся важнейшим фактором производства сельскохозяйственной продукции, могут коренным образом повлиять на величину урожая и объемы его реализации, что в значительной степени может изменить объективную картину издержек и стоимости производимой продукции в разных регионах и в разное время. А частые пересмотры цен в ту или иную сторону ставят под сомнение объективность и справедливость установленных закупочных цен. Эти и другие обстоятельства вызывают необходимость в перспективе коренного изменения системы формирования закупочных цен на сельскохозяйственную продукцию. Как говорилось в главе 1, предусматривается осуществить постоянный переход к применению во взаимоотношениях между предприятиями и организациями аграрного сектора договорных и расчетных цен на сельскохозяйственную продукцию, определяемых исходя из действующих оптовых и розничных цен на соответствующую конечную продукцию агропромышленного комплекса. В данном случае речь идет о том, чтобы система ценообразования на сельскохозяйственную продукцию подчинялась аналогичной методологии определения цен в других отраслях народного хозяйства и сами цены в полной мере отражали требования закона стоимости.</w:t>
      </w:r>
    </w:p>
    <w:p w:rsidR="00F20160" w:rsidRDefault="00F20160">
      <w:pPr>
        <w:pStyle w:val="a5"/>
        <w:spacing w:line="360" w:lineRule="auto"/>
        <w:ind w:firstLine="567"/>
      </w:pPr>
      <w:r>
        <w:t>Система зональных закупочных цен является настолько несовершенной и громоздкой, что ее существование становится тормозом в развитии творческой активности тружеников сельскохозяйственного производства. Нужен другой подход, который в одно и то же время гарантировал бы обществу получение дифференциальной ренты, с одной стороны, и стимулировал бы развитие сельскохозяйственного производства, рост доходов колхозов, совхозов, арендных коллективов, что обеспечивало бы дополнительный приток финансовых средств в государственную казну общества в форме подоходного налога и других рентных платежей. Арендная плата за землю в условиях полного хозяйственного расчета должна превратиться в универсальную экономическую форму, объединяющую в себе все виды рентных и арендных платежей. Эта экономическая форма должна стать своего рода косвенным регулятором ценообразования на сельскохозяйственную продукцию, что дало бы простор для развития самостоятельности в работе сельскохозяйственных предприятий. Такая мера, в свою очередь, высвободила бы огромную армию различных экономических служб, ныне занятых расчетами по определению закупочных цен на сельскохозяйственную продукцию. Издержки на содержание этой армии работников тяжелым бременем ложатся на общественные затраты производства соответствующей продукции.</w:t>
      </w:r>
    </w:p>
    <w:p w:rsidR="00F20160" w:rsidRDefault="00F20160">
      <w:pPr>
        <w:pStyle w:val="a5"/>
        <w:spacing w:line="360" w:lineRule="auto"/>
        <w:ind w:firstLine="567"/>
      </w:pPr>
      <w:r>
        <w:t>Дифференциальная рента, которую государство присваивает через систему зональных закупочных цен, по своему существу является экономической формой платы колхозами за пользование земельными ресурсам, находящимися в более благоприятных климатических условиях. Конечно, дифференциальную ренту никто не называет платой за земельные ресурсы более высокого качества, но от этого данный вид оплаты за использование земли не перестает быть оплатой именно за землю, как за природный ресурс. Но резонно в данном случае поставить вопрос разве земли худшего качества, но находящиеся в хозяйственною обороте, не являются тоже природными ресурсами, которые в данном случае выступают в качестве важнейшего средства производства данного сельскохозяйственного предприятия, колхозов и совхозов? А коль скоро таким важнейшим средством производства, которое является собственностью общества, распоряжается на хозрасчетных правах соответствующий коллектив, за использование этого ресурса должна браться соответствующая оплата.</w:t>
      </w:r>
    </w:p>
    <w:p w:rsidR="00F20160" w:rsidRDefault="00F20160">
      <w:pPr>
        <w:pStyle w:val="a5"/>
        <w:spacing w:line="360" w:lineRule="auto"/>
        <w:ind w:firstLine="567"/>
      </w:pPr>
      <w:r>
        <w:t>Платность за использование общественных и естественных ресурсов, предоставляемых трудовым коллективам, является вопросом большого экономического содержания, в котором находят отражение уровень развития хозяйственного механизма социального общества. Среди таких новых экономических механизмов, которые призваны теоретически и практически обеспечить развитие рентных отношений через систему платы за ресурсы, - цена земли.</w:t>
      </w:r>
    </w:p>
    <w:p w:rsidR="00F20160" w:rsidRDefault="00F20160">
      <w:pPr>
        <w:pStyle w:val="a5"/>
        <w:spacing w:line="360" w:lineRule="auto"/>
        <w:ind w:firstLine="567"/>
      </w:pPr>
      <w:r>
        <w:t>В данном случае речь не идет о цене земли применительно к условиям существования частной собственности на землю. Тем более речь не идет о плате за землю со стороны колхозов, совхозов, арендных бригад и т. п., получающих в свое распоряжение на определенное время соответствующие земельные площади. Речь идет о цене земли, которая принимает форму специальных кадастровых цен, определяемых в соответствии с "общесоюзной методикой оценки земли".</w:t>
      </w:r>
    </w:p>
    <w:p w:rsidR="00F20160" w:rsidRDefault="00F20160">
      <w:pPr>
        <w:pStyle w:val="a5"/>
        <w:spacing w:line="360" w:lineRule="auto"/>
        <w:ind w:firstLine="567"/>
      </w:pPr>
      <w:r>
        <w:t>В сельском хозяйстве качество земли выражается в плодородии и местоположении земельных площадей. Естественное плодородие представляет собой совокупность природных условий, влияющих на природу возможного произрастания культур. Это свойство земли является потенциальным ресурсом развития сельскохозяйственного производства. Экономическое плодородие почвы представляет собой единство естественного плодородия и производительных сил общества.</w:t>
      </w:r>
    </w:p>
    <w:p w:rsidR="00F20160" w:rsidRDefault="00F20160">
      <w:pPr>
        <w:pStyle w:val="a5"/>
        <w:spacing w:line="360" w:lineRule="auto"/>
        <w:ind w:firstLine="567"/>
      </w:pPr>
      <w:r>
        <w:t>Кадастровые цены как раз и объединяют в себе оба указанные момента. Эти цены определяются в результате сложных вычислений с использованием многих факторов, влияющих на состояние земли. Наиболее достоверными данными для определения цены земли являются уровень урожайности и затрат на ее получение, а также данные о состоянии агротехники. Практически этот учет необходимо нести по полям севооборота. Полученная таким образом всесторонняя информация о результатах и затратах производства позволяет наиболее точно определить кадастровую цену земли и в последующем вносить необходимые уточнения в ее показатели.</w:t>
      </w:r>
    </w:p>
    <w:p w:rsidR="00F20160" w:rsidRDefault="00F20160">
      <w:pPr>
        <w:pStyle w:val="a5"/>
        <w:spacing w:line="360" w:lineRule="auto"/>
        <w:ind w:firstLine="567"/>
      </w:pPr>
      <w:r>
        <w:rPr>
          <w:color w:val="000080"/>
        </w:rPr>
        <w:t>На основании многолетних массовых наблюдений определяются данные, характеризующие оценочные показатели по группам почв. В качестве оценочных показателей земли выступают: 1) продуктивность земли (стоимость валовой продукции растениеводства); 2) окупаемость затрат (стоимость продукции на 1 руб. затрат); 3) дифференциальный доход - дополнительная часть чистого дохода на землях лучшего качества и местоположения (руб./га). Эти показатели используются для общей оценки земли.</w:t>
      </w:r>
    </w:p>
    <w:p w:rsidR="00F20160" w:rsidRDefault="00F20160">
      <w:pPr>
        <w:pStyle w:val="a5"/>
        <w:spacing w:line="360" w:lineRule="auto"/>
        <w:ind w:firstLine="567"/>
      </w:pPr>
      <w:r>
        <w:rPr>
          <w:color w:val="000080"/>
        </w:rPr>
        <w:t>При частной оценке земель принимаются но внимание следующие показатели: 1) урожайность (ц/га); 2) окупаемость затрат; 3) дифференциальный доход (руб/га). Окупаемость затрат исчисляется по формуле</w:t>
      </w:r>
    </w:p>
    <w:p w:rsidR="00F20160" w:rsidRDefault="00F20160">
      <w:pPr>
        <w:pStyle w:val="a5"/>
        <w:spacing w:line="360" w:lineRule="auto"/>
        <w:ind w:firstLine="567"/>
        <w:rPr>
          <w:b/>
          <w:bCs/>
        </w:rPr>
      </w:pPr>
      <w:r>
        <w:rPr>
          <w:b/>
          <w:bCs/>
        </w:rPr>
        <w:t>Оз = ВП / З</w:t>
      </w:r>
    </w:p>
    <w:p w:rsidR="00F20160" w:rsidRDefault="00F20160">
      <w:pPr>
        <w:pStyle w:val="a5"/>
        <w:spacing w:line="360" w:lineRule="auto"/>
        <w:ind w:firstLine="567"/>
      </w:pPr>
      <w:r>
        <w:t>где Оз - окупаемость затрат;</w:t>
      </w:r>
    </w:p>
    <w:p w:rsidR="00F20160" w:rsidRDefault="00F20160">
      <w:pPr>
        <w:pStyle w:val="a5"/>
        <w:spacing w:line="360" w:lineRule="auto"/>
        <w:ind w:firstLine="567"/>
      </w:pPr>
      <w:r>
        <w:t>ВП - стоимость продукции (валовая урожайность), исчисленная в рыночных ценах;</w:t>
      </w:r>
    </w:p>
    <w:p w:rsidR="00F20160" w:rsidRDefault="00F20160">
      <w:pPr>
        <w:pStyle w:val="a5"/>
        <w:spacing w:line="360" w:lineRule="auto"/>
        <w:ind w:firstLine="567"/>
      </w:pPr>
      <w:r>
        <w:t>3-затраты прошлого овеществленною труда и живого труда в денежном выражении.</w:t>
      </w:r>
    </w:p>
    <w:p w:rsidR="00F20160" w:rsidRDefault="00F20160">
      <w:pPr>
        <w:pStyle w:val="a5"/>
        <w:spacing w:line="360" w:lineRule="auto"/>
        <w:ind w:firstLine="567"/>
      </w:pPr>
      <w:r>
        <w:rPr>
          <w:i/>
          <w:iCs/>
        </w:rPr>
        <w:t>Пример:</w:t>
      </w:r>
      <w:r>
        <w:t xml:space="preserve"> Известно, что на один гектар получено валовой продукции (в стоимостном выражении) 200 руб., затраты на ее производство составили 40 руб. Тогда окупаемость затрат на 1 руб. составит 5 руб.</w:t>
      </w:r>
    </w:p>
    <w:p w:rsidR="00F20160" w:rsidRDefault="00F20160">
      <w:pPr>
        <w:pStyle w:val="a5"/>
        <w:spacing w:line="360" w:lineRule="auto"/>
        <w:ind w:firstLine="567"/>
        <w:rPr>
          <w:b/>
          <w:bCs/>
        </w:rPr>
      </w:pPr>
      <w:r>
        <w:rPr>
          <w:b/>
          <w:bCs/>
        </w:rPr>
        <w:t>Оз = 200 / 40 = 5 руб.</w:t>
      </w:r>
    </w:p>
    <w:p w:rsidR="00F20160" w:rsidRDefault="00F20160">
      <w:pPr>
        <w:pStyle w:val="a5"/>
        <w:spacing w:line="360" w:lineRule="auto"/>
        <w:ind w:firstLine="567"/>
      </w:pPr>
      <w:r>
        <w:t>Дифференциальный доход рассчитывается как дополнительная часть чистого дохода сверх его нормальной величины по формуле</w:t>
      </w:r>
    </w:p>
    <w:p w:rsidR="00F20160" w:rsidRDefault="00F20160">
      <w:pPr>
        <w:pStyle w:val="a5"/>
        <w:spacing w:line="360" w:lineRule="auto"/>
        <w:ind w:firstLine="567"/>
        <w:rPr>
          <w:b/>
          <w:bCs/>
        </w:rPr>
      </w:pPr>
      <w:r>
        <w:rPr>
          <w:b/>
          <w:bCs/>
        </w:rPr>
        <w:t>ДД = ВПЗЧДн,</w:t>
      </w:r>
    </w:p>
    <w:p w:rsidR="00F20160" w:rsidRDefault="00F20160">
      <w:pPr>
        <w:pStyle w:val="a5"/>
        <w:spacing w:line="360" w:lineRule="auto"/>
        <w:ind w:firstLine="567"/>
      </w:pPr>
      <w:r>
        <w:t>где ДД - дифференциальный доход;</w:t>
      </w:r>
    </w:p>
    <w:p w:rsidR="00F20160" w:rsidRDefault="00F20160">
      <w:pPr>
        <w:pStyle w:val="a5"/>
        <w:spacing w:line="360" w:lineRule="auto"/>
        <w:ind w:firstLine="567"/>
      </w:pPr>
      <w:r>
        <w:t>ЧДн -необходимый прибавочный продукт (нормальный чистый доход, т. е. величина дохода, соответствующая средней рентабельности).</w:t>
      </w:r>
    </w:p>
    <w:p w:rsidR="00F20160" w:rsidRDefault="00F20160">
      <w:pPr>
        <w:pStyle w:val="a5"/>
        <w:spacing w:line="360" w:lineRule="auto"/>
        <w:ind w:firstLine="567"/>
      </w:pPr>
      <w:r>
        <w:t>Необходимый прибавочный продукт (нормальный чистый доход) рассчитывается по формуле</w:t>
      </w:r>
    </w:p>
    <w:p w:rsidR="00F20160" w:rsidRDefault="00F20160">
      <w:pPr>
        <w:pStyle w:val="a5"/>
        <w:spacing w:line="360" w:lineRule="auto"/>
        <w:ind w:firstLine="567"/>
        <w:rPr>
          <w:b/>
          <w:bCs/>
        </w:rPr>
      </w:pPr>
      <w:r>
        <w:rPr>
          <w:b/>
          <w:bCs/>
        </w:rPr>
        <w:t>ЧДн = 0,15 (Фосн+Фоб),</w:t>
      </w:r>
    </w:p>
    <w:p w:rsidR="00F20160" w:rsidRDefault="00F20160">
      <w:pPr>
        <w:pStyle w:val="a5"/>
        <w:spacing w:line="360" w:lineRule="auto"/>
        <w:ind w:firstLine="567"/>
      </w:pPr>
      <w:r>
        <w:t>где Фосн - основные производственные фонды;</w:t>
      </w:r>
    </w:p>
    <w:p w:rsidR="00F20160" w:rsidRDefault="00F20160">
      <w:pPr>
        <w:pStyle w:val="a5"/>
        <w:spacing w:line="360" w:lineRule="auto"/>
        <w:ind w:firstLine="567"/>
      </w:pPr>
      <w:r>
        <w:rPr>
          <w:b/>
          <w:bCs/>
        </w:rPr>
        <w:t>Фоб</w:t>
      </w:r>
      <w:r>
        <w:t xml:space="preserve"> - оборотные производственные фонды. </w:t>
      </w:r>
    </w:p>
    <w:p w:rsidR="00F20160" w:rsidRDefault="00F20160">
      <w:pPr>
        <w:pStyle w:val="a5"/>
        <w:spacing w:line="360" w:lineRule="auto"/>
        <w:ind w:firstLine="567"/>
      </w:pPr>
      <w:r>
        <w:t>Сумма дифференциального и чистого дохода может служить исходной величиной для определения экономической цены земли при определении арендной платы при заключении договора на арендный подряд. Сумма дифференциального дохода и чистого дохода должна использоваться для определения платы за землю на средних и лучших по плодородию землях; на худших же землях для расчетов платы за землю принимается только величина чистого дохода. И это естественно, поскольку каждое предприятие, каждый труженик работает на себя и на общество; он создает прибавочный продукт, который распределяется на две части: первая часть остается у труженика, а вторая - отчисляется обществу. Норматив отчисления здесь должен быть не выше, чем в промышленности, и, кроме того, должен быть стабильным на определенный период. Значительная часть чистого дохода переходит в распоряжение арендатора. Остальная часть передается обществу в качестве арендной платы за пользование землей. Эта часть находится в жесткой связи с величиной кадастровой цены земли. Упрощение отношений между государством и колхозами, совхозами и другими арендаторами через плату за ресурсы, через оценку земли будет иметь далеко идущие последствия, к числу которых нужно отнести: 1) возвращение населения в сельскую местность; 2) ликвидацию обезлички в использовании земли; 3) повышение плодородия земли вследствие увеличения заинтересованности в эффективном ведении хозяйства; 4) интенсификацию производства и др.</w:t>
      </w:r>
    </w:p>
    <w:p w:rsidR="00F20160" w:rsidRDefault="00F20160">
      <w:pPr>
        <w:pStyle w:val="a5"/>
        <w:spacing w:line="360" w:lineRule="auto"/>
        <w:ind w:firstLine="567"/>
      </w:pPr>
      <w:r>
        <w:t>Кроме того, будут иметь место другие социальные последствия. При правильной постановке вопроса о налогах от доходов арендаторов есть надежда использовать часть этих доходов для развития бытовой инфраструктуры на селе.</w:t>
      </w:r>
    </w:p>
    <w:p w:rsidR="00F20160" w:rsidRDefault="00F20160">
      <w:pPr>
        <w:pStyle w:val="a5"/>
        <w:spacing w:line="360" w:lineRule="auto"/>
        <w:ind w:firstLine="567"/>
        <w:jc w:val="center"/>
        <w:rPr>
          <w:b/>
          <w:bCs/>
        </w:rPr>
      </w:pPr>
      <w:r>
        <w:rPr>
          <w:b/>
          <w:bCs/>
        </w:rPr>
        <w:t>2. Экономические ресурсы, их влияние на ценообразование.</w:t>
      </w:r>
    </w:p>
    <w:p w:rsidR="00F20160" w:rsidRDefault="00F20160">
      <w:pPr>
        <w:pStyle w:val="a5"/>
        <w:spacing w:line="360" w:lineRule="auto"/>
        <w:ind w:firstLine="567"/>
      </w:pPr>
      <w:r>
        <w:rPr>
          <w:color w:val="000080"/>
        </w:rPr>
        <w:t>В современных условиях бурного развития научно-технического прогресса в хозяйственный оборот включается все большее количество природных ресурсов. Поскольку они не безграничны, вопрос об их рациональном использовании становится острой экономической проблемой, которая затрагивает множество социально-экономических вопросов развития общества, в том числе и такой, как уровень цен на сырье и уровень цен на изделия из этого сырья, материалов.</w:t>
      </w:r>
    </w:p>
    <w:p w:rsidR="00F20160" w:rsidRDefault="00F20160">
      <w:pPr>
        <w:pStyle w:val="a5"/>
        <w:spacing w:line="360" w:lineRule="auto"/>
        <w:ind w:firstLine="567"/>
      </w:pPr>
      <w:r>
        <w:rPr>
          <w:color w:val="000080"/>
        </w:rPr>
        <w:t>Данная проблема особенно остро ощущается в экономическом развитии социалистических стран, в условиях истощения традиционных источников сырья. К примеру, к началу 70х годов, когда в нашей стране использовались наиболее продуктивные нефтяные месторождения, 1 т нефти обходилась обществу и 46 руб., в 1985 г. - уже 88 руб., а к 1990 г. затраты возраст до 129 руб.</w:t>
      </w:r>
    </w:p>
    <w:p w:rsidR="00F20160" w:rsidRDefault="00F20160">
      <w:pPr>
        <w:pStyle w:val="a5"/>
        <w:spacing w:line="360" w:lineRule="auto"/>
        <w:ind w:firstLine="567"/>
      </w:pPr>
      <w:r>
        <w:rPr>
          <w:color w:val="000080"/>
        </w:rPr>
        <w:t>Еще более высокими темпами развивались другие сырьевые отрасли нашей страны. Общий объем производимого в нашей стране сырья огромный. Достаточно сказать, что на долю СССР приходилась каждая пятая тонна нефти и стали, каждая четвертая тонна минеральных удобрений, около 40% мировой добычи природного газа и т. п.</w:t>
      </w:r>
    </w:p>
    <w:p w:rsidR="00F20160" w:rsidRDefault="00F20160">
      <w:pPr>
        <w:pStyle w:val="a5"/>
        <w:spacing w:line="360" w:lineRule="auto"/>
        <w:ind w:firstLine="567"/>
      </w:pPr>
      <w:r>
        <w:rPr>
          <w:color w:val="000080"/>
        </w:rPr>
        <w:t>Огромный объем производства сырья длительное время создавал впечатление, будто сырьевые ресурсы в нашей стране неисчислимы и недороги, что вело к их бесхозяйственному использованию. Вместе с тем сложилась парадоксальная ситуация, когда при огромных количествах произведенных угля, руды, металла их с каждым годом стало не хватать все в большем количестве. Причина была в отсталой технологии использования сырья и материалов, что постоянно вело к перерасходу этих элементов производства конечного продукта.</w:t>
      </w:r>
    </w:p>
    <w:p w:rsidR="00F20160" w:rsidRDefault="00F20160">
      <w:pPr>
        <w:pStyle w:val="a5"/>
        <w:spacing w:line="360" w:lineRule="auto"/>
        <w:ind w:firstLine="567"/>
      </w:pPr>
      <w:r>
        <w:t>Вопросы рационального использования природных ресурсов находятся в поле зрения нашего общества. В СССР в расчете на единицу национального дохода расходовалось больше топлива, электроэнергии и металла по сравнению с передовыми капиталистическими странами. По металлу, например, материалоемкость национального дохода в 2,4 раза больше, чем в Соединенных Штатах Америки. Не нужно забывать: в данном случае идет речь не только о натурально-вещественной стороне вопроса, когда больший расход металла создает дефицит в данном ресурсе или потребность дополнительного увеличения производства металла, что экономически связано с новыми и новыми капиталовложениями в металлургическую промышленность. Относительно более высокий удельный вес расхода металла означает относительно более высокие издержки производства по данному элементу стоимости продукта, а следовательно, это провоцирует высокую цену на готовое изделие из того же самого металла.</w:t>
      </w:r>
    </w:p>
    <w:p w:rsidR="00F20160" w:rsidRDefault="00F20160">
      <w:pPr>
        <w:pStyle w:val="a5"/>
        <w:spacing w:line="360" w:lineRule="auto"/>
        <w:ind w:firstLine="567"/>
      </w:pPr>
      <w:r>
        <w:t>Вопрос о рациональном использовании ресурсов грозит перерасти из чисто экономического в политический вопрос.</w:t>
      </w:r>
    </w:p>
    <w:p w:rsidR="00F20160" w:rsidRDefault="00F20160">
      <w:pPr>
        <w:pStyle w:val="a5"/>
        <w:spacing w:line="360" w:lineRule="auto"/>
        <w:ind w:firstLine="567"/>
      </w:pPr>
      <w:r>
        <w:t>Одним из способов разрешения назревших проблем в области ресурсосбережения является переход предприятий на новые условия хозяйствования. Полный хозяйственный расчет, условия, обеспечивающие заинтересованное снижение затрат материальных ресурсов, могут и должны коренным образом изменить обстановку. Здесь лежат огромные резервы улучшения всей хозяйственной работы предприятий. Ведь в стоимости промышленной продукции примерно 70% приходится на сырье и материалы. Полный хозяйственный расчет призван обеспечить высокую экономическую эффективность производства, дать возможность трудовым коллективам значительно увеличить финансовые ресурсы для решения своих социально-экономических задач. С другой стороны, эффективное ведение производства в деле рационального использования материалов и сырья благотворно скажется на ценах изготовляемой продукции, что имеет уже общенародное значение.</w:t>
      </w:r>
    </w:p>
    <w:p w:rsidR="00F20160" w:rsidRDefault="00F20160">
      <w:pPr>
        <w:pStyle w:val="a5"/>
        <w:spacing w:line="360" w:lineRule="auto"/>
        <w:ind w:firstLine="567"/>
      </w:pPr>
      <w:r>
        <w:t>Утверждение режима экономии сырья и материалов - веление времени. Однако необходимо помнить, что введение системы мер по экономии сырья и материалов требует определенных затрат. Но эти затраты наиболее эффективны. Подсчитано, что сбережение 1 т сырья, топлива или материалов требует в 3-4 раза меньше средств, чем добыча 1 т первичных ресурсов. Но чтобы этот процесс начался, для этого надо создавать режим заинтересованности коллективов и каждого рабочего в экономии материалов через премии за экономию сырья и материалов. Передовая технология является важным средством ресурсосбережения, и на нее возлагаются огромные надежды.</w:t>
      </w:r>
    </w:p>
    <w:p w:rsidR="00F20160" w:rsidRDefault="00F20160">
      <w:pPr>
        <w:pStyle w:val="a5"/>
        <w:spacing w:line="360" w:lineRule="auto"/>
        <w:ind w:firstLine="567"/>
      </w:pPr>
      <w:r>
        <w:t>Нужен новый хозяйственный механизм, сверху донизу охватывающий народное хозяйство, механизм, который обеспечивал бы решение задач ресурсосбережения. Таким механизмом должен стать режим полного хозяйственного расчета, когда его основные принципы, доведенные до каждого рабочего места, на деле развивают творческую активность рабочих, глубокую заинтересованность и строгую ответственность за результаты своего труда. Если же этого не будет, не будет и серьезного сдвига в борьбе за ресурсосбережение. А пока наша страна отстает от капиталистических стран. Так, чтобы получить 1 т меди, в СССР затрачивается 973 кВтч электроэнергии; в ФРГ на ту же тонну идет в три раза меньше. На 1 т производимого цемента мы расходуем энергоресурсов в количестве 274 кг условного топлива, а Япония- 142. Бытовая техника у нас потребляет больше энергии, чем аналогичная техника за рубежом. Низкая экономичность бытовых приборов - холодильников, стиральных машин, телевизоров и др. вынуждает нас ежегодно вырабатывать дополнительно 20 млрд кВтч электроэнергии. Даже обычный подсчет в размере 4 коп. за 1 кВтч говорит о том, что население переплачивает 8 млрд руб. в год. А если взять лесотехнический комплекс? Древесины мы заготовляем столько же, сколько и США, а конечной продукции из нее получаем вдвое меньше. При нефтеразработке у нас остаются пока неизвлеченными из недр более половины запасов нефти.</w:t>
      </w:r>
    </w:p>
    <w:p w:rsidR="00F20160" w:rsidRDefault="00F20160">
      <w:pPr>
        <w:pStyle w:val="a5"/>
        <w:spacing w:line="360" w:lineRule="auto"/>
        <w:ind w:firstLine="567"/>
      </w:pPr>
      <w:r>
        <w:t>Решение многих вопросов ресурсосбережения, по существу, упирается в отсутствие научных разработок, научных рекомендаций по части использования экономических законов, ограждающих интересы общества в деле использования своего национального богатства, интересы коллективов, получивших право распоряжаться определенной частью национального богатства страны, интересы трудящихся, обеспечивающих вклад в общественную борьбу за экономию материальных ресурсов. Вопрос этот в теоретическом отношении не разработан, он касается важной и сложной экономической проблемы, какой является проблема собственности, ее рационального использования и совершенствования в условиях развития хозрасчетных отношений. Это -новая проблема, и ее надо решать исходя из особенностей переживаемого периода нашей экономики, перехода к рынку.</w:t>
      </w:r>
    </w:p>
    <w:p w:rsidR="00F20160" w:rsidRDefault="00F20160">
      <w:pPr>
        <w:pStyle w:val="a5"/>
        <w:spacing w:line="360" w:lineRule="auto"/>
        <w:ind w:firstLine="567"/>
      </w:pPr>
      <w:r>
        <w:t>Материальные ресурсы, принимающие форму оборотных средств, должны проходить через производство в течение строго определенного времени и расходоваться строго в соответствии с требованиями технологических норм, В данном случае скорость движения оборотных средств оказывает существенное влияние на эффективность производства, экономию материальных ресурсов.</w:t>
      </w:r>
    </w:p>
    <w:p w:rsidR="00F20160" w:rsidRDefault="00F20160">
      <w:pPr>
        <w:pStyle w:val="a5"/>
        <w:spacing w:line="360" w:lineRule="auto"/>
        <w:ind w:firstLine="567"/>
      </w:pPr>
      <w:r>
        <w:t>Нельзя научно разрабатывать и практически реализовать мероприятия по эффективному использованию оборотных средств (металл, сырье, энергия, полуфабрикаты и т. д.) без учета закономерностей движения воспроизводства оборотных средств, изменения состояния их Структуры (табл. 2). Таблица 2.</w:t>
      </w:r>
    </w:p>
    <w:p w:rsidR="00F20160" w:rsidRDefault="00F20160">
      <w:pPr>
        <w:pStyle w:val="a5"/>
        <w:spacing w:line="360" w:lineRule="auto"/>
        <w:ind w:firstLine="567"/>
        <w:rPr>
          <w:b/>
          <w:bCs/>
        </w:rPr>
      </w:pPr>
      <w:r>
        <w:rPr>
          <w:b/>
          <w:bCs/>
        </w:rPr>
        <w:t>Структура оборотных средств народного хозяйства на начало 1981 г., % *</w:t>
      </w:r>
    </w:p>
    <w:p w:rsidR="00F20160" w:rsidRDefault="00F20160">
      <w:pPr>
        <w:pStyle w:val="a5"/>
        <w:spacing w:line="360" w:lineRule="auto"/>
        <w:ind w:firstLine="567"/>
        <w:rPr>
          <w:b/>
          <w:bCs/>
        </w:rPr>
      </w:pPr>
      <w:r>
        <w:rPr>
          <w:b/>
          <w:bCs/>
        </w:rPr>
        <w:t> </w:t>
      </w:r>
    </w:p>
    <w:tbl>
      <w:tblPr>
        <w:tblW w:w="9060" w:type="dxa"/>
        <w:jc w:val="center"/>
        <w:tblCellSpacing w:w="7"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2582"/>
        <w:gridCol w:w="1692"/>
        <w:gridCol w:w="1496"/>
        <w:gridCol w:w="1335"/>
        <w:gridCol w:w="1697"/>
        <w:gridCol w:w="1565"/>
      </w:tblGrid>
      <w:tr w:rsidR="00F20160" w:rsidRPr="00F20160">
        <w:trPr>
          <w:trHeight w:val="255"/>
          <w:tblCellSpacing w:w="7" w:type="dxa"/>
          <w:jc w:val="center"/>
        </w:trPr>
        <w:tc>
          <w:tcPr>
            <w:tcW w:w="1900" w:type="pct"/>
            <w:gridSpan w:val="2"/>
            <w:tcBorders>
              <w:top w:val="outset" w:sz="6" w:space="0" w:color="000000"/>
              <w:bottom w:val="outset" w:sz="6" w:space="0" w:color="000000"/>
              <w:right w:val="outset" w:sz="6" w:space="0" w:color="000000"/>
            </w:tcBorders>
          </w:tcPr>
          <w:p w:rsidR="00F20160" w:rsidRPr="00F20160" w:rsidRDefault="00F20160">
            <w:pPr>
              <w:pStyle w:val="a5"/>
              <w:spacing w:line="360" w:lineRule="auto"/>
              <w:ind w:firstLine="567"/>
              <w:jc w:val="center"/>
            </w:pPr>
            <w:r w:rsidRPr="00F20160">
              <w:t>В сфере производства</w:t>
            </w:r>
          </w:p>
        </w:tc>
        <w:tc>
          <w:tcPr>
            <w:tcW w:w="3150" w:type="pct"/>
            <w:gridSpan w:val="4"/>
            <w:tcBorders>
              <w:top w:val="outset" w:sz="6" w:space="0" w:color="000000"/>
              <w:left w:val="outset" w:sz="6" w:space="0" w:color="000000"/>
              <w:bottom w:val="outset" w:sz="6" w:space="0" w:color="000000"/>
            </w:tcBorders>
          </w:tcPr>
          <w:p w:rsidR="00F20160" w:rsidRPr="00F20160" w:rsidRDefault="00F20160">
            <w:pPr>
              <w:pStyle w:val="a5"/>
              <w:spacing w:line="360" w:lineRule="auto"/>
              <w:ind w:firstLine="567"/>
              <w:jc w:val="center"/>
            </w:pPr>
            <w:r w:rsidRPr="00F20160">
              <w:t>В сфере обращения</w:t>
            </w:r>
          </w:p>
        </w:tc>
      </w:tr>
      <w:tr w:rsidR="00F20160" w:rsidRPr="00F20160">
        <w:trPr>
          <w:trHeight w:val="240"/>
          <w:tblCellSpacing w:w="7" w:type="dxa"/>
          <w:jc w:val="center"/>
        </w:trPr>
        <w:tc>
          <w:tcPr>
            <w:tcW w:w="1900" w:type="pct"/>
            <w:gridSpan w:val="2"/>
            <w:tcBorders>
              <w:top w:val="outset" w:sz="6" w:space="0" w:color="000000"/>
              <w:bottom w:val="outset" w:sz="6" w:space="0" w:color="000000"/>
              <w:right w:val="outset" w:sz="6" w:space="0" w:color="000000"/>
            </w:tcBorders>
          </w:tcPr>
          <w:p w:rsidR="00F20160" w:rsidRPr="00F20160" w:rsidRDefault="00F20160">
            <w:pPr>
              <w:pStyle w:val="a5"/>
              <w:spacing w:line="360" w:lineRule="auto"/>
              <w:ind w:firstLine="567"/>
              <w:jc w:val="center"/>
            </w:pPr>
            <w:r w:rsidRPr="00F20160">
              <w:t>в производственной форме</w:t>
            </w:r>
          </w:p>
        </w:tc>
        <w:tc>
          <w:tcPr>
            <w:tcW w:w="1500" w:type="pct"/>
            <w:gridSpan w:val="2"/>
            <w:tcBorders>
              <w:top w:val="outset" w:sz="6" w:space="0" w:color="000000"/>
              <w:left w:val="outset" w:sz="6" w:space="0" w:color="000000"/>
              <w:bottom w:val="outset" w:sz="6" w:space="0" w:color="000000"/>
              <w:right w:val="outset" w:sz="6" w:space="0" w:color="000000"/>
            </w:tcBorders>
          </w:tcPr>
          <w:p w:rsidR="00F20160" w:rsidRPr="00F20160" w:rsidRDefault="00F20160">
            <w:pPr>
              <w:pStyle w:val="a5"/>
              <w:spacing w:line="360" w:lineRule="auto"/>
              <w:ind w:firstLine="567"/>
              <w:jc w:val="center"/>
            </w:pPr>
            <w:r w:rsidRPr="00F20160">
              <w:t>в товарной форме</w:t>
            </w:r>
          </w:p>
        </w:tc>
        <w:tc>
          <w:tcPr>
            <w:tcW w:w="1650" w:type="pct"/>
            <w:gridSpan w:val="2"/>
            <w:tcBorders>
              <w:top w:val="outset" w:sz="6" w:space="0" w:color="000000"/>
              <w:left w:val="outset" w:sz="6" w:space="0" w:color="000000"/>
              <w:bottom w:val="outset" w:sz="6" w:space="0" w:color="000000"/>
            </w:tcBorders>
          </w:tcPr>
          <w:p w:rsidR="00F20160" w:rsidRPr="00F20160" w:rsidRDefault="00F20160">
            <w:pPr>
              <w:pStyle w:val="a5"/>
              <w:spacing w:line="360" w:lineRule="auto"/>
              <w:ind w:firstLine="567"/>
              <w:jc w:val="center"/>
            </w:pPr>
            <w:r w:rsidRPr="00F20160">
              <w:t>в денежной форме</w:t>
            </w:r>
          </w:p>
        </w:tc>
      </w:tr>
      <w:tr w:rsidR="00F20160" w:rsidRPr="00F20160">
        <w:trPr>
          <w:trHeight w:val="1575"/>
          <w:tblCellSpacing w:w="7" w:type="dxa"/>
          <w:jc w:val="center"/>
        </w:trPr>
        <w:tc>
          <w:tcPr>
            <w:tcW w:w="1150" w:type="pct"/>
            <w:tcBorders>
              <w:top w:val="outset" w:sz="6" w:space="0" w:color="000000"/>
              <w:bottom w:val="outset" w:sz="6" w:space="0" w:color="000000"/>
              <w:right w:val="outset" w:sz="6" w:space="0" w:color="000000"/>
            </w:tcBorders>
          </w:tcPr>
          <w:p w:rsidR="00F20160" w:rsidRPr="00F20160" w:rsidRDefault="00F20160">
            <w:pPr>
              <w:pStyle w:val="a5"/>
              <w:spacing w:line="360" w:lineRule="auto"/>
              <w:ind w:firstLine="567"/>
              <w:jc w:val="center"/>
            </w:pPr>
            <w:r w:rsidRPr="00F20160">
              <w:t>производственные запасы</w:t>
            </w:r>
          </w:p>
        </w:tc>
        <w:tc>
          <w:tcPr>
            <w:tcW w:w="750" w:type="pct"/>
            <w:tcBorders>
              <w:top w:val="outset" w:sz="6" w:space="0" w:color="000000"/>
              <w:left w:val="outset" w:sz="6" w:space="0" w:color="000000"/>
              <w:bottom w:val="outset" w:sz="6" w:space="0" w:color="000000"/>
              <w:right w:val="outset" w:sz="6" w:space="0" w:color="000000"/>
            </w:tcBorders>
          </w:tcPr>
          <w:p w:rsidR="00F20160" w:rsidRPr="00F20160" w:rsidRDefault="00F20160">
            <w:pPr>
              <w:pStyle w:val="a5"/>
              <w:spacing w:line="360" w:lineRule="auto"/>
              <w:ind w:firstLine="567"/>
              <w:jc w:val="center"/>
            </w:pPr>
            <w:r w:rsidRPr="00F20160">
              <w:t>незаверш. произв. и расходы будущих периодов</w:t>
            </w:r>
          </w:p>
        </w:tc>
        <w:tc>
          <w:tcPr>
            <w:tcW w:w="700" w:type="pct"/>
            <w:tcBorders>
              <w:top w:val="outset" w:sz="6" w:space="0" w:color="000000"/>
              <w:left w:val="outset" w:sz="6" w:space="0" w:color="000000"/>
              <w:bottom w:val="outset" w:sz="6" w:space="0" w:color="000000"/>
              <w:right w:val="outset" w:sz="6" w:space="0" w:color="000000"/>
            </w:tcBorders>
          </w:tcPr>
          <w:p w:rsidR="00F20160" w:rsidRPr="00F20160" w:rsidRDefault="00F20160">
            <w:pPr>
              <w:pStyle w:val="a5"/>
              <w:spacing w:line="360" w:lineRule="auto"/>
              <w:ind w:firstLine="567"/>
              <w:jc w:val="center"/>
            </w:pPr>
            <w:r w:rsidRPr="00F20160">
              <w:t>готовые изделия и товары на складах</w:t>
            </w:r>
          </w:p>
        </w:tc>
        <w:tc>
          <w:tcPr>
            <w:tcW w:w="800" w:type="pct"/>
            <w:tcBorders>
              <w:top w:val="outset" w:sz="6" w:space="0" w:color="000000"/>
              <w:left w:val="outset" w:sz="6" w:space="0" w:color="000000"/>
              <w:bottom w:val="outset" w:sz="6" w:space="0" w:color="000000"/>
              <w:right w:val="outset" w:sz="6" w:space="0" w:color="000000"/>
            </w:tcBorders>
          </w:tcPr>
          <w:p w:rsidR="00F20160" w:rsidRPr="00F20160" w:rsidRDefault="00F20160">
            <w:pPr>
              <w:pStyle w:val="a5"/>
              <w:spacing w:line="360" w:lineRule="auto"/>
              <w:ind w:firstLine="567"/>
              <w:jc w:val="center"/>
            </w:pPr>
            <w:r w:rsidRPr="00F20160">
              <w:t>товар, отгружен. покупателю</w:t>
            </w:r>
          </w:p>
        </w:tc>
        <w:tc>
          <w:tcPr>
            <w:tcW w:w="800" w:type="pct"/>
            <w:tcBorders>
              <w:top w:val="outset" w:sz="6" w:space="0" w:color="000000"/>
              <w:left w:val="outset" w:sz="6" w:space="0" w:color="000000"/>
              <w:bottom w:val="outset" w:sz="6" w:space="0" w:color="000000"/>
              <w:right w:val="outset" w:sz="6" w:space="0" w:color="000000"/>
            </w:tcBorders>
          </w:tcPr>
          <w:p w:rsidR="00F20160" w:rsidRPr="00F20160" w:rsidRDefault="00F20160">
            <w:pPr>
              <w:pStyle w:val="a5"/>
              <w:spacing w:line="360" w:lineRule="auto"/>
              <w:ind w:firstLine="567"/>
              <w:jc w:val="center"/>
            </w:pPr>
            <w:r w:rsidRPr="00F20160">
              <w:t>денежные средства</w:t>
            </w:r>
          </w:p>
        </w:tc>
        <w:tc>
          <w:tcPr>
            <w:tcW w:w="850" w:type="pct"/>
            <w:tcBorders>
              <w:top w:val="outset" w:sz="6" w:space="0" w:color="000000"/>
              <w:left w:val="outset" w:sz="6" w:space="0" w:color="000000"/>
              <w:bottom w:val="outset" w:sz="6" w:space="0" w:color="000000"/>
            </w:tcBorders>
          </w:tcPr>
          <w:p w:rsidR="00F20160" w:rsidRPr="00F20160" w:rsidRDefault="00F20160">
            <w:pPr>
              <w:pStyle w:val="a5"/>
              <w:spacing w:line="360" w:lineRule="auto"/>
              <w:ind w:firstLine="567"/>
              <w:jc w:val="center"/>
            </w:pPr>
            <w:r w:rsidRPr="00F20160">
              <w:t>средства в расчетах дебитора</w:t>
            </w:r>
          </w:p>
        </w:tc>
      </w:tr>
      <w:tr w:rsidR="00F20160" w:rsidRPr="00F20160">
        <w:trPr>
          <w:trHeight w:val="555"/>
          <w:tblCellSpacing w:w="7" w:type="dxa"/>
          <w:jc w:val="center"/>
        </w:trPr>
        <w:tc>
          <w:tcPr>
            <w:tcW w:w="1150" w:type="pct"/>
            <w:tcBorders>
              <w:top w:val="outset" w:sz="6" w:space="0" w:color="000000"/>
              <w:bottom w:val="outset" w:sz="6" w:space="0" w:color="000000"/>
              <w:right w:val="outset" w:sz="6" w:space="0" w:color="000000"/>
            </w:tcBorders>
          </w:tcPr>
          <w:p w:rsidR="00F20160" w:rsidRPr="00F20160" w:rsidRDefault="00F20160">
            <w:pPr>
              <w:pStyle w:val="a5"/>
              <w:spacing w:line="360" w:lineRule="auto"/>
              <w:ind w:firstLine="567"/>
              <w:jc w:val="center"/>
            </w:pPr>
            <w:r w:rsidRPr="00F20160">
              <w:t>29,3</w:t>
            </w:r>
          </w:p>
        </w:tc>
        <w:tc>
          <w:tcPr>
            <w:tcW w:w="750" w:type="pct"/>
            <w:tcBorders>
              <w:top w:val="outset" w:sz="6" w:space="0" w:color="000000"/>
              <w:left w:val="outset" w:sz="6" w:space="0" w:color="000000"/>
              <w:bottom w:val="outset" w:sz="6" w:space="0" w:color="000000"/>
              <w:right w:val="outset" w:sz="6" w:space="0" w:color="000000"/>
            </w:tcBorders>
          </w:tcPr>
          <w:p w:rsidR="00F20160" w:rsidRPr="00F20160" w:rsidRDefault="00F20160">
            <w:pPr>
              <w:pStyle w:val="a5"/>
              <w:spacing w:line="360" w:lineRule="auto"/>
              <w:ind w:firstLine="567"/>
              <w:jc w:val="center"/>
            </w:pPr>
            <w:r w:rsidRPr="00F20160">
              <w:t>17,8</w:t>
            </w:r>
          </w:p>
        </w:tc>
        <w:tc>
          <w:tcPr>
            <w:tcW w:w="700" w:type="pct"/>
            <w:tcBorders>
              <w:top w:val="outset" w:sz="6" w:space="0" w:color="000000"/>
              <w:left w:val="outset" w:sz="6" w:space="0" w:color="000000"/>
              <w:bottom w:val="outset" w:sz="6" w:space="0" w:color="000000"/>
              <w:right w:val="outset" w:sz="6" w:space="0" w:color="000000"/>
            </w:tcBorders>
          </w:tcPr>
          <w:p w:rsidR="00F20160" w:rsidRPr="00F20160" w:rsidRDefault="00F20160">
            <w:pPr>
              <w:pStyle w:val="a5"/>
              <w:spacing w:line="360" w:lineRule="auto"/>
              <w:ind w:firstLine="567"/>
              <w:jc w:val="center"/>
            </w:pPr>
            <w:r w:rsidRPr="00F20160">
              <w:t>26.9</w:t>
            </w:r>
          </w:p>
        </w:tc>
        <w:tc>
          <w:tcPr>
            <w:tcW w:w="800" w:type="pct"/>
            <w:tcBorders>
              <w:top w:val="outset" w:sz="6" w:space="0" w:color="000000"/>
              <w:left w:val="outset" w:sz="6" w:space="0" w:color="000000"/>
              <w:bottom w:val="outset" w:sz="6" w:space="0" w:color="000000"/>
              <w:right w:val="outset" w:sz="6" w:space="0" w:color="000000"/>
            </w:tcBorders>
          </w:tcPr>
          <w:p w:rsidR="00F20160" w:rsidRPr="00F20160" w:rsidRDefault="00F20160">
            <w:pPr>
              <w:pStyle w:val="a5"/>
              <w:spacing w:line="360" w:lineRule="auto"/>
              <w:ind w:firstLine="567"/>
              <w:jc w:val="center"/>
            </w:pPr>
            <w:r w:rsidRPr="00F20160">
              <w:t>6,4</w:t>
            </w:r>
          </w:p>
        </w:tc>
        <w:tc>
          <w:tcPr>
            <w:tcW w:w="800" w:type="pct"/>
            <w:tcBorders>
              <w:top w:val="outset" w:sz="6" w:space="0" w:color="000000"/>
              <w:left w:val="outset" w:sz="6" w:space="0" w:color="000000"/>
              <w:bottom w:val="outset" w:sz="6" w:space="0" w:color="000000"/>
              <w:right w:val="outset" w:sz="6" w:space="0" w:color="000000"/>
            </w:tcBorders>
          </w:tcPr>
          <w:p w:rsidR="00F20160" w:rsidRPr="00F20160" w:rsidRDefault="00F20160">
            <w:pPr>
              <w:pStyle w:val="a5"/>
              <w:spacing w:line="360" w:lineRule="auto"/>
              <w:ind w:firstLine="567"/>
              <w:jc w:val="center"/>
            </w:pPr>
            <w:r w:rsidRPr="00F20160">
              <w:t>8,8</w:t>
            </w:r>
          </w:p>
        </w:tc>
        <w:tc>
          <w:tcPr>
            <w:tcW w:w="850" w:type="pct"/>
            <w:tcBorders>
              <w:top w:val="outset" w:sz="6" w:space="0" w:color="000000"/>
              <w:left w:val="outset" w:sz="6" w:space="0" w:color="000000"/>
              <w:bottom w:val="outset" w:sz="6" w:space="0" w:color="000000"/>
            </w:tcBorders>
          </w:tcPr>
          <w:p w:rsidR="00F20160" w:rsidRPr="00F20160" w:rsidRDefault="00F20160">
            <w:pPr>
              <w:pStyle w:val="a5"/>
              <w:spacing w:line="360" w:lineRule="auto"/>
              <w:ind w:firstLine="567"/>
              <w:jc w:val="center"/>
            </w:pPr>
            <w:r w:rsidRPr="00F20160">
              <w:t>10.8</w:t>
            </w:r>
          </w:p>
        </w:tc>
      </w:tr>
    </w:tbl>
    <w:p w:rsidR="00F20160" w:rsidRDefault="00F20160">
      <w:pPr>
        <w:pStyle w:val="a5"/>
        <w:spacing w:line="360" w:lineRule="auto"/>
        <w:ind w:firstLine="567"/>
      </w:pPr>
      <w:r>
        <w:t> </w:t>
      </w:r>
    </w:p>
    <w:p w:rsidR="00F20160" w:rsidRDefault="00F20160">
      <w:pPr>
        <w:pStyle w:val="a5"/>
        <w:spacing w:line="360" w:lineRule="auto"/>
        <w:ind w:firstLine="567"/>
      </w:pPr>
      <w:r>
        <w:t xml:space="preserve">Нормируемые средства - 74,0 Ненормируемые средства -26,0 </w:t>
      </w:r>
    </w:p>
    <w:p w:rsidR="00F20160" w:rsidRDefault="00F20160">
      <w:pPr>
        <w:pStyle w:val="a5"/>
        <w:spacing w:line="360" w:lineRule="auto"/>
        <w:ind w:firstLine="567"/>
      </w:pPr>
      <w:r>
        <w:t>* Экономический строй социализма. М., 1984. Т. 2. С. 346.</w:t>
      </w:r>
    </w:p>
    <w:p w:rsidR="00F20160" w:rsidRDefault="00F20160">
      <w:pPr>
        <w:pStyle w:val="a5"/>
        <w:spacing w:line="360" w:lineRule="auto"/>
        <w:ind w:firstLine="567"/>
      </w:pPr>
      <w:r>
        <w:t>Каждый из показателей структуры оборотных средств характеризует особое состояние материальных ресурсов, и в каждом случае эти материальные ресурсы выполняют соответствующую роль, обладают соответствующими потребительными свойствами. Скорость прохождения оборотных фондов через три стадии кругооборота оказывает большое влияние на себестоимость результатов всей работы предприятия. Даже в том случае, когда готовая продукция задерживается на предприятии сверх установленного срока, предприятие вынуждено нести дополнительные издержки за сверхплановые величины оборотных средств и форме запасов сырья; предприятие платит кредитным организациям в форме определенного банковского процента, что тоже отрицательно сказывается на технико-экономических показателях промышленных предприятий.</w:t>
      </w:r>
    </w:p>
    <w:p w:rsidR="00F20160" w:rsidRDefault="00F20160">
      <w:pPr>
        <w:pStyle w:val="a5"/>
        <w:spacing w:line="360" w:lineRule="auto"/>
        <w:ind w:firstLine="567"/>
      </w:pPr>
      <w:r>
        <w:rPr>
          <w:color w:val="000080"/>
        </w:rPr>
        <w:t>Влияние движения оборотных фондов на экономические показатели работы предприятия отражается на многих сторонах производства, среди которых на первом месте стоят такие, как производительность труда, качество работы, себестоимость продукции, размер прибыли, рентабельность Эти экономические показатели работы оказывают самое непосредственное воздействие на стоимость работы и, следовательно, на их цены.</w:t>
      </w:r>
    </w:p>
    <w:p w:rsidR="00F20160" w:rsidRDefault="00F20160">
      <w:pPr>
        <w:pStyle w:val="a5"/>
        <w:spacing w:line="360" w:lineRule="auto"/>
        <w:ind w:firstLine="567"/>
      </w:pPr>
      <w:r>
        <w:rPr>
          <w:color w:val="000080"/>
        </w:rPr>
        <w:t>Конечно, главным резервом повышения производительности труда и снижения себестоимости остается такой фактор, как рациональное использование сырья, материалов в сфере производства. Из приведенной выше табл. 2 видно, что в сфере производства сосредоточено около 30% всех оборотных средств народного хозяйства. Причем более 50% этих средств (17,8 из 29,3%) приходится на незавершенное производство.</w:t>
      </w:r>
    </w:p>
    <w:p w:rsidR="00F20160" w:rsidRDefault="00F20160">
      <w:pPr>
        <w:pStyle w:val="a5"/>
        <w:spacing w:line="360" w:lineRule="auto"/>
        <w:ind w:firstLine="567"/>
      </w:pPr>
      <w:r>
        <w:t>Научные оценки состояния движения оборотных фондов должны раскрыть имеющиеся резервы повышения эффективности производства возможных путей применения этих резервов 110 части более глубокого использования всех экономических ресурсов, которыми располагает данное предприятие.</w:t>
      </w:r>
    </w:p>
    <w:p w:rsidR="00F20160" w:rsidRDefault="00F20160">
      <w:pPr>
        <w:pStyle w:val="a5"/>
        <w:spacing w:line="360" w:lineRule="auto"/>
        <w:ind w:firstLine="567"/>
      </w:pPr>
      <w:r>
        <w:t>Без оценки степени дефицитности предметов труда, которые составляют основную часть оборотных фондов, нельзя эффективно вести хозяйство, правильно определять стоимость и цену результатов труда коллектива. Оценка предметов труда не может быть правильной без учета ограниченности ресурсов - сырья, основных и вспомогательных материалов, топлива. учет этого фактора способствует тому, что предприятие может и должно определять свое отношение к тем ресурсам, которыми оно располагает в форме запасов. Оценки и данных ресурсов будут тем выше, чем напряженнее соответствующий материальный баланс производства. Иными словами, более высокую оценку получают те материалы, которые обеспечивают более эффективную работу, но количество которых ограничено. Такие материалы обычно называют дефицитными. Эта дефицитность может быть результатом многих причин: ограниченности природных ресурсов, недостатков технологии, расточительности в потреблении ресурсов. Природа дефицитов, как видно, различная: с одной стороны, дефицит материалов порождается естественными причинами, с другой - технико-экономическими. Технико-экономические причины дефицитности могут быть преодолены только экономической работой. Дефицитность некоторых материальных ресурсов оказывает самое отрицательное воздействие на производство: неполное использование производственных возможностей предприятий, недополучение обществом нужной продукции, содержание дорогого и громоздкого аппарата материально-технического снабжения. В этих условиях получают наибольшее развитие административно-командные методы управления, когда судьба выполнения плана всецело зависит от центра, который дает или не дает нужные материалы. Эффективной альтернативой административно-командным методам распределения материальных ресурсов.. имеющих ограниченный характер, является переход к экономическим методам управления ресурсами с помощью цен, в которых отражается такое свойство материалов, как их дефицитность.</w:t>
      </w:r>
    </w:p>
    <w:p w:rsidR="00F20160" w:rsidRDefault="00F20160">
      <w:pPr>
        <w:pStyle w:val="a5"/>
        <w:spacing w:line="360" w:lineRule="auto"/>
        <w:ind w:firstLine="567"/>
      </w:pPr>
      <w:r>
        <w:t>В настоящее время дефицитность материалов не получила соответствующего обоснования в экономической науке с точки зрения определения воздействия этого фактора на уровне цен соответствующих материальных ресурсов.</w:t>
      </w:r>
    </w:p>
    <w:p w:rsidR="00F20160" w:rsidRDefault="00F20160">
      <w:pPr>
        <w:pStyle w:val="a5"/>
        <w:spacing w:line="360" w:lineRule="auto"/>
        <w:ind w:firstLine="567"/>
      </w:pPr>
      <w:r>
        <w:t>В производстве отношение к дефицитным материалам однозначно: если материал эффективен в производстве продукции и к тому же дешевый, то усилия предприятий будут направлены не на экономию материала и приобретение заменителей, а на "выбивание" этого материала, получение его в максимальном количестве. Такая практика ведет к еще большему повышению дефицитности ресурсов. Если же цена будет учитывать фактор ограниченности ресурсов, то предприятия будут иметь стимулы к экономии дорогостоящего материала и его замене другими материалами на те виды продукции, где это допускается потребительными свойствами конечного результата производства.</w:t>
      </w:r>
    </w:p>
    <w:p w:rsidR="00F20160" w:rsidRDefault="00F20160">
      <w:pPr>
        <w:pStyle w:val="a5"/>
        <w:spacing w:line="360" w:lineRule="auto"/>
        <w:ind w:firstLine="567"/>
      </w:pPr>
      <w:r>
        <w:t>Вопрос о дефиците и ценах, как регуляторах спроса на тот или иной результат труда, в теоретическом отношении разграничивают на две части: дефицит на сырьевые ресурсы, которые потребляются производительно, и дефицит на готовую продукцию, предназначенную для удовлетворения личных потребностей покупателя, когда данный продукт может быть произведен из различных альтернативных материалов.</w:t>
      </w:r>
    </w:p>
    <w:p w:rsidR="00F20160" w:rsidRDefault="00F20160">
      <w:pPr>
        <w:pStyle w:val="a5"/>
        <w:spacing w:line="360" w:lineRule="auto"/>
        <w:ind w:firstLine="567"/>
      </w:pPr>
      <w:r>
        <w:t>Экономико-математические методы определения оптимальных уровней производства, распределения, потребления материальных ресурсов позволяют находить оценки дефицитности, определять уровень цен на различных фазах воспроизводственного процесса сырьевых ресурсов путем точного расчета, исходя из конкретных условий движения материальных ресурсов от момента их производства до момента их воплощения в конечных товарных формах.</w:t>
      </w:r>
    </w:p>
    <w:p w:rsidR="00F20160" w:rsidRDefault="00F20160">
      <w:pPr>
        <w:pStyle w:val="a5"/>
        <w:spacing w:line="360" w:lineRule="auto"/>
        <w:ind w:firstLine="567"/>
      </w:pPr>
      <w:r>
        <w:t>Имеющаяся нормативная база расчета затрат материальных ресурсов на производство соответствующей продукции показывает, в каком отношении материал может быть заменен другим без ущерба для народного хозяйства. Нормы замены должны служить важным расчетным показателем. В современных условиях усиленного внимания к проблеме ресурсосбережения одной из задач экономической науки и теории ценообразования является создание своего рода нормативной базы замены одних ресурсов другими с помощью стимулирования соответствующими ценами. Если, к примеру, выпуск прогрессивного материала, заменяющего традиционный, обходится в три раза дороже, но его эффективность (по оценкам) впятеро выше, то следует" таком случае развивать его производство, несмотря на высокий уровень затрат. Конечно, это предполагает соответствующий уровень развития технического прогресса. С другой стороны, потребность н дорогостоящих материалах снижает спрос на традиционные материалы, которые в большем количестве будут удовлетворять потребности традиционных видов производства.</w:t>
      </w:r>
    </w:p>
    <w:p w:rsidR="00F20160" w:rsidRDefault="00F20160">
      <w:pPr>
        <w:pStyle w:val="a5"/>
        <w:spacing w:line="360" w:lineRule="auto"/>
        <w:ind w:firstLine="567"/>
      </w:pPr>
      <w:r>
        <w:t>В настоящее время нет надежных показателей сравнительной народнохозяйственной эффективности взаимозаменяющих материалов. Эта проблема становится все более актуальной в условиях перехода предприятий на полный хозяйственный расчет и проведения радикальной реформы ценообразования.</w:t>
      </w:r>
    </w:p>
    <w:p w:rsidR="00F20160" w:rsidRDefault="00F20160">
      <w:pPr>
        <w:pStyle w:val="a5"/>
        <w:spacing w:line="360" w:lineRule="auto"/>
        <w:ind w:firstLine="567"/>
        <w:jc w:val="center"/>
        <w:rPr>
          <w:b/>
          <w:bCs/>
        </w:rPr>
      </w:pPr>
      <w:r>
        <w:rPr>
          <w:b/>
          <w:bCs/>
        </w:rPr>
        <w:t>3. Экономическая оценка основных фондов и ее влияние на ценообразование результатов труда.</w:t>
      </w:r>
    </w:p>
    <w:p w:rsidR="00F20160" w:rsidRDefault="00F20160">
      <w:pPr>
        <w:pStyle w:val="a5"/>
        <w:spacing w:line="360" w:lineRule="auto"/>
        <w:ind w:firstLine="567"/>
      </w:pPr>
      <w:r>
        <w:t>К числу важнейших производственных ресурсов относятся основные фонды, здания, сооружения, передаточные устройства, силовые машины, рабочие машины, оборудование, транспортные средства и др.</w:t>
      </w:r>
    </w:p>
    <w:p w:rsidR="00F20160" w:rsidRDefault="00F20160">
      <w:pPr>
        <w:pStyle w:val="a5"/>
        <w:spacing w:line="360" w:lineRule="auto"/>
        <w:ind w:firstLine="567"/>
      </w:pPr>
      <w:r>
        <w:t>Основные фонды участвуют в производстве длительное время и поэтому свою стоимость на новый продукт переносят по частям. Эта особенность участия основных производственных фондов в производственном процессе содержит в себе эффект различия между применением и потреблением средств производства, когда полный перенос стоимости оборудования на создаваемый продукт может допускать продолжение жизнедеятельности основных фондов.</w:t>
      </w:r>
    </w:p>
    <w:p w:rsidR="00F20160" w:rsidRDefault="00F20160">
      <w:pPr>
        <w:pStyle w:val="a5"/>
        <w:spacing w:line="360" w:lineRule="auto"/>
        <w:ind w:firstLine="567"/>
      </w:pPr>
      <w:r>
        <w:t>Экономическая оценка основных производственных фондов осуществляется путем учета технико-экономических данных этих фондов. Среди них важное место отводится таким, как цена, время возможной работы, производственная мощность, производительность и др.</w:t>
      </w:r>
    </w:p>
    <w:p w:rsidR="00F20160" w:rsidRDefault="00F20160">
      <w:pPr>
        <w:pStyle w:val="a5"/>
        <w:spacing w:line="360" w:lineRule="auto"/>
        <w:ind w:firstLine="567"/>
      </w:pPr>
      <w:r>
        <w:t>Участие основных производственных фондов в создании новых товаров, формировании их стоимости и цены определяется таким показателем, как амортизационные отчисления. Амортизационные отчисления характеризуют сумму затрат, в которых оценивается износ основных средств производства. Амортизационные отчисления даже дорогостоящего оборудования в пересчете на единицу продукции или времени (изделие, час, день) могут составлять незначительную величину по сравнению с тем эффектом, который получается в результате применения соответствующего оборудования, машин и др. Это может выражаться в количестве производимых материальных благ, в экономии живого труда, использовании соответствующих материальных и трудовых ресурсов с большей или меньшей эффективностью.</w:t>
      </w:r>
    </w:p>
    <w:p w:rsidR="00F20160" w:rsidRDefault="00F20160">
      <w:pPr>
        <w:pStyle w:val="a5"/>
        <w:spacing w:line="360" w:lineRule="auto"/>
        <w:ind w:firstLine="567"/>
      </w:pPr>
      <w:r>
        <w:t>Износ основных средств производства в форме величины амортизационных отчислений в единице выпускаемой продукции является важнейшим показателем, характеризующим эффективность применения основных фондов, важнейшим фактором ценообразования производимых товаров.</w:t>
      </w:r>
    </w:p>
    <w:p w:rsidR="00F20160" w:rsidRDefault="00F20160">
      <w:pPr>
        <w:pStyle w:val="a5"/>
        <w:spacing w:line="360" w:lineRule="auto"/>
        <w:ind w:firstLine="567"/>
      </w:pPr>
      <w:r>
        <w:t>В этой связи особое значение приобретает учет показателя величины износа оборудования, приходящейся на 1 ед. продукции. По этому показателю можно судить о степени прогрессивность поступающей в производство техники. Не менее показателен правильный, т. е. научно обоснованный, учет этого износа в себестоимости производимой продукции, что имеет самое непосредственное отношение к ценообразованию всех производимых в обществе материальных благ.</w:t>
      </w:r>
    </w:p>
    <w:p w:rsidR="00F20160" w:rsidRDefault="00F20160">
      <w:pPr>
        <w:pStyle w:val="a5"/>
        <w:spacing w:line="360" w:lineRule="auto"/>
        <w:ind w:firstLine="567"/>
      </w:pPr>
      <w:r>
        <w:t>Существующая система учета амортизации производственных фондов в издержках производства не всегда правильно характеризует величину перенесенной стоимости оборудования или машин на производимый продукт. В самом деле, в стоимость произведенного товара необходимо включать только тот износ средств, который соответствует активному времени функционирования этого оборудования. Во время простоя оборудования, машин и т. и., если этот простой не предусмотрен технологическом процессом, оборудование не переносит своей стоимости на производимый продукт. К примеру, при коэффициенте сменности работы оборудования в 1,36 в 1986 г. амортизационные отчисления только по промышленности составили более 60 млрд. руб. Но ведь указанная стоимость амортизационных отчислений предполагает полную загрузку оборудования в течение трех смен. Фактическая же продолжительность работы оборудования в 1,36 смены обеспечила перенос стоимости всего лишь на сумму 27,2 млрд. руб., а 32,8 млрд. руб. явились приписанной величиной, которая фигурирует в стоимости совокупного общественного продукта, удорожая цены товаров, порождая инфляцию и незаработанные доходы предприятий и работающих.</w:t>
      </w:r>
    </w:p>
    <w:p w:rsidR="00F20160" w:rsidRDefault="00F20160">
      <w:pPr>
        <w:pStyle w:val="a5"/>
        <w:spacing w:line="360" w:lineRule="auto"/>
        <w:ind w:firstLine="567"/>
      </w:pPr>
      <w:r>
        <w:t>Все это говорит о необходимости изменения методики расчетов амортизационных отчислений. В настоящее время амортизационные отчисления определяются исходя из полной первоначальной стоимости основных фондов в среднегодовом исчислении. Нормы амортизации ориентированы на экономически целесообразный срок службы средств труда с учетом темпов физического и морального износа. В 1986 г. доля амортизации в составе текущих затрат на производство в целом по промышленности составила 8,7%. Однако з добывающих отраслях, в электроэнергетике доля амортизации составляет от 17,3 до 24%.</w:t>
      </w:r>
    </w:p>
    <w:p w:rsidR="00F20160" w:rsidRDefault="00F20160">
      <w:pPr>
        <w:pStyle w:val="a5"/>
        <w:spacing w:line="360" w:lineRule="auto"/>
        <w:ind w:firstLine="567"/>
      </w:pPr>
      <w:r>
        <w:t>Конкретные величины норм амортизации на полное восстановление определяются следующей формулой:</w:t>
      </w:r>
    </w:p>
    <w:p w:rsidR="00F20160" w:rsidRDefault="00F20160">
      <w:pPr>
        <w:pStyle w:val="a5"/>
        <w:spacing w:line="360" w:lineRule="auto"/>
        <w:ind w:firstLine="567"/>
        <w:rPr>
          <w:b/>
          <w:bCs/>
        </w:rPr>
      </w:pPr>
      <w:r>
        <w:rPr>
          <w:b/>
          <w:bCs/>
        </w:rPr>
        <w:t>На.в = (Фн - Фл) / (Та х Ф)</w:t>
      </w:r>
    </w:p>
    <w:p w:rsidR="00F20160" w:rsidRDefault="00F20160">
      <w:pPr>
        <w:pStyle w:val="a5"/>
        <w:spacing w:line="360" w:lineRule="auto"/>
        <w:ind w:firstLine="567"/>
      </w:pPr>
      <w:r>
        <w:t>где На.в- норма амортизационных отчислений на полное восстановление;</w:t>
      </w:r>
    </w:p>
    <w:p w:rsidR="00F20160" w:rsidRDefault="00F20160">
      <w:pPr>
        <w:pStyle w:val="a5"/>
        <w:spacing w:line="360" w:lineRule="auto"/>
        <w:ind w:firstLine="567"/>
      </w:pPr>
      <w:r>
        <w:t xml:space="preserve">Фн - основные фонды на начало периода; </w:t>
      </w:r>
    </w:p>
    <w:p w:rsidR="00F20160" w:rsidRDefault="00F20160">
      <w:pPr>
        <w:pStyle w:val="a5"/>
        <w:spacing w:line="360" w:lineRule="auto"/>
        <w:ind w:firstLine="567"/>
      </w:pPr>
      <w:r>
        <w:t xml:space="preserve">Фл - ликвидационная стоимость основных фондов; </w:t>
      </w:r>
    </w:p>
    <w:p w:rsidR="00F20160" w:rsidRDefault="00F20160">
      <w:pPr>
        <w:pStyle w:val="a5"/>
        <w:spacing w:line="360" w:lineRule="auto"/>
        <w:ind w:firstLine="567"/>
      </w:pPr>
      <w:r>
        <w:t xml:space="preserve">Та -продолжительность амортизационного периода (среднегодовое исчисление); </w:t>
      </w:r>
    </w:p>
    <w:p w:rsidR="00F20160" w:rsidRDefault="00F20160">
      <w:pPr>
        <w:pStyle w:val="a5"/>
        <w:spacing w:line="360" w:lineRule="auto"/>
        <w:ind w:firstLine="567"/>
      </w:pPr>
      <w:r>
        <w:t>Ф - среднегодовая стоимость основных фондов. Недостаток данной системы учета износа основных фондов заключается в том, что амортизационный период, будучи не связанным с фактическим активным временем функционирования фондов и нормативной величиной планируемой к выпуску продукции, ориентирует предприятие на включение в издержки производства всей суммы амортизации фондов независимо от фактической работы оборудования, машин, независимо от конечных результатов.</w:t>
      </w:r>
    </w:p>
    <w:p w:rsidR="00F20160" w:rsidRDefault="00F20160">
      <w:pPr>
        <w:pStyle w:val="a5"/>
        <w:spacing w:line="360" w:lineRule="auto"/>
        <w:ind w:firstLine="567"/>
      </w:pPr>
      <w:r>
        <w:t>Основными направлениями преодоления указанного недостатка являются меры по совершенствованию системы оплаты за производственные фонды, арендных и лизинговых отношений в условиях перехода предприятий на полный хозяйственный расчет.</w:t>
      </w:r>
    </w:p>
    <w:p w:rsidR="00F20160" w:rsidRDefault="00F20160">
      <w:pPr>
        <w:pStyle w:val="a5"/>
        <w:spacing w:line="360" w:lineRule="auto"/>
        <w:ind w:firstLine="567"/>
      </w:pPr>
      <w:r>
        <w:t>Существующая ныне плата за фонды не решает вопроса о стимулировании работы основных фондов.</w:t>
      </w:r>
    </w:p>
    <w:p w:rsidR="00F20160" w:rsidRDefault="00F20160">
      <w:pPr>
        <w:pStyle w:val="a5"/>
        <w:spacing w:line="360" w:lineRule="auto"/>
        <w:ind w:firstLine="567"/>
      </w:pPr>
      <w:r>
        <w:t>По первоначальному замыслу плата за фонды должна была стимулировать коллективы использовать оборудование более эффективно, не допускать его простоев, поскольку это означало бы оплату за неработающее оборудование.</w:t>
      </w:r>
    </w:p>
    <w:p w:rsidR="00F20160" w:rsidRDefault="00F20160">
      <w:pPr>
        <w:pStyle w:val="a5"/>
        <w:spacing w:line="360" w:lineRule="auto"/>
        <w:ind w:firstLine="567"/>
      </w:pPr>
      <w:r>
        <w:t>Позже плата за производственные фонды в СССР представляла собой одну из форм распределения прибыли между хозрасчетными предприятиями и государством. С 1966 г. применяется плата за производственные фонды на промышленных и других хозрасчетных предприятиях материальной сферы производства, переведенных на принципы хозяйственного расчета.</w:t>
      </w:r>
    </w:p>
    <w:p w:rsidR="00F20160" w:rsidRDefault="00F20160">
      <w:pPr>
        <w:pStyle w:val="a5"/>
        <w:spacing w:line="360" w:lineRule="auto"/>
        <w:ind w:firstLine="567"/>
      </w:pPr>
      <w:r>
        <w:t>Плата за производственные фонды призвана способствовать рациональному использованию производственных фондов, усилению экономической заинтересованности предприятий в увеличении фондоотдачи и повышении эффективности капитальных вложений. Но поставленная цель не была реализована в полной мере.</w:t>
      </w:r>
    </w:p>
    <w:p w:rsidR="00F20160" w:rsidRDefault="00F20160">
      <w:pPr>
        <w:pStyle w:val="a5"/>
        <w:spacing w:line="360" w:lineRule="auto"/>
        <w:ind w:firstLine="567"/>
      </w:pPr>
      <w:r>
        <w:t>В условиях командно-административной системы управления такой подход не мог не привести к деформациям, которые обернулись снижением эффективности функционирования производственных фондов. Это произошло вследствие того, что очень часто планируется к вводу значительно большее количество производственных фондов, чем возможно эффективно их освоить. Ярким тому примером является создание избыточных рабочих мест.</w:t>
      </w:r>
    </w:p>
    <w:p w:rsidR="00F20160" w:rsidRDefault="00F20160">
      <w:pPr>
        <w:pStyle w:val="a5"/>
        <w:spacing w:line="360" w:lineRule="auto"/>
        <w:ind w:firstLine="567"/>
      </w:pPr>
      <w:r>
        <w:t>Видимое благополучие огромного роста производственных фондов на поверку оборачивалось ростом дефицита на все виды ресурсов - сырья, материалов, оборудования при строительстве все новых объектов. Тем не менее к 1976 г. плата за производственные фонды в промышленности составила 23% от полученной прибыли.</w:t>
      </w:r>
    </w:p>
    <w:p w:rsidR="00F20160" w:rsidRDefault="00F20160">
      <w:pPr>
        <w:pStyle w:val="a5"/>
        <w:spacing w:line="360" w:lineRule="auto"/>
        <w:ind w:firstLine="567"/>
      </w:pPr>
      <w:r>
        <w:t>Нормативы платы за производственные фонды устанавливаются на длительное время для производственных основных фондов и нормируемых оборотных средств. Ставка в промышленности равна 6°/о, а в отдельных отраслях, где низкая рентабельность - 3%. На предприятиях, где прибыль не обеспечивает формирования фондов экономического стимулирования, а также на убыточных предприятиях, плата за фонды не взимается. В таких отраслях промышленности, как табачная, чаеразвесочная, плата за фонды повышена до 10%. Совхозы, переведенные на хозяйственный расчет, при рентабельности (к себестоимости) не менее 25% платят за производственные фонды в размере 1% от стоимости основных производственных фондов сельскохозяйственного назначения.</w:t>
      </w:r>
    </w:p>
    <w:p w:rsidR="00F20160" w:rsidRDefault="00F20160">
      <w:pPr>
        <w:pStyle w:val="a5"/>
        <w:spacing w:line="360" w:lineRule="auto"/>
        <w:ind w:firstLine="567"/>
      </w:pPr>
      <w:r>
        <w:t>Плата за производственные фонды взимается с первоначальной стоимости основных производственных фондов, что по замыслу авторов нововведения должно повышать заинтересованность предприятий в своевременном обновлении их и повышении технического уровня всех отраслей материального производства.</w:t>
      </w:r>
    </w:p>
    <w:p w:rsidR="00F20160" w:rsidRDefault="00F20160">
      <w:pPr>
        <w:pStyle w:val="a5"/>
        <w:spacing w:line="360" w:lineRule="auto"/>
        <w:ind w:firstLine="567"/>
      </w:pPr>
      <w:r>
        <w:t>Плата за производственные фонды не взималась с производственных фондов, созданных за счет фонда развития производства, в течение 2х лет: созданных за счет банковских ссуд, - до их погашения; вновь введенных в действие предприятий, цехов, участков, установок - на период освоения производственных мощностей в пределах нормативного срока. Сооружения, предназначенные для очистки воды и воздуха от вредных условий производства, и сооружения, обеспечивающие охрану труда и окружающей среды, полностью освобождаются от платы.</w:t>
      </w:r>
    </w:p>
    <w:p w:rsidR="00F20160" w:rsidRDefault="00F20160">
      <w:pPr>
        <w:pStyle w:val="a5"/>
        <w:spacing w:line="360" w:lineRule="auto"/>
        <w:ind w:firstLine="567"/>
      </w:pPr>
      <w:r>
        <w:t>В данном случае не всегда имеется экономическое обоснование величины норматива платы за производственные фонды. Опыт перестройки уже теперь вносит в практику поправки, которые нуждаются в теоретических обобщениях и которые будут способствовать развитию разнообразных форм использования производственных ресурсов. Большие возможности содержатся и в арендных отношениях.</w:t>
      </w:r>
    </w:p>
    <w:p w:rsidR="00F20160" w:rsidRDefault="00F20160">
      <w:pPr>
        <w:pStyle w:val="a5"/>
        <w:spacing w:line="360" w:lineRule="auto"/>
        <w:ind w:firstLine="567"/>
      </w:pPr>
      <w:r>
        <w:t>Опыт Подмосковья свидетельствует о том, что уже к середине 1988 г. 68 предприятий и организаций Главмособлстройматериалов перешли на арендный подряд. Здесь имеется и такой опыт, когда трудовые коллективы берут в аренду заводы, становясь хозяевами этих предприятий.</w:t>
      </w:r>
    </w:p>
    <w:p w:rsidR="00F20160" w:rsidRDefault="00F20160">
      <w:pPr>
        <w:pStyle w:val="a5"/>
        <w:spacing w:line="360" w:lineRule="auto"/>
        <w:ind w:firstLine="567"/>
      </w:pPr>
      <w:r>
        <w:t>Арендный подряд, по единодушному высказыванию ученых, представляет собой третью модель (форму) хозрасчета.</w:t>
      </w:r>
    </w:p>
    <w:p w:rsidR="00F20160" w:rsidRDefault="00F20160">
      <w:pPr>
        <w:pStyle w:val="a5"/>
        <w:spacing w:line="360" w:lineRule="auto"/>
        <w:ind w:firstLine="567"/>
      </w:pPr>
      <w:r>
        <w:t>Условия перехода на арендный подряд просты. Предприятие обязуется выполнять ранее имеющийся план. Госзаказ выполняется строго исходя из ранее существующих оптовых цен. Однако все то, что производится сверх плана, реализуется по договорным ценам.</w:t>
      </w:r>
    </w:p>
    <w:p w:rsidR="00F20160" w:rsidRDefault="00F20160">
      <w:pPr>
        <w:pStyle w:val="a5"/>
        <w:spacing w:line="360" w:lineRule="auto"/>
        <w:ind w:firstLine="567"/>
      </w:pPr>
      <w:r>
        <w:t>Так, за 6 месяцев 1989 г. кооператив "Березка" Московской области получил 156 тыс. руб. прибыли. В прошлом это предприятие имело устойчивую убыточность в размере 20 тыс. руб. Производительность труда за полгода в кооперативе "Березка" возросла на 73,4%, в 4 раза увеличился объем услуг населению, а численность работающих уменьшилась на 57 человек. Это успех объясняется значительным ростом фондоотдачи вследствие высокой интенсивности использования основных производственных фондов, повышения сменности работы оборудования и снижения затрат на единицу продукции.</w:t>
      </w:r>
    </w:p>
    <w:p w:rsidR="00F20160" w:rsidRDefault="00F20160">
      <w:pPr>
        <w:pStyle w:val="a5"/>
        <w:spacing w:line="360" w:lineRule="auto"/>
        <w:ind w:firstLine="567"/>
      </w:pPr>
      <w:r>
        <w:t>Огромные возможности повышения эффективности функционирования основных производственных фондов, снижения общих затрат труда, себестоимости и цены производимых товаров содержатся в лизинговых формах. Лизинг - своего рода услуги по сдаче в аренду машин и оборудования. Такая форма арендных отношений широко распространена в капиталистических странах. В силу высокой эффективности этих отношений лизинг продолжает получать все большую и большую распространенность в самых различных странах.</w:t>
      </w:r>
    </w:p>
    <w:p w:rsidR="00F20160" w:rsidRDefault="00F20160">
      <w:pPr>
        <w:pStyle w:val="a5"/>
        <w:spacing w:line="360" w:lineRule="auto"/>
        <w:ind w:firstLine="567"/>
      </w:pPr>
      <w:r>
        <w:t>Договор на предоставление лизинга выступает как контракт между арендодателем и арендатором, между собственником средств производства и производителем, использующим предоставленные ему арендуемые ценности. За арендатором сохраняется право распоряжаться собственностью арендодателя на правах хозяина этих средств в рамках определенного договором времени и обязательств перед собственником средств производства. В данном случае арендатор обладает монополией на арендуемую собственность как на объект хозяйствования.</w:t>
      </w:r>
    </w:p>
    <w:p w:rsidR="00F20160" w:rsidRDefault="00F20160">
      <w:pPr>
        <w:pStyle w:val="a5"/>
        <w:spacing w:line="360" w:lineRule="auto"/>
        <w:ind w:firstLine="567"/>
      </w:pPr>
      <w:r>
        <w:t>Существуют два основных вида лизинга: финансовый и оперативный.</w:t>
      </w:r>
    </w:p>
    <w:p w:rsidR="00F20160" w:rsidRDefault="00F20160">
      <w:pPr>
        <w:pStyle w:val="a5"/>
        <w:spacing w:line="360" w:lineRule="auto"/>
        <w:ind w:firstLine="567"/>
      </w:pPr>
      <w:r>
        <w:t>Финансовая форма лизинга представляет собой такой вид соглашения между арендодателем и арендатором, когда арендатор обязуется выплачивать в течение определенного срока такую сумму денег, которая полностью возмещает затраты арендодателя на приобретение средств производства. Арендатор кроме возмещения указанных средств выплачивает арендодателю определенную прибыль, обусловленную договором.</w:t>
      </w:r>
    </w:p>
    <w:p w:rsidR="00F20160" w:rsidRDefault="00F20160">
      <w:pPr>
        <w:pStyle w:val="a5"/>
        <w:spacing w:line="360" w:lineRule="auto"/>
        <w:ind w:firstLine="567"/>
      </w:pPr>
      <w:r>
        <w:t>Оперативный лизинг представляет собой соглашение, когда арендуемые средства производства находятся в распоряжении арендатора в течение неполного амортизационного периода. Этот лизинг скорее всего напоминает соглашение в связи с предоставлением вещей на прокат со всеми правами и обязанностями друг перед другом арендодателя и арендатора. В этом случае арендатор выплачивает арендодателю, как правило, не полностью сумму амортизации оборудования и определенную величину прибыли на используемый капитал.</w:t>
      </w:r>
    </w:p>
    <w:p w:rsidR="00F20160" w:rsidRDefault="00F20160">
      <w:pPr>
        <w:pStyle w:val="a5"/>
        <w:spacing w:line="360" w:lineRule="auto"/>
        <w:ind w:firstLine="567"/>
      </w:pPr>
      <w:r>
        <w:t>В лизинговых сделках следует видеть и положительные, и отрицательные стороны как для одной, так и другой стороны соглашений.</w:t>
      </w:r>
    </w:p>
    <w:p w:rsidR="00F20160" w:rsidRDefault="00F20160">
      <w:pPr>
        <w:pStyle w:val="a5"/>
        <w:spacing w:line="360" w:lineRule="auto"/>
        <w:ind w:firstLine="567"/>
      </w:pPr>
      <w:r>
        <w:t>К числу положительных сторон, способствующих снижению затрат труда на производство будущей продукции, следует отнести следующие.</w:t>
      </w:r>
    </w:p>
    <w:p w:rsidR="00F20160" w:rsidRDefault="00F20160">
      <w:pPr>
        <w:pStyle w:val="a5"/>
        <w:spacing w:line="360" w:lineRule="auto"/>
        <w:ind w:firstLine="567"/>
      </w:pPr>
      <w:r>
        <w:t>1. От арендатора не требуют залога или предоставления других гарантий при получении оборудования в аренду, как это бывает при получении банковского кредита на приобретение товаров или средств производства.</w:t>
      </w:r>
    </w:p>
    <w:p w:rsidR="00F20160" w:rsidRDefault="00F20160">
      <w:pPr>
        <w:pStyle w:val="a5"/>
        <w:spacing w:line="360" w:lineRule="auto"/>
        <w:ind w:firstLine="567"/>
      </w:pPr>
      <w:r>
        <w:t>2. Налоговые льготы на новые инвестиции и благоприятные условия списания основного капитала, используемого арендатором, позволяют ему понижать арендные ставки, что также делает лизинг привлекательной формой получения оборудования в сравнении с приобретением его за счет кредитов.</w:t>
      </w:r>
    </w:p>
    <w:p w:rsidR="00F20160" w:rsidRDefault="00F20160">
      <w:pPr>
        <w:pStyle w:val="a5"/>
        <w:spacing w:line="360" w:lineRule="auto"/>
        <w:ind w:firstLine="567"/>
      </w:pPr>
      <w:r>
        <w:t>3. Арендатор избавлен от забот по реализации оборудования по истечении срока аренды.</w:t>
      </w:r>
    </w:p>
    <w:p w:rsidR="00F20160" w:rsidRDefault="00F20160">
      <w:pPr>
        <w:pStyle w:val="a5"/>
        <w:spacing w:line="360" w:lineRule="auto"/>
        <w:ind w:firstLine="567"/>
      </w:pPr>
      <w:r>
        <w:t>4. Арендатор, в отличие от собственника, может избавить себя от морального устарения оборудования, так как договорные сроки аренды определяются соображениями длительности "жизни" товаров, к производству которых приобщается арендатор, ориентируясь на существующий или предстоящий устойчивый спрос на соответствующий товар.</w:t>
      </w:r>
    </w:p>
    <w:p w:rsidR="00F20160" w:rsidRDefault="00F20160">
      <w:pPr>
        <w:pStyle w:val="a5"/>
        <w:spacing w:line="360" w:lineRule="auto"/>
        <w:ind w:firstLine="567"/>
      </w:pPr>
      <w:r>
        <w:t>5. Высокая эффективность использования оборудования дает возможность арендатору снижать издержки производства, обеспечивая и в этом случае необходимую прибыль.</w:t>
      </w:r>
    </w:p>
    <w:p w:rsidR="00F20160" w:rsidRDefault="00F20160">
      <w:pPr>
        <w:pStyle w:val="a5"/>
        <w:spacing w:line="360" w:lineRule="auto"/>
        <w:ind w:firstLine="567"/>
      </w:pPr>
      <w:r>
        <w:t>Эти и другие положительные стороны лизинга выдвинули его в число важной отрасли услуг в капиталистическом обществе.</w:t>
      </w:r>
    </w:p>
    <w:p w:rsidR="00F20160" w:rsidRDefault="00F20160">
      <w:pPr>
        <w:pStyle w:val="a5"/>
        <w:spacing w:line="360" w:lineRule="auto"/>
        <w:ind w:firstLine="567"/>
      </w:pPr>
      <w:r>
        <w:t>В США только за 1980-1987 гг. расходы на лизинговые операции увеличились с 43,5 млрд. дол. до 97,0 млрд дол. В 1987 г. в Великобритании расходы на лизинг составили 16% общих капиталовложений в машины и оборудование. В этой сфере развиваются самые различные фирмы-производители техники, коммерческие банки, инвестиционные и страховые компании, а также специализированные фирмы. Объемы лизинговых операций растут во всех странах по всем отраслям производства. Специализированные лизинговые фирмы по темпам прироста рабочих и служащих, занятых в различных сферах хозяйства в 80х годах, уступали только информационным.</w:t>
      </w:r>
    </w:p>
    <w:p w:rsidR="00F20160" w:rsidRDefault="00F20160">
      <w:pPr>
        <w:pStyle w:val="a5"/>
        <w:spacing w:line="360" w:lineRule="auto"/>
        <w:ind w:firstLine="567"/>
      </w:pPr>
      <w:r>
        <w:rPr>
          <w:color w:val="000080"/>
        </w:rPr>
        <w:t>В условиях кардинальной перестройки хозяйственного механизма в СССР, развития кооперативной, арендной, индивидуальной и других форм деятельности опыт лизинговых отношений в капиталистических странах может получить положительное развитие в нашей стране. Это особенно актуальный вопрос, если иметь в виду изменения, которые произошли в производственных отношениях с принятием законов о равноправии различных форм собственности.</w:t>
      </w:r>
    </w:p>
    <w:p w:rsidR="00F20160" w:rsidRDefault="00F20160">
      <w:pPr>
        <w:pStyle w:val="1"/>
      </w:pPr>
      <w:r>
        <w:t>Список литературы</w:t>
      </w:r>
    </w:p>
    <w:p w:rsidR="00F20160" w:rsidRDefault="00F20160">
      <w:pPr>
        <w:pStyle w:val="a5"/>
        <w:ind w:firstLine="567"/>
      </w:pPr>
      <w:r>
        <w:t>Видяпин В.И., Данько Т.П., Слепов В.А. "Предпринимательство: маркетинг и цены" Учебное пособие. - М.: из-во Рос. экон. акад., 1992 - 130с.</w:t>
      </w:r>
    </w:p>
    <w:p w:rsidR="00F20160" w:rsidRDefault="00F20160">
      <w:pPr>
        <w:pStyle w:val="a5"/>
        <w:ind w:firstLine="567"/>
      </w:pPr>
      <w:r>
        <w:t>В.В. Герасименко. "Ценовая политика фирмы" - М. Финстантинформ 1995.</w:t>
      </w:r>
    </w:p>
    <w:p w:rsidR="00F20160" w:rsidRDefault="00F20160">
      <w:pPr>
        <w:pStyle w:val="a5"/>
        <w:ind w:firstLine="567"/>
      </w:pPr>
      <w:r>
        <w:t>Котлер Ф. "Основы маркетинга" М.: Прогресс 1990.</w:t>
      </w:r>
    </w:p>
    <w:p w:rsidR="00F20160" w:rsidRDefault="00F20160">
      <w:pPr>
        <w:pStyle w:val="a5"/>
        <w:ind w:firstLine="567"/>
      </w:pPr>
      <w:r>
        <w:t>Махконнель К.Р., Брю С.Л. "Экономика: принципы, проблема и политика. "Пер. с англ. 11-го издания. В 2 т. М.: Республика, 1992 - 399 с.</w:t>
      </w:r>
    </w:p>
    <w:p w:rsidR="00F20160" w:rsidRDefault="00F20160">
      <w:pPr>
        <w:pStyle w:val="a5"/>
        <w:ind w:firstLine="567"/>
      </w:pPr>
      <w:r>
        <w:t>Пунин Е.И. "Маркетинг, менеджмент и ценообразование на предприятиях." М.: Международные отношения. 1993 - 112 с.</w:t>
      </w:r>
    </w:p>
    <w:p w:rsidR="00F20160" w:rsidRDefault="00F20160">
      <w:pPr>
        <w:pStyle w:val="a5"/>
        <w:ind w:firstLine="567"/>
      </w:pPr>
      <w:r>
        <w:t>Самуэльсон П. "Экономика", Пер. с англ. В 2-х т. Т II., М.: НПО "Алгон" ВНИИСИ. 1992 - 416 с.</w:t>
      </w:r>
    </w:p>
    <w:p w:rsidR="00F20160" w:rsidRDefault="00F20160">
      <w:pPr>
        <w:pStyle w:val="a5"/>
        <w:ind w:firstLine="567"/>
      </w:pPr>
      <w:r>
        <w:t>Чубаков Г.Н. "Стратегия ценообразования в маркетинговой политики предприятия", М. Инерра - М.</w:t>
      </w:r>
    </w:p>
    <w:p w:rsidR="00F20160" w:rsidRDefault="00F20160">
      <w:pPr>
        <w:pStyle w:val="a5"/>
        <w:ind w:firstLine="567"/>
      </w:pPr>
      <w:r>
        <w:t>Ценообразование. Под ред. проф. И.К. Салимжанова. Учебное пособие. Москва. Финстантинформ 1996.</w:t>
      </w:r>
    </w:p>
    <w:p w:rsidR="00F20160" w:rsidRDefault="00F20160">
      <w:pPr>
        <w:pStyle w:val="a5"/>
        <w:ind w:firstLine="567"/>
      </w:pPr>
      <w:r>
        <w:t>Хлусов В.П. "Основы маркетинга". - М., 1997 г.</w:t>
      </w:r>
    </w:p>
    <w:p w:rsidR="00F20160" w:rsidRDefault="00F20160">
      <w:pPr>
        <w:pStyle w:val="a5"/>
        <w:ind w:firstLine="567"/>
      </w:pPr>
      <w:r>
        <w:t>Андреева О.Д. "Маркетинг: технология бизнеса". - М., 1997 г.</w:t>
      </w:r>
    </w:p>
    <w:p w:rsidR="00F20160" w:rsidRDefault="00F20160">
      <w:pPr>
        <w:pStyle w:val="a5"/>
        <w:ind w:firstLine="567"/>
      </w:pPr>
      <w:r>
        <w:t>Герчикова И.Н. "Международное коммерческое дело". - М., 1996 г.</w:t>
      </w:r>
    </w:p>
    <w:p w:rsidR="00F20160" w:rsidRDefault="00F20160">
      <w:pPr>
        <w:pStyle w:val="a5"/>
        <w:ind w:firstLine="567"/>
      </w:pPr>
      <w:r>
        <w:t>Лебедев О.Т., Филиппова Т.Ю. "Основы маркетинга". - Санкт-Петербург,1997 г.</w:t>
      </w:r>
    </w:p>
    <w:p w:rsidR="00F20160" w:rsidRDefault="00F20160">
      <w:pPr>
        <w:spacing w:line="360" w:lineRule="auto"/>
        <w:ind w:firstLine="567"/>
        <w:rPr>
          <w:sz w:val="24"/>
          <w:szCs w:val="24"/>
        </w:rPr>
      </w:pPr>
      <w:bookmarkStart w:id="0" w:name="_GoBack"/>
      <w:bookmarkEnd w:id="0"/>
    </w:p>
    <w:sectPr w:rsidR="00F2016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7054"/>
    <w:rsid w:val="005A2D63"/>
    <w:rsid w:val="008C7054"/>
    <w:rsid w:val="00B63788"/>
    <w:rsid w:val="00F201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64F8C4-0603-4DDE-92B0-D2808778C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ind w:firstLine="567"/>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color w:val="0000FF"/>
      <w:u w:val="single"/>
    </w:rPr>
  </w:style>
  <w:style w:type="character" w:styleId="a4">
    <w:name w:val="FollowedHyperlink"/>
    <w:uiPriority w:val="99"/>
    <w:rPr>
      <w:color w:val="800080"/>
      <w:u w:val="single"/>
    </w:rPr>
  </w:style>
  <w:style w:type="paragraph" w:styleId="a5">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34533</Words>
  <Characters>19684</Characters>
  <Application>Microsoft Office Word</Application>
  <DocSecurity>0</DocSecurity>
  <Lines>164</Lines>
  <Paragraphs>108</Paragraphs>
  <ScaleCrop>false</ScaleCrop>
  <HeadingPairs>
    <vt:vector size="2" baseType="variant">
      <vt:variant>
        <vt:lpstr>Название</vt:lpstr>
      </vt:variant>
      <vt:variant>
        <vt:i4>1</vt:i4>
      </vt:variant>
    </vt:vector>
  </HeadingPairs>
  <TitlesOfParts>
    <vt:vector size="1" baseType="lpstr">
      <vt:lpstr>Экономическая оценка средств производства и ценообразование товаров</vt:lpstr>
    </vt:vector>
  </TitlesOfParts>
  <Company>KM</Company>
  <LinksUpToDate>false</LinksUpToDate>
  <CharactersWithSpaces>54109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Экономическая оценка средств производства и ценообразование товаров</dc:title>
  <dc:subject/>
  <dc:creator>N/A</dc:creator>
  <cp:keywords/>
  <dc:description/>
  <cp:lastModifiedBy>admin</cp:lastModifiedBy>
  <cp:revision>2</cp:revision>
  <dcterms:created xsi:type="dcterms:W3CDTF">2014-01-27T21:11:00Z</dcterms:created>
  <dcterms:modified xsi:type="dcterms:W3CDTF">2014-01-27T21:11:00Z</dcterms:modified>
</cp:coreProperties>
</file>