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0D3" w:rsidRDefault="00B020D3">
      <w:pPr>
        <w:spacing w:before="120" w:line="240" w:lineRule="auto"/>
        <w:ind w:firstLine="0"/>
        <w:jc w:val="center"/>
        <w:rPr>
          <w:b/>
          <w:bCs/>
          <w:color w:val="000000"/>
          <w:sz w:val="32"/>
          <w:szCs w:val="32"/>
        </w:rPr>
      </w:pPr>
      <w:r>
        <w:rPr>
          <w:b/>
          <w:bCs/>
          <w:color w:val="000000"/>
          <w:sz w:val="32"/>
          <w:szCs w:val="32"/>
        </w:rPr>
        <w:t>Мировая экономика и ее проблемы</w:t>
      </w:r>
    </w:p>
    <w:p w:rsidR="00B020D3" w:rsidRDefault="00B020D3">
      <w:pPr>
        <w:spacing w:before="120" w:line="240" w:lineRule="auto"/>
        <w:ind w:firstLine="0"/>
        <w:jc w:val="center"/>
        <w:rPr>
          <w:color w:val="000000"/>
          <w:sz w:val="28"/>
          <w:szCs w:val="28"/>
        </w:rPr>
      </w:pPr>
      <w:r>
        <w:rPr>
          <w:color w:val="000000"/>
          <w:sz w:val="28"/>
          <w:szCs w:val="28"/>
        </w:rPr>
        <w:t>Реферат выполнил  Зенкевич Виталий</w:t>
      </w:r>
    </w:p>
    <w:p w:rsidR="00B020D3" w:rsidRDefault="00B020D3">
      <w:pPr>
        <w:spacing w:before="120" w:line="240" w:lineRule="auto"/>
        <w:ind w:firstLine="0"/>
        <w:jc w:val="center"/>
        <w:rPr>
          <w:color w:val="000000"/>
          <w:sz w:val="28"/>
          <w:szCs w:val="28"/>
        </w:rPr>
      </w:pPr>
      <w:r>
        <w:rPr>
          <w:color w:val="000000"/>
          <w:sz w:val="28"/>
          <w:szCs w:val="28"/>
        </w:rPr>
        <w:t>Балтийский Русский Институт</w:t>
      </w:r>
    </w:p>
    <w:p w:rsidR="00B020D3" w:rsidRDefault="00B020D3">
      <w:pPr>
        <w:spacing w:before="120" w:line="240" w:lineRule="auto"/>
        <w:ind w:firstLine="0"/>
        <w:jc w:val="center"/>
        <w:rPr>
          <w:b/>
          <w:bCs/>
          <w:color w:val="000000"/>
          <w:sz w:val="28"/>
          <w:szCs w:val="28"/>
        </w:rPr>
      </w:pPr>
      <w:r>
        <w:rPr>
          <w:b/>
          <w:bCs/>
          <w:color w:val="000000"/>
          <w:sz w:val="28"/>
          <w:szCs w:val="28"/>
        </w:rPr>
        <w:t>Общая характеристика мирового сообщества</w:t>
      </w:r>
    </w:p>
    <w:p w:rsidR="00B020D3" w:rsidRDefault="00B020D3">
      <w:pPr>
        <w:spacing w:before="120" w:line="240" w:lineRule="auto"/>
        <w:ind w:firstLine="567"/>
        <w:rPr>
          <w:color w:val="000000"/>
          <w:sz w:val="24"/>
          <w:szCs w:val="24"/>
        </w:rPr>
      </w:pPr>
      <w:r>
        <w:rPr>
          <w:color w:val="000000"/>
          <w:sz w:val="24"/>
          <w:szCs w:val="24"/>
        </w:rPr>
        <w:t>Современное мировое общественное развитие характеризуется усилением связей и взаимодействия между странами. Тенденция к объединению вызвана потребностью решения стоящих перед человечеством глобальных проблем, таких, как угроза ядерной катастрофы, экологическая проблема, здравоохранение и космос. Но самую глубокую основу укрепления целостности мира составляет нарастающая взаимозависимость государств в экономической сфере. Ни одна страна мира не может претендовать на полноценное развитие, если не втянута в орбиту мирохозяйственных связей.</w:t>
      </w:r>
    </w:p>
    <w:p w:rsidR="00B020D3" w:rsidRDefault="00B020D3">
      <w:pPr>
        <w:spacing w:before="120" w:line="240" w:lineRule="auto"/>
        <w:ind w:firstLine="567"/>
        <w:rPr>
          <w:color w:val="000000"/>
          <w:sz w:val="24"/>
          <w:szCs w:val="24"/>
        </w:rPr>
      </w:pPr>
      <w:r>
        <w:rPr>
          <w:color w:val="000000"/>
          <w:sz w:val="24"/>
          <w:szCs w:val="24"/>
        </w:rPr>
        <w:t>Международное сообщество объединяет государства, имеющие свою национальную и экономическую самобытность. Основными критериями, отличающими различные хозяйственные системы, являются возможности использования передовой техники и технологии производства, а также степень овладения принципами рыночного устройства экономики.</w:t>
      </w:r>
    </w:p>
    <w:p w:rsidR="00B020D3" w:rsidRDefault="00B020D3">
      <w:pPr>
        <w:spacing w:before="120" w:line="240" w:lineRule="auto"/>
        <w:ind w:firstLine="567"/>
        <w:rPr>
          <w:color w:val="000000"/>
          <w:sz w:val="24"/>
          <w:szCs w:val="24"/>
        </w:rPr>
      </w:pPr>
      <w:r>
        <w:rPr>
          <w:color w:val="000000"/>
          <w:sz w:val="24"/>
          <w:szCs w:val="24"/>
        </w:rPr>
        <w:t>В соответствии с данными классификационными признаками можно выделить «промышленно развитые» и «новые индустриальные» страны; «высокодоходные государства», экспортирующие сырье и энергоносители; наименее развитые и бедные страны мира. Различают страны с развитой, развивающейся рыночной экономикой, а также страны с нерыночной экономикой. Для сравнения достижений государств используется итоговый показатель — валовой национальный продукт (ВНП) в расчете на душу населения. Несмотря на попытки некоторых государств жить в условиях национальной экономической самообеспеченности («автаркии»), движение товаров, услуг, денежных платежей оказывается сильнее воздвигнутых барьеров.</w:t>
      </w:r>
    </w:p>
    <w:p w:rsidR="00B020D3" w:rsidRDefault="00B020D3">
      <w:pPr>
        <w:spacing w:before="120" w:line="240" w:lineRule="auto"/>
        <w:ind w:firstLine="567"/>
        <w:rPr>
          <w:color w:val="000000"/>
          <w:sz w:val="24"/>
          <w:szCs w:val="24"/>
        </w:rPr>
      </w:pPr>
      <w:r>
        <w:rPr>
          <w:color w:val="000000"/>
          <w:sz w:val="24"/>
          <w:szCs w:val="24"/>
        </w:rPr>
        <w:t>В эпоху реактивных самолетов и ракет, исследований космоса, спутниковой связи и ядерного оружия автаркия противоречит потребностям народов. Следовательно, выход за пределы национальных границ имеет в своей основе потребность страны в решении внутренних проблем за счет внешних связей. Поэтому необходимы усилия правительства и других властных структур, обеспечивающие разумность и согласованность международных контактов.</w:t>
      </w:r>
    </w:p>
    <w:p w:rsidR="00B020D3" w:rsidRDefault="00B020D3">
      <w:pPr>
        <w:spacing w:before="120" w:line="240" w:lineRule="auto"/>
        <w:ind w:firstLine="0"/>
        <w:jc w:val="center"/>
        <w:rPr>
          <w:b/>
          <w:bCs/>
          <w:color w:val="000000"/>
          <w:sz w:val="28"/>
          <w:szCs w:val="28"/>
        </w:rPr>
      </w:pPr>
      <w:r>
        <w:rPr>
          <w:b/>
          <w:bCs/>
          <w:color w:val="000000"/>
          <w:sz w:val="28"/>
          <w:szCs w:val="28"/>
        </w:rPr>
        <w:t>Мировой рынок</w:t>
      </w:r>
    </w:p>
    <w:p w:rsidR="00B020D3" w:rsidRDefault="00B020D3">
      <w:pPr>
        <w:spacing w:before="120" w:line="240" w:lineRule="auto"/>
        <w:ind w:firstLine="567"/>
        <w:rPr>
          <w:color w:val="000000"/>
          <w:sz w:val="24"/>
          <w:szCs w:val="24"/>
        </w:rPr>
      </w:pPr>
      <w:r>
        <w:rPr>
          <w:color w:val="000000"/>
          <w:sz w:val="24"/>
          <w:szCs w:val="24"/>
        </w:rPr>
        <w:t>Мирохозяйственные связи берут начало в мировой торговле, которая прошла путь от единичных внешнеторговых сделок до долгосрочного крупномасштабного торгово-эко-номического сотрудничества. Возникнув на мануфактурной стадии развития общественного производства (XVI век), мировой рынок активно формировался под воздействием движения торгового капитала, экономически и политически утвердившегося в большинстве европейских стран.</w:t>
      </w:r>
    </w:p>
    <w:p w:rsidR="00B020D3" w:rsidRDefault="00B020D3">
      <w:pPr>
        <w:spacing w:before="120" w:line="240" w:lineRule="auto"/>
        <w:ind w:firstLine="567"/>
        <w:rPr>
          <w:color w:val="000000"/>
          <w:sz w:val="24"/>
          <w:szCs w:val="24"/>
        </w:rPr>
      </w:pPr>
      <w:r>
        <w:rPr>
          <w:color w:val="000000"/>
          <w:sz w:val="24"/>
          <w:szCs w:val="24"/>
        </w:rPr>
        <w:t>Специфика более поздних ступеней развития мирового рынка связана с промышленной революцией XVIII—XIX вв., придавшей большую зависимость крупной промышленности от международного обмена. Завершающий этап формирования мирового рынка, который относится приблизительно к концу XIX — началу XX века, означал нарастание объема международной торговли, изменение в структуре товарных потоков, приведших к взаимному переплетению национальных экономик.</w:t>
      </w:r>
    </w:p>
    <w:p w:rsidR="00B020D3" w:rsidRDefault="00B020D3">
      <w:pPr>
        <w:spacing w:before="120" w:line="240" w:lineRule="auto"/>
        <w:ind w:firstLine="567"/>
        <w:rPr>
          <w:color w:val="000000"/>
          <w:sz w:val="24"/>
          <w:szCs w:val="24"/>
        </w:rPr>
      </w:pPr>
      <w:r>
        <w:rPr>
          <w:color w:val="000000"/>
          <w:sz w:val="24"/>
          <w:szCs w:val="24"/>
        </w:rPr>
        <w:t>Мировой рынок является производным от внутренних рынков стран. Вместе с тем он оказывает активное обратное влияние на макроэкономическое равновесие обособленных хозяйственных систем.</w:t>
      </w:r>
    </w:p>
    <w:p w:rsidR="00B020D3" w:rsidRDefault="00B020D3">
      <w:pPr>
        <w:spacing w:before="120" w:line="240" w:lineRule="auto"/>
        <w:ind w:firstLine="567"/>
        <w:rPr>
          <w:color w:val="000000"/>
          <w:sz w:val="24"/>
          <w:szCs w:val="24"/>
        </w:rPr>
      </w:pPr>
      <w:r>
        <w:rPr>
          <w:color w:val="000000"/>
          <w:sz w:val="24"/>
          <w:szCs w:val="24"/>
        </w:rPr>
        <w:t>Сегменты мирового рынка определяются как традицион-ными факторами производства — землей, трудом и капиталом, так и относительно новыми — информационной технологией и предпринимательством, значимость которых возрастает под влиянием современной научно-технической революции.</w:t>
      </w:r>
    </w:p>
    <w:p w:rsidR="00B020D3" w:rsidRDefault="00B020D3">
      <w:pPr>
        <w:spacing w:before="120" w:line="240" w:lineRule="auto"/>
        <w:ind w:firstLine="567"/>
        <w:rPr>
          <w:color w:val="000000"/>
          <w:sz w:val="24"/>
          <w:szCs w:val="24"/>
        </w:rPr>
      </w:pPr>
      <w:r>
        <w:rPr>
          <w:color w:val="000000"/>
          <w:sz w:val="24"/>
          <w:szCs w:val="24"/>
        </w:rPr>
        <w:t>Рынки товаров и услуг, капиталов и рабочей силы, сформировавшиеся на наднациональном уровне, являются результатом взаимодействия мирового спроса, мировых цен и мирового предложения, испытывают на себе влияние циклических колебании, функционируют в условиях монополии и конкуренции.</w:t>
      </w:r>
    </w:p>
    <w:p w:rsidR="00B020D3" w:rsidRDefault="00B020D3">
      <w:pPr>
        <w:spacing w:before="120" w:line="240" w:lineRule="auto"/>
        <w:ind w:firstLine="567"/>
        <w:rPr>
          <w:color w:val="000000"/>
          <w:sz w:val="24"/>
          <w:szCs w:val="24"/>
        </w:rPr>
      </w:pPr>
      <w:r>
        <w:rPr>
          <w:color w:val="000000"/>
          <w:sz w:val="24"/>
          <w:szCs w:val="24"/>
        </w:rPr>
        <w:t>Зрелость мирохозяйственных связей определяется соотношением темпов роста товарооборота и материального производства. Об изменениях, происходящих в сфере международных экономических отношений, свидетельствуют данные о структуре товарообмена, удельном весе сделок, осуществляемых на рынке труда и рынке капитала, динамике мировых цен, направлениях движения товаров, услуг, капиталов. Анализ объемов ввозимых в страну благ (импорт) и вывозимых из страны промышленных изделий, ресурсов и инвестиций (экспорт), взятых в денежном выражении, используется для составления баланса расходов и доходов государства, получившего название платежный баланс.</w:t>
      </w:r>
    </w:p>
    <w:p w:rsidR="00B020D3" w:rsidRDefault="00B020D3">
      <w:pPr>
        <w:spacing w:before="120" w:line="240" w:lineRule="auto"/>
        <w:ind w:firstLine="567"/>
        <w:rPr>
          <w:color w:val="000000"/>
          <w:sz w:val="24"/>
          <w:szCs w:val="24"/>
        </w:rPr>
      </w:pPr>
      <w:r>
        <w:rPr>
          <w:color w:val="000000"/>
          <w:sz w:val="24"/>
          <w:szCs w:val="24"/>
        </w:rPr>
        <w:t>«Открытость» экономики страны, степень ее вовлеченности в мирохозяйственные связи может быть оценена на основе исчисления показателей экспортной квоты и объема экспорта на душу населения. Экспортная квота равняется отношению стоимости экспорта к стоимости валового национального продукта (ВНП).</w:t>
      </w:r>
    </w:p>
    <w:p w:rsidR="00B020D3" w:rsidRDefault="00B020D3">
      <w:pPr>
        <w:spacing w:before="120" w:line="240" w:lineRule="auto"/>
        <w:ind w:firstLine="567"/>
        <w:rPr>
          <w:color w:val="000000"/>
          <w:sz w:val="24"/>
          <w:szCs w:val="24"/>
        </w:rPr>
      </w:pPr>
      <w:r>
        <w:rPr>
          <w:color w:val="000000"/>
          <w:sz w:val="24"/>
          <w:szCs w:val="24"/>
        </w:rPr>
        <w:t>Важное место в объяснении закономерностей развития международных экономических отношений занимает мобильность факторов производства, обусловленная совершенствованием производительных сил общества, процессами международного разделения труда.</w:t>
      </w:r>
    </w:p>
    <w:p w:rsidR="00B020D3" w:rsidRDefault="00B020D3">
      <w:pPr>
        <w:spacing w:before="120" w:line="240" w:lineRule="auto"/>
        <w:ind w:firstLine="0"/>
        <w:jc w:val="center"/>
        <w:rPr>
          <w:b/>
          <w:bCs/>
          <w:color w:val="000000"/>
          <w:sz w:val="28"/>
          <w:szCs w:val="28"/>
        </w:rPr>
      </w:pPr>
      <w:r>
        <w:rPr>
          <w:b/>
          <w:bCs/>
          <w:color w:val="000000"/>
          <w:sz w:val="28"/>
          <w:szCs w:val="28"/>
        </w:rPr>
        <w:t>Международное разделение труда</w:t>
      </w:r>
    </w:p>
    <w:p w:rsidR="00B020D3" w:rsidRDefault="00B020D3">
      <w:pPr>
        <w:spacing w:before="120" w:line="240" w:lineRule="auto"/>
        <w:ind w:firstLine="567"/>
        <w:rPr>
          <w:color w:val="000000"/>
          <w:sz w:val="24"/>
          <w:szCs w:val="24"/>
        </w:rPr>
      </w:pPr>
      <w:r>
        <w:rPr>
          <w:color w:val="000000"/>
          <w:sz w:val="24"/>
          <w:szCs w:val="24"/>
        </w:rPr>
        <w:t>Мировой рынок оформился как целостность к началу XX века. До машинной стадии международное разделение труда базировалось на своей естественной основе — различиях природно-климатических условий страны, географическом положении, ресурсах и энергии. Поэтому и экономические отношения стран в основном были сконцентрированы на обмене продуктами, которые не производились в данной или других странах.</w:t>
      </w:r>
    </w:p>
    <w:p w:rsidR="00B020D3" w:rsidRDefault="00B020D3">
      <w:pPr>
        <w:spacing w:before="120" w:line="240" w:lineRule="auto"/>
        <w:ind w:firstLine="567"/>
        <w:rPr>
          <w:color w:val="000000"/>
          <w:sz w:val="24"/>
          <w:szCs w:val="24"/>
        </w:rPr>
      </w:pPr>
      <w:r>
        <w:rPr>
          <w:color w:val="000000"/>
          <w:sz w:val="24"/>
          <w:szCs w:val="24"/>
        </w:rPr>
        <w:t>С утверждением крупной машинной индустрии углубляется дифференциация производства, развивается специализация и кооперация, выходящая за национальные границы. Связь с естественной основой проявляется в зависимости промышленного производства передовых стран от поставок ископаемого или сельскохозяйственного сырья из тех регионов мира, где для этого есть достаточные условия. Кроме того, индустриально развитые страны предъявляют растущий спрос на сельскохозяйственную продукцию извне, так как значительная часть населения собственной страны отвлекается от занятия сельским хозяйством, и пополняет рынок труда для промышленного производства, сосредоточенного в городах. Таким образом, устанавливается устойчивый товарный обмен между странами, производящими промышленную продукцию, и государствами, поставляющими сырьевые ресурсы.</w:t>
      </w:r>
    </w:p>
    <w:p w:rsidR="00B020D3" w:rsidRDefault="00B020D3">
      <w:pPr>
        <w:spacing w:before="120" w:line="240" w:lineRule="auto"/>
        <w:ind w:firstLine="567"/>
        <w:rPr>
          <w:color w:val="000000"/>
          <w:sz w:val="24"/>
          <w:szCs w:val="24"/>
        </w:rPr>
      </w:pPr>
      <w:r>
        <w:rPr>
          <w:color w:val="000000"/>
          <w:sz w:val="24"/>
          <w:szCs w:val="24"/>
        </w:rPr>
        <w:t>Конкурентная борьба активизирует производителей в поиске наиболее экономичных технологий, снижающих затраты сырья и энергоносителей. Предпринимаются многообразные действия по ограничению затрат на оплату труда работников, в том числе и за счет привлечения дешевой рабочей силы из-за рубежа. Усиливается миграция рабочей силы, налаживается производство более дешевых искусственных заменителей сырья.</w:t>
      </w:r>
    </w:p>
    <w:p w:rsidR="00B020D3" w:rsidRDefault="00B020D3">
      <w:pPr>
        <w:spacing w:before="120" w:line="240" w:lineRule="auto"/>
        <w:ind w:firstLine="567"/>
        <w:rPr>
          <w:color w:val="000000"/>
          <w:sz w:val="24"/>
          <w:szCs w:val="24"/>
        </w:rPr>
      </w:pPr>
      <w:r>
        <w:rPr>
          <w:color w:val="000000"/>
          <w:sz w:val="24"/>
          <w:szCs w:val="24"/>
        </w:rPr>
        <w:t>Центр мирохозяйственных связей перемещается из сферы обращения в сферу производства, закладывается объективная основа для движения капиталов.</w:t>
      </w:r>
    </w:p>
    <w:p w:rsidR="00B020D3" w:rsidRDefault="00B020D3">
      <w:pPr>
        <w:spacing w:before="120" w:line="240" w:lineRule="auto"/>
        <w:ind w:firstLine="567"/>
        <w:rPr>
          <w:color w:val="000000"/>
          <w:sz w:val="24"/>
          <w:szCs w:val="24"/>
        </w:rPr>
      </w:pPr>
      <w:r>
        <w:rPr>
          <w:color w:val="000000"/>
          <w:sz w:val="24"/>
          <w:szCs w:val="24"/>
        </w:rPr>
        <w:t>Данные тенденции не могли не отразиться и на мировом товарообороте. Так, объем промышленных изделий в структуре поставок начинает преобладать над сырьевыми товарами, включая продовольствие и топливо.</w:t>
      </w:r>
    </w:p>
    <w:p w:rsidR="00B020D3" w:rsidRDefault="00B020D3">
      <w:pPr>
        <w:spacing w:before="120" w:line="240" w:lineRule="auto"/>
        <w:ind w:firstLine="567"/>
        <w:rPr>
          <w:color w:val="000000"/>
          <w:sz w:val="24"/>
          <w:szCs w:val="24"/>
        </w:rPr>
      </w:pPr>
      <w:r>
        <w:rPr>
          <w:color w:val="000000"/>
          <w:sz w:val="24"/>
          <w:szCs w:val="24"/>
        </w:rPr>
        <w:t>Индустриализация сельского хозяйства развитых стран усилила их самообеспеченность продуктами питания. Поставки сельскохозяйственной продукции из стран, традиционно специализировавшихся на производстве данного вида благ, стали сокращаться. Одновременно ограничивалось потребление натуральных сырьевых товаров, импортируемых из экономически слаборазвитых стран. Возросшие капиталовложения требовали увеличения импорта оборудования, что и обусловило потребность в инвестициях. Возросла торговля товарами длительного пользования и новыми видами промышленной продукции, связанными с достижениями научно-технической революции. Увеличению удельного веса готовых изделий в международной торговле способствовал опережающий рост цен на сырье и продовольствие по сравнению с ценами промышленных товаров. Произошло расширение торговли между развитыми странами продукцией отраслей тяжелой промышленности.</w:t>
      </w:r>
    </w:p>
    <w:p w:rsidR="00B020D3" w:rsidRDefault="00B020D3">
      <w:pPr>
        <w:spacing w:before="120" w:line="240" w:lineRule="auto"/>
        <w:ind w:firstLine="567"/>
        <w:rPr>
          <w:color w:val="000000"/>
          <w:sz w:val="24"/>
          <w:szCs w:val="24"/>
        </w:rPr>
      </w:pPr>
      <w:r>
        <w:rPr>
          <w:color w:val="000000"/>
          <w:sz w:val="24"/>
          <w:szCs w:val="24"/>
        </w:rPr>
        <w:t>Таким образом, международное разделение труда постепенно охватило все структурные элементы общественного разделения труда. Обмен, осуществляемый на международном уровне, способствовал, и сам явился результатом углубления разделения труда между крупными сферами экономики, промышленностью и сельским хозяйством, между отраслями этих сфер, усилил предметную, технологическую и подетальную специализацию.</w:t>
      </w:r>
    </w:p>
    <w:p w:rsidR="00B020D3" w:rsidRDefault="00B020D3">
      <w:pPr>
        <w:spacing w:before="120" w:line="240" w:lineRule="auto"/>
        <w:ind w:firstLine="567"/>
        <w:rPr>
          <w:color w:val="000000"/>
          <w:sz w:val="24"/>
          <w:szCs w:val="24"/>
        </w:rPr>
      </w:pPr>
      <w:r>
        <w:rPr>
          <w:color w:val="000000"/>
          <w:sz w:val="24"/>
          <w:szCs w:val="24"/>
        </w:rPr>
        <w:t>Современный этап развития мирохозяйственных связей характеризуется нарастанием зависимости, обусловленной переводом производства в развитых экономических системах на новую технологическую базу, с преобладанием информационных технологий. Новое качественное состояние производительных сил стимулировало интернационализацию воспроизводственных процессов, которая проявилась в двух основных формах: интеграции (сближение, взаимоприспособление национальных хозяйств) и транснационализации (создание межнациональных производственных комплексов).</w:t>
      </w:r>
    </w:p>
    <w:p w:rsidR="00B020D3" w:rsidRDefault="00B020D3">
      <w:pPr>
        <w:spacing w:before="120" w:line="240" w:lineRule="auto"/>
        <w:ind w:firstLine="0"/>
        <w:jc w:val="center"/>
        <w:rPr>
          <w:b/>
          <w:bCs/>
          <w:color w:val="000000"/>
          <w:sz w:val="28"/>
          <w:szCs w:val="28"/>
        </w:rPr>
      </w:pPr>
      <w:r>
        <w:rPr>
          <w:b/>
          <w:bCs/>
          <w:color w:val="000000"/>
          <w:sz w:val="28"/>
          <w:szCs w:val="28"/>
        </w:rPr>
        <w:t>Современные тенденции международных экономических отношений</w:t>
      </w:r>
    </w:p>
    <w:p w:rsidR="00B020D3" w:rsidRDefault="00B020D3">
      <w:pPr>
        <w:spacing w:before="120" w:line="240" w:lineRule="auto"/>
        <w:ind w:firstLine="567"/>
        <w:rPr>
          <w:color w:val="000000"/>
          <w:sz w:val="24"/>
          <w:szCs w:val="24"/>
        </w:rPr>
      </w:pPr>
      <w:r>
        <w:rPr>
          <w:color w:val="000000"/>
          <w:sz w:val="24"/>
          <w:szCs w:val="24"/>
        </w:rPr>
        <w:t>Интеграция означает взаимопроникновение отдельных национальных хозяйств, согласование действий правительств в выработке экономической политики, отвечающей интересам всех участвующих в интеграционном процессе сторон, а также по отношению к третьим странам. Интеграция обеспечивается концентрацией и переплетением капиталов.</w:t>
      </w:r>
    </w:p>
    <w:p w:rsidR="00B020D3" w:rsidRDefault="00B020D3">
      <w:pPr>
        <w:spacing w:before="120" w:line="240" w:lineRule="auto"/>
        <w:ind w:firstLine="567"/>
        <w:rPr>
          <w:color w:val="000000"/>
          <w:sz w:val="24"/>
          <w:szCs w:val="24"/>
        </w:rPr>
      </w:pPr>
      <w:r>
        <w:rPr>
          <w:color w:val="000000"/>
          <w:sz w:val="24"/>
          <w:szCs w:val="24"/>
        </w:rPr>
        <w:t>Интеграционные процессы носят региональный характер, приобретают форму объединений, направленных на достижение общих экономических целей. Первоначально интеграционные объединения создавались для отмены таможенных барьеров во взаимной торговле между странами-участницами, т. е. возникали так называемые «свободные зоны». Более сложные формы были направлены на организацию таможенных союзов, которые предполагают свободное перемещение товаров и услуг внутри группировки и использование таможенного тарифа (налога на ввоз товаров) по отношению к третьим странам. Создание общего рынка связано с ликвидацией барьеров между странами не только в торговле, но и при перемещении рабочей силы и капитала. Высшей формой проявления интеграционного объединения является экономический союз, который предполагает проведение государствами-участниками системы мер межгосударственного регулирования социально-экономических процессов, протекающих в регионе.</w:t>
      </w:r>
    </w:p>
    <w:p w:rsidR="00B020D3" w:rsidRDefault="00B020D3">
      <w:pPr>
        <w:spacing w:before="120" w:line="240" w:lineRule="auto"/>
        <w:ind w:firstLine="567"/>
        <w:rPr>
          <w:color w:val="000000"/>
          <w:sz w:val="24"/>
          <w:szCs w:val="24"/>
        </w:rPr>
      </w:pPr>
      <w:r>
        <w:rPr>
          <w:color w:val="000000"/>
          <w:sz w:val="24"/>
          <w:szCs w:val="24"/>
        </w:rPr>
        <w:t>Наибольшей зрелости межстрановая интеграция достигла в Европейском экономическом сообществе (ЕЭС), созданном в 1957 году. В настоящее время в данном интеграционном сообществе решаются проблемы свободного передвижения товаров, услуг и рабочей силы. По сути дела речь идет о создании «единого экономического пространства». Американо-канадское соглашение о свободе торговли, подписанное в 1989 году, содержит ряд положений, являющихся реальными шагами к созданию североамериканского общего экономического пространства. Общие рынки созданы в Юго-Восточной Азии, арабском мире, Африке и Центральной Америке.</w:t>
      </w:r>
    </w:p>
    <w:p w:rsidR="00B020D3" w:rsidRDefault="00B020D3">
      <w:pPr>
        <w:spacing w:before="120" w:line="240" w:lineRule="auto"/>
        <w:ind w:firstLine="567"/>
        <w:rPr>
          <w:color w:val="000000"/>
          <w:sz w:val="24"/>
          <w:szCs w:val="24"/>
        </w:rPr>
      </w:pPr>
      <w:r>
        <w:rPr>
          <w:color w:val="000000"/>
          <w:sz w:val="24"/>
          <w:szCs w:val="24"/>
        </w:rPr>
        <w:t>Региональная консолидация не исключает противоречий внутри отдельных группировок и между ними. Однако для современного этапа характерна тенденция усиления межрегиональных интеграционных процессов. Примером может служить интенсивно развивающееся экономическое взаимодействие североамериканского и азиатско-тихоокеанского регионов, возможность подключения Японии к американо-канадской интеграции.</w:t>
      </w:r>
    </w:p>
    <w:p w:rsidR="00B020D3" w:rsidRDefault="00B020D3">
      <w:pPr>
        <w:spacing w:before="120" w:line="240" w:lineRule="auto"/>
        <w:ind w:firstLine="567"/>
        <w:rPr>
          <w:color w:val="000000"/>
          <w:sz w:val="24"/>
          <w:szCs w:val="24"/>
        </w:rPr>
      </w:pPr>
      <w:r>
        <w:rPr>
          <w:color w:val="000000"/>
          <w:sz w:val="24"/>
          <w:szCs w:val="24"/>
        </w:rPr>
        <w:t>Транснационализация — это межгосударственная интеграция, реализуемая на уровне частных фирм. Организационное воплощение международные связи частных капиталов получили в деятельности транснациональных корпораций (ТНК). Транснациональные структуры объединяют национальные экономики не по географическому признаку (общность границ), а на основе глубоких воспроизводственных связей. Различают транснациональные корпорации, которые являются национальными трестами и концернами, имеющими значительные зарубежные активы (вложения), и собственно межфирменные союзы, возникшие на основе объединения, слияния частных капиталов. Если первый вид ТНК национален по капиталу и контролю, но международен по сфере своей деятельности, то второму присуща международная рассредоточенность акционерного капитала и многонациональный состав ядра треста или концерна, ставшего его организационным воплощением.</w:t>
      </w:r>
    </w:p>
    <w:p w:rsidR="00B020D3" w:rsidRDefault="00B020D3">
      <w:pPr>
        <w:spacing w:before="120" w:line="240" w:lineRule="auto"/>
        <w:ind w:firstLine="567"/>
        <w:rPr>
          <w:color w:val="000000"/>
          <w:sz w:val="24"/>
          <w:szCs w:val="24"/>
        </w:rPr>
      </w:pPr>
      <w:r>
        <w:rPr>
          <w:color w:val="000000"/>
          <w:sz w:val="24"/>
          <w:szCs w:val="24"/>
        </w:rPr>
        <w:t>Следует отметить, что развитие торговли между странами, формирование мирового рынка на основе углубления международного разделения труда, интенсификация мирохозяйственных связей, обусловленная интеграцией экономик и образованием ТНК, способствовали укреплению мирового хозяйства, повышению зависимости роста национального производства от стабильности мировой экономики.</w:t>
      </w:r>
    </w:p>
    <w:p w:rsidR="00B020D3" w:rsidRDefault="00B020D3">
      <w:pPr>
        <w:spacing w:before="120" w:line="240" w:lineRule="auto"/>
        <w:ind w:firstLine="567"/>
        <w:rPr>
          <w:color w:val="000000"/>
          <w:sz w:val="24"/>
          <w:szCs w:val="24"/>
        </w:rPr>
      </w:pPr>
      <w:r>
        <w:rPr>
          <w:color w:val="000000"/>
          <w:sz w:val="24"/>
          <w:szCs w:val="24"/>
        </w:rPr>
        <w:t>В настоящее время международные экономические отношения утвердились и реализуются в следующих основных формах:</w:t>
      </w:r>
    </w:p>
    <w:p w:rsidR="00B020D3" w:rsidRDefault="00B020D3">
      <w:pPr>
        <w:spacing w:before="120" w:line="240" w:lineRule="auto"/>
        <w:ind w:firstLine="567"/>
        <w:rPr>
          <w:color w:val="000000"/>
          <w:sz w:val="24"/>
          <w:szCs w:val="24"/>
        </w:rPr>
      </w:pPr>
      <w:r>
        <w:rPr>
          <w:color w:val="000000"/>
          <w:sz w:val="24"/>
          <w:szCs w:val="24"/>
        </w:rPr>
        <w:t>— международная торговля товарами и услугами;</w:t>
      </w:r>
    </w:p>
    <w:p w:rsidR="00B020D3" w:rsidRDefault="00B020D3">
      <w:pPr>
        <w:spacing w:before="120" w:line="240" w:lineRule="auto"/>
        <w:ind w:firstLine="567"/>
        <w:rPr>
          <w:color w:val="000000"/>
          <w:sz w:val="24"/>
          <w:szCs w:val="24"/>
        </w:rPr>
      </w:pPr>
      <w:r>
        <w:rPr>
          <w:color w:val="000000"/>
          <w:sz w:val="24"/>
          <w:szCs w:val="24"/>
        </w:rPr>
        <w:t>— межстрановая кооперация производства;</w:t>
      </w:r>
    </w:p>
    <w:p w:rsidR="00B020D3" w:rsidRDefault="00B020D3">
      <w:pPr>
        <w:spacing w:before="120" w:line="240" w:lineRule="auto"/>
        <w:ind w:firstLine="567"/>
        <w:rPr>
          <w:color w:val="000000"/>
          <w:sz w:val="24"/>
          <w:szCs w:val="24"/>
        </w:rPr>
      </w:pPr>
      <w:r>
        <w:rPr>
          <w:color w:val="000000"/>
          <w:sz w:val="24"/>
          <w:szCs w:val="24"/>
        </w:rPr>
        <w:t>— обмен в области науки и техники;</w:t>
      </w:r>
    </w:p>
    <w:p w:rsidR="00B020D3" w:rsidRDefault="00B020D3">
      <w:pPr>
        <w:spacing w:before="120" w:line="240" w:lineRule="auto"/>
        <w:ind w:firstLine="567"/>
        <w:rPr>
          <w:color w:val="000000"/>
          <w:sz w:val="24"/>
          <w:szCs w:val="24"/>
        </w:rPr>
      </w:pPr>
      <w:r>
        <w:rPr>
          <w:color w:val="000000"/>
          <w:sz w:val="24"/>
          <w:szCs w:val="24"/>
        </w:rPr>
        <w:t>— движение капиталов и зарубежных инвестиций;</w:t>
      </w:r>
    </w:p>
    <w:p w:rsidR="00B020D3" w:rsidRDefault="00B020D3">
      <w:pPr>
        <w:spacing w:before="120" w:line="240" w:lineRule="auto"/>
        <w:ind w:firstLine="567"/>
        <w:rPr>
          <w:color w:val="000000"/>
          <w:sz w:val="24"/>
          <w:szCs w:val="24"/>
        </w:rPr>
      </w:pPr>
      <w:r>
        <w:rPr>
          <w:color w:val="000000"/>
          <w:sz w:val="24"/>
          <w:szCs w:val="24"/>
        </w:rPr>
        <w:t>— миграция рабочей силы;</w:t>
      </w:r>
    </w:p>
    <w:p w:rsidR="00B020D3" w:rsidRDefault="00B020D3">
      <w:pPr>
        <w:spacing w:before="120" w:line="240" w:lineRule="auto"/>
        <w:ind w:firstLine="567"/>
        <w:rPr>
          <w:color w:val="000000"/>
          <w:sz w:val="24"/>
          <w:szCs w:val="24"/>
        </w:rPr>
      </w:pPr>
      <w:r>
        <w:rPr>
          <w:color w:val="000000"/>
          <w:sz w:val="24"/>
          <w:szCs w:val="24"/>
        </w:rPr>
        <w:t>— валютно-кредитные отношения.</w:t>
      </w:r>
    </w:p>
    <w:p w:rsidR="00B020D3" w:rsidRDefault="00B020D3">
      <w:pPr>
        <w:spacing w:before="120" w:line="240" w:lineRule="auto"/>
        <w:ind w:firstLine="567"/>
        <w:rPr>
          <w:color w:val="000000"/>
          <w:sz w:val="24"/>
          <w:szCs w:val="24"/>
        </w:rPr>
      </w:pPr>
      <w:r>
        <w:rPr>
          <w:color w:val="000000"/>
          <w:sz w:val="24"/>
          <w:szCs w:val="24"/>
        </w:rPr>
        <w:t>Устойчивая тенденция быстрого роста вывоза капитала и миграция рабочей силы отражают объективное требование развития производительных сил в условиях научно-технической революции. Производство технологически сложной наукоемкой продукции передовых отраслей требует усилий и объединения капиталов и производств различных стран. Рамки внутренних рынков становятся узкими. Потребность эффективного ведения производства требует международной производственной кооперации и научно-технического обмена.</w:t>
      </w:r>
    </w:p>
    <w:p w:rsidR="00B020D3" w:rsidRDefault="00B020D3">
      <w:pPr>
        <w:spacing w:before="120" w:line="240" w:lineRule="auto"/>
        <w:ind w:firstLine="567"/>
        <w:rPr>
          <w:color w:val="000000"/>
          <w:sz w:val="24"/>
          <w:szCs w:val="24"/>
        </w:rPr>
      </w:pPr>
      <w:r>
        <w:rPr>
          <w:color w:val="000000"/>
          <w:sz w:val="24"/>
          <w:szCs w:val="24"/>
        </w:rPr>
        <w:t>Прогресс в сфере производства передовых технических и информационных средств (например, компьютеров) приводит к быстрому их старению, а значит, необходимости постоянного обновления. Массовое производство может стать эффективным при ориентации на отрасли, обладающие высокой технологией. Все это требует обеспечения благоприятных условий для научно-технического развития через концентрацию усилий в области фундаментальных и прикладных научных исследований, финансовых средств. Следовательно, современное производство ориентируется не на национальные или региональные масштабы, а на мировое экономическое пространство.</w:t>
      </w:r>
    </w:p>
    <w:p w:rsidR="00B020D3" w:rsidRDefault="00B020D3">
      <w:pPr>
        <w:spacing w:before="120" w:line="240" w:lineRule="auto"/>
        <w:ind w:firstLine="567"/>
        <w:rPr>
          <w:color w:val="000000"/>
          <w:sz w:val="24"/>
          <w:szCs w:val="24"/>
        </w:rPr>
      </w:pPr>
      <w:r>
        <w:rPr>
          <w:color w:val="000000"/>
          <w:sz w:val="24"/>
          <w:szCs w:val="24"/>
        </w:rPr>
        <w:t>Под воздействием научно-технической революции изменяется значимость структурных элементов производственных издержек. Новыми, требующими значительных вложений, являются затраты на приобретение знаний, информации, компетенции. Все это приводит к расширению обмена производственными, научно-техническими, финансовыми услугами. Экспорт-импорт данных видов услуг стимулирует международную торговлю товарами производственного назначения. Подавляющее число внешних закупок комплектного оборудования сопровождается оказанием инженерно-консультационных услуг.</w:t>
      </w:r>
    </w:p>
    <w:p w:rsidR="00B020D3" w:rsidRDefault="00B020D3">
      <w:pPr>
        <w:spacing w:before="120" w:line="240" w:lineRule="auto"/>
        <w:ind w:firstLine="567"/>
        <w:rPr>
          <w:color w:val="000000"/>
          <w:sz w:val="24"/>
          <w:szCs w:val="24"/>
        </w:rPr>
      </w:pPr>
      <w:r>
        <w:rPr>
          <w:color w:val="000000"/>
          <w:sz w:val="24"/>
          <w:szCs w:val="24"/>
        </w:rPr>
        <w:t>Таким образом, новые формы международных экономических отношений, связанные с распространением передового опыта, отражают эволюцию в способах использования иностранных капиталов на территории тех или иных государств:</w:t>
      </w:r>
    </w:p>
    <w:p w:rsidR="00B020D3" w:rsidRDefault="00B020D3">
      <w:pPr>
        <w:spacing w:before="120" w:line="240" w:lineRule="auto"/>
        <w:ind w:firstLine="567"/>
        <w:rPr>
          <w:color w:val="000000"/>
          <w:sz w:val="24"/>
          <w:szCs w:val="24"/>
        </w:rPr>
      </w:pPr>
      <w:r>
        <w:rPr>
          <w:color w:val="000000"/>
          <w:sz w:val="24"/>
          <w:szCs w:val="24"/>
        </w:rPr>
        <w:t>от частичного и полного владения — к контрактным соглашениям, связанным с передачей технологий, сбытовых и информационных услуг. Цели, преследуемые партнерами, безусловно, различны. Для одних — это достижение мирового лидерства, для других — преодоление отставания.</w:t>
      </w:r>
    </w:p>
    <w:p w:rsidR="00B020D3" w:rsidRDefault="00B020D3">
      <w:pPr>
        <w:spacing w:before="120" w:line="240" w:lineRule="auto"/>
        <w:ind w:firstLine="567"/>
        <w:rPr>
          <w:color w:val="000000"/>
          <w:sz w:val="24"/>
          <w:szCs w:val="24"/>
        </w:rPr>
      </w:pPr>
      <w:r>
        <w:rPr>
          <w:color w:val="000000"/>
          <w:sz w:val="24"/>
          <w:szCs w:val="24"/>
        </w:rPr>
        <w:t>Углубление международного разделения труда идет на основе конкурентной борьбы. Основным аргументом соперничества участвующих сторон является сравнение научных потенциалов и технологических возможностей, которыми обладают страны. Характерной чертой современного мирового хозяйства является раздел технологической власти. Следствием этого является специализация развитых стран на экспорте наукоемких и техноемких изделий (радиоэлектроника, приборостроение). На долю же развивающихся стран приходится экспорт ресурсоемких и трудоемких изделий, производство которых зачастую ведет к нарушению экологического равновесия. Некоторые страны продолжают оставаться в русле монокультурной сырьевой специализации.</w:t>
      </w:r>
    </w:p>
    <w:p w:rsidR="00B020D3" w:rsidRDefault="00B020D3">
      <w:pPr>
        <w:spacing w:before="120" w:line="240" w:lineRule="auto"/>
        <w:ind w:firstLine="0"/>
        <w:jc w:val="center"/>
        <w:rPr>
          <w:b/>
          <w:bCs/>
          <w:color w:val="000000"/>
          <w:sz w:val="28"/>
          <w:szCs w:val="28"/>
        </w:rPr>
      </w:pPr>
      <w:r>
        <w:rPr>
          <w:b/>
          <w:bCs/>
          <w:color w:val="000000"/>
          <w:sz w:val="28"/>
          <w:szCs w:val="28"/>
        </w:rPr>
        <w:t>Список литературы</w:t>
      </w:r>
    </w:p>
    <w:p w:rsidR="00B020D3" w:rsidRDefault="00B020D3">
      <w:pPr>
        <w:spacing w:before="120" w:line="240" w:lineRule="auto"/>
        <w:ind w:firstLine="567"/>
        <w:rPr>
          <w:color w:val="000000"/>
          <w:sz w:val="24"/>
          <w:szCs w:val="24"/>
        </w:rPr>
      </w:pPr>
      <w:r>
        <w:rPr>
          <w:color w:val="000000"/>
          <w:sz w:val="24"/>
          <w:szCs w:val="24"/>
        </w:rPr>
        <w:t>Современная экономика. Москва. 1997г.</w:t>
      </w:r>
      <w:bookmarkStart w:id="0" w:name="_GoBack"/>
      <w:bookmarkEnd w:id="0"/>
    </w:p>
    <w:sectPr w:rsidR="00B020D3">
      <w:pgSz w:w="11900" w:h="16820"/>
      <w:pgMar w:top="1134" w:right="1134" w:bottom="1134" w:left="1134" w:header="1440" w:footer="1440" w:gutter="0"/>
      <w:cols w:space="60"/>
      <w:noEndnote/>
      <w:docGrid w:linePitch="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3"/>
  <w:drawingGridVerticalSpacing w:val="36"/>
  <w:displayHorizontalDrawingGridEvery w:val="0"/>
  <w:displayVerticalDrawingGridEvery w:val="0"/>
  <w:doNotShadeFormData/>
  <w:characterSpacingControl w:val="doNotCompress"/>
  <w:doNotValidateAgainstSchema/>
  <w:doNotDemarcateInvalidXml/>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712A"/>
    <w:rsid w:val="000F14AA"/>
    <w:rsid w:val="00B020D3"/>
    <w:rsid w:val="00B5712A"/>
    <w:rsid w:val="00CF0A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6B8734-9233-4C52-9904-978A4A894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60" w:lineRule="auto"/>
      <w:ind w:firstLine="340"/>
      <w:jc w:val="both"/>
    </w:pPr>
    <w:rPr>
      <w:rFonts w:ascii="Times New Roman" w:hAnsi="Times New Roman"/>
      <w:sz w:val="18"/>
      <w:szCs w:val="18"/>
      <w:lang w:val="ru-RU" w:eastAsia="ru-RU"/>
    </w:rPr>
  </w:style>
  <w:style w:type="paragraph" w:styleId="1">
    <w:name w:val="heading 1"/>
    <w:basedOn w:val="a"/>
    <w:next w:val="a"/>
    <w:link w:val="10"/>
    <w:uiPriority w:val="99"/>
    <w:qFormat/>
    <w:pPr>
      <w:keepNext/>
      <w:spacing w:line="300" w:lineRule="auto"/>
      <w:ind w:firstLine="260"/>
      <w:outlineLvl w:val="0"/>
    </w:pPr>
    <w:rPr>
      <w:rFonts w:ascii="Courier New" w:hAnsi="Courier New" w:cs="Courier New"/>
      <w:sz w:val="72"/>
      <w:szCs w:val="72"/>
    </w:rPr>
  </w:style>
  <w:style w:type="paragraph" w:styleId="2">
    <w:name w:val="heading 2"/>
    <w:basedOn w:val="a"/>
    <w:next w:val="a"/>
    <w:link w:val="20"/>
    <w:uiPriority w:val="99"/>
    <w:qFormat/>
    <w:pPr>
      <w:keepNext/>
      <w:spacing w:line="300" w:lineRule="auto"/>
      <w:ind w:firstLine="260"/>
      <w:outlineLvl w:val="1"/>
    </w:pPr>
    <w:rPr>
      <w:rFonts w:ascii="Courier New" w:hAnsi="Courier New" w:cs="Courier New"/>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FR1">
    <w:name w:val="FR1"/>
    <w:uiPriority w:val="99"/>
    <w:pPr>
      <w:widowControl w:val="0"/>
      <w:spacing w:line="320" w:lineRule="auto"/>
      <w:ind w:right="400" w:firstLine="260"/>
      <w:jc w:val="both"/>
    </w:pPr>
    <w:rPr>
      <w:rFonts w:ascii="Times New Roman" w:hAnsi="Times New Roman"/>
      <w:sz w:val="24"/>
      <w:szCs w:val="24"/>
      <w:lang w:val="en-GB" w:eastAsia="ru-RU"/>
    </w:rPr>
  </w:style>
  <w:style w:type="paragraph" w:customStyle="1" w:styleId="FR2">
    <w:name w:val="FR2"/>
    <w:uiPriority w:val="99"/>
    <w:pPr>
      <w:widowControl w:val="0"/>
      <w:spacing w:before="440" w:line="320" w:lineRule="auto"/>
      <w:ind w:left="560" w:right="400"/>
      <w:jc w:val="center"/>
    </w:pPr>
    <w:rPr>
      <w:rFonts w:ascii="Arial" w:hAnsi="Arial" w:cs="Arial"/>
      <w:b/>
      <w:bCs/>
      <w:sz w:val="18"/>
      <w:szCs w:val="18"/>
      <w:lang w:val="ru-RU" w:eastAsia="ru-RU"/>
    </w:rPr>
  </w:style>
  <w:style w:type="paragraph" w:styleId="a3">
    <w:name w:val="header"/>
    <w:basedOn w:val="a"/>
    <w:link w:val="a4"/>
    <w:uiPriority w:val="99"/>
    <w:pPr>
      <w:tabs>
        <w:tab w:val="center" w:pos="4153"/>
        <w:tab w:val="right" w:pos="8306"/>
      </w:tabs>
      <w:spacing w:line="320" w:lineRule="auto"/>
      <w:ind w:firstLine="260"/>
    </w:pPr>
    <w:rPr>
      <w:rFonts w:ascii="Courier New" w:hAnsi="Courier New" w:cs="Courier New"/>
    </w:rPr>
  </w:style>
  <w:style w:type="character" w:customStyle="1" w:styleId="a4">
    <w:name w:val="Верхний колонтитул Знак"/>
    <w:link w:val="a3"/>
    <w:uiPriority w:val="99"/>
    <w:semiHidden/>
    <w:rPr>
      <w:rFonts w:ascii="Times New Roman" w:hAnsi="Times New Roman" w:cs="Times New Roman"/>
      <w:sz w:val="18"/>
      <w:szCs w:val="18"/>
    </w:rPr>
  </w:style>
  <w:style w:type="character" w:styleId="a5">
    <w:name w:val="page number"/>
    <w:uiPriority w:val="99"/>
  </w:style>
  <w:style w:type="paragraph" w:styleId="a6">
    <w:name w:val="footer"/>
    <w:basedOn w:val="a"/>
    <w:link w:val="a7"/>
    <w:uiPriority w:val="99"/>
    <w:pPr>
      <w:tabs>
        <w:tab w:val="center" w:pos="4677"/>
        <w:tab w:val="right" w:pos="9355"/>
      </w:tabs>
      <w:spacing w:line="320" w:lineRule="auto"/>
      <w:ind w:firstLine="260"/>
    </w:pPr>
    <w:rPr>
      <w:rFonts w:ascii="Courier New" w:hAnsi="Courier New" w:cs="Courier New"/>
    </w:rPr>
  </w:style>
  <w:style w:type="character" w:customStyle="1" w:styleId="a7">
    <w:name w:val="Нижний колонтитул Знак"/>
    <w:link w:val="a6"/>
    <w:uiPriority w:val="99"/>
    <w:semiHidden/>
    <w:rPr>
      <w:rFonts w:ascii="Times New Roman" w:hAnsi="Times New Roman" w:cs="Times New Roman"/>
      <w:sz w:val="18"/>
      <w:szCs w:val="18"/>
    </w:r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9899</Words>
  <Characters>5643</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This is Try&amp;Buy version of FineReader 4</vt:lpstr>
    </vt:vector>
  </TitlesOfParts>
  <Company>Elcom Ltd</Company>
  <LinksUpToDate>false</LinksUpToDate>
  <CharactersWithSpaces>15511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Try&amp;Buy version of FineReader 4</dc:title>
  <dc:subject/>
  <dc:creator>Alexandre Katalov</dc:creator>
  <cp:keywords/>
  <dc:description/>
  <cp:lastModifiedBy>admin</cp:lastModifiedBy>
  <cp:revision>2</cp:revision>
  <cp:lastPrinted>1998-11-29T19:49:00Z</cp:lastPrinted>
  <dcterms:created xsi:type="dcterms:W3CDTF">2014-01-27T20:37:00Z</dcterms:created>
  <dcterms:modified xsi:type="dcterms:W3CDTF">2014-01-27T20:37:00Z</dcterms:modified>
</cp:coreProperties>
</file>