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694" w:rsidRDefault="00845A9C">
      <w:pPr>
        <w:pStyle w:val="3"/>
        <w:pageBreakBefore/>
        <w:spacing w:after="240"/>
        <w:ind w:firstLine="0"/>
        <w:jc w:val="center"/>
        <w:rPr>
          <w:b/>
          <w:bCs/>
          <w:sz w:val="32"/>
          <w:szCs w:val="32"/>
          <w:lang w:val="en-US"/>
        </w:rPr>
      </w:pPr>
      <w:r>
        <w:rPr>
          <w:b/>
          <w:bCs/>
          <w:sz w:val="32"/>
          <w:szCs w:val="32"/>
        </w:rPr>
        <w:t>Банк России</w:t>
      </w:r>
    </w:p>
    <w:p w:rsidR="004B6694" w:rsidRDefault="004B6694">
      <w:pPr>
        <w:spacing w:before="0" w:after="0"/>
        <w:rPr>
          <w:lang w:val="en-US"/>
        </w:rPr>
      </w:pPr>
    </w:p>
    <w:p w:rsidR="004B6694" w:rsidRDefault="004B6694">
      <w:pPr>
        <w:spacing w:before="0" w:after="0"/>
        <w:rPr>
          <w:lang w:val="en-US"/>
        </w:rPr>
      </w:pPr>
    </w:p>
    <w:p w:rsidR="004B6694" w:rsidRDefault="004B6694">
      <w:pPr>
        <w:spacing w:before="0" w:after="0"/>
        <w:rPr>
          <w:lang w:val="en-US"/>
        </w:rPr>
      </w:pPr>
    </w:p>
    <w:p w:rsidR="004B6694" w:rsidRDefault="004B6694">
      <w:pPr>
        <w:spacing w:before="0" w:after="0"/>
        <w:rPr>
          <w:lang w:val="en-US"/>
        </w:rPr>
      </w:pPr>
    </w:p>
    <w:p w:rsidR="004B6694" w:rsidRDefault="00845A9C">
      <w:pPr>
        <w:tabs>
          <w:tab w:val="left" w:pos="1407"/>
        </w:tabs>
        <w:spacing w:before="0" w:after="0"/>
      </w:pPr>
      <w:r>
        <w:rPr>
          <w:lang w:val="en-US"/>
        </w:rPr>
        <w:tab/>
      </w:r>
      <w:r>
        <w:t>Содержание.</w:t>
      </w:r>
    </w:p>
    <w:tbl>
      <w:tblPr>
        <w:tblW w:w="0" w:type="auto"/>
        <w:tblInd w:w="-108" w:type="dxa"/>
        <w:tblLayout w:type="fixed"/>
        <w:tblLook w:val="0000" w:firstRow="0" w:lastRow="0" w:firstColumn="0" w:lastColumn="0" w:noHBand="0" w:noVBand="0"/>
      </w:tblPr>
      <w:tblGrid>
        <w:gridCol w:w="817"/>
        <w:gridCol w:w="8222"/>
        <w:gridCol w:w="813"/>
      </w:tblGrid>
      <w:tr w:rsidR="004B6694">
        <w:trPr>
          <w:cantSplit/>
        </w:trPr>
        <w:tc>
          <w:tcPr>
            <w:tcW w:w="9039" w:type="dxa"/>
            <w:gridSpan w:val="2"/>
            <w:tcBorders>
              <w:top w:val="nil"/>
              <w:left w:val="nil"/>
              <w:bottom w:val="nil"/>
              <w:right w:val="nil"/>
            </w:tcBorders>
          </w:tcPr>
          <w:p w:rsidR="004B6694" w:rsidRDefault="00845A9C">
            <w:pPr>
              <w:spacing w:before="0" w:after="0"/>
            </w:pPr>
            <w:r>
              <w:t>Введение________________________________________________________________________________________________</w:t>
            </w:r>
          </w:p>
        </w:tc>
        <w:tc>
          <w:tcPr>
            <w:tcW w:w="813" w:type="dxa"/>
            <w:tcBorders>
              <w:top w:val="nil"/>
              <w:left w:val="nil"/>
              <w:bottom w:val="nil"/>
              <w:right w:val="nil"/>
            </w:tcBorders>
          </w:tcPr>
          <w:p w:rsidR="004B6694" w:rsidRDefault="00845A9C">
            <w:pPr>
              <w:spacing w:before="0" w:after="0"/>
            </w:pPr>
            <w:r>
              <w:t>3</w:t>
            </w:r>
          </w:p>
        </w:tc>
      </w:tr>
      <w:tr w:rsidR="004B6694">
        <w:trPr>
          <w:cantSplit/>
        </w:trPr>
        <w:tc>
          <w:tcPr>
            <w:tcW w:w="9039" w:type="dxa"/>
            <w:gridSpan w:val="2"/>
            <w:tcBorders>
              <w:top w:val="nil"/>
              <w:left w:val="nil"/>
              <w:bottom w:val="nil"/>
              <w:right w:val="nil"/>
            </w:tcBorders>
          </w:tcPr>
          <w:p w:rsidR="004B6694" w:rsidRDefault="00845A9C">
            <w:pPr>
              <w:spacing w:before="0" w:after="0"/>
            </w:pPr>
            <w:r>
              <w:t>Раздел 1. Банк России, его правовое положение и функции._____________________</w:t>
            </w:r>
          </w:p>
        </w:tc>
        <w:tc>
          <w:tcPr>
            <w:tcW w:w="813" w:type="dxa"/>
            <w:tcBorders>
              <w:top w:val="nil"/>
              <w:left w:val="nil"/>
              <w:bottom w:val="nil"/>
              <w:right w:val="nil"/>
            </w:tcBorders>
          </w:tcPr>
          <w:p w:rsidR="004B6694" w:rsidRDefault="00845A9C">
            <w:pPr>
              <w:spacing w:before="0" w:after="0"/>
            </w:pPr>
            <w:r>
              <w:t>4</w:t>
            </w:r>
          </w:p>
        </w:tc>
      </w:tr>
      <w:tr w:rsidR="004B6694">
        <w:tc>
          <w:tcPr>
            <w:tcW w:w="817" w:type="dxa"/>
            <w:tcBorders>
              <w:top w:val="nil"/>
              <w:left w:val="nil"/>
              <w:bottom w:val="nil"/>
              <w:right w:val="nil"/>
            </w:tcBorders>
          </w:tcPr>
          <w:p w:rsidR="004B6694" w:rsidRDefault="004B6694">
            <w:pPr>
              <w:spacing w:before="0" w:after="0"/>
            </w:pPr>
          </w:p>
        </w:tc>
        <w:tc>
          <w:tcPr>
            <w:tcW w:w="8222" w:type="dxa"/>
            <w:tcBorders>
              <w:top w:val="nil"/>
              <w:left w:val="nil"/>
              <w:bottom w:val="nil"/>
              <w:right w:val="nil"/>
            </w:tcBorders>
          </w:tcPr>
          <w:p w:rsidR="004B6694" w:rsidRDefault="00845A9C">
            <w:pPr>
              <w:spacing w:before="0" w:after="0"/>
            </w:pPr>
            <w:r>
              <w:t>Правовой статус___________________________________________________________________________</w:t>
            </w:r>
          </w:p>
        </w:tc>
        <w:tc>
          <w:tcPr>
            <w:tcW w:w="813" w:type="dxa"/>
            <w:tcBorders>
              <w:top w:val="nil"/>
              <w:left w:val="nil"/>
              <w:bottom w:val="nil"/>
              <w:right w:val="nil"/>
            </w:tcBorders>
          </w:tcPr>
          <w:p w:rsidR="004B6694" w:rsidRDefault="00845A9C">
            <w:pPr>
              <w:spacing w:before="0" w:after="0"/>
            </w:pPr>
            <w:r>
              <w:t>4</w:t>
            </w:r>
          </w:p>
        </w:tc>
      </w:tr>
      <w:tr w:rsidR="004B6694">
        <w:tc>
          <w:tcPr>
            <w:tcW w:w="817" w:type="dxa"/>
            <w:tcBorders>
              <w:top w:val="nil"/>
              <w:left w:val="nil"/>
              <w:bottom w:val="nil"/>
              <w:right w:val="nil"/>
            </w:tcBorders>
          </w:tcPr>
          <w:p w:rsidR="004B6694" w:rsidRDefault="004B6694">
            <w:pPr>
              <w:spacing w:before="0" w:after="0"/>
            </w:pPr>
          </w:p>
        </w:tc>
        <w:tc>
          <w:tcPr>
            <w:tcW w:w="8222" w:type="dxa"/>
            <w:tcBorders>
              <w:top w:val="nil"/>
              <w:left w:val="nil"/>
              <w:bottom w:val="nil"/>
              <w:right w:val="nil"/>
            </w:tcBorders>
          </w:tcPr>
          <w:p w:rsidR="004B6694" w:rsidRDefault="00845A9C">
            <w:pPr>
              <w:spacing w:before="0" w:after="0"/>
            </w:pPr>
            <w:r>
              <w:t>Организационная структура_________________________________________________________</w:t>
            </w:r>
          </w:p>
        </w:tc>
        <w:tc>
          <w:tcPr>
            <w:tcW w:w="813" w:type="dxa"/>
            <w:tcBorders>
              <w:top w:val="nil"/>
              <w:left w:val="nil"/>
              <w:bottom w:val="nil"/>
              <w:right w:val="nil"/>
            </w:tcBorders>
          </w:tcPr>
          <w:p w:rsidR="004B6694" w:rsidRDefault="00845A9C">
            <w:pPr>
              <w:spacing w:before="0" w:after="0"/>
            </w:pPr>
            <w:r>
              <w:t>5</w:t>
            </w:r>
          </w:p>
        </w:tc>
      </w:tr>
      <w:tr w:rsidR="004B6694">
        <w:tc>
          <w:tcPr>
            <w:tcW w:w="817" w:type="dxa"/>
            <w:tcBorders>
              <w:top w:val="nil"/>
              <w:left w:val="nil"/>
              <w:bottom w:val="nil"/>
              <w:right w:val="nil"/>
            </w:tcBorders>
          </w:tcPr>
          <w:p w:rsidR="004B6694" w:rsidRDefault="004B6694">
            <w:pPr>
              <w:spacing w:before="0" w:after="0"/>
            </w:pPr>
          </w:p>
        </w:tc>
        <w:tc>
          <w:tcPr>
            <w:tcW w:w="8222" w:type="dxa"/>
            <w:tcBorders>
              <w:top w:val="nil"/>
              <w:left w:val="nil"/>
              <w:bottom w:val="nil"/>
              <w:right w:val="nil"/>
            </w:tcBorders>
          </w:tcPr>
          <w:p w:rsidR="004B6694" w:rsidRDefault="00845A9C">
            <w:pPr>
              <w:spacing w:before="0" w:after="0"/>
            </w:pPr>
            <w:r>
              <w:t>Функции Банка России_________________________________________________________________</w:t>
            </w:r>
          </w:p>
        </w:tc>
        <w:tc>
          <w:tcPr>
            <w:tcW w:w="813" w:type="dxa"/>
            <w:tcBorders>
              <w:top w:val="nil"/>
              <w:left w:val="nil"/>
              <w:bottom w:val="nil"/>
              <w:right w:val="nil"/>
            </w:tcBorders>
          </w:tcPr>
          <w:p w:rsidR="004B6694" w:rsidRDefault="00845A9C">
            <w:pPr>
              <w:spacing w:before="0" w:after="0"/>
            </w:pPr>
            <w:r>
              <w:t>6</w:t>
            </w:r>
          </w:p>
        </w:tc>
      </w:tr>
      <w:tr w:rsidR="004B6694">
        <w:trPr>
          <w:cantSplit/>
        </w:trPr>
        <w:tc>
          <w:tcPr>
            <w:tcW w:w="9039" w:type="dxa"/>
            <w:gridSpan w:val="2"/>
            <w:tcBorders>
              <w:top w:val="nil"/>
              <w:left w:val="nil"/>
              <w:bottom w:val="nil"/>
              <w:right w:val="nil"/>
            </w:tcBorders>
          </w:tcPr>
          <w:p w:rsidR="004B6694" w:rsidRDefault="00845A9C">
            <w:pPr>
              <w:spacing w:before="0" w:after="0"/>
            </w:pPr>
            <w:r>
              <w:t>Раздел 2. Банк России и его взаимоотношения с кредитными организациями_______________________________________________________________________________________</w:t>
            </w:r>
          </w:p>
        </w:tc>
        <w:tc>
          <w:tcPr>
            <w:tcW w:w="813" w:type="dxa"/>
            <w:tcBorders>
              <w:top w:val="nil"/>
              <w:left w:val="nil"/>
              <w:bottom w:val="nil"/>
              <w:right w:val="nil"/>
            </w:tcBorders>
          </w:tcPr>
          <w:p w:rsidR="004B6694" w:rsidRDefault="004B6694">
            <w:pPr>
              <w:spacing w:before="0" w:after="0"/>
            </w:pPr>
          </w:p>
          <w:p w:rsidR="004B6694" w:rsidRDefault="00845A9C">
            <w:pPr>
              <w:spacing w:before="0" w:after="0"/>
            </w:pPr>
            <w:r>
              <w:t>21</w:t>
            </w:r>
          </w:p>
        </w:tc>
      </w:tr>
      <w:tr w:rsidR="004B6694">
        <w:tc>
          <w:tcPr>
            <w:tcW w:w="817" w:type="dxa"/>
            <w:tcBorders>
              <w:top w:val="nil"/>
              <w:left w:val="nil"/>
              <w:bottom w:val="nil"/>
              <w:right w:val="nil"/>
            </w:tcBorders>
          </w:tcPr>
          <w:p w:rsidR="004B6694" w:rsidRDefault="004B6694">
            <w:pPr>
              <w:spacing w:before="0" w:after="0"/>
            </w:pPr>
          </w:p>
        </w:tc>
        <w:tc>
          <w:tcPr>
            <w:tcW w:w="8222" w:type="dxa"/>
            <w:tcBorders>
              <w:top w:val="nil"/>
              <w:left w:val="nil"/>
              <w:bottom w:val="nil"/>
              <w:right w:val="nil"/>
            </w:tcBorders>
          </w:tcPr>
          <w:p w:rsidR="004B6694" w:rsidRDefault="00845A9C">
            <w:pPr>
              <w:spacing w:before="0" w:after="0"/>
            </w:pPr>
            <w:r>
              <w:t>Лицензирование деятельности кредитных организаций_________________</w:t>
            </w:r>
          </w:p>
        </w:tc>
        <w:tc>
          <w:tcPr>
            <w:tcW w:w="813" w:type="dxa"/>
            <w:tcBorders>
              <w:top w:val="nil"/>
              <w:left w:val="nil"/>
              <w:bottom w:val="nil"/>
              <w:right w:val="nil"/>
            </w:tcBorders>
          </w:tcPr>
          <w:p w:rsidR="004B6694" w:rsidRDefault="00845A9C">
            <w:pPr>
              <w:spacing w:before="0" w:after="0"/>
            </w:pPr>
            <w:r>
              <w:t>25</w:t>
            </w:r>
          </w:p>
        </w:tc>
      </w:tr>
      <w:tr w:rsidR="004B6694">
        <w:tc>
          <w:tcPr>
            <w:tcW w:w="817" w:type="dxa"/>
            <w:tcBorders>
              <w:top w:val="nil"/>
              <w:left w:val="nil"/>
              <w:bottom w:val="nil"/>
              <w:right w:val="nil"/>
            </w:tcBorders>
          </w:tcPr>
          <w:p w:rsidR="004B6694" w:rsidRDefault="004B6694">
            <w:pPr>
              <w:spacing w:before="0" w:after="0"/>
            </w:pPr>
          </w:p>
        </w:tc>
        <w:tc>
          <w:tcPr>
            <w:tcW w:w="8222" w:type="dxa"/>
            <w:tcBorders>
              <w:top w:val="nil"/>
              <w:left w:val="nil"/>
              <w:bottom w:val="nil"/>
              <w:right w:val="nil"/>
            </w:tcBorders>
          </w:tcPr>
          <w:p w:rsidR="004B6694" w:rsidRDefault="00845A9C">
            <w:pPr>
              <w:spacing w:before="0" w:after="0"/>
            </w:pPr>
            <w:r>
              <w:t>Обязательные нормативы деятельности кредитных организаций____</w:t>
            </w:r>
          </w:p>
        </w:tc>
        <w:tc>
          <w:tcPr>
            <w:tcW w:w="813" w:type="dxa"/>
            <w:tcBorders>
              <w:top w:val="nil"/>
              <w:left w:val="nil"/>
              <w:bottom w:val="nil"/>
              <w:right w:val="nil"/>
            </w:tcBorders>
          </w:tcPr>
          <w:p w:rsidR="004B6694" w:rsidRDefault="00845A9C">
            <w:pPr>
              <w:spacing w:before="0" w:after="0"/>
            </w:pPr>
            <w:r>
              <w:t>27</w:t>
            </w:r>
          </w:p>
        </w:tc>
      </w:tr>
      <w:tr w:rsidR="004B6694">
        <w:trPr>
          <w:cantSplit/>
        </w:trPr>
        <w:tc>
          <w:tcPr>
            <w:tcW w:w="9039" w:type="dxa"/>
            <w:gridSpan w:val="2"/>
            <w:tcBorders>
              <w:top w:val="nil"/>
              <w:left w:val="nil"/>
              <w:bottom w:val="nil"/>
              <w:right w:val="nil"/>
            </w:tcBorders>
          </w:tcPr>
          <w:p w:rsidR="004B6694" w:rsidRDefault="00845A9C">
            <w:pPr>
              <w:spacing w:before="0" w:after="0"/>
            </w:pPr>
            <w:r>
              <w:t>Заключение____________________________________________________________________________________________</w:t>
            </w:r>
          </w:p>
        </w:tc>
        <w:tc>
          <w:tcPr>
            <w:tcW w:w="813" w:type="dxa"/>
            <w:tcBorders>
              <w:top w:val="nil"/>
              <w:left w:val="nil"/>
              <w:bottom w:val="nil"/>
              <w:right w:val="nil"/>
            </w:tcBorders>
          </w:tcPr>
          <w:p w:rsidR="004B6694" w:rsidRDefault="00845A9C">
            <w:pPr>
              <w:spacing w:before="0" w:after="0"/>
            </w:pPr>
            <w:r>
              <w:t>33</w:t>
            </w:r>
          </w:p>
        </w:tc>
      </w:tr>
      <w:tr w:rsidR="004B6694">
        <w:trPr>
          <w:cantSplit/>
        </w:trPr>
        <w:tc>
          <w:tcPr>
            <w:tcW w:w="9039" w:type="dxa"/>
            <w:gridSpan w:val="2"/>
            <w:tcBorders>
              <w:top w:val="nil"/>
              <w:left w:val="nil"/>
              <w:bottom w:val="nil"/>
              <w:right w:val="nil"/>
            </w:tcBorders>
          </w:tcPr>
          <w:p w:rsidR="004B6694" w:rsidRDefault="00845A9C">
            <w:pPr>
              <w:spacing w:before="0" w:after="0"/>
            </w:pPr>
            <w:r>
              <w:t>Список литературы________________________________________________________________________________</w:t>
            </w:r>
          </w:p>
        </w:tc>
        <w:tc>
          <w:tcPr>
            <w:tcW w:w="813" w:type="dxa"/>
            <w:tcBorders>
              <w:top w:val="nil"/>
              <w:left w:val="nil"/>
              <w:bottom w:val="nil"/>
              <w:right w:val="nil"/>
            </w:tcBorders>
          </w:tcPr>
          <w:p w:rsidR="004B6694" w:rsidRDefault="00845A9C">
            <w:pPr>
              <w:spacing w:before="0" w:after="0"/>
            </w:pPr>
            <w:r>
              <w:t>35</w:t>
            </w:r>
          </w:p>
        </w:tc>
      </w:tr>
      <w:tr w:rsidR="004B6694">
        <w:trPr>
          <w:cantSplit/>
        </w:trPr>
        <w:tc>
          <w:tcPr>
            <w:tcW w:w="9039" w:type="dxa"/>
            <w:gridSpan w:val="2"/>
            <w:tcBorders>
              <w:top w:val="nil"/>
              <w:left w:val="nil"/>
              <w:bottom w:val="nil"/>
              <w:right w:val="nil"/>
            </w:tcBorders>
          </w:tcPr>
          <w:p w:rsidR="004B6694" w:rsidRDefault="00845A9C">
            <w:pPr>
              <w:spacing w:before="0" w:after="0"/>
            </w:pPr>
            <w:r>
              <w:t>Приложения___________________________________________________________________________________________</w:t>
            </w:r>
          </w:p>
        </w:tc>
        <w:tc>
          <w:tcPr>
            <w:tcW w:w="813" w:type="dxa"/>
            <w:tcBorders>
              <w:top w:val="nil"/>
              <w:left w:val="nil"/>
              <w:bottom w:val="nil"/>
              <w:right w:val="nil"/>
            </w:tcBorders>
          </w:tcPr>
          <w:p w:rsidR="004B6694" w:rsidRDefault="00845A9C">
            <w:pPr>
              <w:spacing w:before="0" w:after="0"/>
            </w:pPr>
            <w:r>
              <w:t>36</w:t>
            </w:r>
          </w:p>
        </w:tc>
      </w:tr>
    </w:tbl>
    <w:p w:rsidR="004B6694" w:rsidRDefault="00845A9C">
      <w:pPr>
        <w:pStyle w:val="3"/>
        <w:pageBreakBefore/>
        <w:spacing w:after="240"/>
        <w:ind w:firstLine="0"/>
        <w:rPr>
          <w:b/>
          <w:bCs/>
        </w:rPr>
      </w:pPr>
      <w:r>
        <w:rPr>
          <w:b/>
          <w:bCs/>
        </w:rPr>
        <w:t>Введение.</w:t>
      </w:r>
    </w:p>
    <w:p w:rsidR="004B6694" w:rsidRDefault="00845A9C">
      <w:pPr>
        <w:spacing w:before="0" w:after="0"/>
        <w:ind w:firstLine="720"/>
        <w:jc w:val="both"/>
      </w:pPr>
      <w:r>
        <w:t>Потребность в центральных банках возникла в связи с развитием товарно-денежных отношений на рубеже перехода от феодализма к капитализму около трехсот лет назад (один из первых центральных банков — Шведский Риксбанк образован в 1668 г.). В XX в. понимание значения роли центрального банка для всего хозяйственного оборота страны становится всеобщим и Международная финансовая конференция, состоявшаяся в Брюсселе в 1920 г., записала, что «в странах, где не существует центрального банка, его следует создать».</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Центральный банк сочетает в себе черты обычного (коммерческого) банковского учреждения и государственного ведомства, обладая определенными властными функциями в области организации денежно-кредитного обращения. Для центрального банка характерен высокий уровень независимости от прочих государственных структур. Большей частью он подотчетен непосредственно парламенту или образованной парламентом специальной комиссии. Руководителя центрального банка назначает глава государства или парламент. Правительству же, как правило, согласно банковскому законодательству развитых стран Запада предоставляется право подбора кандидатуры на этот высокий пост. Центральный банк обычно создается в форме акционерного общества, наделенного особыми полномочиями. В большинстве случаев его капитал принадлежит государству: но акционерами могут быть коммерческие банки и другие финансовые учреждения. </w:t>
      </w:r>
    </w:p>
    <w:p w:rsidR="004B6694" w:rsidRDefault="00845A9C">
      <w:pPr>
        <w:pStyle w:val="a5"/>
        <w:ind w:firstLine="720"/>
        <w:jc w:val="both"/>
        <w:rPr>
          <w:rFonts w:ascii="Times New Roman" w:hAnsi="Times New Roman" w:cs="Times New Roman"/>
          <w:color w:val="auto"/>
          <w:sz w:val="24"/>
          <w:szCs w:val="24"/>
        </w:rPr>
      </w:pPr>
      <w:r>
        <w:rPr>
          <w:rFonts w:ascii="Times New Roman" w:hAnsi="Times New Roman" w:cs="Times New Roman"/>
          <w:b w:val="0"/>
          <w:bCs w:val="0"/>
          <w:color w:val="auto"/>
          <w:sz w:val="24"/>
          <w:szCs w:val="24"/>
        </w:rPr>
        <w:t>Степень независимости центральных банков неодинакова — от максимально независимого Немецкого Федерального банка до Банка Франции, находящегося в полной зависимости от правительства. Банк России, который рассматривается в этой работе, занимает в этом ряду промежуточное место. Здесь существенное значение имеет четкое законодательное разграничение государственных финансов и банковской системы, т.е. ограничение возможностей правительства пользоваться средствами центрального банка.</w:t>
      </w:r>
    </w:p>
    <w:p w:rsidR="004B6694" w:rsidRDefault="00845A9C">
      <w:pPr>
        <w:pStyle w:val="a5"/>
        <w:pageBreakBefore/>
        <w:spacing w:after="360"/>
        <w:jc w:val="left"/>
        <w:rPr>
          <w:rFonts w:ascii="Times New Roman" w:hAnsi="Times New Roman" w:cs="Times New Roman"/>
          <w:color w:val="auto"/>
          <w:sz w:val="24"/>
          <w:szCs w:val="24"/>
        </w:rPr>
      </w:pPr>
      <w:r>
        <w:rPr>
          <w:rFonts w:ascii="Times New Roman" w:hAnsi="Times New Roman" w:cs="Times New Roman"/>
          <w:b w:val="0"/>
          <w:bCs w:val="0"/>
          <w:color w:val="auto"/>
          <w:sz w:val="24"/>
          <w:szCs w:val="24"/>
        </w:rPr>
        <w:t xml:space="preserve">Раздел 1. </w:t>
      </w:r>
      <w:r>
        <w:rPr>
          <w:rFonts w:ascii="Times New Roman" w:hAnsi="Times New Roman" w:cs="Times New Roman"/>
          <w:color w:val="auto"/>
          <w:sz w:val="24"/>
          <w:szCs w:val="24"/>
        </w:rPr>
        <w:t>Банк России, его правовое положение и функции.</w:t>
      </w:r>
    </w:p>
    <w:p w:rsidR="004B6694" w:rsidRDefault="00845A9C">
      <w:pPr>
        <w:pStyle w:val="1"/>
        <w:spacing w:before="240" w:after="120"/>
        <w:jc w:val="both"/>
        <w:rPr>
          <w:rFonts w:ascii="Times New Roman" w:hAnsi="Times New Roman" w:cs="Times New Roman"/>
          <w:b/>
          <w:bCs/>
          <w:sz w:val="24"/>
          <w:szCs w:val="24"/>
        </w:rPr>
      </w:pPr>
      <w:r>
        <w:rPr>
          <w:rFonts w:ascii="Times New Roman" w:hAnsi="Times New Roman" w:cs="Times New Roman"/>
          <w:b/>
          <w:bCs/>
          <w:sz w:val="24"/>
          <w:szCs w:val="24"/>
        </w:rPr>
        <w:t>Правовой статус</w:t>
      </w:r>
    </w:p>
    <w:p w:rsidR="004B6694" w:rsidRDefault="00845A9C">
      <w:pPr>
        <w:spacing w:before="0" w:after="0"/>
        <w:ind w:firstLine="720"/>
        <w:jc w:val="both"/>
      </w:pPr>
      <w:r>
        <w:t>Статус, задачи, функции, полномочия и принципы организации и деятельности Банка России законодательно определяются Конституцией Российской Федерации, Федеральным законом "О Центральном банке Российской Федерации (Банке России)" и другими федеральными законами. Согласно Конституции Российской Федерации главной задачей Банка России является защита и обеспечение устойчивости рубля. В соответствии со ст. 3 Федерального закона "О Центральном банке Российской Федерации (Банке России)" основными целями деятельности Банка России являются: укрепление покупательной способности и курса рубля по отношению к иностранным валютам; развитие и укрепление банковской системы России: обеспечение эффективного и бесперебойного функционирования системы расчетов. Реализация этих целей осуществляется Банком России независимо от органов государственной власти (ст. 75 Конституции Российской Федерации и ст. 5 Федерального закона "О Центральном банке Российской Федерации (Банке России)"). Получение прибыли не входит в цели деятельности Банка России.</w:t>
      </w:r>
    </w:p>
    <w:p w:rsidR="004B6694" w:rsidRDefault="00845A9C">
      <w:pPr>
        <w:spacing w:before="0" w:after="0"/>
        <w:ind w:firstLine="720"/>
        <w:jc w:val="both"/>
      </w:pPr>
      <w:r>
        <w:t>Принцип независимости - ключевой элемент статуса Центрального банка Российской Федерации - проявляется прежде всего в том, что Банк России не входит в структуру федеральных органов государственной власти и выступает как особый институт, обладающий исключительным правом денежной эмиссии и организации денежного обращения. Независимость статуса Банка России отражена в ст. 1, 2 и 5 Федерального закона "О Центральном банке Российской Федерации (Банке России)". Банк России является юридическим лицом и выступает как субъект публичного права. Уставный капитал и иное имущество Банка России являются федеральной собственностью. Полномочия по владению, пользованию и распоряжению имуществом Банка России осуществляются самим Банком России; изъятие и обременение обязательствами имущества Банка России без его согласия не допускаются. Финансовая независимость Центрального банка Российской Федерации выражается также в том, что он осуществляет свои расходы за счет собственных доходов и не регистрируется в налоговых органах.</w:t>
      </w:r>
    </w:p>
    <w:p w:rsidR="004B6694" w:rsidRDefault="00845A9C">
      <w:pPr>
        <w:spacing w:before="0" w:after="0"/>
        <w:ind w:firstLine="720"/>
        <w:jc w:val="both"/>
      </w:pPr>
      <w:r>
        <w:t>Государство не отвечает по обязательствам Банка России, так же, как и Банк России - по обязательствам государства, если они не приняли на себя такие обязательства. В соответствии со статьей 5 Федерального закона "О Центральном банке Российской Федерации (Банке России)" федеральные органы государственной власти, органы государственной власти субъектов Российской Федерации и органы местного самоуправления не имеют права вмешиваться в деятельность Банка России. В случаях такого вмешательства Банк России информирует об этом Государственную Думу и Президента. Кроме того, Банк России вправе защищать свой статус и полномочия в судебном порядке.</w:t>
      </w:r>
    </w:p>
    <w:p w:rsidR="004B6694" w:rsidRDefault="00845A9C">
      <w:pPr>
        <w:pBdr>
          <w:bottom w:val="single" w:sz="12" w:space="1" w:color="auto"/>
        </w:pBdr>
        <w:spacing w:before="0" w:after="0"/>
        <w:ind w:firstLine="720"/>
        <w:jc w:val="both"/>
      </w:pPr>
      <w:r>
        <w:t>Банк России подотчетен Государственной Думе Федерального Собрания Российской Федерации, которая назначает на должность и освобождает от должности Председателя Банка России (по представлению Президента Российской Федерации) и членов Совета директоров Банка России*, а также назначает аудитора Банка России и утверждает годовой отчет Центрального банка Российской Федерации и аудиторское заключение.</w:t>
      </w:r>
    </w:p>
    <w:p w:rsidR="004B6694" w:rsidRDefault="004B6694">
      <w:pPr>
        <w:pBdr>
          <w:bottom w:val="single" w:sz="12" w:space="1" w:color="auto"/>
        </w:pBdr>
        <w:spacing w:before="0" w:after="0"/>
        <w:ind w:firstLine="720"/>
        <w:jc w:val="both"/>
      </w:pPr>
    </w:p>
    <w:p w:rsidR="004B6694" w:rsidRDefault="004B6694">
      <w:pPr>
        <w:pBdr>
          <w:bottom w:val="single" w:sz="12" w:space="1" w:color="auto"/>
        </w:pBdr>
        <w:spacing w:before="0" w:after="0"/>
        <w:jc w:val="both"/>
      </w:pPr>
    </w:p>
    <w:p w:rsidR="004B6694" w:rsidRDefault="004B6694">
      <w:pPr>
        <w:pBdr>
          <w:bottom w:val="single" w:sz="12" w:space="1" w:color="auto"/>
        </w:pBdr>
        <w:spacing w:before="0" w:after="0"/>
        <w:jc w:val="both"/>
      </w:pPr>
    </w:p>
    <w:p w:rsidR="004B6694" w:rsidRDefault="004B6694">
      <w:pPr>
        <w:pBdr>
          <w:bottom w:val="single" w:sz="12" w:space="1" w:color="auto"/>
        </w:pBdr>
        <w:spacing w:before="0" w:after="0"/>
        <w:jc w:val="both"/>
      </w:pPr>
    </w:p>
    <w:p w:rsidR="004B6694" w:rsidRDefault="00845A9C">
      <w:pPr>
        <w:spacing w:before="0" w:after="0"/>
        <w:rPr>
          <w:i/>
          <w:iCs/>
        </w:rPr>
      </w:pPr>
      <w:r>
        <w:rPr>
          <w:i/>
          <w:iCs/>
        </w:rPr>
        <w:t>* Срок полномочий членов Совета директоров составляет 4 года.</w:t>
      </w:r>
    </w:p>
    <w:p w:rsidR="004B6694" w:rsidRDefault="00845A9C">
      <w:pPr>
        <w:pageBreakBefore/>
        <w:spacing w:before="0" w:after="120"/>
        <w:jc w:val="both"/>
        <w:rPr>
          <w:b/>
          <w:bCs/>
          <w:snapToGrid w:val="0"/>
        </w:rPr>
      </w:pPr>
      <w:r>
        <w:rPr>
          <w:b/>
          <w:bCs/>
          <w:snapToGrid w:val="0"/>
        </w:rPr>
        <w:t>Организационная структура Банка России.</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Центральный банк Российской Федерации представляет собой единую централизованную систему с вертикальной структурой управления. В систему входят: центральный аппарат, территориальные учреждения, расчетно-кассовые</w:t>
      </w:r>
      <w:bookmarkStart w:id="0" w:name="BITSoft"/>
      <w:bookmarkEnd w:id="0"/>
      <w:r>
        <w:rPr>
          <w:rFonts w:ascii="Times New Roman" w:hAnsi="Times New Roman" w:cs="Times New Roman"/>
          <w:b w:val="0"/>
          <w:bCs w:val="0"/>
          <w:color w:val="auto"/>
          <w:sz w:val="24"/>
          <w:szCs w:val="24"/>
        </w:rPr>
        <w:t xml:space="preserve"> центры, вычислительные центры, полевые учреждения и учебные заведения, хранилища, а также другие предприятия, учреждения и органи</w:t>
      </w:r>
      <w:bookmarkStart w:id="1" w:name="OCRUncertain002"/>
      <w:r>
        <w:rPr>
          <w:rFonts w:ascii="Times New Roman" w:hAnsi="Times New Roman" w:cs="Times New Roman"/>
          <w:b w:val="0"/>
          <w:bCs w:val="0"/>
          <w:color w:val="auto"/>
          <w:sz w:val="24"/>
          <w:szCs w:val="24"/>
        </w:rPr>
        <w:t>з</w:t>
      </w:r>
      <w:bookmarkEnd w:id="1"/>
      <w:r>
        <w:rPr>
          <w:rFonts w:ascii="Times New Roman" w:hAnsi="Times New Roman" w:cs="Times New Roman"/>
          <w:b w:val="0"/>
          <w:bCs w:val="0"/>
          <w:color w:val="auto"/>
          <w:sz w:val="24"/>
          <w:szCs w:val="24"/>
        </w:rPr>
        <w:t>ации, в том числе подразделения безопасности, необходимые для успешной деятельности банка.</w:t>
      </w:r>
    </w:p>
    <w:p w:rsidR="004B6694" w:rsidRDefault="00845A9C">
      <w:pPr>
        <w:spacing w:before="0" w:after="0"/>
        <w:ind w:firstLine="720"/>
        <w:jc w:val="both"/>
        <w:rPr>
          <w:snapToGrid w:val="0"/>
        </w:rPr>
      </w:pPr>
      <w:r>
        <w:rPr>
          <w:snapToGrid w:val="0"/>
        </w:rPr>
        <w:t>Национальные банки республик, входящих в состав Российской Федерации, являются территориальными учреждениями Банка России. Они не имеют статуса юридического лица и не имеют права принимать решения, носящие нормативный характер, а также выдавать гарантии и поручительства, вексельные и другие обязательства без разрешения Совета директоров Банка России.</w:t>
      </w:r>
    </w:p>
    <w:p w:rsidR="004B6694" w:rsidRDefault="00845A9C">
      <w:pPr>
        <w:spacing w:before="0" w:after="0"/>
        <w:ind w:firstLine="720"/>
        <w:jc w:val="both"/>
        <w:rPr>
          <w:snapToGrid w:val="0"/>
        </w:rPr>
      </w:pPr>
      <w:r>
        <w:rPr>
          <w:snapToGrid w:val="0"/>
        </w:rPr>
        <w:t>Задачи и функции территориальных учреждений Банка России определяются Положением об этих учреждениях, утверждаемым Советом директоров. В настоящее время ЦБ РФ прорабатывается вопрос о том, что они могут создаваться по экономическим районам, объединяющим территории нескольких субъектов Российской Федерации.</w:t>
      </w:r>
    </w:p>
    <w:p w:rsidR="004B6694" w:rsidRDefault="00845A9C">
      <w:pPr>
        <w:spacing w:before="0" w:after="0"/>
        <w:ind w:firstLine="720"/>
        <w:jc w:val="both"/>
        <w:rPr>
          <w:snapToGrid w:val="0"/>
        </w:rPr>
      </w:pPr>
      <w:r>
        <w:rPr>
          <w:snapToGrid w:val="0"/>
        </w:rPr>
        <w:t>Высший орган Банка России</w:t>
      </w:r>
      <w:r>
        <w:rPr>
          <w:noProof/>
          <w:snapToGrid w:val="0"/>
        </w:rPr>
        <w:t xml:space="preserve"> —</w:t>
      </w:r>
      <w:r>
        <w:rPr>
          <w:snapToGrid w:val="0"/>
        </w:rPr>
        <w:t xml:space="preserve"> Совет директоров. Это коллегиальный орган, определяющий основные направления деятельности Банка России и управляющий ею. В Совет директоров входят Председатель Банка России и</w:t>
      </w:r>
      <w:r>
        <w:rPr>
          <w:noProof/>
          <w:snapToGrid w:val="0"/>
        </w:rPr>
        <w:t xml:space="preserve"> 12 </w:t>
      </w:r>
      <w:r>
        <w:rPr>
          <w:snapToGrid w:val="0"/>
        </w:rPr>
        <w:t>членов Совета.</w:t>
      </w:r>
    </w:p>
    <w:p w:rsidR="004B6694" w:rsidRDefault="00845A9C">
      <w:pPr>
        <w:spacing w:before="0" w:after="0"/>
        <w:ind w:firstLine="720"/>
        <w:jc w:val="both"/>
        <w:rPr>
          <w:snapToGrid w:val="0"/>
        </w:rPr>
      </w:pPr>
      <w:r>
        <w:rPr>
          <w:snapToGrid w:val="0"/>
        </w:rPr>
        <w:t>Члены Совета директоров работают здесь на постоянной основе. Они утверждаются Государственной Думой по представлению Председателя Банка, который является одновременно Председателем Совета директоров.</w:t>
      </w:r>
    </w:p>
    <w:p w:rsidR="004B6694" w:rsidRDefault="00845A9C">
      <w:pPr>
        <w:spacing w:before="0" w:after="0"/>
        <w:ind w:firstLine="720"/>
        <w:jc w:val="both"/>
        <w:rPr>
          <w:snapToGrid w:val="0"/>
        </w:rPr>
      </w:pPr>
      <w:r>
        <w:rPr>
          <w:snapToGrid w:val="0"/>
        </w:rPr>
        <w:t>Совет директоров во взаимодействии с Правительством разрабатывает единую государственную денежно-кредитную политику и обеспечивает ее выполнение.</w:t>
      </w:r>
    </w:p>
    <w:p w:rsidR="004B6694" w:rsidRDefault="00845A9C">
      <w:pPr>
        <w:spacing w:before="0" w:after="0"/>
        <w:ind w:firstLine="720"/>
        <w:jc w:val="both"/>
        <w:rPr>
          <w:snapToGrid w:val="0"/>
          <w:lang w:val="en-US"/>
        </w:rPr>
      </w:pPr>
      <w:r>
        <w:rPr>
          <w:snapToGrid w:val="0"/>
        </w:rPr>
        <w:t>Структуру и штаты центрального аппарата Банка России, а также уставы</w:t>
      </w:r>
      <w:bookmarkStart w:id="2" w:name="OCRUncertain004"/>
      <w:r>
        <w:rPr>
          <w:snapToGrid w:val="0"/>
          <w:lang w:val="en-US"/>
        </w:rPr>
        <w:t xml:space="preserve"> </w:t>
      </w:r>
      <w:bookmarkEnd w:id="2"/>
      <w:r>
        <w:rPr>
          <w:snapToGrid w:val="0"/>
        </w:rPr>
        <w:t>других его структурных подразделений утверждает этот Совет.</w:t>
      </w:r>
    </w:p>
    <w:p w:rsidR="004B6694" w:rsidRDefault="00845A9C">
      <w:pPr>
        <w:spacing w:before="0" w:after="0"/>
        <w:ind w:firstLine="720"/>
        <w:jc w:val="both"/>
        <w:rPr>
          <w:noProof/>
          <w:snapToGrid w:val="0"/>
        </w:rPr>
      </w:pPr>
      <w:r>
        <w:rPr>
          <w:snapToGrid w:val="0"/>
        </w:rPr>
        <w:t xml:space="preserve">К его полномочиям отнесены: изменения ставок по централизованным </w:t>
      </w:r>
      <w:bookmarkStart w:id="3" w:name="OCRUncertain007"/>
      <w:r>
        <w:rPr>
          <w:snapToGrid w:val="0"/>
        </w:rPr>
        <w:t>кре</w:t>
      </w:r>
      <w:bookmarkStart w:id="4" w:name="OCRUncertain008"/>
      <w:bookmarkEnd w:id="3"/>
      <w:r>
        <w:rPr>
          <w:snapToGrid w:val="0"/>
        </w:rPr>
        <w:t>дитам,</w:t>
      </w:r>
      <w:bookmarkEnd w:id="4"/>
      <w:r>
        <w:rPr>
          <w:snapToGrid w:val="0"/>
        </w:rPr>
        <w:t xml:space="preserve"> норм резервирования, экономических нормативов; определение у</w:t>
      </w:r>
      <w:bookmarkStart w:id="5" w:name="OCRUncertain010"/>
      <w:r>
        <w:rPr>
          <w:snapToGrid w:val="0"/>
        </w:rPr>
        <w:t>словий</w:t>
      </w:r>
      <w:bookmarkEnd w:id="5"/>
      <w:r>
        <w:rPr>
          <w:snapToGrid w:val="0"/>
        </w:rPr>
        <w:t xml:space="preserve"> допуска иностранного капитала в банковскую систему России; другие </w:t>
      </w:r>
      <w:bookmarkStart w:id="6" w:name="OCRUncertain011"/>
      <w:r>
        <w:rPr>
          <w:snapToGrid w:val="0"/>
        </w:rPr>
        <w:t>реше</w:t>
      </w:r>
      <w:bookmarkStart w:id="7" w:name="OCRUncertain012"/>
      <w:bookmarkEnd w:id="6"/>
      <w:r>
        <w:rPr>
          <w:snapToGrid w:val="0"/>
        </w:rPr>
        <w:t>ния</w:t>
      </w:r>
      <w:bookmarkEnd w:id="7"/>
      <w:r>
        <w:rPr>
          <w:snapToGrid w:val="0"/>
        </w:rPr>
        <w:t xml:space="preserve"> по вопросам, имеющим большое значение как для Банка России, так и для</w:t>
      </w:r>
      <w:r>
        <w:rPr>
          <w:snapToGrid w:val="0"/>
          <w:lang w:val="en-US"/>
        </w:rPr>
        <w:t xml:space="preserve"> </w:t>
      </w:r>
      <w:r>
        <w:rPr>
          <w:snapToGrid w:val="0"/>
        </w:rPr>
        <w:t xml:space="preserve">банковской системы и экономики страны в целом. Каждое решение Совета </w:t>
      </w:r>
      <w:bookmarkStart w:id="8" w:name="OCRUncertain014"/>
      <w:r>
        <w:rPr>
          <w:snapToGrid w:val="0"/>
        </w:rPr>
        <w:t>ди</w:t>
      </w:r>
      <w:bookmarkEnd w:id="8"/>
      <w:r>
        <w:rPr>
          <w:snapToGrid w:val="0"/>
        </w:rPr>
        <w:t>ректоров считается принятым, если за него проголосовало большинство членов.</w:t>
      </w:r>
    </w:p>
    <w:p w:rsidR="004B6694" w:rsidRDefault="00845A9C">
      <w:pPr>
        <w:spacing w:before="0" w:after="0"/>
        <w:ind w:firstLine="720"/>
        <w:jc w:val="both"/>
        <w:rPr>
          <w:snapToGrid w:val="0"/>
        </w:rPr>
      </w:pPr>
      <w:r>
        <w:rPr>
          <w:snapToGrid w:val="0"/>
        </w:rPr>
        <w:t xml:space="preserve">Таким образом, Совет директоров не только возглавляет и организует </w:t>
      </w:r>
      <w:bookmarkStart w:id="9" w:name="OCRUncertain017"/>
      <w:r>
        <w:rPr>
          <w:snapToGrid w:val="0"/>
        </w:rPr>
        <w:t>рабо</w:t>
      </w:r>
      <w:bookmarkEnd w:id="9"/>
      <w:r>
        <w:rPr>
          <w:snapToGrid w:val="0"/>
        </w:rPr>
        <w:t>ту Банка России, но и регулирует деятельность коммерческих банков страны.</w:t>
      </w:r>
    </w:p>
    <w:p w:rsidR="004B6694" w:rsidRDefault="00845A9C">
      <w:pPr>
        <w:spacing w:before="0" w:after="0"/>
        <w:ind w:firstLine="720"/>
        <w:jc w:val="both"/>
        <w:rPr>
          <w:snapToGrid w:val="0"/>
        </w:rPr>
      </w:pPr>
      <w:r>
        <w:rPr>
          <w:snapToGrid w:val="0"/>
        </w:rPr>
        <w:t>Наряду с ним функционирует вне банка Национальный банковский совет.</w:t>
      </w:r>
      <w:r>
        <w:rPr>
          <w:noProof/>
          <w:snapToGrid w:val="0"/>
        </w:rPr>
        <w:t xml:space="preserve"> В </w:t>
      </w:r>
      <w:r>
        <w:rPr>
          <w:snapToGrid w:val="0"/>
        </w:rPr>
        <w:t>его состав включаются представители Президента, представители высших</w:t>
      </w:r>
      <w:r>
        <w:rPr>
          <w:snapToGrid w:val="0"/>
          <w:lang w:val="en-US"/>
        </w:rPr>
        <w:t xml:space="preserve"> </w:t>
      </w:r>
      <w:bookmarkStart w:id="10" w:name="OCRUncertain019"/>
      <w:r>
        <w:rPr>
          <w:snapToGrid w:val="0"/>
          <w:lang w:val="en-US"/>
        </w:rPr>
        <w:t>ор</w:t>
      </w:r>
      <w:r>
        <w:rPr>
          <w:snapToGrid w:val="0"/>
        </w:rPr>
        <w:t>ганов</w:t>
      </w:r>
      <w:bookmarkEnd w:id="10"/>
      <w:r>
        <w:rPr>
          <w:snapToGrid w:val="0"/>
        </w:rPr>
        <w:t xml:space="preserve"> законодательной и исполнительной власти и эксперты. Общая</w:t>
      </w:r>
      <w:r>
        <w:rPr>
          <w:noProof/>
          <w:snapToGrid w:val="0"/>
        </w:rPr>
        <w:t xml:space="preserve"> </w:t>
      </w:r>
      <w:bookmarkStart w:id="11" w:name="OCRUncertain020"/>
      <w:r>
        <w:rPr>
          <w:noProof/>
          <w:snapToGrid w:val="0"/>
        </w:rPr>
        <w:t>числен</w:t>
      </w:r>
      <w:r>
        <w:rPr>
          <w:snapToGrid w:val="0"/>
        </w:rPr>
        <w:t>ность</w:t>
      </w:r>
      <w:bookmarkEnd w:id="11"/>
      <w:r>
        <w:rPr>
          <w:snapToGrid w:val="0"/>
        </w:rPr>
        <w:t xml:space="preserve"> совета не превышает</w:t>
      </w:r>
      <w:r>
        <w:rPr>
          <w:noProof/>
          <w:snapToGrid w:val="0"/>
        </w:rPr>
        <w:t xml:space="preserve"> 15</w:t>
      </w:r>
      <w:r>
        <w:rPr>
          <w:snapToGrid w:val="0"/>
        </w:rPr>
        <w:t xml:space="preserve"> человек. Члены совета утверждаются</w:t>
      </w:r>
      <w:r>
        <w:rPr>
          <w:noProof/>
          <w:snapToGrid w:val="0"/>
        </w:rPr>
        <w:t xml:space="preserve"> </w:t>
      </w:r>
      <w:bookmarkStart w:id="12" w:name="OCRUncertain021"/>
      <w:r>
        <w:rPr>
          <w:noProof/>
          <w:snapToGrid w:val="0"/>
        </w:rPr>
        <w:t>Государст</w:t>
      </w:r>
      <w:bookmarkEnd w:id="12"/>
      <w:r>
        <w:rPr>
          <w:snapToGrid w:val="0"/>
        </w:rPr>
        <w:t>венной Думой по представлению Председателя Банка России</w:t>
      </w:r>
      <w:bookmarkStart w:id="13" w:name="OCRUncertain023"/>
      <w:r>
        <w:rPr>
          <w:snapToGrid w:val="0"/>
        </w:rPr>
        <w:t>.</w:t>
      </w:r>
      <w:bookmarkEnd w:id="13"/>
    </w:p>
    <w:p w:rsidR="004B6694" w:rsidRDefault="00845A9C">
      <w:pPr>
        <w:spacing w:before="0" w:after="0"/>
        <w:ind w:firstLine="720"/>
        <w:jc w:val="both"/>
        <w:rPr>
          <w:snapToGrid w:val="0"/>
        </w:rPr>
      </w:pPr>
      <w:r>
        <w:rPr>
          <w:snapToGrid w:val="0"/>
        </w:rPr>
        <w:t>Совет регулярно, не реже</w:t>
      </w:r>
      <w:r>
        <w:rPr>
          <w:noProof/>
          <w:snapToGrid w:val="0"/>
        </w:rPr>
        <w:t xml:space="preserve"> 1</w:t>
      </w:r>
      <w:r>
        <w:rPr>
          <w:snapToGrid w:val="0"/>
        </w:rPr>
        <w:t xml:space="preserve"> раза в квартал, обсуждает концепцию </w:t>
      </w:r>
      <w:bookmarkStart w:id="14" w:name="OCRUncertain024"/>
      <w:r>
        <w:rPr>
          <w:snapToGrid w:val="0"/>
        </w:rPr>
        <w:t>развития</w:t>
      </w:r>
      <w:bookmarkEnd w:id="14"/>
      <w:r>
        <w:rPr>
          <w:snapToGrid w:val="0"/>
        </w:rPr>
        <w:t xml:space="preserve"> банковской системы и вопросы единой государственной </w:t>
      </w:r>
      <w:bookmarkStart w:id="15" w:name="OCRUncertain025"/>
      <w:r>
        <w:rPr>
          <w:snapToGrid w:val="0"/>
        </w:rPr>
        <w:t>кредитно-де</w:t>
      </w:r>
      <w:bookmarkEnd w:id="15"/>
      <w:r>
        <w:rPr>
          <w:snapToGrid w:val="0"/>
        </w:rPr>
        <w:t xml:space="preserve">нежной политики, включая регулирование денежных ресурсов. </w:t>
      </w:r>
      <w:bookmarkStart w:id="16" w:name="OCRUncertain026"/>
      <w:r>
        <w:rPr>
          <w:snapToGrid w:val="0"/>
        </w:rPr>
        <w:t>Рекомендации</w:t>
      </w:r>
      <w:bookmarkEnd w:id="16"/>
      <w:r>
        <w:rPr>
          <w:snapToGrid w:val="0"/>
        </w:rPr>
        <w:t xml:space="preserve"> Совета учитываются при рассмотрении в Федеральном Собрании зако</w:t>
      </w:r>
      <w:bookmarkStart w:id="17" w:name="OCRUncertain032"/>
      <w:r>
        <w:rPr>
          <w:snapToGrid w:val="0"/>
        </w:rPr>
        <w:t>нодательных</w:t>
      </w:r>
      <w:bookmarkEnd w:id="17"/>
      <w:r>
        <w:rPr>
          <w:snapToGrid w:val="0"/>
        </w:rPr>
        <w:t xml:space="preserve"> актов по вопросам банковской деятельности</w:t>
      </w:r>
      <w:bookmarkStart w:id="18" w:name="OCRUncertain033"/>
      <w:r>
        <w:rPr>
          <w:snapToGrid w:val="0"/>
        </w:rPr>
        <w:t>,</w:t>
      </w:r>
      <w:bookmarkEnd w:id="18"/>
      <w:r>
        <w:rPr>
          <w:snapToGrid w:val="0"/>
        </w:rPr>
        <w:t xml:space="preserve"> а также прини</w:t>
      </w:r>
      <w:bookmarkStart w:id="19" w:name="OCRUncertain034"/>
      <w:r>
        <w:rPr>
          <w:snapToGrid w:val="0"/>
        </w:rPr>
        <w:t>маются</w:t>
      </w:r>
      <w:bookmarkEnd w:id="19"/>
      <w:r>
        <w:rPr>
          <w:snapToGrid w:val="0"/>
        </w:rPr>
        <w:t xml:space="preserve"> во внимание при подготовке решений Совета директоров банка.</w:t>
      </w:r>
    </w:p>
    <w:p w:rsidR="004B6694" w:rsidRDefault="00845A9C">
      <w:pPr>
        <w:pStyle w:val="3"/>
        <w:keepNext w:val="0"/>
        <w:rPr>
          <w:i/>
          <w:iCs/>
          <w:snapToGrid w:val="0"/>
        </w:rPr>
      </w:pPr>
      <w:r>
        <w:rPr>
          <w:snapToGrid w:val="0"/>
        </w:rPr>
        <w:t xml:space="preserve">Подробнее организационная и территориальная структуры Банка России приводятся в </w:t>
      </w:r>
      <w:r>
        <w:rPr>
          <w:i/>
          <w:iCs/>
          <w:snapToGrid w:val="0"/>
        </w:rPr>
        <w:t>Приложении 4.</w:t>
      </w:r>
    </w:p>
    <w:p w:rsidR="004B6694" w:rsidRDefault="00845A9C">
      <w:pPr>
        <w:pageBreakBefore/>
        <w:spacing w:before="0" w:after="120"/>
        <w:outlineLvl w:val="0"/>
        <w:rPr>
          <w:b/>
          <w:bCs/>
          <w:snapToGrid w:val="0"/>
        </w:rPr>
      </w:pPr>
      <w:r>
        <w:rPr>
          <w:b/>
          <w:bCs/>
          <w:snapToGrid w:val="0"/>
        </w:rPr>
        <w:t>Функции Центрального банка.</w:t>
      </w:r>
    </w:p>
    <w:p w:rsidR="004B6694" w:rsidRDefault="00845A9C">
      <w:pPr>
        <w:spacing w:before="0" w:after="0"/>
        <w:ind w:firstLine="720"/>
        <w:jc w:val="both"/>
        <w:rPr>
          <w:snapToGrid w:val="0"/>
        </w:rPr>
      </w:pPr>
      <w:r>
        <w:rPr>
          <w:snapToGrid w:val="0"/>
        </w:rPr>
        <w:t>Центральный банк Российской Федерации занимает особое положение среди всех юридических лиц, занятых управлением или хозяйстве ной деятельностью. С одной стороны, он представляет собой орган государ</w:t>
      </w:r>
      <w:bookmarkStart w:id="20" w:name="OCRUncertain035"/>
      <w:r>
        <w:rPr>
          <w:snapToGrid w:val="0"/>
        </w:rPr>
        <w:t>ст</w:t>
      </w:r>
      <w:bookmarkEnd w:id="20"/>
      <w:r>
        <w:rPr>
          <w:snapToGrid w:val="0"/>
        </w:rPr>
        <w:t xml:space="preserve">венного управления; с другой стороны, банк выступает как коммерческое </w:t>
      </w:r>
      <w:bookmarkStart w:id="21" w:name="OCRUncertain036"/>
      <w:r>
        <w:rPr>
          <w:snapToGrid w:val="0"/>
        </w:rPr>
        <w:t>пре</w:t>
      </w:r>
      <w:bookmarkEnd w:id="21"/>
      <w:r>
        <w:rPr>
          <w:snapToGrid w:val="0"/>
        </w:rPr>
        <w:t xml:space="preserve">дприятие, торгующее деньгами, хотя получение прибыли не служит целью </w:t>
      </w:r>
      <w:bookmarkStart w:id="22" w:name="OCRUncertain037"/>
      <w:r>
        <w:rPr>
          <w:snapToGrid w:val="0"/>
        </w:rPr>
        <w:t>деятельности</w:t>
      </w:r>
      <w:bookmarkEnd w:id="22"/>
      <w:r>
        <w:rPr>
          <w:snapToGrid w:val="0"/>
        </w:rPr>
        <w:t xml:space="preserve"> Центрального банка Российской Федерации.</w:t>
      </w:r>
    </w:p>
    <w:p w:rsidR="004B6694" w:rsidRDefault="00845A9C">
      <w:pPr>
        <w:spacing w:before="0" w:after="0"/>
        <w:ind w:firstLine="720"/>
        <w:jc w:val="both"/>
      </w:pPr>
      <w:r>
        <w:t>Задачи и функции Банка России определены Конституцией Российской Федерации и Федеральным законом "О Центральном банке Российской Федерации (Банке России)". Основная цель деятельности Банка России - защита и обеспечение стабильности рубля. При этом Банк России выступает как единственный эмиссионный центр, а также как орган банковского регулирования и надзора. Комплекс основных функций Банка России закреплен в ст. 4 Федерального закона "О Центральном банке Российской Федерации (Банке России)", в соответствии с которой Банк России:</w:t>
      </w:r>
    </w:p>
    <w:p w:rsidR="004B6694" w:rsidRDefault="00845A9C" w:rsidP="00845A9C">
      <w:pPr>
        <w:numPr>
          <w:ilvl w:val="0"/>
          <w:numId w:val="4"/>
        </w:numPr>
        <w:spacing w:before="0" w:after="0"/>
        <w:ind w:left="340"/>
        <w:jc w:val="both"/>
      </w:pPr>
      <w:r>
        <w:t>во взаимодействии с Правительством Российской Федерации разрабатывает и проводит единую государственную денежно-кредитную политику, направленную на защиту и обеспечение устойчивости рубля;</w:t>
      </w:r>
    </w:p>
    <w:p w:rsidR="004B6694" w:rsidRDefault="00845A9C" w:rsidP="00845A9C">
      <w:pPr>
        <w:numPr>
          <w:ilvl w:val="0"/>
          <w:numId w:val="4"/>
        </w:numPr>
        <w:spacing w:before="0" w:after="0"/>
        <w:ind w:left="340"/>
        <w:jc w:val="both"/>
      </w:pPr>
      <w:r>
        <w:t>монопольно осуществляет эмиссию наличных денег и организует их обращение;</w:t>
      </w:r>
    </w:p>
    <w:p w:rsidR="004B6694" w:rsidRDefault="00845A9C" w:rsidP="00845A9C">
      <w:pPr>
        <w:numPr>
          <w:ilvl w:val="0"/>
          <w:numId w:val="4"/>
        </w:numPr>
        <w:spacing w:before="0" w:after="0"/>
        <w:ind w:left="340"/>
        <w:jc w:val="both"/>
      </w:pPr>
      <w:r>
        <w:t>является кредитором последней инстанции для кредитных организаций, организует систему рефинансирования;</w:t>
      </w:r>
    </w:p>
    <w:p w:rsidR="004B6694" w:rsidRDefault="00845A9C" w:rsidP="00845A9C">
      <w:pPr>
        <w:numPr>
          <w:ilvl w:val="0"/>
          <w:numId w:val="4"/>
        </w:numPr>
        <w:spacing w:before="0" w:after="0"/>
        <w:ind w:left="340"/>
        <w:jc w:val="both"/>
      </w:pPr>
      <w:r>
        <w:t>устанавливает правила осуществления расчетов в Российской Федерации;</w:t>
      </w:r>
    </w:p>
    <w:p w:rsidR="004B6694" w:rsidRDefault="00845A9C" w:rsidP="00845A9C">
      <w:pPr>
        <w:numPr>
          <w:ilvl w:val="0"/>
          <w:numId w:val="4"/>
        </w:numPr>
        <w:spacing w:before="0" w:after="0"/>
        <w:ind w:left="340"/>
        <w:jc w:val="both"/>
      </w:pPr>
      <w:r>
        <w:t>устанавливает правила проведения банковских операций. бухгалтерского учета и отчетности для банковской системы;</w:t>
      </w:r>
    </w:p>
    <w:p w:rsidR="004B6694" w:rsidRDefault="00845A9C" w:rsidP="00845A9C">
      <w:pPr>
        <w:numPr>
          <w:ilvl w:val="0"/>
          <w:numId w:val="4"/>
        </w:numPr>
        <w:spacing w:before="0" w:after="0"/>
        <w:ind w:left="340"/>
        <w:jc w:val="both"/>
      </w:pPr>
      <w:r>
        <w:t xml:space="preserve">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 </w:t>
      </w:r>
    </w:p>
    <w:p w:rsidR="004B6694" w:rsidRDefault="00845A9C" w:rsidP="00845A9C">
      <w:pPr>
        <w:numPr>
          <w:ilvl w:val="0"/>
          <w:numId w:val="4"/>
        </w:numPr>
        <w:spacing w:before="0" w:after="0"/>
        <w:ind w:left="340"/>
        <w:jc w:val="both"/>
      </w:pPr>
      <w:r>
        <w:t>осуществляет надзор за деятельностью кредитных организаций;</w:t>
      </w:r>
    </w:p>
    <w:p w:rsidR="004B6694" w:rsidRDefault="00845A9C" w:rsidP="00845A9C">
      <w:pPr>
        <w:numPr>
          <w:ilvl w:val="0"/>
          <w:numId w:val="4"/>
        </w:numPr>
        <w:spacing w:before="0" w:after="0"/>
        <w:ind w:left="340"/>
        <w:jc w:val="both"/>
      </w:pPr>
      <w:r>
        <w:t xml:space="preserve">регистрирует эмиссию ценных бумаг кредитными организациями в соответствии с федеральными законами: </w:t>
      </w:r>
    </w:p>
    <w:p w:rsidR="004B6694" w:rsidRDefault="00845A9C" w:rsidP="00845A9C">
      <w:pPr>
        <w:numPr>
          <w:ilvl w:val="0"/>
          <w:numId w:val="4"/>
        </w:numPr>
        <w:spacing w:before="0" w:after="0"/>
        <w:ind w:left="340"/>
        <w:jc w:val="both"/>
      </w:pPr>
      <w:r>
        <w:t>осуществляет самостоятельно или по поручению Правительства Российской Федерации все виды банковских операций, необходимых для выполнения своих основных задач;</w:t>
      </w:r>
    </w:p>
    <w:p w:rsidR="004B6694" w:rsidRDefault="00845A9C" w:rsidP="00845A9C">
      <w:pPr>
        <w:numPr>
          <w:ilvl w:val="0"/>
          <w:numId w:val="4"/>
        </w:numPr>
        <w:spacing w:before="0" w:after="0"/>
        <w:ind w:left="340"/>
        <w:jc w:val="both"/>
      </w:pPr>
      <w:r>
        <w:t xml:space="preserve">осуществляет валютное регулирование, включая операции по покупке и продаже иностранной валюты; определяет порядок осуществления расчетов с иностранными государствами; </w:t>
      </w:r>
    </w:p>
    <w:p w:rsidR="004B6694" w:rsidRDefault="00845A9C" w:rsidP="00845A9C">
      <w:pPr>
        <w:numPr>
          <w:ilvl w:val="0"/>
          <w:numId w:val="4"/>
        </w:numPr>
        <w:spacing w:before="0" w:after="0"/>
        <w:ind w:left="340"/>
        <w:jc w:val="both"/>
      </w:pPr>
      <w:r>
        <w:t>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4B6694" w:rsidRDefault="00845A9C" w:rsidP="00845A9C">
      <w:pPr>
        <w:numPr>
          <w:ilvl w:val="0"/>
          <w:numId w:val="4"/>
        </w:numPr>
        <w:spacing w:before="0" w:after="0"/>
        <w:ind w:left="340"/>
        <w:jc w:val="both"/>
      </w:pPr>
      <w:r>
        <w:t>принимает участие в разработке прогноза платежного баланса Российской Федерации и организует составление платежного баланса Российской Федерации;</w:t>
      </w:r>
    </w:p>
    <w:p w:rsidR="004B6694" w:rsidRDefault="00845A9C" w:rsidP="00845A9C">
      <w:pPr>
        <w:numPr>
          <w:ilvl w:val="0"/>
          <w:numId w:val="4"/>
        </w:numPr>
        <w:spacing w:before="0" w:after="0"/>
        <w:ind w:left="340"/>
        <w:jc w:val="both"/>
      </w:pPr>
      <w:r>
        <w:t xml:space="preserve">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 а также выполняет иные функции в соответствии с федеральными законами. </w:t>
      </w:r>
    </w:p>
    <w:p w:rsidR="004B6694" w:rsidRDefault="00845A9C">
      <w:pPr>
        <w:spacing w:before="0" w:after="0"/>
        <w:ind w:firstLine="720"/>
        <w:jc w:val="both"/>
        <w:rPr>
          <w:snapToGrid w:val="0"/>
        </w:rPr>
      </w:pPr>
      <w:r>
        <w:rPr>
          <w:snapToGrid w:val="0"/>
        </w:rPr>
        <w:t>Прибыль Банка России после направления ее на увеличение ресурсов Банка перечисляется в доход федерального бюджета. Банк России и его учреждения</w:t>
      </w:r>
      <w:r>
        <w:rPr>
          <w:snapToGrid w:val="0"/>
          <w:lang w:val="en-US"/>
        </w:rPr>
        <w:t xml:space="preserve"> </w:t>
      </w:r>
      <w:bookmarkStart w:id="23" w:name="OCRUncertain040"/>
      <w:r>
        <w:rPr>
          <w:snapToGrid w:val="0"/>
          <w:lang w:val="en-US"/>
        </w:rPr>
        <w:t>oс</w:t>
      </w:r>
      <w:r>
        <w:rPr>
          <w:snapToGrid w:val="0"/>
        </w:rPr>
        <w:t>вобождаются</w:t>
      </w:r>
      <w:bookmarkEnd w:id="23"/>
      <w:r>
        <w:rPr>
          <w:snapToGrid w:val="0"/>
        </w:rPr>
        <w:t xml:space="preserve"> от уплаты налогов, сборов, пошлин и других аналогичных платежей.</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Центральный банк владеет такими ресурсами, которыми не в состоянии об</w:t>
      </w:r>
      <w:bookmarkStart w:id="24" w:name="OCRUncertain041"/>
      <w:r>
        <w:rPr>
          <w:rFonts w:ascii="Times New Roman" w:hAnsi="Times New Roman" w:cs="Times New Roman"/>
          <w:b w:val="0"/>
          <w:bCs w:val="0"/>
          <w:color w:val="auto"/>
          <w:sz w:val="24"/>
          <w:szCs w:val="24"/>
        </w:rPr>
        <w:t>ладать</w:t>
      </w:r>
      <w:bookmarkEnd w:id="24"/>
      <w:r>
        <w:rPr>
          <w:rFonts w:ascii="Times New Roman" w:hAnsi="Times New Roman" w:cs="Times New Roman"/>
          <w:b w:val="0"/>
          <w:bCs w:val="0"/>
          <w:color w:val="auto"/>
          <w:sz w:val="24"/>
          <w:szCs w:val="24"/>
        </w:rPr>
        <w:t xml:space="preserve"> ни один коммерческий банк. Это объясняется тем, что он:</w:t>
      </w:r>
    </w:p>
    <w:p w:rsidR="004B6694" w:rsidRDefault="00845A9C" w:rsidP="00845A9C">
      <w:pPr>
        <w:numPr>
          <w:ilvl w:val="0"/>
          <w:numId w:val="5"/>
        </w:numPr>
        <w:spacing w:before="0" w:after="0"/>
        <w:ind w:left="340"/>
        <w:jc w:val="both"/>
        <w:rPr>
          <w:snapToGrid w:val="0"/>
        </w:rPr>
      </w:pPr>
      <w:r>
        <w:rPr>
          <w:snapToGrid w:val="0"/>
        </w:rPr>
        <w:t>монопольно осуществляет эмиссию наличных денег и организует их обр</w:t>
      </w:r>
      <w:bookmarkStart w:id="25" w:name="OCRUncertain042"/>
      <w:r>
        <w:rPr>
          <w:snapToGrid w:val="0"/>
        </w:rPr>
        <w:t>ащение;</w:t>
      </w:r>
      <w:bookmarkEnd w:id="25"/>
    </w:p>
    <w:p w:rsidR="004B6694" w:rsidRDefault="00845A9C" w:rsidP="00845A9C">
      <w:pPr>
        <w:numPr>
          <w:ilvl w:val="0"/>
          <w:numId w:val="5"/>
        </w:numPr>
        <w:spacing w:before="0" w:after="0"/>
        <w:ind w:left="340"/>
        <w:jc w:val="both"/>
        <w:rPr>
          <w:snapToGrid w:val="0"/>
        </w:rPr>
      </w:pPr>
      <w:r>
        <w:rPr>
          <w:snapToGrid w:val="0"/>
        </w:rPr>
        <w:t>выступает для коммерческих банков кредитором последней инстанции. Они получают от него кредиты в тех случаях, когда исчерпали или не имеют воз</w:t>
      </w:r>
      <w:bookmarkStart w:id="26" w:name="OCRUncertain043"/>
      <w:r>
        <w:rPr>
          <w:snapToGrid w:val="0"/>
        </w:rPr>
        <w:t>можности</w:t>
      </w:r>
      <w:bookmarkEnd w:id="26"/>
      <w:r>
        <w:rPr>
          <w:snapToGrid w:val="0"/>
        </w:rPr>
        <w:t xml:space="preserve"> пополнить свои ресурсы из других источников;</w:t>
      </w:r>
    </w:p>
    <w:p w:rsidR="004B6694" w:rsidRDefault="00845A9C" w:rsidP="00845A9C">
      <w:pPr>
        <w:numPr>
          <w:ilvl w:val="0"/>
          <w:numId w:val="5"/>
        </w:numPr>
        <w:spacing w:before="0" w:after="0"/>
        <w:ind w:left="340"/>
        <w:jc w:val="both"/>
        <w:rPr>
          <w:snapToGrid w:val="0"/>
        </w:rPr>
      </w:pPr>
      <w:r>
        <w:rPr>
          <w:snapToGrid w:val="0"/>
        </w:rPr>
        <w:t xml:space="preserve">от имени Правительства управляет государственным долгом, т. </w:t>
      </w:r>
      <w:bookmarkStart w:id="27" w:name="OCRUncertain044"/>
      <w:r>
        <w:rPr>
          <w:snapToGrid w:val="0"/>
        </w:rPr>
        <w:t>е.</w:t>
      </w:r>
      <w:bookmarkEnd w:id="27"/>
      <w:r>
        <w:rPr>
          <w:snapToGrid w:val="0"/>
        </w:rPr>
        <w:t xml:space="preserve"> разм</w:t>
      </w:r>
      <w:bookmarkStart w:id="28" w:name="OCRUncertain045"/>
      <w:r>
        <w:rPr>
          <w:snapToGrid w:val="0"/>
        </w:rPr>
        <w:t>ещает,</w:t>
      </w:r>
      <w:bookmarkEnd w:id="28"/>
      <w:r>
        <w:rPr>
          <w:snapToGrid w:val="0"/>
        </w:rPr>
        <w:t xml:space="preserve"> погашает и проводит другие операции с государственными ценными бумагами, эмитированными Правительством;</w:t>
      </w:r>
    </w:p>
    <w:p w:rsidR="004B6694" w:rsidRDefault="00845A9C" w:rsidP="00845A9C">
      <w:pPr>
        <w:numPr>
          <w:ilvl w:val="0"/>
          <w:numId w:val="5"/>
        </w:numPr>
        <w:spacing w:before="0" w:after="0"/>
        <w:ind w:left="340"/>
        <w:jc w:val="both"/>
        <w:rPr>
          <w:snapToGrid w:val="0"/>
        </w:rPr>
      </w:pPr>
      <w:r>
        <w:rPr>
          <w:snapToGrid w:val="0"/>
        </w:rPr>
        <w:t xml:space="preserve">наряду с коммерческими банками производит кассовое </w:t>
      </w:r>
      <w:bookmarkStart w:id="29" w:name="OCRUncertain046"/>
      <w:r>
        <w:rPr>
          <w:snapToGrid w:val="0"/>
        </w:rPr>
        <w:t xml:space="preserve">обслуживании </w:t>
      </w:r>
      <w:bookmarkEnd w:id="29"/>
      <w:r>
        <w:rPr>
          <w:snapToGrid w:val="0"/>
        </w:rPr>
        <w:t>бюджета, ведет счета внебюджетных фондов, обслуживает представительны и исполнительные органы власти, выдает краткосрочные ссуды Правительств и местным властям;</w:t>
      </w:r>
    </w:p>
    <w:p w:rsidR="004B6694" w:rsidRDefault="00845A9C" w:rsidP="00845A9C">
      <w:pPr>
        <w:numPr>
          <w:ilvl w:val="0"/>
          <w:numId w:val="5"/>
        </w:numPr>
        <w:spacing w:before="0" w:after="0"/>
        <w:ind w:left="340"/>
        <w:jc w:val="both"/>
        <w:rPr>
          <w:snapToGrid w:val="0"/>
        </w:rPr>
      </w:pPr>
      <w:r>
        <w:rPr>
          <w:snapToGrid w:val="0"/>
        </w:rPr>
        <w:t xml:space="preserve">является «банком банков», так как ведет счета коммерческих банков, </w:t>
      </w:r>
      <w:bookmarkStart w:id="30" w:name="OCRUncertain048"/>
      <w:r>
        <w:rPr>
          <w:snapToGrid w:val="0"/>
        </w:rPr>
        <w:t>связанные</w:t>
      </w:r>
      <w:bookmarkEnd w:id="30"/>
      <w:r>
        <w:rPr>
          <w:snapToGrid w:val="0"/>
        </w:rPr>
        <w:t xml:space="preserve"> с межбанковскими операциями и хранением резервов.</w:t>
      </w:r>
    </w:p>
    <w:p w:rsidR="004B6694" w:rsidRDefault="00845A9C">
      <w:pPr>
        <w:spacing w:before="0" w:after="0"/>
        <w:ind w:firstLine="720"/>
        <w:jc w:val="both"/>
        <w:rPr>
          <w:snapToGrid w:val="0"/>
        </w:rPr>
      </w:pPr>
      <w:r>
        <w:rPr>
          <w:snapToGrid w:val="0"/>
        </w:rPr>
        <w:t xml:space="preserve">Ресурсы Центрального банка представлены в </w:t>
      </w:r>
      <w:bookmarkStart w:id="31" w:name="OCRUncertain049"/>
      <w:r>
        <w:rPr>
          <w:i/>
          <w:iCs/>
          <w:snapToGrid w:val="0"/>
        </w:rPr>
        <w:t>Приложении 5.</w:t>
      </w:r>
      <w:r>
        <w:rPr>
          <w:noProof/>
          <w:snapToGrid w:val="0"/>
        </w:rPr>
        <w:t xml:space="preserve"> </w:t>
      </w:r>
      <w:bookmarkEnd w:id="31"/>
      <w:r>
        <w:rPr>
          <w:snapToGrid w:val="0"/>
        </w:rPr>
        <w:t xml:space="preserve">Как видно из </w:t>
      </w:r>
      <w:bookmarkStart w:id="32" w:name="OCRUncertain051"/>
      <w:r>
        <w:rPr>
          <w:snapToGrid w:val="0"/>
        </w:rPr>
        <w:t>таблицы</w:t>
      </w:r>
      <w:r>
        <w:rPr>
          <w:noProof/>
          <w:snapToGrid w:val="0"/>
        </w:rPr>
        <w:t>,</w:t>
      </w:r>
      <w:bookmarkEnd w:id="32"/>
      <w:r>
        <w:rPr>
          <w:snapToGrid w:val="0"/>
        </w:rPr>
        <w:t xml:space="preserve"> основной источник ресурсов</w:t>
      </w:r>
      <w:r>
        <w:rPr>
          <w:noProof/>
          <w:snapToGrid w:val="0"/>
        </w:rPr>
        <w:t xml:space="preserve"> —</w:t>
      </w:r>
      <w:r>
        <w:rPr>
          <w:snapToGrid w:val="0"/>
        </w:rPr>
        <w:t xml:space="preserve"> деньги в обращении и средства коммерческих банков. Выпуск денег в обращение, т.е. создание </w:t>
      </w:r>
      <w:bookmarkStart w:id="33" w:name="OCRUncertain052"/>
      <w:r>
        <w:rPr>
          <w:snapToGrid w:val="0"/>
        </w:rPr>
        <w:t>ресурсов</w:t>
      </w:r>
      <w:bookmarkEnd w:id="33"/>
      <w:r>
        <w:rPr>
          <w:snapToGrid w:val="0"/>
        </w:rPr>
        <w:t xml:space="preserve"> путем их эмиссии, осуществляется в процессе кредитования </w:t>
      </w:r>
      <w:bookmarkStart w:id="34" w:name="OCRUncertain053"/>
      <w:r>
        <w:rPr>
          <w:snapToGrid w:val="0"/>
        </w:rPr>
        <w:t xml:space="preserve">федерального </w:t>
      </w:r>
      <w:bookmarkEnd w:id="34"/>
      <w:r>
        <w:rPr>
          <w:snapToGrid w:val="0"/>
        </w:rPr>
        <w:t>Правительства и коммерческих банков. Кредиты коммерческим банкам выдают</w:t>
      </w:r>
      <w:bookmarkStart w:id="35" w:name="OCRUncertain054"/>
      <w:r>
        <w:rPr>
          <w:snapToGrid w:val="0"/>
        </w:rPr>
        <w:t>ся</w:t>
      </w:r>
      <w:bookmarkEnd w:id="35"/>
      <w:r>
        <w:rPr>
          <w:snapToGrid w:val="0"/>
        </w:rPr>
        <w:t xml:space="preserve"> под их обязательства, а также в порядке учета коммерческих векселей. </w:t>
      </w:r>
      <w:bookmarkStart w:id="36" w:name="OCRUncertain055"/>
      <w:r>
        <w:rPr>
          <w:snapToGrid w:val="0"/>
        </w:rPr>
        <w:t>Правительство</w:t>
      </w:r>
      <w:bookmarkEnd w:id="36"/>
      <w:r>
        <w:rPr>
          <w:snapToGrid w:val="0"/>
        </w:rPr>
        <w:t xml:space="preserve"> получает кредит в Центральном банке, представляя свои </w:t>
      </w:r>
      <w:bookmarkStart w:id="37" w:name="OCRUncertain056"/>
      <w:r>
        <w:rPr>
          <w:snapToGrid w:val="0"/>
        </w:rPr>
        <w:t>обязательства.</w:t>
      </w:r>
      <w:bookmarkEnd w:id="37"/>
      <w:r>
        <w:rPr>
          <w:snapToGrid w:val="0"/>
        </w:rPr>
        <w:t xml:space="preserve"> Эмиссия также производится для закупки золота и иностранной валюты.</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Центральный банк РФ создает свои ресурсы двумя методами. Первый, </w:t>
      </w:r>
      <w:bookmarkStart w:id="38" w:name="OCRUncertain057"/>
      <w:r>
        <w:rPr>
          <w:rFonts w:ascii="Times New Roman" w:hAnsi="Times New Roman" w:cs="Times New Roman"/>
          <w:b w:val="0"/>
          <w:bCs w:val="0"/>
          <w:color w:val="auto"/>
          <w:sz w:val="24"/>
          <w:szCs w:val="24"/>
        </w:rPr>
        <w:t>ког</w:t>
      </w:r>
      <w:bookmarkEnd w:id="38"/>
      <w:r>
        <w:rPr>
          <w:rFonts w:ascii="Times New Roman" w:hAnsi="Times New Roman" w:cs="Times New Roman"/>
          <w:b w:val="0"/>
          <w:bCs w:val="0"/>
          <w:color w:val="auto"/>
          <w:sz w:val="24"/>
          <w:szCs w:val="24"/>
        </w:rPr>
        <w:t xml:space="preserve">да деньги из забалансовых хранилищ учреждений ЦБ РФ приходуются на </w:t>
      </w:r>
      <w:bookmarkStart w:id="39" w:name="OCRUncertain058"/>
      <w:r>
        <w:rPr>
          <w:rFonts w:ascii="Times New Roman" w:hAnsi="Times New Roman" w:cs="Times New Roman"/>
          <w:b w:val="0"/>
          <w:bCs w:val="0"/>
          <w:color w:val="auto"/>
          <w:sz w:val="24"/>
          <w:szCs w:val="24"/>
        </w:rPr>
        <w:t>баланс,</w:t>
      </w:r>
      <w:bookmarkEnd w:id="39"/>
      <w:r>
        <w:rPr>
          <w:rFonts w:ascii="Times New Roman" w:hAnsi="Times New Roman" w:cs="Times New Roman"/>
          <w:b w:val="0"/>
          <w:bCs w:val="0"/>
          <w:color w:val="auto"/>
          <w:sz w:val="24"/>
          <w:szCs w:val="24"/>
        </w:rPr>
        <w:t xml:space="preserve"> т. е. перемещаются в их оборотные кассы. Отсюда наличные </w:t>
      </w:r>
      <w:bookmarkStart w:id="40" w:name="OCRUncertain059"/>
      <w:r>
        <w:rPr>
          <w:rFonts w:ascii="Times New Roman" w:hAnsi="Times New Roman" w:cs="Times New Roman"/>
          <w:b w:val="0"/>
          <w:bCs w:val="0"/>
          <w:color w:val="auto"/>
          <w:sz w:val="24"/>
          <w:szCs w:val="24"/>
        </w:rPr>
        <w:t>день</w:t>
      </w:r>
      <w:bookmarkEnd w:id="40"/>
      <w:r>
        <w:rPr>
          <w:rFonts w:ascii="Times New Roman" w:hAnsi="Times New Roman" w:cs="Times New Roman"/>
          <w:b w:val="0"/>
          <w:bCs w:val="0"/>
          <w:color w:val="auto"/>
          <w:sz w:val="24"/>
          <w:szCs w:val="24"/>
        </w:rPr>
        <w:t xml:space="preserve">ги уходят в обращение. Выдача денег из оборотных касс производится в пределах остатков на корреспондентских счетах коммерческих банков или счетах других клиентов Центрального банка. Эти остатки при необходимости образуются за счет кредитов, выдаваемых системой Центрального банка. При этом методе речь идет о налично-денежной, т.е. банкнотной, эмиссии. О втором методе речь идет тогда, когда Центральный банк увеличивает свои кредитные вложения путем выдачи ссуд, повышающих остатки на счетах, т. </w:t>
      </w:r>
      <w:bookmarkStart w:id="41" w:name="OCRUncertain005"/>
      <w:r>
        <w:rPr>
          <w:rFonts w:ascii="Times New Roman" w:hAnsi="Times New Roman" w:cs="Times New Roman"/>
          <w:b w:val="0"/>
          <w:bCs w:val="0"/>
          <w:color w:val="auto"/>
          <w:sz w:val="24"/>
          <w:szCs w:val="24"/>
        </w:rPr>
        <w:t>е.</w:t>
      </w:r>
      <w:bookmarkEnd w:id="41"/>
      <w:r>
        <w:rPr>
          <w:rFonts w:ascii="Times New Roman" w:hAnsi="Times New Roman" w:cs="Times New Roman"/>
          <w:b w:val="0"/>
          <w:bCs w:val="0"/>
          <w:color w:val="auto"/>
          <w:sz w:val="24"/>
          <w:szCs w:val="24"/>
        </w:rPr>
        <w:t xml:space="preserve"> на депозитах. При этом следует говорить о депозитной эмиссии.</w:t>
      </w:r>
    </w:p>
    <w:p w:rsidR="004B6694" w:rsidRDefault="00845A9C">
      <w:pPr>
        <w:spacing w:before="0" w:after="0"/>
        <w:ind w:firstLine="720"/>
        <w:jc w:val="both"/>
        <w:rPr>
          <w:snapToGrid w:val="0"/>
        </w:rPr>
      </w:pPr>
      <w:r>
        <w:rPr>
          <w:snapToGrid w:val="0"/>
        </w:rPr>
        <w:t>Депозитная эмиссия предшествует банкнотной, ибо учреждение Центрального банка не может выдать деньги из оборотной кассы коммерческому банку или другому своему клиенту, если у них на счетах нет соответствующего депозита в форме безналичных денег.</w:t>
      </w:r>
    </w:p>
    <w:p w:rsidR="004B6694" w:rsidRDefault="00845A9C">
      <w:pPr>
        <w:spacing w:before="0" w:after="0"/>
        <w:ind w:firstLine="720"/>
        <w:jc w:val="both"/>
        <w:rPr>
          <w:snapToGrid w:val="0"/>
        </w:rPr>
      </w:pPr>
      <w:r>
        <w:rPr>
          <w:snapToGrid w:val="0"/>
        </w:rPr>
        <w:t>Таким образом, эмитируемые Центральным банком деньги</w:t>
      </w:r>
      <w:r>
        <w:rPr>
          <w:noProof/>
          <w:snapToGrid w:val="0"/>
        </w:rPr>
        <w:t xml:space="preserve"> —</w:t>
      </w:r>
      <w:r>
        <w:rPr>
          <w:snapToGrid w:val="0"/>
        </w:rPr>
        <w:t xml:space="preserve"> создаваемые им ресурсы</w:t>
      </w:r>
      <w:r>
        <w:rPr>
          <w:noProof/>
          <w:snapToGrid w:val="0"/>
        </w:rPr>
        <w:t xml:space="preserve"> —</w:t>
      </w:r>
      <w:r>
        <w:rPr>
          <w:snapToGrid w:val="0"/>
        </w:rPr>
        <w:t xml:space="preserve"> в обоих случаях носят кредитный характер, их же обеспечением служат обязательства коммерческих банков и Пра</w:t>
      </w:r>
      <w:bookmarkStart w:id="42" w:name="OCRUncertain006"/>
      <w:r>
        <w:rPr>
          <w:snapToGrid w:val="0"/>
        </w:rPr>
        <w:t>в</w:t>
      </w:r>
      <w:bookmarkEnd w:id="42"/>
      <w:r>
        <w:rPr>
          <w:snapToGrid w:val="0"/>
        </w:rPr>
        <w:t>ительства, а также золото и иностранная валюта.</w:t>
      </w:r>
    </w:p>
    <w:p w:rsidR="004B6694" w:rsidRDefault="00845A9C">
      <w:pPr>
        <w:spacing w:before="0" w:after="0"/>
        <w:ind w:firstLine="720"/>
        <w:jc w:val="both"/>
        <w:rPr>
          <w:snapToGrid w:val="0"/>
        </w:rPr>
      </w:pPr>
      <w:r>
        <w:rPr>
          <w:snapToGrid w:val="0"/>
        </w:rPr>
        <w:t>Опираясь на коммерческие банки и другие структуры финансового рынка, не вмешиваясь в их оперативную деятельность, Центральный банк выполняет свои многообразные функции.</w:t>
      </w:r>
    </w:p>
    <w:p w:rsidR="004B6694" w:rsidRDefault="00845A9C">
      <w:pPr>
        <w:spacing w:before="0" w:after="0"/>
        <w:ind w:firstLine="720"/>
        <w:jc w:val="both"/>
        <w:rPr>
          <w:snapToGrid w:val="0"/>
        </w:rPr>
      </w:pPr>
      <w:r>
        <w:rPr>
          <w:snapToGrid w:val="0"/>
        </w:rPr>
        <w:t>Важнейшей функцией Центрального банка, как отмечалось ранее, является разработка и осуществление совместно с Правительством России единой денежно-кредитной политики, направленной на защиту и обеспечение устойчивости рубля. Деньги выступают как эквивалент товарно-материальных ценностей и сами должны иметь материальные формы. Такими формами могут быть металлические монеты, бумажные купюры, записи на банковских счетах или записи на магнитных носителях, когда денежные остатки и переводы отражаются в компьютерах. Чтобы деньги выполнили свою роль как средства платежа и обращения, необходимо их реальное присутствие в одной из перечисленных форм.</w:t>
      </w:r>
    </w:p>
    <w:p w:rsidR="004B6694" w:rsidRDefault="00845A9C">
      <w:pPr>
        <w:spacing w:before="0" w:after="0"/>
        <w:ind w:firstLine="720"/>
        <w:jc w:val="both"/>
        <w:rPr>
          <w:snapToGrid w:val="0"/>
        </w:rPr>
      </w:pPr>
      <w:r>
        <w:rPr>
          <w:snapToGrid w:val="0"/>
        </w:rPr>
        <w:t>Следовательно, денежное обращение представляет собой обращение наличных денег и денег в их безналичной форме. Небезынтересно отметить, что до перехода России к рыночным отношениям в понятие «денежное обращение» включалось только обращение наличных денег, в то время как во всех других странах денежное обращение рассматривается в единстве движения денег в виде банкнот и по банковским счетам.</w:t>
      </w:r>
    </w:p>
    <w:p w:rsidR="004B6694" w:rsidRDefault="00845A9C">
      <w:pPr>
        <w:spacing w:before="0" w:after="0"/>
        <w:ind w:firstLine="720"/>
        <w:jc w:val="both"/>
        <w:rPr>
          <w:snapToGrid w:val="0"/>
        </w:rPr>
      </w:pPr>
      <w:r>
        <w:rPr>
          <w:snapToGrid w:val="0"/>
        </w:rPr>
        <w:t>Для управления денежным обращением ЦБ РФ публикует и использует в процессе денежного регулирования различные показатели</w:t>
      </w:r>
      <w:r>
        <w:rPr>
          <w:noProof/>
          <w:snapToGrid w:val="0"/>
        </w:rPr>
        <w:t xml:space="preserve"> —</w:t>
      </w:r>
      <w:r>
        <w:rPr>
          <w:snapToGrid w:val="0"/>
        </w:rPr>
        <w:t xml:space="preserve"> денежные агрегаты, принятые в международной практике. Например, агрегат МО показывает сумму наличных денег; агрегат М</w:t>
      </w:r>
      <w:r>
        <w:rPr>
          <w:noProof/>
          <w:snapToGrid w:val="0"/>
        </w:rPr>
        <w:t>1</w:t>
      </w:r>
      <w:r>
        <w:rPr>
          <w:snapToGrid w:val="0"/>
        </w:rPr>
        <w:t xml:space="preserve"> включает агрегат МО и остатки денег, находящихся на счетах в банках. Агрегат М2 отличается от агрегата М1 на сумму срочных вкладов в системе Сбербанка. Для исчисления агрегата МЗ к агрегату</w:t>
      </w:r>
      <w:r>
        <w:rPr>
          <w:noProof/>
          <w:snapToGrid w:val="0"/>
        </w:rPr>
        <w:t xml:space="preserve"> М2 </w:t>
      </w:r>
      <w:r>
        <w:rPr>
          <w:snapToGrid w:val="0"/>
        </w:rPr>
        <w:t>добавляются депозитные сертификаты и облигации государственных займов.</w:t>
      </w:r>
    </w:p>
    <w:p w:rsidR="004B6694" w:rsidRDefault="00845A9C">
      <w:pPr>
        <w:spacing w:before="0" w:after="0"/>
        <w:ind w:firstLine="720"/>
        <w:jc w:val="both"/>
        <w:rPr>
          <w:snapToGrid w:val="0"/>
        </w:rPr>
      </w:pPr>
      <w:r>
        <w:rPr>
          <w:snapToGrid w:val="0"/>
        </w:rPr>
        <w:t>Анализ различных показателей, характеризующих денежную массу, позволяет ЦБ РФ принимать оптимальные решения в процессе регулирования денежного обращения. Для определения скорости возврата денег сумму их поступлений за год в кассы системы ЦБ РФ относят к среднегодовому показателю агрегата МО.</w:t>
      </w:r>
    </w:p>
    <w:p w:rsidR="004B6694" w:rsidRDefault="00845A9C">
      <w:pPr>
        <w:spacing w:before="0" w:after="0"/>
        <w:ind w:firstLine="720"/>
        <w:jc w:val="both"/>
        <w:rPr>
          <w:snapToGrid w:val="0"/>
        </w:rPr>
      </w:pPr>
      <w:r>
        <w:rPr>
          <w:snapToGrid w:val="0"/>
        </w:rPr>
        <w:t>Скорость обращения наличных денег исчисляется как отношение их совокупного оборота по приходу и расходу также к среднегодовому показателю агрегата МО. Для определения скорости обращения всей массы денег, т. е. в их наличной и безналичной формах, возможно использование данных о валовом национальном продукте. Показатель скорости здесь вычисляется как отношение стоимости этого продукта к среднегодовым данным об агрегатах</w:t>
      </w:r>
      <w:r>
        <w:rPr>
          <w:noProof/>
          <w:snapToGrid w:val="0"/>
        </w:rPr>
        <w:t xml:space="preserve"> М1</w:t>
      </w:r>
      <w:r>
        <w:rPr>
          <w:snapToGrid w:val="0"/>
        </w:rPr>
        <w:t xml:space="preserve"> и</w:t>
      </w:r>
      <w:r>
        <w:rPr>
          <w:noProof/>
          <w:snapToGrid w:val="0"/>
        </w:rPr>
        <w:t xml:space="preserve"> М2. </w:t>
      </w:r>
      <w:r>
        <w:rPr>
          <w:snapToGrid w:val="0"/>
        </w:rPr>
        <w:t>На скорость обращения денег влияют такие факторы, как уровень цен и инфляция, процентные ставки и состояние платежей, соотношения между наличной и безналичной массой денег, общее состояние экономики и политическая обстановка.</w:t>
      </w:r>
    </w:p>
    <w:p w:rsidR="004B6694" w:rsidRDefault="00845A9C">
      <w:pPr>
        <w:spacing w:before="0" w:after="0"/>
        <w:ind w:firstLine="720"/>
        <w:jc w:val="both"/>
        <w:rPr>
          <w:snapToGrid w:val="0"/>
        </w:rPr>
      </w:pPr>
      <w:r>
        <w:rPr>
          <w:snapToGrid w:val="0"/>
        </w:rPr>
        <w:t>Денежное обращение регулируется Центральным банком в процессе осуществления кредитной политики, выражаемой в кредитной экспансии или кредитной рестрикции. Кредитная экспансия ЦБ РФ увеличивает ресурсы коммерческих банков, которые в результате выдаваемых кредитов повышают общую массу денег в обращении. Кредитная рестрикция влечет за собой ограничение возможностей коммерческих банков по выдаче кредитов и тем самым по насыщению экономики деньгами.</w:t>
      </w:r>
    </w:p>
    <w:p w:rsidR="004B6694" w:rsidRDefault="00845A9C">
      <w:pPr>
        <w:spacing w:before="0" w:after="0"/>
        <w:ind w:firstLine="720"/>
        <w:jc w:val="both"/>
        <w:rPr>
          <w:snapToGrid w:val="0"/>
        </w:rPr>
      </w:pPr>
      <w:r>
        <w:rPr>
          <w:snapToGrid w:val="0"/>
        </w:rPr>
        <w:t>Инструментами кредитной экспансии или рестрикции являются учетная ставка Центрального банка и некоторые неэкономические меры. Официальная учетная ставка</w:t>
      </w:r>
      <w:r>
        <w:rPr>
          <w:noProof/>
          <w:snapToGrid w:val="0"/>
        </w:rPr>
        <w:t xml:space="preserve"> —</w:t>
      </w:r>
      <w:r>
        <w:rPr>
          <w:snapToGrid w:val="0"/>
        </w:rPr>
        <w:t xml:space="preserve"> это проценты по ссудам, используемым Центральным банком при кредитовании коммерческих банков.</w:t>
      </w:r>
    </w:p>
    <w:p w:rsidR="004B6694" w:rsidRDefault="00845A9C">
      <w:pPr>
        <w:spacing w:before="0" w:after="0"/>
        <w:ind w:firstLine="720"/>
        <w:jc w:val="both"/>
        <w:rPr>
          <w:snapToGrid w:val="0"/>
        </w:rPr>
      </w:pPr>
      <w:r>
        <w:rPr>
          <w:snapToGrid w:val="0"/>
        </w:rPr>
        <w:t>Определение размера учетной ставки</w:t>
      </w:r>
      <w:r>
        <w:rPr>
          <w:noProof/>
          <w:snapToGrid w:val="0"/>
        </w:rPr>
        <w:t xml:space="preserve"> —</w:t>
      </w:r>
      <w:r>
        <w:rPr>
          <w:snapToGrid w:val="0"/>
        </w:rPr>
        <w:t xml:space="preserve"> один из наиболее важных аспектов кредитно-денежной политики, а изменение учетной ставки выступает показателем изменений в области кредитно-денежного регулирования. Размер учетной ставки обычно зависит от уровня ожидаемой инфляции и в то же время оказывает на инфляцию большое влияние. Когда ЦБ РФ намерен смягчить кредитно-денежную политику или ее ужесточить, он снижает или повышает учетную (процентную) ставку.</w:t>
      </w:r>
    </w:p>
    <w:p w:rsidR="004B6694" w:rsidRDefault="00845A9C">
      <w:pPr>
        <w:spacing w:before="0" w:after="0"/>
        <w:ind w:firstLine="720"/>
        <w:jc w:val="both"/>
        <w:rPr>
          <w:snapToGrid w:val="0"/>
        </w:rPr>
      </w:pPr>
      <w:r>
        <w:rPr>
          <w:snapToGrid w:val="0"/>
        </w:rPr>
        <w:t>Банк может устанавливать одну или несколько процентных ставок по различным видам операций или проводить процентную политику без фиксации процентной ставки. Процентные ставки ЦБ РФ представляют собой минимальные ставки, по которым Банк России осуществляет свои операции. ЦБ РФ использует процентную политику для воздействия на рыночные процентные ставки в целях укрепления рубля.</w:t>
      </w:r>
    </w:p>
    <w:p w:rsidR="004B6694" w:rsidRDefault="00845A9C">
      <w:pPr>
        <w:spacing w:before="0" w:after="0"/>
        <w:ind w:firstLine="720"/>
        <w:jc w:val="both"/>
        <w:rPr>
          <w:snapToGrid w:val="0"/>
        </w:rPr>
      </w:pPr>
      <w:r>
        <w:rPr>
          <w:snapToGrid w:val="0"/>
        </w:rPr>
        <w:t>На протяжении</w:t>
      </w:r>
      <w:r>
        <w:rPr>
          <w:noProof/>
          <w:snapToGrid w:val="0"/>
        </w:rPr>
        <w:t xml:space="preserve"> 1991—1997</w:t>
      </w:r>
      <w:r>
        <w:rPr>
          <w:snapToGrid w:val="0"/>
        </w:rPr>
        <w:t xml:space="preserve"> гг. учетная ставка неоднократно пересматривалась в диапазоне от</w:t>
      </w:r>
      <w:r>
        <w:rPr>
          <w:noProof/>
          <w:snapToGrid w:val="0"/>
        </w:rPr>
        <w:t xml:space="preserve"> 10</w:t>
      </w:r>
      <w:r>
        <w:rPr>
          <w:snapToGrid w:val="0"/>
        </w:rPr>
        <w:t xml:space="preserve"> до</w:t>
      </w:r>
      <w:r>
        <w:rPr>
          <w:noProof/>
          <w:snapToGrid w:val="0"/>
        </w:rPr>
        <w:t xml:space="preserve"> 200%</w:t>
      </w:r>
      <w:r>
        <w:rPr>
          <w:snapToGrid w:val="0"/>
        </w:rPr>
        <w:t xml:space="preserve"> годовых, в зависимости от экономической ситуации в стране. Коммерческие банки получают в ЦБ РФ ссуды в порядке рефинансирования и переучета векселей. Банк России регулирует общий объем выдаваемых им кредитов в соответствии с принятыми ориентирами единой государственной денежно-кредитной политики, используя при этом в качестве инструмента учетную ставку.</w:t>
      </w:r>
    </w:p>
    <w:p w:rsidR="004B6694" w:rsidRDefault="00845A9C">
      <w:pPr>
        <w:spacing w:before="0" w:after="0"/>
        <w:ind w:firstLine="720"/>
        <w:jc w:val="both"/>
        <w:rPr>
          <w:snapToGrid w:val="0"/>
        </w:rPr>
      </w:pPr>
      <w:r>
        <w:rPr>
          <w:snapToGrid w:val="0"/>
        </w:rPr>
        <w:t>Повышение официальных ставок сокращает возможности коммерческих банков получить ресурсы для кредитования. Это воздействует на сокращение денежной массы. Снижение официальной учетной ставки действует в обратном направлении.</w:t>
      </w:r>
    </w:p>
    <w:p w:rsidR="004B6694" w:rsidRDefault="00845A9C">
      <w:pPr>
        <w:spacing w:before="0" w:after="0"/>
        <w:ind w:firstLine="720"/>
        <w:jc w:val="both"/>
        <w:rPr>
          <w:snapToGrid w:val="0"/>
        </w:rPr>
      </w:pPr>
      <w:r>
        <w:rPr>
          <w:snapToGrid w:val="0"/>
        </w:rPr>
        <w:t>Процентные ставки ЦБ РФ необязательны для коммерческих банков в сфере их кредитных отношений со своими клиентами и с другими банками. Однако уровень официальной учетной ставки является для коммерческих банков ориентиром при проведении кредитных операций.</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Ниже рассматривается более подробно суть основных функций Банка России.</w:t>
      </w:r>
    </w:p>
    <w:p w:rsidR="004B6694" w:rsidRDefault="00845A9C">
      <w:pPr>
        <w:spacing w:before="0" w:after="0"/>
        <w:ind w:firstLine="720"/>
        <w:jc w:val="both"/>
        <w:rPr>
          <w:snapToGrid w:val="0"/>
        </w:rPr>
      </w:pPr>
      <w:r>
        <w:rPr>
          <w:b/>
          <w:bCs/>
          <w:snapToGrid w:val="0"/>
        </w:rPr>
        <w:t>Операции на открытом рынке.</w:t>
      </w:r>
      <w:r>
        <w:rPr>
          <w:snapToGrid w:val="0"/>
          <w:color w:val="00FF00"/>
        </w:rPr>
        <w:t xml:space="preserve"> </w:t>
      </w:r>
      <w:r>
        <w:rPr>
          <w:snapToGrid w:val="0"/>
        </w:rPr>
        <w:t>При осуществлении этих операций Центральный банк не только реализует направление своей кредитно-денежной политики, но и содействует коммерческим банкам в поддержании на необходимом уровне их ликвидности, т. е. способности своевременно выполнять свои обязательства перед клиентами</w:t>
      </w:r>
      <w:r>
        <w:rPr>
          <w:noProof/>
          <w:snapToGrid w:val="0"/>
        </w:rPr>
        <w:t xml:space="preserve"> —</w:t>
      </w:r>
      <w:r>
        <w:rPr>
          <w:snapToGrid w:val="0"/>
        </w:rPr>
        <w:t xml:space="preserve"> как юридическими, так и физическими лицами.</w:t>
      </w:r>
    </w:p>
    <w:p w:rsidR="004B6694" w:rsidRDefault="00845A9C">
      <w:pPr>
        <w:spacing w:before="0" w:after="0"/>
        <w:ind w:firstLine="720"/>
        <w:jc w:val="both"/>
        <w:rPr>
          <w:snapToGrid w:val="0"/>
        </w:rPr>
      </w:pPr>
      <w:r>
        <w:rPr>
          <w:snapToGrid w:val="0"/>
        </w:rPr>
        <w:t>Под операциями на открытом рынке имеется в виду купля-продажа Центральным банком государственных ценных бумаг, прежде всего облигаций и других обязательств. Эмитентом ценных бумаг является Правительство в лице Министерства финансов. ЦБ РФ выполняет роль главного дилера и агента по обслуживанию государственного долга. Операции с ценными бумагами проводят более</w:t>
      </w:r>
      <w:r>
        <w:rPr>
          <w:noProof/>
          <w:snapToGrid w:val="0"/>
        </w:rPr>
        <w:t xml:space="preserve"> 50</w:t>
      </w:r>
      <w:r>
        <w:rPr>
          <w:snapToGrid w:val="0"/>
        </w:rPr>
        <w:t xml:space="preserve"> официальных дилеров, в роли которых выступают коммерческие банки. </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Если Центральный банк покупает ценные бумаги у коммерческих банков, он переводит деньги на их корреспондентские счета, и таким образом увеличиваются кредитные возможности банков. Они начинают выдавать ссуды, которые в форме безналичных реальных денег входят в сферу денежного обращения, а при необходимости трансформируются в наличные деньги. Если Центральный банк продает ценные бумаги, то коммерческие банки со своих корреспондентских счетов оплачивают такую покупку, тем самым сокращают свои кредитные возможности, связанные с эмиссией денег.</w:t>
      </w:r>
    </w:p>
    <w:p w:rsidR="004B6694" w:rsidRDefault="00845A9C">
      <w:pPr>
        <w:spacing w:before="0" w:after="0"/>
        <w:ind w:firstLine="720"/>
        <w:jc w:val="both"/>
        <w:rPr>
          <w:snapToGrid w:val="0"/>
        </w:rPr>
      </w:pPr>
      <w:r>
        <w:rPr>
          <w:snapToGrid w:val="0"/>
        </w:rPr>
        <w:t>До образования коммерческих банков регулирование денежного обращения проводилось в порядке централизованного планирования лимитов кредитования и различного вида кассовых планов. Они являлись директивами для филиалов государственных банков.</w:t>
      </w:r>
    </w:p>
    <w:p w:rsidR="004B6694" w:rsidRDefault="00845A9C">
      <w:pPr>
        <w:spacing w:before="0" w:after="0"/>
        <w:ind w:firstLine="720"/>
        <w:jc w:val="both"/>
        <w:rPr>
          <w:snapToGrid w:val="0"/>
        </w:rPr>
      </w:pPr>
      <w:r>
        <w:rPr>
          <w:snapToGrid w:val="0"/>
        </w:rPr>
        <w:t>Ежегодно возрастающий дефицит бюджета покрывался депозитной эмиссией, при которой Правительство получало ничем не обеспеченные деньги. Это послужило одной из основных причин высокой инфляции.</w:t>
      </w:r>
    </w:p>
    <w:p w:rsidR="004B6694" w:rsidRDefault="00845A9C">
      <w:pPr>
        <w:spacing w:before="0" w:after="0"/>
        <w:ind w:firstLine="720"/>
        <w:jc w:val="both"/>
        <w:rPr>
          <w:snapToGrid w:val="0"/>
        </w:rPr>
      </w:pPr>
      <w:r>
        <w:rPr>
          <w:snapToGrid w:val="0"/>
        </w:rPr>
        <w:t>В России до</w:t>
      </w:r>
      <w:r>
        <w:rPr>
          <w:noProof/>
          <w:snapToGrid w:val="0"/>
        </w:rPr>
        <w:t xml:space="preserve"> 1992</w:t>
      </w:r>
      <w:r>
        <w:rPr>
          <w:snapToGrid w:val="0"/>
        </w:rPr>
        <w:t xml:space="preserve"> г. рынок ценных бумаг был ограничен государственными займами, распространяемыми среди населения и на бюджет существенно не влияющими. В то же время опыт стран с развитой экономикой свидетельствует, что наличие широкого рынка государственных ценных бумаг позволяет:</w:t>
      </w:r>
    </w:p>
    <w:p w:rsidR="004B6694" w:rsidRDefault="00845A9C" w:rsidP="00845A9C">
      <w:pPr>
        <w:pStyle w:val="a3"/>
        <w:widowControl/>
        <w:numPr>
          <w:ilvl w:val="0"/>
          <w:numId w:val="6"/>
        </w:numPr>
        <w:ind w:left="340"/>
        <w:rPr>
          <w:rFonts w:ascii="Times New Roman" w:hAnsi="Times New Roman" w:cs="Times New Roman"/>
        </w:rPr>
      </w:pPr>
      <w:r>
        <w:rPr>
          <w:rFonts w:ascii="Times New Roman" w:hAnsi="Times New Roman" w:cs="Times New Roman"/>
        </w:rPr>
        <w:t>осуществить временное заимствование у коммерческих структур, коммерческих банков и у населения для Правительства через Центральный банк РФ временно свободных денег;</w:t>
      </w:r>
    </w:p>
    <w:p w:rsidR="004B6694" w:rsidRDefault="00845A9C" w:rsidP="00845A9C">
      <w:pPr>
        <w:numPr>
          <w:ilvl w:val="0"/>
          <w:numId w:val="6"/>
        </w:numPr>
        <w:spacing w:before="0" w:after="0"/>
        <w:ind w:left="340"/>
        <w:jc w:val="both"/>
        <w:rPr>
          <w:snapToGrid w:val="0"/>
        </w:rPr>
      </w:pPr>
      <w:r>
        <w:rPr>
          <w:snapToGrid w:val="0"/>
        </w:rPr>
        <w:t>сократить инфляционное финансирование дефицита государственного бюджета;</w:t>
      </w:r>
    </w:p>
    <w:p w:rsidR="004B6694" w:rsidRDefault="00845A9C" w:rsidP="00845A9C">
      <w:pPr>
        <w:numPr>
          <w:ilvl w:val="0"/>
          <w:numId w:val="6"/>
        </w:numPr>
        <w:spacing w:before="0" w:after="0"/>
        <w:ind w:left="340"/>
        <w:jc w:val="both"/>
        <w:rPr>
          <w:snapToGrid w:val="0"/>
        </w:rPr>
      </w:pPr>
      <w:r>
        <w:rPr>
          <w:snapToGrid w:val="0"/>
        </w:rPr>
        <w:t>использовать государственные ценные бумаги для проведения Центральным банком кредитной политики и на основе ее регулировать общую массу денег в обращении;</w:t>
      </w:r>
    </w:p>
    <w:p w:rsidR="004B6694" w:rsidRDefault="00845A9C" w:rsidP="00845A9C">
      <w:pPr>
        <w:numPr>
          <w:ilvl w:val="0"/>
          <w:numId w:val="6"/>
        </w:numPr>
        <w:spacing w:before="0" w:after="0"/>
        <w:ind w:left="340"/>
        <w:jc w:val="both"/>
        <w:rPr>
          <w:snapToGrid w:val="0"/>
        </w:rPr>
      </w:pPr>
      <w:r>
        <w:rPr>
          <w:snapToGrid w:val="0"/>
        </w:rPr>
        <w:t>повысить надежность коммерческих банков, формирующих свои активы путем приобретения гарантированных государством ценных бумаг.</w:t>
      </w:r>
    </w:p>
    <w:p w:rsidR="004B6694" w:rsidRDefault="00845A9C">
      <w:pPr>
        <w:spacing w:before="0" w:after="0"/>
        <w:ind w:firstLine="720"/>
        <w:jc w:val="both"/>
        <w:rPr>
          <w:snapToGrid w:val="0"/>
        </w:rPr>
      </w:pPr>
      <w:r>
        <w:rPr>
          <w:snapToGrid w:val="0"/>
        </w:rPr>
        <w:t>В начале</w:t>
      </w:r>
      <w:r>
        <w:rPr>
          <w:noProof/>
          <w:snapToGrid w:val="0"/>
        </w:rPr>
        <w:t xml:space="preserve"> 1992</w:t>
      </w:r>
      <w:r>
        <w:rPr>
          <w:snapToGrid w:val="0"/>
        </w:rPr>
        <w:t xml:space="preserve"> г. ЦБ РФ совместно с Министерством финансов начали подготовку по созданию инфраструктуры современного рынка ценных бумаг. При этом ставилась двуединая задача: обеспечить неинфляционное финансирование дефицита бюджета и создать условия для регулирования денежного обращения экономическими методами.</w:t>
      </w:r>
    </w:p>
    <w:p w:rsidR="004B6694" w:rsidRDefault="00845A9C">
      <w:pPr>
        <w:spacing w:before="0" w:after="0"/>
        <w:ind w:firstLine="720"/>
        <w:jc w:val="both"/>
        <w:rPr>
          <w:snapToGrid w:val="0"/>
        </w:rPr>
      </w:pPr>
      <w:r>
        <w:rPr>
          <w:snapToGrid w:val="0"/>
        </w:rPr>
        <w:t>На рынке ценных бумаг в</w:t>
      </w:r>
      <w:r>
        <w:rPr>
          <w:noProof/>
          <w:snapToGrid w:val="0"/>
        </w:rPr>
        <w:t xml:space="preserve"> 1993</w:t>
      </w:r>
      <w:r>
        <w:rPr>
          <w:snapToGrid w:val="0"/>
        </w:rPr>
        <w:t xml:space="preserve"> г. начали обращаться государственные краткосрочные облигации (ГКО) и казначейские обязательства (КО), а также другие ценные государственные бумаги.</w:t>
      </w:r>
    </w:p>
    <w:p w:rsidR="004B6694" w:rsidRDefault="00845A9C">
      <w:pPr>
        <w:spacing w:before="0" w:after="0"/>
        <w:ind w:firstLine="720"/>
        <w:jc w:val="both"/>
        <w:rPr>
          <w:noProof/>
          <w:snapToGrid w:val="0"/>
        </w:rPr>
      </w:pPr>
      <w:r>
        <w:rPr>
          <w:snapToGrid w:val="0"/>
        </w:rPr>
        <w:t>Центральный банк и коммерческие банки стали активными участниками фондового рынка</w:t>
      </w:r>
      <w:r>
        <w:rPr>
          <w:noProof/>
          <w:snapToGrid w:val="0"/>
        </w:rPr>
        <w:t>.</w:t>
      </w:r>
    </w:p>
    <w:p w:rsidR="004B6694" w:rsidRDefault="00845A9C">
      <w:pPr>
        <w:spacing w:before="0" w:after="0"/>
        <w:ind w:firstLine="720"/>
        <w:jc w:val="both"/>
        <w:rPr>
          <w:snapToGrid w:val="0"/>
        </w:rPr>
      </w:pPr>
      <w:r>
        <w:rPr>
          <w:b/>
          <w:bCs/>
          <w:snapToGrid w:val="0"/>
        </w:rPr>
        <w:t>Рефинансирование банков.</w:t>
      </w:r>
      <w:r>
        <w:rPr>
          <w:snapToGrid w:val="0"/>
          <w:color w:val="00FF00"/>
        </w:rPr>
        <w:t xml:space="preserve"> </w:t>
      </w:r>
      <w:r>
        <w:rPr>
          <w:snapToGrid w:val="0"/>
        </w:rPr>
        <w:t>Под рефинансированием банков понимается предоставление ЦБ РФ кредита коммерческим банкам. Рефинансирование осуществляется путем проведения кредитных аукционов, предоставления ломбардного кредита и переучетного кредита.</w:t>
      </w:r>
    </w:p>
    <w:p w:rsidR="004B6694" w:rsidRDefault="00845A9C">
      <w:pPr>
        <w:spacing w:before="0" w:after="0"/>
        <w:ind w:firstLine="720"/>
        <w:jc w:val="both"/>
        <w:rPr>
          <w:snapToGrid w:val="0"/>
        </w:rPr>
      </w:pPr>
      <w:r>
        <w:rPr>
          <w:i/>
          <w:iCs/>
          <w:snapToGrid w:val="0"/>
        </w:rPr>
        <w:t>Кредитные аукционы.</w:t>
      </w:r>
      <w:r>
        <w:rPr>
          <w:snapToGrid w:val="0"/>
        </w:rPr>
        <w:t xml:space="preserve"> До</w:t>
      </w:r>
      <w:r>
        <w:rPr>
          <w:noProof/>
          <w:snapToGrid w:val="0"/>
        </w:rPr>
        <w:t xml:space="preserve"> 1994</w:t>
      </w:r>
      <w:r>
        <w:rPr>
          <w:snapToGrid w:val="0"/>
        </w:rPr>
        <w:t xml:space="preserve"> г. ЦБ РФ предоставлял коммерческим банкам кредиты в порядке централизованного распределения. С помощью этих кредитов ссудный фонд страны предоставлялся предприятиям, отраслям или регионам без учета экономической целесообразности и возможностей возврата. Такое кредитование не требовало от коммерческих банков привлечения депозитов. Банки играли пассивную роль финансовых посредников. Кредиты предоставлялись заемщикам по ставке, значительно ниже учетной ставки ЦБ РФ. Разница покрывалась из бюджета с учетом того, что размер маржи составлял</w:t>
      </w:r>
      <w:r>
        <w:rPr>
          <w:noProof/>
          <w:snapToGrid w:val="0"/>
        </w:rPr>
        <w:t xml:space="preserve"> 3 %</w:t>
      </w:r>
      <w:r>
        <w:rPr>
          <w:snapToGrid w:val="0"/>
        </w:rPr>
        <w:t xml:space="preserve"> независимо от кредитоспособности заемщика.</w:t>
      </w:r>
    </w:p>
    <w:p w:rsidR="004B6694" w:rsidRDefault="00845A9C">
      <w:pPr>
        <w:spacing w:before="0" w:after="0"/>
        <w:ind w:firstLine="720"/>
        <w:jc w:val="both"/>
        <w:rPr>
          <w:snapToGrid w:val="0"/>
        </w:rPr>
      </w:pPr>
      <w:r>
        <w:rPr>
          <w:snapToGrid w:val="0"/>
        </w:rPr>
        <w:t>Например, только в</w:t>
      </w:r>
      <w:r>
        <w:rPr>
          <w:noProof/>
          <w:snapToGrid w:val="0"/>
        </w:rPr>
        <w:t xml:space="preserve"> 1992</w:t>
      </w:r>
      <w:r>
        <w:rPr>
          <w:snapToGrid w:val="0"/>
        </w:rPr>
        <w:t xml:space="preserve"> г. ЦБ РФ выдал</w:t>
      </w:r>
      <w:r>
        <w:rPr>
          <w:noProof/>
          <w:snapToGrid w:val="0"/>
        </w:rPr>
        <w:t xml:space="preserve"> 2,8</w:t>
      </w:r>
      <w:r>
        <w:rPr>
          <w:snapToGrid w:val="0"/>
        </w:rPr>
        <w:t xml:space="preserve"> трлн. руб. в виде централизованных кредитов, условия использования которых устанавливали не коммерческие банки, а Правительство, ЦБ РФ или местные органы. Эта сумма превышала </w:t>
      </w:r>
      <w:r>
        <w:rPr>
          <w:noProof/>
          <w:snapToGrid w:val="0"/>
        </w:rPr>
        <w:t>90 %</w:t>
      </w:r>
      <w:r>
        <w:rPr>
          <w:snapToGrid w:val="0"/>
        </w:rPr>
        <w:t xml:space="preserve"> всех кредитов, предоставленных ЦБ РФ в</w:t>
      </w:r>
      <w:r>
        <w:rPr>
          <w:noProof/>
          <w:snapToGrid w:val="0"/>
        </w:rPr>
        <w:t xml:space="preserve"> 1992</w:t>
      </w:r>
      <w:r>
        <w:rPr>
          <w:snapToGrid w:val="0"/>
        </w:rPr>
        <w:t xml:space="preserve"> г. коммерческим банкам, т.е. половину депозитной эмиссии года. В</w:t>
      </w:r>
      <w:r>
        <w:rPr>
          <w:noProof/>
          <w:snapToGrid w:val="0"/>
        </w:rPr>
        <w:t xml:space="preserve"> 1995</w:t>
      </w:r>
      <w:r>
        <w:rPr>
          <w:snapToGrid w:val="0"/>
        </w:rPr>
        <w:t xml:space="preserve"> г. выдача централизованных кредитов была резко сокращена. Она еще сохраняется для поддержки некоторых отраслей. Теперь банки могут рассчитывать на получение кредитных ресурсов от ЦБ РФ на коммерческой основе путем покупки на кредитных аукционах.</w:t>
      </w:r>
    </w:p>
    <w:p w:rsidR="004B6694" w:rsidRDefault="00845A9C">
      <w:pPr>
        <w:spacing w:before="0" w:after="0"/>
        <w:ind w:firstLine="720"/>
        <w:jc w:val="both"/>
        <w:rPr>
          <w:snapToGrid w:val="0"/>
        </w:rPr>
      </w:pPr>
      <w:r>
        <w:rPr>
          <w:snapToGrid w:val="0"/>
        </w:rPr>
        <w:t>Аукционы проводятся в форме удовлетворения аукционных заявок коммерческих банков с частотой и в сроки, определяемые ЦБ РФ, исходя из задач кредитно-денежной политики. ЦБ РФ объявляет в средствах массовой информации о дате проведения очередного аукциона за</w:t>
      </w:r>
      <w:r>
        <w:rPr>
          <w:noProof/>
          <w:snapToGrid w:val="0"/>
        </w:rPr>
        <w:t xml:space="preserve"> 7</w:t>
      </w:r>
      <w:r>
        <w:rPr>
          <w:snapToGrid w:val="0"/>
        </w:rPr>
        <w:t xml:space="preserve"> календарных дней.</w:t>
      </w:r>
    </w:p>
    <w:p w:rsidR="004B6694" w:rsidRDefault="00845A9C">
      <w:pPr>
        <w:spacing w:before="0" w:after="0"/>
        <w:ind w:firstLine="720"/>
        <w:jc w:val="both"/>
        <w:rPr>
          <w:snapToGrid w:val="0"/>
        </w:rPr>
      </w:pPr>
      <w:r>
        <w:rPr>
          <w:snapToGrid w:val="0"/>
        </w:rPr>
        <w:t>Участниками аукциона являются Центральный банк Российской Федерации с одной стороны, и коммерческие банки Российской Федерации с другой стороны. Филиалы коммерческих банков не могут быть участниками аукционов.</w:t>
      </w:r>
    </w:p>
    <w:p w:rsidR="004B6694" w:rsidRDefault="00845A9C">
      <w:pPr>
        <w:spacing w:before="0" w:after="0"/>
        <w:ind w:firstLine="720"/>
        <w:jc w:val="both"/>
        <w:rPr>
          <w:snapToGrid w:val="0"/>
        </w:rPr>
      </w:pPr>
      <w:r>
        <w:rPr>
          <w:snapToGrid w:val="0"/>
        </w:rPr>
        <w:t>Аукционы могут проводиться различными способами: по американской и голландской системам, а также с фиксированной процентной ставкой. При американском способе проведения аукциона заявка удовлетворяется по процентным ставкам, предлагаемым банками. В заявках банков предлагаемая процентная ставка не может быть ниже минимальной, предложенной ЦБ РФ. При этом заявка, в которой процентная ставка равна минимальной, удовлетворяется пропорционально остатку непроданных кредитов. При голландском способе все заявки удовлетворяются по последней процентной ставке, которая войдет в список удовлетворенных заявок (по ставке отсечения). В случае аукциона с фиксированной процентной ставкой удовлетворяются все заявки. По такой ставке, однако, при превышении общей суммы заявок над объемом кредита, предложенного к аукциону, заявки удовлетворяются частично. Степень удовлетворенных заявок соответствует отношению общего объема аукционного кредита к их сумме заявок.</w:t>
      </w:r>
    </w:p>
    <w:p w:rsidR="004B6694" w:rsidRDefault="00845A9C">
      <w:pPr>
        <w:spacing w:before="0" w:after="0"/>
        <w:ind w:firstLine="720"/>
        <w:jc w:val="both"/>
        <w:rPr>
          <w:snapToGrid w:val="0"/>
        </w:rPr>
      </w:pPr>
      <w:r>
        <w:rPr>
          <w:snapToGrid w:val="0"/>
        </w:rPr>
        <w:t>К участию в аукционе Главное территориальное управление (Национальный банк) допускает коммерческие банки, проработавшие до момента подачи заявки не менее года. Коммерческие банки, участвующие в аукционе, обязаны соблюдать установленные ЦБ РФ нормативы и другие требования.</w:t>
      </w:r>
    </w:p>
    <w:p w:rsidR="004B6694" w:rsidRDefault="00845A9C">
      <w:pPr>
        <w:spacing w:before="0" w:after="0"/>
        <w:ind w:firstLine="720"/>
        <w:jc w:val="both"/>
        <w:rPr>
          <w:snapToGrid w:val="0"/>
        </w:rPr>
      </w:pPr>
      <w:r>
        <w:rPr>
          <w:snapToGrid w:val="0"/>
        </w:rPr>
        <w:t>Кроме того, условием включения заявки в аукцион является соблюдение коммерческим банком при ее составлении следующих критериев:</w:t>
      </w:r>
    </w:p>
    <w:p w:rsidR="004B6694" w:rsidRDefault="00845A9C" w:rsidP="00845A9C">
      <w:pPr>
        <w:numPr>
          <w:ilvl w:val="0"/>
          <w:numId w:val="7"/>
        </w:numPr>
        <w:spacing w:before="0" w:after="0"/>
        <w:ind w:left="340"/>
        <w:jc w:val="both"/>
        <w:rPr>
          <w:snapToGrid w:val="0"/>
        </w:rPr>
      </w:pPr>
      <w:r>
        <w:rPr>
          <w:snapToGrid w:val="0"/>
        </w:rPr>
        <w:t>общая задолженность коммерческого банка по всем аукционным кредитам рефинансирования с учетом кредита, запрашиваемого на данном аукционе, не должна превышать двукратную величину капитала банка;</w:t>
      </w:r>
    </w:p>
    <w:p w:rsidR="004B6694" w:rsidRDefault="00845A9C" w:rsidP="00845A9C">
      <w:pPr>
        <w:numPr>
          <w:ilvl w:val="0"/>
          <w:numId w:val="7"/>
        </w:numPr>
        <w:spacing w:before="0" w:after="0"/>
        <w:ind w:left="340"/>
        <w:jc w:val="both"/>
        <w:rPr>
          <w:snapToGrid w:val="0"/>
        </w:rPr>
      </w:pPr>
      <w:r>
        <w:rPr>
          <w:snapToGrid w:val="0"/>
        </w:rPr>
        <w:t>один банк не может запросить более</w:t>
      </w:r>
      <w:r>
        <w:rPr>
          <w:noProof/>
          <w:snapToGrid w:val="0"/>
        </w:rPr>
        <w:t xml:space="preserve"> 25%</w:t>
      </w:r>
      <w:r>
        <w:rPr>
          <w:snapToGrid w:val="0"/>
        </w:rPr>
        <w:t xml:space="preserve"> предложенного объема кредита на данном аукционе;</w:t>
      </w:r>
    </w:p>
    <w:p w:rsidR="004B6694" w:rsidRDefault="00845A9C" w:rsidP="00845A9C">
      <w:pPr>
        <w:numPr>
          <w:ilvl w:val="0"/>
          <w:numId w:val="7"/>
        </w:numPr>
        <w:spacing w:before="0" w:after="0"/>
        <w:ind w:left="340"/>
        <w:jc w:val="both"/>
        <w:rPr>
          <w:snapToGrid w:val="0"/>
        </w:rPr>
      </w:pPr>
      <w:r>
        <w:rPr>
          <w:snapToGrid w:val="0"/>
        </w:rPr>
        <w:t>общая задолженность коммерческого банка по всем аукционным кредитам с учетом кредита, запрашиваемого на данном аукционе, не должна превышать</w:t>
      </w:r>
      <w:r>
        <w:rPr>
          <w:noProof/>
          <w:snapToGrid w:val="0"/>
        </w:rPr>
        <w:t xml:space="preserve"> 10%</w:t>
      </w:r>
      <w:r>
        <w:rPr>
          <w:snapToGrid w:val="0"/>
        </w:rPr>
        <w:t xml:space="preserve"> всей задолженности по кредитам, предоставленным коммерческим банком своим клиентам, без учета кредита, предоставленного другим банкам.</w:t>
      </w:r>
    </w:p>
    <w:p w:rsidR="004B6694" w:rsidRDefault="00845A9C">
      <w:pPr>
        <w:pStyle w:val="23"/>
        <w:widowControl/>
        <w:ind w:left="0" w:firstLine="720"/>
        <w:rPr>
          <w:rFonts w:ascii="Times New Roman" w:hAnsi="Times New Roman" w:cs="Times New Roman"/>
        </w:rPr>
      </w:pPr>
      <w:r>
        <w:rPr>
          <w:rFonts w:ascii="Times New Roman" w:hAnsi="Times New Roman" w:cs="Times New Roman"/>
        </w:rPr>
        <w:t>О результатах аукциона, максимальной и минимальной процентных ставках при американском способе ведения аукциона, ставке отсечения при голландском способе и проценте сокращения суммы заявок при аукционе с фиксированной ставкой сообщается коммерческим банкам в день проведения аукциона.</w:t>
      </w:r>
    </w:p>
    <w:p w:rsidR="004B6694" w:rsidRDefault="00845A9C">
      <w:pPr>
        <w:spacing w:before="0" w:after="0"/>
        <w:ind w:firstLine="720"/>
        <w:jc w:val="both"/>
        <w:rPr>
          <w:snapToGrid w:val="0"/>
        </w:rPr>
      </w:pPr>
      <w:r>
        <w:rPr>
          <w:snapToGrid w:val="0"/>
        </w:rPr>
        <w:t>На следующий день после аукциона Главное территориальное управление (Национальный банк) заключает кредитные договоры с коммерческими банками, заявки которых были удовлетворены. В кредитном договоре предусматриваются сумма и срок кредита, процентная ставка, залог, а также право бесспорного списания средств с корреспондентского счета при наступлении срока возврата кредита в соответствии со срочным обязательством, выданным коммерческим банком.</w:t>
      </w:r>
    </w:p>
    <w:p w:rsidR="004B6694" w:rsidRDefault="00845A9C">
      <w:pPr>
        <w:spacing w:before="0" w:after="0"/>
        <w:ind w:firstLine="720"/>
        <w:jc w:val="both"/>
        <w:rPr>
          <w:snapToGrid w:val="0"/>
        </w:rPr>
      </w:pPr>
      <w:r>
        <w:rPr>
          <w:snapToGrid w:val="0"/>
        </w:rPr>
        <w:t>При заключении кредитного договора Главное территориальное управле</w:t>
      </w:r>
      <w:r>
        <w:rPr>
          <w:snapToGrid w:val="0"/>
        </w:rPr>
        <w:softHyphen/>
        <w:t>ние (Национальный банк) обязано проверить наличие у коммерческого банка указанного в договоре залога. В случае наступления срока погашения кредита и отсутствия средств на корреспондентском счете коммерческого банка задолженность по аукционному кредиту и проценты по ней переносятся на счет про</w:t>
      </w:r>
      <w:r>
        <w:rPr>
          <w:snapToGrid w:val="0"/>
        </w:rPr>
        <w:softHyphen/>
        <w:t>сроченных ссуд, а ЦБ РФ приобретает право обратить в общеустановленном порядке взыскание долга за счет реализации залога. Возникновение просроченной задолженности влечет за собой потерю коммерческим банком права участия в аукционе в течение трех месяцев с момента погашения ссуд.</w:t>
      </w:r>
    </w:p>
    <w:p w:rsidR="004B6694" w:rsidRDefault="00845A9C">
      <w:pPr>
        <w:spacing w:before="0" w:after="0"/>
        <w:ind w:firstLine="720"/>
        <w:jc w:val="both"/>
        <w:rPr>
          <w:snapToGrid w:val="0"/>
        </w:rPr>
      </w:pPr>
      <w:r>
        <w:rPr>
          <w:snapToGrid w:val="0"/>
        </w:rPr>
        <w:t>Кредитные аукционы проводятся преимущественно в Москве. Это облегчает участие в аукционе всех коммерческих банков России. Но они могут проводиться и децентрализованно территориальными управлениями (национальными банками).</w:t>
      </w:r>
    </w:p>
    <w:p w:rsidR="004B6694" w:rsidRDefault="00845A9C">
      <w:pPr>
        <w:spacing w:before="0" w:after="0"/>
        <w:ind w:firstLine="720"/>
        <w:jc w:val="both"/>
        <w:rPr>
          <w:snapToGrid w:val="0"/>
        </w:rPr>
      </w:pPr>
      <w:r>
        <w:rPr>
          <w:i/>
          <w:iCs/>
          <w:snapToGrid w:val="0"/>
        </w:rPr>
        <w:t>Ломбардный кредит.</w:t>
      </w:r>
      <w:r>
        <w:rPr>
          <w:snapToGrid w:val="0"/>
        </w:rPr>
        <w:t xml:space="preserve"> Это форма рефинансирования, при которой ЦБ РФ предоставляет ссуды под залог. В отличие от ссуд, обеспеченных недвижимостью (ипотека), ломбардные операции являются ссудами под залог движимого имущества. Предметом залога выступают в первую очередь надежные ценные бумаги, котируемые на бирже. Ссуды выдаются в пределах определенной части их курсовой стоимости, ибо возможно падение курса. Наряду с государственными обязательствами в залог могут приниматься векселя.</w:t>
      </w:r>
    </w:p>
    <w:p w:rsidR="004B6694" w:rsidRDefault="00845A9C">
      <w:pPr>
        <w:spacing w:before="0" w:after="0"/>
        <w:ind w:firstLine="720"/>
        <w:jc w:val="both"/>
        <w:rPr>
          <w:snapToGrid w:val="0"/>
        </w:rPr>
      </w:pPr>
      <w:r>
        <w:rPr>
          <w:snapToGrid w:val="0"/>
        </w:rPr>
        <w:t>Список ценных бумаг, принимаемых к залогу, определяется ЦБ РФ. Это, как правило, государственные ценные бумаги, но в отдельных случаях могут быть и корпоративные ценные бумаги.</w:t>
      </w:r>
    </w:p>
    <w:p w:rsidR="004B6694" w:rsidRDefault="00845A9C">
      <w:pPr>
        <w:spacing w:before="0" w:after="0"/>
        <w:ind w:firstLine="720"/>
        <w:jc w:val="both"/>
        <w:rPr>
          <w:snapToGrid w:val="0"/>
        </w:rPr>
      </w:pPr>
      <w:r>
        <w:rPr>
          <w:snapToGrid w:val="0"/>
        </w:rPr>
        <w:t>ЦБ РФ устанавливает в целом по стране и для каждого Главного территориального управления (Национального банка) лимит ломбардного кредита.</w:t>
      </w:r>
    </w:p>
    <w:p w:rsidR="004B6694" w:rsidRDefault="00845A9C">
      <w:pPr>
        <w:spacing w:before="0" w:after="0"/>
        <w:ind w:firstLine="720"/>
        <w:jc w:val="both"/>
        <w:rPr>
          <w:i/>
          <w:iCs/>
          <w:noProof/>
          <w:snapToGrid w:val="0"/>
        </w:rPr>
      </w:pPr>
      <w:r>
        <w:rPr>
          <w:snapToGrid w:val="0"/>
        </w:rPr>
        <w:t>Важное значение в процессе кредитования имеют формирование портфеля передаваемых в залог ценных бумаг и порядок их учета. Для этого используются счета «Депо». Такие счета служат для отражения всех операций, связанных с хранением ценных бумаг. Счета «Депо» ведутся в депозитариях, т.е. в организациях, которым предоставлено право хранения и учета акций, облигаций и других ценных бумаг.</w:t>
      </w:r>
    </w:p>
    <w:p w:rsidR="004B6694" w:rsidRDefault="00845A9C">
      <w:pPr>
        <w:spacing w:before="0" w:after="0"/>
        <w:ind w:firstLine="720"/>
        <w:jc w:val="both"/>
        <w:rPr>
          <w:snapToGrid w:val="0"/>
        </w:rPr>
      </w:pPr>
      <w:r>
        <w:rPr>
          <w:snapToGrid w:val="0"/>
        </w:rPr>
        <w:t>Портфель ценных бумаг представляет собой перечень всех ценных бумаг,</w:t>
      </w:r>
      <w:r>
        <w:rPr>
          <w:snapToGrid w:val="0"/>
          <w:lang w:val="en-US"/>
        </w:rPr>
        <w:t xml:space="preserve"> </w:t>
      </w:r>
      <w:r>
        <w:rPr>
          <w:snapToGrid w:val="0"/>
        </w:rPr>
        <w:t>принадлежащих коммерческому банку. Из него формируется портфель, в который входит только совокупность закладываемых ценных бумаг. Сама залоговая</w:t>
      </w:r>
      <w:r>
        <w:rPr>
          <w:noProof/>
          <w:snapToGrid w:val="0"/>
        </w:rPr>
        <w:t xml:space="preserve"> </w:t>
      </w:r>
      <w:r>
        <w:rPr>
          <w:snapToGrid w:val="0"/>
        </w:rPr>
        <w:t>операция осуществляется путем перевода стоимости портфеля со счета «Депо» коммерческого банка на счет «Депо» ЦБ РФ в одном из уполномоченных депозитариев. Содержание портфеля предварительно согласовывается с местным управлением ЦБ РФ.</w:t>
      </w:r>
    </w:p>
    <w:p w:rsidR="004B6694" w:rsidRDefault="00845A9C">
      <w:pPr>
        <w:spacing w:before="0" w:after="0"/>
        <w:ind w:firstLine="720"/>
        <w:jc w:val="both"/>
        <w:rPr>
          <w:snapToGrid w:val="0"/>
        </w:rPr>
      </w:pPr>
      <w:r>
        <w:rPr>
          <w:snapToGrid w:val="0"/>
        </w:rPr>
        <w:t>Ломбардный кредит предоставляется на основе ежегодно заключаемого генерального кредитного договора. В нем предусматриваются принципиальные условия кредитования. Каждая ссуда предоставляется на срок до</w:t>
      </w:r>
      <w:r>
        <w:rPr>
          <w:noProof/>
          <w:snapToGrid w:val="0"/>
        </w:rPr>
        <w:t xml:space="preserve"> 30</w:t>
      </w:r>
      <w:r>
        <w:rPr>
          <w:snapToGrid w:val="0"/>
        </w:rPr>
        <w:t xml:space="preserve"> дней и оформляется составлением отдельного кредитного соглашения. Одновременно коммерческий банк должен выдать обязательство о погашении ссуды в обусловленный срок и передать территориальному органу ЦБ РФ доверенность на право реализации ценных бумаг, принятых в залог, если ссуда не будет возвращена в срок.</w:t>
      </w:r>
    </w:p>
    <w:p w:rsidR="004B6694" w:rsidRDefault="00845A9C">
      <w:pPr>
        <w:spacing w:before="0" w:after="0"/>
        <w:ind w:firstLine="720"/>
        <w:jc w:val="both"/>
        <w:rPr>
          <w:snapToGrid w:val="0"/>
        </w:rPr>
      </w:pPr>
      <w:r>
        <w:rPr>
          <w:snapToGrid w:val="0"/>
        </w:rPr>
        <w:t>Ломбардный кредит предоставляется в размере до</w:t>
      </w:r>
      <w:r>
        <w:rPr>
          <w:noProof/>
          <w:snapToGrid w:val="0"/>
        </w:rPr>
        <w:t xml:space="preserve"> 75 %</w:t>
      </w:r>
      <w:r>
        <w:rPr>
          <w:snapToGrid w:val="0"/>
        </w:rPr>
        <w:t xml:space="preserve"> рыночной стоимости ценных бумаг, принятых в залог. Центральный банк ежедневно следит за рыночной ценой этих бумаг. При снижении их стоимости коммерческий банк обязан соответственно увеличить сумму залога путем перечисления со своего счета «Депо» на счет «Депо» ЦБ РФ дополнительного количества ценных бумаг. В противном случае Главное территориальное управление (Национальный банк) взыскивает недостающую сумму обеспечения.</w:t>
      </w:r>
    </w:p>
    <w:p w:rsidR="004B6694" w:rsidRDefault="00845A9C">
      <w:pPr>
        <w:spacing w:before="0" w:after="0"/>
        <w:ind w:firstLine="720"/>
        <w:jc w:val="both"/>
        <w:rPr>
          <w:snapToGrid w:val="0"/>
        </w:rPr>
      </w:pPr>
      <w:r>
        <w:rPr>
          <w:snapToGrid w:val="0"/>
        </w:rPr>
        <w:t>В тех ситуациях</w:t>
      </w:r>
      <w:r>
        <w:rPr>
          <w:noProof/>
          <w:snapToGrid w:val="0"/>
        </w:rPr>
        <w:t xml:space="preserve"> </w:t>
      </w:r>
      <w:bookmarkStart w:id="43" w:name="OCRUncertain013"/>
      <w:r>
        <w:rPr>
          <w:noProof/>
          <w:snapToGrid w:val="0"/>
        </w:rPr>
        <w:t>,</w:t>
      </w:r>
      <w:bookmarkEnd w:id="43"/>
      <w:r>
        <w:rPr>
          <w:snapToGrid w:val="0"/>
        </w:rPr>
        <w:t xml:space="preserve"> когда рыночная цена залога увеличивается, коммерческий банк вправе вернуть на свой счет «Депо» дополнительно возникшее обеспечение.</w:t>
      </w:r>
    </w:p>
    <w:p w:rsidR="004B6694" w:rsidRDefault="00845A9C">
      <w:pPr>
        <w:spacing w:before="0" w:after="0"/>
        <w:ind w:firstLine="720"/>
        <w:jc w:val="both"/>
        <w:rPr>
          <w:snapToGrid w:val="0"/>
        </w:rPr>
      </w:pPr>
      <w:r>
        <w:rPr>
          <w:snapToGrid w:val="0"/>
        </w:rPr>
        <w:t>Как уже отмечалось, ломбардный кредит выдается на конкретный период, но коммерческий банк может вернуть ссуду досрочно и возвратить в свое распоряжение заложенные ценные бумаги. За пользование ломбардным кредитом коммерческий банк платит процент, ставка которого утверждается ЦБ РФ. Он может ее менять в зависимости от конкретных задач кредитно-денежной политики. Однако по уже оформленному ломбардному кредиту ставка не пересматривается. При наступлении срока возврата кредита соответствующая сумма без согласия коммерческого банка списывается с его корреспондентского счета в расчетно-кассовом центре ЦБ РФ.</w:t>
      </w:r>
    </w:p>
    <w:p w:rsidR="004B6694" w:rsidRDefault="00845A9C">
      <w:pPr>
        <w:spacing w:before="0" w:after="0"/>
        <w:ind w:firstLine="720"/>
        <w:jc w:val="both"/>
        <w:rPr>
          <w:snapToGrid w:val="0"/>
        </w:rPr>
      </w:pPr>
      <w:r>
        <w:rPr>
          <w:snapToGrid w:val="0"/>
        </w:rPr>
        <w:t>Правом получения ломбардного кредита пользуются банки, которые отвечают определенным условиям. До обращения за кредитом они должны успешно функционировать не менее</w:t>
      </w:r>
      <w:r>
        <w:rPr>
          <w:noProof/>
          <w:snapToGrid w:val="0"/>
        </w:rPr>
        <w:t xml:space="preserve"> 1</w:t>
      </w:r>
      <w:r>
        <w:rPr>
          <w:snapToGrid w:val="0"/>
        </w:rPr>
        <w:t xml:space="preserve"> года, соблюдать установленные нормативы, своевременно перечислять деньги в резервные фонды ЦБ РФ и представлять ему в срок и в полном объеме отчетность. Достоверность отчетности и соблюдение правил бухгалтерского учета подтверждаются аудиторской организацией.</w:t>
      </w:r>
    </w:p>
    <w:p w:rsidR="004B6694" w:rsidRDefault="00845A9C">
      <w:pPr>
        <w:spacing w:before="0" w:after="0"/>
        <w:ind w:firstLine="720"/>
        <w:jc w:val="both"/>
        <w:rPr>
          <w:snapToGrid w:val="0"/>
        </w:rPr>
      </w:pPr>
      <w:r>
        <w:rPr>
          <w:snapToGrid w:val="0"/>
        </w:rPr>
        <w:t>На момент выдачи ломбардного кредита коммерческий банк не может иметь просроченную задолженность по ранее полученным от ЦБ РФ ссудам.</w:t>
      </w:r>
    </w:p>
    <w:p w:rsidR="004B6694" w:rsidRDefault="00845A9C">
      <w:pPr>
        <w:spacing w:before="0" w:after="0"/>
        <w:ind w:firstLine="720"/>
        <w:jc w:val="both"/>
        <w:rPr>
          <w:snapToGrid w:val="0"/>
        </w:rPr>
      </w:pPr>
      <w:r>
        <w:rPr>
          <w:snapToGrid w:val="0"/>
        </w:rPr>
        <w:t>Территориальные управления и национальные банки ЦБ РФ стали практиковать выдачу ломбардных кредитов только с</w:t>
      </w:r>
      <w:r>
        <w:rPr>
          <w:noProof/>
          <w:snapToGrid w:val="0"/>
        </w:rPr>
        <w:t xml:space="preserve"> 1995</w:t>
      </w:r>
      <w:r>
        <w:rPr>
          <w:snapToGrid w:val="0"/>
        </w:rPr>
        <w:t xml:space="preserve"> года.</w:t>
      </w:r>
    </w:p>
    <w:p w:rsidR="004B6694" w:rsidRDefault="00845A9C">
      <w:pPr>
        <w:spacing w:before="0" w:after="0"/>
        <w:ind w:firstLine="720"/>
        <w:jc w:val="both"/>
        <w:rPr>
          <w:snapToGrid w:val="0"/>
        </w:rPr>
      </w:pPr>
      <w:r>
        <w:rPr>
          <w:i/>
          <w:iCs/>
          <w:snapToGrid w:val="0"/>
        </w:rPr>
        <w:t>Переучетный кредит.</w:t>
      </w:r>
      <w:r>
        <w:rPr>
          <w:snapToGrid w:val="0"/>
        </w:rPr>
        <w:t xml:space="preserve"> Это способ рефинансирования, базирующийся на использовании векселей. Вексель применяется в финансовых системах разных стран как инструмент оформления кредита, предоставляемого поставщиком покупателю в товарной форме. Преимущество его заключается в соединении в нем двух важнейших функций</w:t>
      </w:r>
      <w:r>
        <w:rPr>
          <w:noProof/>
          <w:snapToGrid w:val="0"/>
        </w:rPr>
        <w:t xml:space="preserve"> —</w:t>
      </w:r>
      <w:r>
        <w:rPr>
          <w:snapToGrid w:val="0"/>
        </w:rPr>
        <w:t xml:space="preserve"> кредитной и расчетной. Как расчетный инструмент вексель может эффективно заменять в обороте деньги благодаря возможности его передачи по индоссаменту. Важным преимуществом векселя является то, что все лица, участвующие в процессе индоссамента, несут перед последним его владельцем ответственность за погашение вексельного долга.</w:t>
      </w:r>
    </w:p>
    <w:p w:rsidR="004B6694" w:rsidRDefault="00845A9C">
      <w:pPr>
        <w:spacing w:before="0" w:after="0"/>
        <w:ind w:firstLine="720"/>
        <w:jc w:val="both"/>
        <w:rPr>
          <w:snapToGrid w:val="0"/>
        </w:rPr>
      </w:pPr>
      <w:r>
        <w:rPr>
          <w:snapToGrid w:val="0"/>
        </w:rPr>
        <w:t>Это обстоятельство сделало вексель привлекательным для коммерческих банков. Они практикуют покупку у своих клиентов векселей, основанных на реальных товарных сделках.</w:t>
      </w:r>
    </w:p>
    <w:p w:rsidR="004B6694" w:rsidRDefault="00845A9C">
      <w:pPr>
        <w:spacing w:before="0" w:after="0"/>
        <w:ind w:firstLine="720"/>
        <w:jc w:val="both"/>
        <w:rPr>
          <w:snapToGrid w:val="0"/>
        </w:rPr>
      </w:pPr>
      <w:r>
        <w:rPr>
          <w:snapToGrid w:val="0"/>
        </w:rPr>
        <w:t>Распространение практики учета векселей коммерческими банками привело к развитию переучетных операций центральных банков.</w:t>
      </w:r>
    </w:p>
    <w:p w:rsidR="004B6694" w:rsidRDefault="00845A9C">
      <w:pPr>
        <w:spacing w:before="0" w:after="0"/>
        <w:ind w:firstLine="720"/>
        <w:jc w:val="both"/>
        <w:rPr>
          <w:snapToGrid w:val="0"/>
        </w:rPr>
      </w:pPr>
      <w:r>
        <w:rPr>
          <w:snapToGrid w:val="0"/>
        </w:rPr>
        <w:t xml:space="preserve">С помощью механизма переучета векселей ЦБ РФ осуществляет свою дисконтную политику, т. </w:t>
      </w:r>
      <w:bookmarkStart w:id="44" w:name="OCRUncertain015"/>
      <w:r>
        <w:rPr>
          <w:snapToGrid w:val="0"/>
        </w:rPr>
        <w:t>е.</w:t>
      </w:r>
      <w:bookmarkEnd w:id="44"/>
      <w:r>
        <w:rPr>
          <w:snapToGrid w:val="0"/>
        </w:rPr>
        <w:t xml:space="preserve"> определяет условия, на которых он покупает векселя и предоставляет коммерческим банкам кредиты в порядке рефинансирования. В частности, он устанавливает:</w:t>
      </w:r>
    </w:p>
    <w:p w:rsidR="004B6694" w:rsidRDefault="00845A9C" w:rsidP="00845A9C">
      <w:pPr>
        <w:numPr>
          <w:ilvl w:val="0"/>
          <w:numId w:val="8"/>
        </w:numPr>
        <w:spacing w:before="0" w:after="0"/>
        <w:ind w:left="340"/>
        <w:jc w:val="both"/>
        <w:rPr>
          <w:snapToGrid w:val="0"/>
        </w:rPr>
      </w:pPr>
      <w:r>
        <w:rPr>
          <w:snapToGrid w:val="0"/>
        </w:rPr>
        <w:t>цену предоставления кредита</w:t>
      </w:r>
      <w:r>
        <w:rPr>
          <w:noProof/>
          <w:snapToGrid w:val="0"/>
        </w:rPr>
        <w:t xml:space="preserve"> —</w:t>
      </w:r>
      <w:r>
        <w:rPr>
          <w:snapToGrid w:val="0"/>
        </w:rPr>
        <w:t xml:space="preserve"> переучетной ставки;</w:t>
      </w:r>
    </w:p>
    <w:p w:rsidR="004B6694" w:rsidRDefault="00845A9C" w:rsidP="00845A9C">
      <w:pPr>
        <w:numPr>
          <w:ilvl w:val="0"/>
          <w:numId w:val="8"/>
        </w:numPr>
        <w:spacing w:before="0" w:after="0"/>
        <w:ind w:left="340"/>
        <w:jc w:val="both"/>
        <w:rPr>
          <w:snapToGrid w:val="0"/>
        </w:rPr>
      </w:pPr>
      <w:r>
        <w:rPr>
          <w:snapToGrid w:val="0"/>
        </w:rPr>
        <w:t>количественные рамки дисконтной политики;</w:t>
      </w:r>
    </w:p>
    <w:p w:rsidR="004B6694" w:rsidRDefault="00845A9C" w:rsidP="00845A9C">
      <w:pPr>
        <w:numPr>
          <w:ilvl w:val="0"/>
          <w:numId w:val="8"/>
        </w:numPr>
        <w:spacing w:before="0" w:after="0"/>
        <w:ind w:left="340"/>
        <w:jc w:val="both"/>
        <w:rPr>
          <w:snapToGrid w:val="0"/>
        </w:rPr>
      </w:pPr>
      <w:r>
        <w:rPr>
          <w:snapToGrid w:val="0"/>
        </w:rPr>
        <w:t xml:space="preserve">качественные требования к переучетным векселям. </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Определяя свою переучетную ставку, Центральный банк косвенно воздействует на ставки коммерческих банков. Количественные ограничения при переучете векселей означают определение ЦБ РФ лимитов вексельного переучетного кредитования для коммерческих банков. В зависимости от требований кредитной политики и состояния коммерческого банка, ЦБ РФ может снижать или увеличивать лимиты вексельного кредитования. Это в конечном счете влияет на размеры свободных ликвидных средств банков.</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Проведение операций по переучету векселей предприятий является одним из перспективных направлений деятельности ЦБ РФ. Такой способ рефинансирования представляется наиболее надежным и приемлемым для текущего кредитования оборота отраслей промышленности и сельского хозяйства. Он способствует уменьшению потребности предприятий в оборотных средствах, ускорению их оборачиваемости, т.е. повышению эффективности производства. В свою очередь ЦБ РФ получает инструмент экономического воздействия на Денежно-кредитную политику.</w:t>
      </w:r>
    </w:p>
    <w:p w:rsidR="004B6694" w:rsidRDefault="00845A9C">
      <w:pPr>
        <w:spacing w:before="0" w:after="0"/>
        <w:ind w:firstLine="720"/>
        <w:jc w:val="both"/>
        <w:rPr>
          <w:snapToGrid w:val="0"/>
        </w:rPr>
      </w:pPr>
      <w:r>
        <w:rPr>
          <w:snapToGrid w:val="0"/>
        </w:rPr>
        <w:t>Коммерческий кредит может трансформироваться в банковский двумя методами. Первый</w:t>
      </w:r>
      <w:r>
        <w:rPr>
          <w:noProof/>
          <w:snapToGrid w:val="0"/>
        </w:rPr>
        <w:t xml:space="preserve"> —</w:t>
      </w:r>
      <w:r>
        <w:rPr>
          <w:snapToGrid w:val="0"/>
        </w:rPr>
        <w:t xml:space="preserve"> банк учитывает (переучитывает) вексель; второй</w:t>
      </w:r>
      <w:r>
        <w:rPr>
          <w:noProof/>
          <w:snapToGrid w:val="0"/>
        </w:rPr>
        <w:t xml:space="preserve"> —</w:t>
      </w:r>
      <w:r>
        <w:rPr>
          <w:snapToGrid w:val="0"/>
        </w:rPr>
        <w:t xml:space="preserve"> векселедержатель получает ссуду, предоставляя в качестве залога вексель.</w:t>
      </w:r>
    </w:p>
    <w:p w:rsidR="004B6694" w:rsidRDefault="00845A9C">
      <w:pPr>
        <w:spacing w:before="0" w:after="0"/>
        <w:ind w:firstLine="720"/>
        <w:jc w:val="both"/>
        <w:rPr>
          <w:snapToGrid w:val="0"/>
        </w:rPr>
      </w:pPr>
      <w:r>
        <w:rPr>
          <w:snapToGrid w:val="0"/>
        </w:rPr>
        <w:t>При первом методе банк покупает вексель на период до наступления срока платежа. Платеж по векселю будет производит</w:t>
      </w:r>
      <w:bookmarkStart w:id="45" w:name="OCRUncertain016"/>
      <w:r>
        <w:rPr>
          <w:snapToGrid w:val="0"/>
        </w:rPr>
        <w:t>ься трассатом в пользу банка сог</w:t>
      </w:r>
      <w:bookmarkEnd w:id="45"/>
      <w:r>
        <w:rPr>
          <w:snapToGrid w:val="0"/>
        </w:rPr>
        <w:t>ласно вексельной сумме, по номиналу ценной бумаги. Продавец же векселя получит от банка сумму согласно цене векселя. Цена векселя – вексельная сумма  за минусом дисконта. Дисконт – процентный доход покупателя векселя. Таким образом, вексельная цена меньше вексельной суммы на сумму дисконта.</w:t>
      </w:r>
    </w:p>
    <w:p w:rsidR="004B6694" w:rsidRDefault="00845A9C">
      <w:pPr>
        <w:spacing w:before="0" w:after="0"/>
        <w:ind w:firstLine="720"/>
        <w:jc w:val="both"/>
        <w:rPr>
          <w:snapToGrid w:val="0"/>
        </w:rPr>
      </w:pPr>
      <w:r>
        <w:rPr>
          <w:snapToGrid w:val="0"/>
        </w:rPr>
        <w:t>Учет векселя (его продажа банку) осуществляется путем индоссамента на имя банка. Предъявитель векселя к учету становится одним из должников по этому векселю, а банк, принявший вексель на учет (купивший его), становится кредитором-векселедержателем переведенного на него векселя. Учитывая в банке вексель, клиент банка получает взамен деньги, т.е. возрастает уровень его ликвидности, и он избавляется от залога по возврату банку полученной суммы денег. Однако если трассат не может оплатить вексель вследствие финансового состояния, то по векселю платит его продавец.</w:t>
      </w:r>
    </w:p>
    <w:p w:rsidR="004B6694" w:rsidRDefault="00845A9C">
      <w:pPr>
        <w:spacing w:before="0" w:after="0"/>
        <w:ind w:firstLine="720"/>
        <w:jc w:val="both"/>
        <w:rPr>
          <w:snapToGrid w:val="0"/>
        </w:rPr>
      </w:pPr>
      <w:r>
        <w:rPr>
          <w:snapToGrid w:val="0"/>
        </w:rPr>
        <w:t>В ином порядке происходит купля-продажа – учет и последующая перепродажа векселя ЦБ РФ, т.е. переучет векселей. В практике российских банков на учет в коммерческих банках и для переучета в ЦБ РФ принимаются пока простые векселя. Здесь банк, принявший на учет вексель, становится его владельцем. Продавец векселя, получивший деньги в размере вексельной цены, обязан к установленному сроку выкупить его по номиналу (вексельной сумме).</w:t>
      </w:r>
    </w:p>
    <w:p w:rsidR="004B6694" w:rsidRDefault="00845A9C">
      <w:pPr>
        <w:spacing w:before="0" w:after="0"/>
        <w:ind w:firstLine="720"/>
        <w:jc w:val="both"/>
        <w:rPr>
          <w:snapToGrid w:val="0"/>
        </w:rPr>
      </w:pPr>
      <w:r>
        <w:rPr>
          <w:snapToGrid w:val="0"/>
        </w:rPr>
        <w:t>Рассмотрим порядок переучета простого векселя. Прежде всего клиент коммерческого банка, выступивший как векселедатель, выписывает вексель на обслуживающий его коммерческий банк. Банк указывается как получатель вексельной суммы.</w:t>
      </w:r>
    </w:p>
    <w:p w:rsidR="004B6694" w:rsidRDefault="00845A9C">
      <w:pPr>
        <w:spacing w:before="0" w:after="0"/>
        <w:ind w:firstLine="720"/>
        <w:jc w:val="both"/>
        <w:rPr>
          <w:snapToGrid w:val="0"/>
        </w:rPr>
      </w:pPr>
      <w:r>
        <w:rPr>
          <w:snapToGrid w:val="0"/>
        </w:rPr>
        <w:t>Коммерческий банк покупает (учитывает) вексель, уплачивая векселедателю вексельную цену, при этом коммерческий банк должен убедится, что векселедатель предъявлял ему вексель, за которым стоят реальная отгрузка или оказанные услуги в соответствии с договором поставки продукции, оказания услуг или выполнение работ. Коммерческий банк учтенный им вексель предъявляет для переучета в ЦБ РФ.</w:t>
      </w:r>
    </w:p>
    <w:p w:rsidR="004B6694" w:rsidRDefault="00845A9C">
      <w:pPr>
        <w:spacing w:before="0" w:after="0"/>
        <w:ind w:firstLine="720"/>
        <w:jc w:val="both"/>
        <w:rPr>
          <w:snapToGrid w:val="0"/>
        </w:rPr>
      </w:pPr>
      <w:r>
        <w:rPr>
          <w:snapToGrid w:val="0"/>
        </w:rPr>
        <w:t>Непосредственно операции по переучету векселей выполняет территориальное управление ЦБ РФ.</w:t>
      </w:r>
    </w:p>
    <w:p w:rsidR="004B6694" w:rsidRDefault="00845A9C">
      <w:pPr>
        <w:spacing w:before="0" w:after="0"/>
        <w:ind w:firstLine="720"/>
        <w:jc w:val="both"/>
        <w:rPr>
          <w:snapToGrid w:val="0"/>
        </w:rPr>
      </w:pPr>
      <w:r>
        <w:rPr>
          <w:snapToGrid w:val="0"/>
        </w:rPr>
        <w:t>ЦБ РФ устанавливает лимит переучетного кредита по каждому своему территориальному управлению, которое заключает с коммерческим банком договор о вексельном кредитовании.</w:t>
      </w:r>
    </w:p>
    <w:p w:rsidR="004B6694" w:rsidRDefault="00845A9C">
      <w:pPr>
        <w:spacing w:before="0" w:after="0"/>
        <w:ind w:firstLine="720"/>
        <w:jc w:val="both"/>
        <w:rPr>
          <w:snapToGrid w:val="0"/>
        </w:rPr>
      </w:pPr>
      <w:r>
        <w:rPr>
          <w:snapToGrid w:val="0"/>
        </w:rPr>
        <w:t>Территориальное управление Банка России принимает к переучету векселя коммерческих банков, если вексельная сумма составляет не менее 100 млн. руб. Вексель покупается у коммерческого банка (переучитывается) на условиях обратного его выкупа.</w:t>
      </w:r>
    </w:p>
    <w:p w:rsidR="004B6694" w:rsidRDefault="00845A9C">
      <w:pPr>
        <w:spacing w:before="0" w:after="0"/>
        <w:ind w:firstLine="720"/>
        <w:jc w:val="both"/>
        <w:rPr>
          <w:snapToGrid w:val="0"/>
        </w:rPr>
      </w:pPr>
      <w:r>
        <w:rPr>
          <w:snapToGrid w:val="0"/>
        </w:rPr>
        <w:t>Переучетный кредит предоставляется путем зачисления денег в размере согласованной цены векселя на корреспондентский счет коммерческого банка. Для получения переучетного кредита коммерческий банк заблаговременно устанавливает контакт с Главным территориальным управлением с тем, чтобы оно имело не менее 5 рабочих дней для анализа и оценки платежеспособности предприятия-поставщика (векселедателя).</w:t>
      </w:r>
    </w:p>
    <w:p w:rsidR="004B6694" w:rsidRDefault="00845A9C">
      <w:pPr>
        <w:spacing w:before="0" w:after="0"/>
        <w:ind w:firstLine="720"/>
        <w:jc w:val="both"/>
        <w:rPr>
          <w:snapToGrid w:val="0"/>
        </w:rPr>
      </w:pPr>
      <w:r>
        <w:rPr>
          <w:snapToGrid w:val="0"/>
        </w:rPr>
        <w:t>Операция обратного выкупа векселей коммерческим банком проводится не позднее чем за 2 рабочих дня до наступления срока платежа по векселю.</w:t>
      </w:r>
    </w:p>
    <w:p w:rsidR="004B6694" w:rsidRDefault="00845A9C">
      <w:pPr>
        <w:spacing w:before="0" w:after="0"/>
        <w:ind w:firstLine="720"/>
        <w:jc w:val="both"/>
        <w:rPr>
          <w:snapToGrid w:val="0"/>
        </w:rPr>
      </w:pPr>
      <w:r>
        <w:rPr>
          <w:snapToGrid w:val="0"/>
        </w:rPr>
        <w:t>ЦБ РФ покупает (переучитывает) векселя предприятий-поставщиков у коммерческих банков по устанавливаемой ЦБ РФ ставке переучетного кредита. Однако, если коммерческий банк не выкупит вексель, т.е. не погасит переучетный кредит в срок, он платит процент в размере 1,3 учетной ставки Банка России.</w:t>
      </w:r>
    </w:p>
    <w:p w:rsidR="004B6694" w:rsidRDefault="00845A9C">
      <w:pPr>
        <w:spacing w:before="0" w:after="0"/>
        <w:ind w:firstLine="720"/>
        <w:jc w:val="both"/>
        <w:rPr>
          <w:snapToGrid w:val="0"/>
        </w:rPr>
      </w:pPr>
      <w:r>
        <w:rPr>
          <w:snapToGrid w:val="0"/>
        </w:rPr>
        <w:t>Погашение переучетного кредита при наступлении срока (его выкуп коммерческим банком) производится путем списания в бесспорном порядке средств с корреспондентского счета банка. После списания средств эти векселя возвращаются коммерческому банку. Вексель возвращается также после перечисления задолженности по переучетному кредиту на счет просроченных ссуд. Это может иметь место, когда в день наступления срока выкупа векселя на корреспондентском счете нет или недостаточно денег. Товарность векселя и финансовое состояние векселедателя подвергаются тщательному контролю.</w:t>
      </w:r>
    </w:p>
    <w:p w:rsidR="004B6694" w:rsidRDefault="00845A9C">
      <w:pPr>
        <w:spacing w:before="0" w:after="0"/>
        <w:ind w:firstLine="720"/>
        <w:jc w:val="both"/>
        <w:rPr>
          <w:snapToGrid w:val="0"/>
        </w:rPr>
      </w:pPr>
      <w:r>
        <w:rPr>
          <w:snapToGrid w:val="0"/>
        </w:rPr>
        <w:t>Существует мнение, что в операциях по переучету векселей имеется неоправданное дублирование в работе коммерческого банка и ЦБ РФ. Например, коммерческие банки в силу своей экономической заинтересованности систематически изучают платежеспособность своих заемщиков, включая и векселедателей, на основе периодического анализа их бухгалтерской отчетности, регулярно представляемой в коммерческий банк.</w:t>
      </w:r>
    </w:p>
    <w:p w:rsidR="004B6694" w:rsidRDefault="00845A9C">
      <w:pPr>
        <w:spacing w:before="0" w:after="0"/>
        <w:ind w:firstLine="720"/>
        <w:jc w:val="both"/>
        <w:rPr>
          <w:snapToGrid w:val="0"/>
        </w:rPr>
      </w:pPr>
      <w:r>
        <w:rPr>
          <w:snapToGrid w:val="0"/>
        </w:rPr>
        <w:t>Эти же вопросы систематически изучаются и территориальным управлением ЦБ РФ. Более того, когда коммерческий банк обращается с просьбой переучесть вексель, под который уже выдан учетный кредит, он обязан представить в Главное территориальное управление балансы предприятий поставщиков (векселедателей) и отчеты о финансовых результатах и их использовании. Все документы должны быть заверены органами Государственной налоговой инспекции.</w:t>
      </w:r>
    </w:p>
    <w:p w:rsidR="004B6694" w:rsidRDefault="00845A9C">
      <w:pPr>
        <w:spacing w:before="0" w:after="0"/>
        <w:ind w:firstLine="720"/>
        <w:jc w:val="both"/>
        <w:rPr>
          <w:snapToGrid w:val="0"/>
        </w:rPr>
      </w:pPr>
      <w:r>
        <w:rPr>
          <w:snapToGrid w:val="0"/>
        </w:rPr>
        <w:t>По предприятиям-поставщикам, векселя которых коммерческим банком впервые предъявляются к переучету, балансы и отчеты о финансовых результатах представляются за последний отчетный год и за каждый квартал (месяц) в текущем году.</w:t>
      </w:r>
    </w:p>
    <w:p w:rsidR="004B6694" w:rsidRDefault="00845A9C">
      <w:pPr>
        <w:spacing w:before="0" w:after="0"/>
        <w:ind w:firstLine="720"/>
        <w:jc w:val="both"/>
        <w:rPr>
          <w:snapToGrid w:val="0"/>
        </w:rPr>
      </w:pPr>
      <w:r>
        <w:rPr>
          <w:snapToGrid w:val="0"/>
        </w:rPr>
        <w:t>Коммерческий банк, прежде чем принять на учет вексель, проверяет его и несет ответственность за товарность предъявленного векселя. Если коммерческий банк выявит факт получения кредита под бестоварный вексель, то учетный и переучетный кредит должны быть немедленно погашены с применением соответствующих санкций к векселедателю. Вместе с тем по требованию территориального управления ЦБ РФ коммерческий банк обязан представлять информацию о товарной основе векселя: договор поставки продукции, выполнения работ, оказания услуг, отгрузочные документы и др.</w:t>
      </w:r>
    </w:p>
    <w:p w:rsidR="004B6694" w:rsidRDefault="00845A9C">
      <w:pPr>
        <w:spacing w:before="0" w:after="0"/>
        <w:ind w:firstLine="720"/>
        <w:jc w:val="both"/>
        <w:rPr>
          <w:snapToGrid w:val="0"/>
        </w:rPr>
      </w:pPr>
      <w:r>
        <w:rPr>
          <w:snapToGrid w:val="0"/>
        </w:rPr>
        <w:t>Территориальные управления предоставляют переучетный кредит тем коммерческим банкам, которые в соответствии с лицензией имеют корреспондентские счета в соответствующем рассчетно-кассовом центре и отвечают следующим требованиям:</w:t>
      </w:r>
    </w:p>
    <w:p w:rsidR="004B6694" w:rsidRDefault="00845A9C" w:rsidP="00845A9C">
      <w:pPr>
        <w:numPr>
          <w:ilvl w:val="0"/>
          <w:numId w:val="9"/>
        </w:numPr>
        <w:spacing w:before="0" w:after="0"/>
        <w:ind w:left="340"/>
        <w:jc w:val="both"/>
        <w:rPr>
          <w:snapToGrid w:val="0"/>
        </w:rPr>
      </w:pPr>
      <w:r>
        <w:rPr>
          <w:snapToGrid w:val="0"/>
        </w:rPr>
        <w:t>соблюдают установленные Банком России экономические нормативы;</w:t>
      </w:r>
    </w:p>
    <w:p w:rsidR="004B6694" w:rsidRDefault="00845A9C" w:rsidP="00845A9C">
      <w:pPr>
        <w:numPr>
          <w:ilvl w:val="0"/>
          <w:numId w:val="9"/>
        </w:numPr>
        <w:spacing w:before="0" w:after="0"/>
        <w:ind w:left="340"/>
        <w:jc w:val="both"/>
        <w:rPr>
          <w:snapToGrid w:val="0"/>
        </w:rPr>
      </w:pPr>
      <w:r>
        <w:rPr>
          <w:snapToGrid w:val="0"/>
        </w:rPr>
        <w:t>своевременно и полно выполняют требования банка в формировании резервов;</w:t>
      </w:r>
    </w:p>
    <w:p w:rsidR="004B6694" w:rsidRDefault="00845A9C" w:rsidP="00845A9C">
      <w:pPr>
        <w:numPr>
          <w:ilvl w:val="0"/>
          <w:numId w:val="9"/>
        </w:numPr>
        <w:spacing w:before="0" w:after="0"/>
        <w:ind w:left="340"/>
        <w:jc w:val="both"/>
        <w:rPr>
          <w:snapToGrid w:val="0"/>
        </w:rPr>
      </w:pPr>
      <w:r>
        <w:rPr>
          <w:snapToGrid w:val="0"/>
        </w:rPr>
        <w:t>не имеют просроченной задолженности по ранее полученным в ЦБ РФ ссудам;</w:t>
      </w:r>
    </w:p>
    <w:p w:rsidR="004B6694" w:rsidRDefault="00845A9C" w:rsidP="00845A9C">
      <w:pPr>
        <w:numPr>
          <w:ilvl w:val="0"/>
          <w:numId w:val="9"/>
        </w:numPr>
        <w:spacing w:before="0" w:after="0"/>
        <w:ind w:left="340"/>
        <w:jc w:val="both"/>
        <w:rPr>
          <w:snapToGrid w:val="0"/>
        </w:rPr>
      </w:pPr>
      <w:r>
        <w:rPr>
          <w:snapToGrid w:val="0"/>
        </w:rPr>
        <w:t>располагают аудиторским заключением по годовому отчету.</w:t>
      </w:r>
    </w:p>
    <w:p w:rsidR="004B6694" w:rsidRDefault="00845A9C">
      <w:pPr>
        <w:spacing w:before="0" w:after="0"/>
        <w:ind w:firstLine="720"/>
        <w:jc w:val="both"/>
        <w:rPr>
          <w:snapToGrid w:val="0"/>
        </w:rPr>
      </w:pPr>
      <w:r>
        <w:rPr>
          <w:snapToGrid w:val="0"/>
        </w:rPr>
        <w:t>ЦБ РФ может устанавливать дополнительные требования к коммерческим банкам.</w:t>
      </w:r>
    </w:p>
    <w:p w:rsidR="004B6694" w:rsidRDefault="00845A9C">
      <w:pPr>
        <w:spacing w:before="0" w:after="0"/>
        <w:ind w:firstLine="720"/>
        <w:jc w:val="both"/>
        <w:rPr>
          <w:snapToGrid w:val="0"/>
          <w:lang w:val="en-US"/>
        </w:rPr>
      </w:pPr>
      <w:r>
        <w:rPr>
          <w:snapToGrid w:val="0"/>
        </w:rPr>
        <w:t>Представляется дискуссионным считать операцию по учету векселей кредитной операцией. Дело в том, что ссуда имеет место там, где передача денег осуществляется на срок и на условиях возврата, односторонне и не в обмен на товар. Учет векселя, по существу, не является ссудой и выступает как акт купли-продажи, когда речь идет об учете переводного векселя с его последующей перепродажей. В случае учета банком такого векселя это означает, что он стал его собственным, и банк может перепродать его другому лицу. Если же речь идет о соло-векселе, то это покупка с последующим выкупом.</w:t>
      </w:r>
    </w:p>
    <w:p w:rsidR="004B6694" w:rsidRDefault="00845A9C">
      <w:pPr>
        <w:spacing w:before="0" w:after="0"/>
        <w:ind w:firstLine="720"/>
        <w:jc w:val="both"/>
        <w:rPr>
          <w:snapToGrid w:val="0"/>
        </w:rPr>
      </w:pPr>
      <w:r>
        <w:rPr>
          <w:b/>
          <w:bCs/>
          <w:snapToGrid w:val="0"/>
        </w:rPr>
        <w:t>Организация наличного денежного обращения.</w:t>
      </w:r>
      <w:r>
        <w:rPr>
          <w:snapToGrid w:val="0"/>
          <w:color w:val="0000FF"/>
        </w:rPr>
        <w:t xml:space="preserve"> </w:t>
      </w:r>
      <w:r>
        <w:rPr>
          <w:snapToGrid w:val="0"/>
        </w:rPr>
        <w:t>(агрегат МО). Оно представляет собой регулирование обращения наличных денег, эмиссию, организацию их обращения и изъятия из обращения, осуществляемые ЦБ РФ.</w:t>
      </w:r>
    </w:p>
    <w:p w:rsidR="004B6694" w:rsidRDefault="00845A9C">
      <w:pPr>
        <w:spacing w:before="0" w:after="0"/>
        <w:ind w:firstLine="720"/>
        <w:jc w:val="both"/>
        <w:rPr>
          <w:snapToGrid w:val="0"/>
        </w:rPr>
      </w:pPr>
      <w:r>
        <w:rPr>
          <w:snapToGrid w:val="0"/>
        </w:rPr>
        <w:t>В условиях, когда в России, по существу, был один Государственный банк, для его филиалов не существовало проблемы кредитных ресурсов, ибо они автоматически создавались благодаря функционированию системы межфилиальных оборотов. В этот период Правительство строго планировало и лимитировало превращение депозитной эмиссии в банкнотную, т.е. превращение безналичных денег в наличные, ибо в России бытовало мнение, что в денежном обращении циркулируют только наличные деньги, а движение по банковским счетам</w:t>
      </w:r>
      <w:r>
        <w:rPr>
          <w:noProof/>
          <w:snapToGrid w:val="0"/>
        </w:rPr>
        <w:t xml:space="preserve"> —</w:t>
      </w:r>
      <w:r>
        <w:rPr>
          <w:snapToGrid w:val="0"/>
        </w:rPr>
        <w:t xml:space="preserve"> это лишь обращение банковских записей, а не денег.</w:t>
      </w:r>
    </w:p>
    <w:p w:rsidR="004B6694" w:rsidRDefault="00845A9C">
      <w:pPr>
        <w:spacing w:before="0" w:after="0"/>
        <w:ind w:firstLine="720"/>
        <w:jc w:val="both"/>
        <w:rPr>
          <w:snapToGrid w:val="0"/>
        </w:rPr>
      </w:pPr>
      <w:r>
        <w:rPr>
          <w:snapToGrid w:val="0"/>
        </w:rPr>
        <w:t>В США и других капиталистических странах в начале 20-го столетия экономисты также считали деньгами лишь банкноты и металлические деньги. В последующие годы в этих странах уже не проводилось экономического различия между наличными и безналичными деньгами. Различия сводились к технической стороне проблемы и связанных с ней издержек обращения. Объективные условия перехода России к рыночным отношениям и создание соответствующих коммерческих банков стимулировали идентичный с другими развитыми странами подход к оценке компонентов денежной массы в обращении.</w:t>
      </w:r>
    </w:p>
    <w:p w:rsidR="004B6694" w:rsidRDefault="00845A9C">
      <w:pPr>
        <w:spacing w:before="0" w:after="0"/>
        <w:ind w:firstLine="720"/>
        <w:jc w:val="both"/>
        <w:rPr>
          <w:snapToGrid w:val="0"/>
        </w:rPr>
      </w:pPr>
      <w:r>
        <w:rPr>
          <w:snapToGrid w:val="0"/>
        </w:rPr>
        <w:t>Вместе с тем нужно иметь в виду, что в развитых капиталистических странах доля наличных денег в общей денежной массе находится на уровне</w:t>
      </w:r>
      <w:r>
        <w:rPr>
          <w:noProof/>
          <w:snapToGrid w:val="0"/>
        </w:rPr>
        <w:t xml:space="preserve"> 5-10%.</w:t>
      </w:r>
      <w:r>
        <w:rPr>
          <w:snapToGrid w:val="0"/>
        </w:rPr>
        <w:t xml:space="preserve"> В России удельный вес наличных денег в их общей сумме пока что неуклонно возрастает. Это связано с относительно низким уровнем развития по сравнению с другими странами системы безналичных платежей.</w:t>
      </w:r>
    </w:p>
    <w:p w:rsidR="004B6694" w:rsidRDefault="00845A9C">
      <w:pPr>
        <w:spacing w:before="0" w:after="0"/>
        <w:ind w:firstLine="720"/>
        <w:jc w:val="both"/>
        <w:rPr>
          <w:snapToGrid w:val="0"/>
        </w:rPr>
      </w:pPr>
      <w:r>
        <w:rPr>
          <w:snapToGrid w:val="0"/>
        </w:rPr>
        <w:t>В</w:t>
      </w:r>
      <w:r>
        <w:rPr>
          <w:noProof/>
          <w:snapToGrid w:val="0"/>
        </w:rPr>
        <w:t xml:space="preserve"> 1995</w:t>
      </w:r>
      <w:r>
        <w:rPr>
          <w:snapToGrid w:val="0"/>
        </w:rPr>
        <w:t xml:space="preserve"> г. произведены крупные капитальные вложения как со стороны ЦБ РФ, так и со стороны коммерческих банков по созданию материально-технической базы существенного расширения системы безналичных расчетов, в том числе и с населением. Это позволит сократить объемы наличной части денежной массы.</w:t>
      </w:r>
    </w:p>
    <w:p w:rsidR="004B6694" w:rsidRDefault="00845A9C">
      <w:pPr>
        <w:spacing w:before="0" w:after="0"/>
        <w:ind w:firstLine="720"/>
        <w:jc w:val="both"/>
        <w:rPr>
          <w:snapToGrid w:val="0"/>
        </w:rPr>
      </w:pPr>
      <w:r>
        <w:rPr>
          <w:snapToGrid w:val="0"/>
        </w:rPr>
        <w:t>В настоящее время ЦБ РФ проводит прогнозные расчеты кассовых оборо</w:t>
      </w:r>
      <w:r>
        <w:rPr>
          <w:snapToGrid w:val="0"/>
        </w:rPr>
        <w:softHyphen/>
        <w:t>тов, целью которых является определение потребности в наличных деньгах по стране в целом, по регионам и по банкам. В таких расчетах определяются объем и источники поступления наличных денег в кассы коммерческих банков и оборотные кассы ЦБ РФ, размеры и укрупненные направления выдачи наличных денег предприятиям, организациям, учреждениям и гражданам, а также налично-денежный эмиссионный результат, т. е. сумма выпуска или изъятия наличных денег из обращения.</w:t>
      </w:r>
    </w:p>
    <w:p w:rsidR="004B6694" w:rsidRDefault="00845A9C">
      <w:pPr>
        <w:spacing w:before="0" w:after="0"/>
        <w:ind w:firstLine="720"/>
        <w:jc w:val="both"/>
        <w:rPr>
          <w:snapToGrid w:val="0"/>
        </w:rPr>
      </w:pPr>
      <w:r>
        <w:rPr>
          <w:snapToGrid w:val="0"/>
        </w:rPr>
        <w:t>ЦБ РФ утвердил Положение, регулирующее операции с наличными деньгами, оно, в частности, предусматривает установление для каждой организации лимитов наличных денег в кассах. Лимит остатка денег в кассе устанавливается обслуживающим банком всем предприятиям независимо от организационно-правовых форм и сферы их деятельности, включая бюджетные. Лимит остатка кассы согласовывается с руководителем предприятия. Но при необходимости по его просьбе или в других случаях лимит пересматривается.</w:t>
      </w:r>
    </w:p>
    <w:p w:rsidR="004B6694" w:rsidRDefault="00845A9C">
      <w:pPr>
        <w:spacing w:before="0" w:after="0"/>
        <w:ind w:firstLine="720"/>
        <w:jc w:val="both"/>
        <w:rPr>
          <w:snapToGrid w:val="0"/>
        </w:rPr>
      </w:pPr>
      <w:r>
        <w:rPr>
          <w:snapToGrid w:val="0"/>
        </w:rPr>
        <w:t>Предприятия имеют право хранить в своих кассах наличные деньги сверх установленных лимитов только для оплаты труда, выплаты пособий по социальному страхованию и стипендий не свыше</w:t>
      </w:r>
      <w:r>
        <w:rPr>
          <w:noProof/>
          <w:snapToGrid w:val="0"/>
        </w:rPr>
        <w:t xml:space="preserve"> 3</w:t>
      </w:r>
      <w:r>
        <w:rPr>
          <w:snapToGrid w:val="0"/>
        </w:rPr>
        <w:t xml:space="preserve"> рабочих дней (для предприятий, расположенных в районах Крайнего Севера и приравненных к ним местностях, </w:t>
      </w:r>
      <w:r>
        <w:rPr>
          <w:noProof/>
          <w:snapToGrid w:val="0"/>
        </w:rPr>
        <w:t>—</w:t>
      </w:r>
      <w:r>
        <w:rPr>
          <w:snapToGrid w:val="0"/>
        </w:rPr>
        <w:t xml:space="preserve"> до</w:t>
      </w:r>
      <w:r>
        <w:rPr>
          <w:noProof/>
          <w:snapToGrid w:val="0"/>
        </w:rPr>
        <w:t xml:space="preserve"> 5</w:t>
      </w:r>
      <w:r>
        <w:rPr>
          <w:snapToGrid w:val="0"/>
        </w:rPr>
        <w:t xml:space="preserve"> дней), включая день получения денег в банке. Запрещается оплачивать наличными деньгами сделки на сумму более установленных ЦБ РФ лимитов. Все расчеты между юридическими лицами сверх этой суммы должны производиться только в безналичном порядке.</w:t>
      </w:r>
    </w:p>
    <w:p w:rsidR="004B6694" w:rsidRDefault="00845A9C">
      <w:pPr>
        <w:spacing w:before="0" w:after="0"/>
        <w:ind w:firstLine="720"/>
        <w:jc w:val="both"/>
        <w:rPr>
          <w:snapToGrid w:val="0"/>
        </w:rPr>
      </w:pPr>
      <w:r>
        <w:rPr>
          <w:snapToGrid w:val="0"/>
        </w:rPr>
        <w:t>Деятельность ЦБ РФ в области регулирования денежного обращения и использования его в качестве инструмента стабилизации экономики непосредственно связана с вхождением России в международное экономическое сообщество и содействием с его стороны развитию российской экономики.</w:t>
      </w:r>
    </w:p>
    <w:p w:rsidR="004B6694" w:rsidRDefault="00845A9C">
      <w:pPr>
        <w:spacing w:before="0" w:after="0"/>
        <w:ind w:firstLine="720"/>
        <w:jc w:val="both"/>
        <w:rPr>
          <w:snapToGrid w:val="0"/>
        </w:rPr>
      </w:pPr>
      <w:r>
        <w:rPr>
          <w:snapToGrid w:val="0"/>
        </w:rPr>
        <w:t>Характерно в этом отношении сотрудничество ЦБ РФ с Международным валютным фондом (МВФ). Россия стала членом МВФ в</w:t>
      </w:r>
      <w:r>
        <w:rPr>
          <w:noProof/>
          <w:snapToGrid w:val="0"/>
        </w:rPr>
        <w:t xml:space="preserve"> 1992</w:t>
      </w:r>
      <w:r>
        <w:rPr>
          <w:snapToGrid w:val="0"/>
        </w:rPr>
        <w:t xml:space="preserve"> г. Этот фонд через ЦБ РФ финансирует государственные программы борьбы с высокой инфляцией и общей валютно-финансовой нестабильностью. Фонд оказывает помощь по преодолению экономического кризиса тому или иному государству лишь при безусловном соблюдении строгой бюджетно-финансовой дисциплины.</w:t>
      </w:r>
    </w:p>
    <w:p w:rsidR="004B6694" w:rsidRDefault="00845A9C">
      <w:pPr>
        <w:spacing w:before="0" w:after="0"/>
        <w:ind w:firstLine="720"/>
        <w:jc w:val="both"/>
        <w:rPr>
          <w:snapToGrid w:val="0"/>
        </w:rPr>
      </w:pPr>
      <w:r>
        <w:rPr>
          <w:snapToGrid w:val="0"/>
        </w:rPr>
        <w:t>Такие условия для правительства-заемщика сводятся к резкому сокращению бюджетного дефицита и уровня инфляции, соответствующему сокращению роста денежной массы и применению ставок по кредитам выше уровня инфляции. Для выполнения этих условий правительство составляет программу экономического оздоровления и проект очередного бюджета. Базируясь на этих документах, МВФ выдает кредиты.</w:t>
      </w:r>
    </w:p>
    <w:p w:rsidR="004B6694" w:rsidRDefault="00845A9C">
      <w:pPr>
        <w:spacing w:before="0" w:after="0"/>
        <w:ind w:firstLine="720"/>
        <w:jc w:val="both"/>
        <w:rPr>
          <w:snapToGrid w:val="0"/>
        </w:rPr>
      </w:pPr>
      <w:r>
        <w:rPr>
          <w:snapToGrid w:val="0"/>
        </w:rPr>
        <w:t>Первая серия кредитов была предоставлена России на системные трансформации. Цель кредитов заключалась в поддержке политики реформ на начальном, наиболее трудном этапе перехода от тоталитарной экономики к рыночной. Сейчас сотрудничество с МВФ позволяет рассчитывать на получение финансовой помощи от ведущих капиталистических государств, входящих в «большую семерку». Кроме того, без сотрудничества с МВФ вряд ли возможно привлечение в крупных размерах иностранных инвестиций для стабилизации рубля и подъема экономики.</w:t>
      </w:r>
    </w:p>
    <w:p w:rsidR="004B6694" w:rsidRDefault="00845A9C">
      <w:pPr>
        <w:pStyle w:val="2"/>
        <w:keepNext w:val="0"/>
        <w:ind w:firstLine="720"/>
        <w:jc w:val="both"/>
        <w:rPr>
          <w:rFonts w:ascii="Times New Roman" w:hAnsi="Times New Roman" w:cs="Times New Roman"/>
          <w:b w:val="0"/>
          <w:bCs w:val="0"/>
          <w:sz w:val="24"/>
          <w:szCs w:val="24"/>
        </w:rPr>
      </w:pPr>
      <w:r>
        <w:rPr>
          <w:rFonts w:ascii="Times New Roman" w:hAnsi="Times New Roman" w:cs="Times New Roman"/>
          <w:snapToGrid w:val="0"/>
          <w:sz w:val="24"/>
          <w:szCs w:val="24"/>
        </w:rPr>
        <w:t xml:space="preserve">Платежная система Банка России и организация безналичных расчетов. </w:t>
      </w:r>
      <w:r>
        <w:rPr>
          <w:rFonts w:ascii="Times New Roman" w:hAnsi="Times New Roman" w:cs="Times New Roman"/>
          <w:b w:val="0"/>
          <w:bCs w:val="0"/>
          <w:sz w:val="24"/>
          <w:szCs w:val="24"/>
        </w:rPr>
        <w:t>Платежная система как совокупность организационных форм, инструментов и процедур, способствующих обращению денежных средств, имеет большое значение для осуществления Банком России эффективной денежно-кредитной политики. Порядок, формы и правила расчетов в Российской Федерации являются обязательными для всех субъектов хозяйствования, предприятий, организаций и населения. Формы безналичных расчетов определены Гражданским кодексом Российской Федерации.</w:t>
      </w:r>
    </w:p>
    <w:p w:rsidR="004B6694" w:rsidRDefault="00845A9C">
      <w:pPr>
        <w:spacing w:before="0" w:after="0"/>
        <w:ind w:firstLine="720"/>
        <w:jc w:val="both"/>
      </w:pPr>
      <w:r>
        <w:t>Основными формами безналичных расчетов являются расчеты платежными поручениями, в меньшей степени применяются расчеты платежными требованиями (по инкассо), расчеты аккредитивами и чеками применяются незначительно.</w:t>
      </w:r>
    </w:p>
    <w:p w:rsidR="004B6694" w:rsidRDefault="00845A9C">
      <w:pPr>
        <w:spacing w:before="0" w:after="0"/>
        <w:ind w:firstLine="720"/>
        <w:jc w:val="both"/>
      </w:pPr>
      <w:r>
        <w:t xml:space="preserve">Часть расчетов юридических и физических лиц осуществляется посредством платежных карт, их применение получает все большее развитие. Коммерческие банки выпускают собственные платежные карты, карты российских систем (STB Card, Union Card, Золотая Корона), а также международные платежные карты, в частности VISA, Eurocard/MasterCard, Diners Club, JCB и American Express. </w:t>
      </w:r>
    </w:p>
    <w:p w:rsidR="004B6694" w:rsidRDefault="00845A9C">
      <w:pPr>
        <w:spacing w:before="0" w:after="0"/>
        <w:ind w:firstLine="720"/>
        <w:jc w:val="both"/>
      </w:pPr>
      <w:r>
        <w:t xml:space="preserve">Банк России проводит политику обеспечения бесперебойности функционирования системы расчетов, ее быстродействия и надежности. </w:t>
      </w:r>
    </w:p>
    <w:p w:rsidR="004B6694" w:rsidRDefault="00845A9C">
      <w:pPr>
        <w:spacing w:before="0" w:after="0"/>
        <w:ind w:firstLine="720"/>
        <w:jc w:val="both"/>
      </w:pPr>
      <w:r>
        <w:t>Большая часть платежей осуществляется через расчетную сеть Банка России.</w:t>
      </w:r>
    </w:p>
    <w:p w:rsidR="004B6694" w:rsidRDefault="00845A9C">
      <w:pPr>
        <w:spacing w:before="0" w:after="0"/>
        <w:ind w:firstLine="720"/>
        <w:jc w:val="both"/>
      </w:pPr>
      <w:r>
        <w:t xml:space="preserve">По данным на начало 1997 года, на территории России функционировало 1500 расчетно-кассовых центров и других учреждений Банка России, осуществляющих расчетное обслуживание 2530 кредитных организаций, 6116 их филиалов, а также счетов бюджетов всех уровней и государственных внебюджетных фондов, органов федерального казначейства и других юридических лиц в случаях, предусмотренных законодательством. </w:t>
      </w:r>
    </w:p>
    <w:p w:rsidR="004B6694" w:rsidRDefault="00845A9C">
      <w:pPr>
        <w:spacing w:before="0" w:after="0"/>
        <w:ind w:firstLine="720"/>
        <w:jc w:val="both"/>
      </w:pPr>
      <w:r>
        <w:t>Банком России издан "Справочник банковских идентификационных кодов участников расчетов на территории Российской Федерации" ("Справочник БИК РФ"), который содержит информацию о наименовании кредитной организации-участнике расчетов, ее банковском идентификационном коде, корреспондентском счете в Банке России, местонахождении и др. "Справочник БИК РФ" периодически корректируется.</w:t>
      </w:r>
    </w:p>
    <w:p w:rsidR="004B6694" w:rsidRDefault="00845A9C">
      <w:pPr>
        <w:spacing w:before="0" w:after="0"/>
        <w:ind w:firstLine="720"/>
        <w:jc w:val="both"/>
      </w:pPr>
      <w:r>
        <w:t>Кредитные организации, расположенные на территории Российской Федерации (резиденты), имеющие лицензию Центрального банка Российской Федерации на совершение банковских операций, открывают только один корреспондентский счет в одном из учреждений Банка России (расчетно-кассовом центре или операционном управлении), которое осуществляет их обслуживание. Филиалы кредитных организаций имеют корреспондентские субсчета, но некоторые филиалы осуществляют расчеты только через корреспондентский счет головного банка.</w:t>
      </w:r>
    </w:p>
    <w:p w:rsidR="004B6694" w:rsidRDefault="00845A9C">
      <w:pPr>
        <w:spacing w:before="0" w:after="0"/>
        <w:ind w:firstLine="720"/>
        <w:jc w:val="both"/>
      </w:pPr>
      <w:r>
        <w:t>Для осуществления безналичных расчетов юридическим и физическим лицам открываются счета в коммерческих банках, в особых случаях счета юридическим лицам также могут быть открыты в учреждениях Банка России. Расчеты клиентов учреждений банков с клиентами других учреждений банков, их расчеты с бюджетом и внебюджетными фондами производятся через корреспондентские счета. Что касается расчетов между клиентами одного банка, то они проводятся списанием или зачислением средств на соответствующие счета клиентов, минуя корреспондентский счет банка.</w:t>
      </w:r>
    </w:p>
    <w:p w:rsidR="004B6694" w:rsidRDefault="00845A9C">
      <w:pPr>
        <w:spacing w:before="0" w:after="0"/>
        <w:ind w:firstLine="720"/>
        <w:jc w:val="both"/>
      </w:pPr>
      <w:r>
        <w:t>Расчеты между одногородними банками, или банками, обслуживаемыми одним вычислительным центром, часто организуются через счет взаимных расчетов. Вся информация по расчетно-денежным документам, обработанная в установленном порядке в коммерческом банке, вводится в ЭВМ. На корреспондентском счете банка в расчетно-кассовом центре отражается только сальдо проведенных операций. Такие расчеты представляют собой вид локального клиринга.</w:t>
      </w:r>
    </w:p>
    <w:p w:rsidR="004B6694" w:rsidRDefault="00845A9C">
      <w:pPr>
        <w:spacing w:before="0" w:after="0"/>
        <w:ind w:firstLine="720"/>
        <w:jc w:val="both"/>
      </w:pPr>
      <w:r>
        <w:t xml:space="preserve">Расчеты между расчетно-кассовыми центрами по операциям кредитных организаций, а также по их собственным операциям осуществляются через счета межфилиальных оборотов (МФО). Средством межфилиальных расчетов являются авизо по МФО. </w:t>
      </w:r>
    </w:p>
    <w:p w:rsidR="004B6694" w:rsidRDefault="00845A9C">
      <w:pPr>
        <w:spacing w:before="0" w:after="0"/>
        <w:ind w:firstLine="720"/>
        <w:jc w:val="both"/>
      </w:pPr>
      <w:r>
        <w:t>Правильность совершения расчетов со стороны расчетно-кассовых центров подтверждается совпадением начальных и ответных оборотов в процессе квитовки, т.е. сопоставления каждого ответного провода с начальным.</w:t>
      </w:r>
    </w:p>
    <w:p w:rsidR="004B6694" w:rsidRDefault="00845A9C">
      <w:pPr>
        <w:spacing w:before="0" w:after="0"/>
        <w:ind w:firstLine="720"/>
        <w:jc w:val="both"/>
      </w:pPr>
      <w:r>
        <w:t>Платежи осуществляются при наличии и в пределах средств на корреспондентских счетах. Не исключена ситуация, когда у банка не достает средств, в этом случае очередность списания средств с корреспондентских счетов банков по платежам клиентов, располагающих необходимыми ресурсами, а также по собственным платежам банков производится в очередности, установленной Гражданским кодексом Российской Федерации. Неоплаченные расчетные документы при этом помещаются в картотеку к корреспондентскому счету кредитной организации.</w:t>
      </w:r>
    </w:p>
    <w:p w:rsidR="004B6694" w:rsidRDefault="00845A9C">
      <w:pPr>
        <w:spacing w:before="0" w:after="0"/>
        <w:ind w:firstLine="720"/>
        <w:jc w:val="both"/>
      </w:pPr>
      <w:r>
        <w:t>Платежи осуществляются почтовым и телеграфным способом (бумажная технология) и электронным способом (безбумажная технология). Доля электронных платежей в течение 1996 года увеличивалась по количеству и сумме проведенных документов за счет снижения доли почтовых и телеграфных платежей.</w:t>
      </w:r>
    </w:p>
    <w:p w:rsidR="004B6694" w:rsidRDefault="00845A9C">
      <w:pPr>
        <w:spacing w:before="0" w:after="0"/>
        <w:ind w:firstLine="720"/>
        <w:jc w:val="both"/>
      </w:pPr>
      <w:r>
        <w:t>Общий срок безналичных расчетов установлен Федеральным Законом "О Центральном банке Российской Федерации (Банке России)" и не должен превышать двух операционных дней в пределах субъекта Российской Федерации и пяти операционных дней в пределах Российской Федерации.</w:t>
      </w:r>
    </w:p>
    <w:p w:rsidR="004B6694" w:rsidRDefault="00845A9C">
      <w:pPr>
        <w:spacing w:before="0" w:after="0"/>
        <w:ind w:firstLine="720"/>
        <w:jc w:val="both"/>
      </w:pPr>
      <w:r>
        <w:t>Часть межбанковских расчетов, а именно расчетов многофилиальных банков, в том числе по перераспределению кредитных ресурсов, осуществляется между головным банком и его филиалами и между филиалами банков с отражением на их балансовых счетах. Внутрибанковские расчеты динамично развиваются.</w:t>
      </w:r>
    </w:p>
    <w:p w:rsidR="004B6694" w:rsidRDefault="00845A9C">
      <w:pPr>
        <w:spacing w:before="0" w:after="0"/>
        <w:ind w:firstLine="720"/>
        <w:jc w:val="both"/>
      </w:pPr>
      <w:r>
        <w:t xml:space="preserve">Межбанковские расчеты осуществляются также через корреспондентские счета, открываемые в других банках. Порядок открытия и режим функционирования корреспондентского счета одного банка в другом определяется по соглашению между ними. </w:t>
      </w:r>
    </w:p>
    <w:p w:rsidR="004B6694" w:rsidRDefault="00845A9C">
      <w:pPr>
        <w:spacing w:before="0" w:after="0"/>
        <w:ind w:firstLine="720"/>
        <w:jc w:val="both"/>
      </w:pPr>
      <w:r>
        <w:t>Операции, проводимые по корреспондентским счетам банков -корреспондентов, делятся, главным образом, на два вида: операции, основывающиеся на обслуживании клиентов, и собственные межбанковские операции. К первым относятся операции по коммерческим сделкам клиентов; вторые включают кредитные операции, операции по покупке и продаже валют, по торговле ресурсами на денежном рынке и др. Банки, имеющие развитую корреспондентскую сеть, способны осуществлять расчеты с максимальной скоростью и образуют собственные расчетные системы.</w:t>
      </w:r>
    </w:p>
    <w:p w:rsidR="004B6694" w:rsidRDefault="00845A9C">
      <w:pPr>
        <w:spacing w:before="0" w:after="0"/>
        <w:ind w:firstLine="720"/>
        <w:jc w:val="both"/>
      </w:pPr>
      <w:r>
        <w:t>Развитие корреспондентских отношений зависит от различных факторов: взаимных потоков платежей, цены и спроса на рынке кредитных ресурсов, возможности участия в торгах на региональных валютных биржах и других.</w:t>
      </w:r>
    </w:p>
    <w:p w:rsidR="004B6694" w:rsidRDefault="00845A9C">
      <w:pPr>
        <w:spacing w:before="0" w:after="0"/>
        <w:ind w:firstLine="720"/>
        <w:jc w:val="both"/>
      </w:pPr>
      <w:r>
        <w:t>Расчеты между банками - корреспондентами составляют значительную часть всего платежного оборота России. Таким способом совершается большая часть расчетов с банками стран СНГ и зарубежными банками.</w:t>
      </w:r>
    </w:p>
    <w:p w:rsidR="004B6694" w:rsidRDefault="00845A9C">
      <w:pPr>
        <w:spacing w:before="0" w:after="0"/>
        <w:ind w:firstLine="720"/>
        <w:jc w:val="both"/>
      </w:pPr>
      <w:r>
        <w:t>Еще одним способом межбанковских расчетов являются расчеты через клиринговые палаты, как негосударственные, так и действующие на базе расчетно-кассовых центров Банка России.</w:t>
      </w:r>
    </w:p>
    <w:p w:rsidR="004B6694" w:rsidRDefault="00845A9C">
      <w:pPr>
        <w:spacing w:before="0" w:after="0"/>
        <w:ind w:firstLine="720"/>
        <w:jc w:val="both"/>
      </w:pPr>
      <w:r>
        <w:t>В основу принципов проведения клиринговых операций положены две возможные модели. Первая - без предварительного депонирования средств на счетах банков-участников расчетов в клиринговом учреждении. Окончательный расчет в этом случае осуществляет Центральный банк Российской Федерации. Вторая модель - с предварительным депонированием средств на счетах банков-участников в клиринговом учреждении. Расчетным агентом по такой схеме является само клиринговое учреждение.</w:t>
      </w:r>
    </w:p>
    <w:p w:rsidR="004B6694" w:rsidRDefault="00845A9C">
      <w:pPr>
        <w:spacing w:before="0" w:after="0"/>
        <w:ind w:firstLine="720"/>
        <w:jc w:val="both"/>
      </w:pPr>
      <w:r>
        <w:t>По первой модели в 1997 году в Москве начинает работать Клиринговая палата Межбанковского финансового дома. По второй модели, по данным на конец 1996 года, действовало 6 клиринговых учреждений, расчеты через них осуществляли 143 кредитные организации и филиала. Удельный вес расчетов, осуществляемых через них, в настоящее время невелик. Банк России играет определяющую роль в разработке принципов организации клиринговых операций и контролирует их соблюдение.</w:t>
      </w:r>
    </w:p>
    <w:p w:rsidR="004B6694" w:rsidRDefault="00845A9C">
      <w:pPr>
        <w:spacing w:before="0" w:after="0"/>
        <w:ind w:firstLine="720"/>
        <w:jc w:val="both"/>
      </w:pPr>
      <w:r>
        <w:t>В 1996 году была разработана Стратегия развития платежной системы России, которая содержит основные долгосрочные и среднесрочные мероприятия. Они включают создание системы расчетов в режиме реального времени, т.е. переход на качественно новый уровень передачи банковской информации, развитие негосударственных расчетных и клиринговых систем с соответствующим регламентированием и надзором за их деятельностью, разработку систем стандартизации и сертификации банковских технологий, создание в России условий для внедрения расчетов платежными (пластиковыми) картами.</w:t>
      </w:r>
    </w:p>
    <w:p w:rsidR="004B6694" w:rsidRDefault="00845A9C">
      <w:pPr>
        <w:spacing w:before="0" w:after="0"/>
        <w:ind w:firstLine="720"/>
        <w:jc w:val="both"/>
      </w:pPr>
      <w:r>
        <w:t>Основной задачей Департамента методологии и организации расчетов является обеспечение эффективного и бесперебойного функционирования системы расчетов на основе проведения единой политики в области безналичных расчетов.</w:t>
      </w:r>
    </w:p>
    <w:p w:rsidR="004B6694" w:rsidRDefault="00845A9C">
      <w:pPr>
        <w:spacing w:before="0" w:after="0"/>
        <w:ind w:firstLine="720"/>
        <w:jc w:val="both"/>
      </w:pPr>
      <w:r>
        <w:t>Деятельность Департамента касается безналичных расчетов, совершаемых в рублях на территории Российской Федерации. Департамент разрабатывает правила, формы, сроки и стандарты безналичных расчетов и осуществляет контроль за правильностью прохождения операций через расчетную сеть Банка России. Для этого Департамент разрабатывает методологию идентификации участников расчетов, проводит обследования платежного оборота, анализирует состояние различных расчетных и платежных систем.</w:t>
      </w:r>
    </w:p>
    <w:p w:rsidR="004B6694" w:rsidRDefault="00845A9C">
      <w:pPr>
        <w:spacing w:before="0" w:after="0"/>
        <w:ind w:firstLine="720"/>
        <w:jc w:val="both"/>
        <w:rPr>
          <w:snapToGrid w:val="0"/>
          <w:lang w:val="en-US"/>
        </w:rPr>
      </w:pPr>
      <w:r>
        <w:rPr>
          <w:b/>
          <w:bCs/>
          <w:snapToGrid w:val="0"/>
        </w:rPr>
        <w:t>Валютное регулирование и валютный контроль.</w:t>
      </w:r>
      <w:r>
        <w:rPr>
          <w:snapToGrid w:val="0"/>
        </w:rPr>
        <w:t xml:space="preserve"> До</w:t>
      </w:r>
      <w:r>
        <w:rPr>
          <w:noProof/>
          <w:snapToGrid w:val="0"/>
        </w:rPr>
        <w:t xml:space="preserve"> 1992</w:t>
      </w:r>
      <w:r>
        <w:rPr>
          <w:snapToGrid w:val="0"/>
        </w:rPr>
        <w:t xml:space="preserve"> г. валютные операции были монополией государства. Вся поступающая в страну валюта в обязательном порядке</w:t>
      </w:r>
      <w:r>
        <w:rPr>
          <w:noProof/>
          <w:snapToGrid w:val="0"/>
        </w:rPr>
        <w:t xml:space="preserve"> </w:t>
      </w:r>
      <w:r>
        <w:rPr>
          <w:snapToGrid w:val="0"/>
        </w:rPr>
        <w:t xml:space="preserve">продавалась Внешэкономбанку. При необходимости произвести платежи за импорт или для расчетов по другим операциям Внешэкономбанк продавал валюту в пределах утвержденного для каждого покупателя лимита. Валюта </w:t>
      </w:r>
      <w:bookmarkStart w:id="46" w:name="OCRUncertain009"/>
      <w:r>
        <w:rPr>
          <w:snapToGrid w:val="0"/>
        </w:rPr>
        <w:t>поку</w:t>
      </w:r>
      <w:bookmarkEnd w:id="46"/>
      <w:r>
        <w:rPr>
          <w:snapToGrid w:val="0"/>
        </w:rPr>
        <w:t>палась и продавалась за рубли по централизованно установленному курсу.</w:t>
      </w:r>
    </w:p>
    <w:p w:rsidR="004B6694" w:rsidRDefault="00845A9C">
      <w:pPr>
        <w:spacing w:before="0" w:after="0"/>
        <w:ind w:firstLine="720"/>
        <w:jc w:val="both"/>
        <w:rPr>
          <w:snapToGrid w:val="0"/>
        </w:rPr>
      </w:pPr>
      <w:r>
        <w:rPr>
          <w:snapToGrid w:val="0"/>
        </w:rPr>
        <w:t>В</w:t>
      </w:r>
      <w:r>
        <w:rPr>
          <w:noProof/>
          <w:snapToGrid w:val="0"/>
        </w:rPr>
        <w:t xml:space="preserve"> 1991</w:t>
      </w:r>
      <w:r>
        <w:rPr>
          <w:snapToGrid w:val="0"/>
        </w:rPr>
        <w:t xml:space="preserve"> г. использовались и публиковались три вида валютных курсов рубля: официальный, коммерческий и специальный. Наряду с ними существовал биржевой курс. Этот курс определялся на аукционах, которые проводил Внешэкономбанк с ноября</w:t>
      </w:r>
      <w:r>
        <w:rPr>
          <w:noProof/>
          <w:snapToGrid w:val="0"/>
        </w:rPr>
        <w:t xml:space="preserve"> 1989</w:t>
      </w:r>
      <w:r>
        <w:rPr>
          <w:snapToGrid w:val="0"/>
        </w:rPr>
        <w:t xml:space="preserve"> г. до мая</w:t>
      </w:r>
      <w:r>
        <w:rPr>
          <w:noProof/>
          <w:snapToGrid w:val="0"/>
        </w:rPr>
        <w:t xml:space="preserve"> 1991</w:t>
      </w:r>
      <w:r>
        <w:rPr>
          <w:snapToGrid w:val="0"/>
        </w:rPr>
        <w:t xml:space="preserve"> г. Всего проведено</w:t>
      </w:r>
      <w:r>
        <w:rPr>
          <w:noProof/>
          <w:snapToGrid w:val="0"/>
        </w:rPr>
        <w:t xml:space="preserve"> 19</w:t>
      </w:r>
      <w:r>
        <w:rPr>
          <w:snapToGrid w:val="0"/>
        </w:rPr>
        <w:t xml:space="preserve"> аукционов, на которых реализовано свободно конвертируемой валюты на</w:t>
      </w:r>
      <w:r>
        <w:rPr>
          <w:noProof/>
          <w:snapToGrid w:val="0"/>
        </w:rPr>
        <w:t xml:space="preserve"> 300</w:t>
      </w:r>
      <w:r>
        <w:rPr>
          <w:snapToGrid w:val="0"/>
        </w:rPr>
        <w:t xml:space="preserve"> млн. долл. США при заявленном спросе в</w:t>
      </w:r>
      <w:r>
        <w:rPr>
          <w:noProof/>
          <w:snapToGrid w:val="0"/>
        </w:rPr>
        <w:t xml:space="preserve"> 1042</w:t>
      </w:r>
      <w:r>
        <w:rPr>
          <w:snapToGrid w:val="0"/>
        </w:rPr>
        <w:t xml:space="preserve"> млн. долл. США. Средний аукционный курс рубля составлял</w:t>
      </w:r>
      <w:r>
        <w:rPr>
          <w:noProof/>
          <w:snapToGrid w:val="0"/>
        </w:rPr>
        <w:t xml:space="preserve"> 22,6</w:t>
      </w:r>
      <w:r>
        <w:rPr>
          <w:snapToGrid w:val="0"/>
        </w:rPr>
        <w:t xml:space="preserve"> руб. за</w:t>
      </w:r>
      <w:r>
        <w:rPr>
          <w:noProof/>
          <w:snapToGrid w:val="0"/>
        </w:rPr>
        <w:t xml:space="preserve"> 1</w:t>
      </w:r>
      <w:r>
        <w:rPr>
          <w:snapToGrid w:val="0"/>
        </w:rPr>
        <w:t xml:space="preserve"> американский доллар.</w:t>
      </w:r>
    </w:p>
    <w:p w:rsidR="004B6694" w:rsidRDefault="00845A9C">
      <w:pPr>
        <w:spacing w:before="0" w:after="0"/>
        <w:ind w:firstLine="720"/>
        <w:jc w:val="both"/>
        <w:rPr>
          <w:noProof/>
          <w:snapToGrid w:val="0"/>
        </w:rPr>
      </w:pPr>
      <w:r>
        <w:rPr>
          <w:snapToGrid w:val="0"/>
        </w:rPr>
        <w:t xml:space="preserve">Наряду с этими курсами существовал неофициальный курс «черного рынка». Между ними был разрыв в десятки раз. Такое положение не могло продолжаться в условиях перехода к рыночным отношениям. Возникла объективная необходимость определения валютного курса рубля, адекватного таким </w:t>
      </w:r>
      <w:bookmarkStart w:id="47" w:name="OCRUncertain022"/>
      <w:r>
        <w:rPr>
          <w:snapToGrid w:val="0"/>
        </w:rPr>
        <w:t>отношениям.</w:t>
      </w:r>
      <w:bookmarkEnd w:id="47"/>
    </w:p>
    <w:p w:rsidR="004B6694" w:rsidRDefault="00845A9C">
      <w:pPr>
        <w:spacing w:before="0" w:after="0"/>
        <w:ind w:firstLine="720"/>
        <w:jc w:val="both"/>
        <w:rPr>
          <w:noProof/>
          <w:snapToGrid w:val="0"/>
        </w:rPr>
      </w:pPr>
      <w:r>
        <w:rPr>
          <w:snapToGrid w:val="0"/>
        </w:rPr>
        <w:t xml:space="preserve">На валютный курс оказывает влияние множество факторов: состояние платежного баланса, состояние экспорта и импорта, доля внешней торговли в валовом внутреннем продукте, дефицит бюджета и источников его покрытия, экономическая и политическая ситуации и др. Реальный в данных конкретных </w:t>
      </w:r>
      <w:bookmarkStart w:id="48" w:name="OCRUncertain027"/>
      <w:r>
        <w:rPr>
          <w:snapToGrid w:val="0"/>
        </w:rPr>
        <w:t>условиях</w:t>
      </w:r>
      <w:bookmarkEnd w:id="48"/>
      <w:r>
        <w:rPr>
          <w:snapToGrid w:val="0"/>
        </w:rPr>
        <w:t xml:space="preserve"> валютный курс может быть определен в результате свободн</w:t>
      </w:r>
      <w:bookmarkStart w:id="49" w:name="OCRUncertain028"/>
      <w:r>
        <w:rPr>
          <w:snapToGrid w:val="0"/>
        </w:rPr>
        <w:t>ы</w:t>
      </w:r>
      <w:bookmarkEnd w:id="49"/>
      <w:r>
        <w:rPr>
          <w:snapToGrid w:val="0"/>
        </w:rPr>
        <w:t>х</w:t>
      </w:r>
      <w:bookmarkStart w:id="50" w:name="OCRUncertain029"/>
      <w:r>
        <w:rPr>
          <w:snapToGrid w:val="0"/>
        </w:rPr>
        <w:t xml:space="preserve"> </w:t>
      </w:r>
      <w:bookmarkEnd w:id="50"/>
      <w:r>
        <w:rPr>
          <w:snapToGrid w:val="0"/>
        </w:rPr>
        <w:t>предложений по купле и продаже валюты на валютных биржах.</w:t>
      </w:r>
    </w:p>
    <w:p w:rsidR="004B6694" w:rsidRDefault="00845A9C">
      <w:pPr>
        <w:spacing w:before="0" w:after="0"/>
        <w:ind w:firstLine="720"/>
        <w:jc w:val="both"/>
        <w:rPr>
          <w:snapToGrid w:val="0"/>
          <w:lang w:val="en-US"/>
        </w:rPr>
      </w:pPr>
      <w:r>
        <w:rPr>
          <w:snapToGrid w:val="0"/>
        </w:rPr>
        <w:t>В</w:t>
      </w:r>
      <w:r>
        <w:rPr>
          <w:noProof/>
          <w:snapToGrid w:val="0"/>
        </w:rPr>
        <w:t xml:space="preserve"> 1991</w:t>
      </w:r>
      <w:r>
        <w:rPr>
          <w:snapToGrid w:val="0"/>
        </w:rPr>
        <w:t xml:space="preserve"> г. в составе Госбанка СССР был создан Центр проведения</w:t>
      </w:r>
      <w:r>
        <w:rPr>
          <w:noProof/>
          <w:snapToGrid w:val="0"/>
        </w:rPr>
        <w:t xml:space="preserve"> межбан</w:t>
      </w:r>
      <w:r>
        <w:rPr>
          <w:snapToGrid w:val="0"/>
        </w:rPr>
        <w:t>ковских валютных операций. В</w:t>
      </w:r>
      <w:r>
        <w:rPr>
          <w:noProof/>
          <w:snapToGrid w:val="0"/>
        </w:rPr>
        <w:t xml:space="preserve"> 1992</w:t>
      </w:r>
      <w:r>
        <w:rPr>
          <w:snapToGrid w:val="0"/>
        </w:rPr>
        <w:t xml:space="preserve"> г.</w:t>
      </w:r>
      <w:r>
        <w:rPr>
          <w:noProof/>
          <w:snapToGrid w:val="0"/>
        </w:rPr>
        <w:t xml:space="preserve"> 30</w:t>
      </w:r>
      <w:r>
        <w:rPr>
          <w:snapToGrid w:val="0"/>
        </w:rPr>
        <w:t xml:space="preserve"> ведущих коммерческих банков и ЦБ РФ учредили Московскую межбанковскую валютную биржу в виде акционерного общества закрытого типа. Уставный фонд был сформирован путем выпуска</w:t>
      </w:r>
      <w:r>
        <w:rPr>
          <w:noProof/>
          <w:snapToGrid w:val="0"/>
        </w:rPr>
        <w:t xml:space="preserve"> 2490</w:t>
      </w:r>
      <w:r>
        <w:rPr>
          <w:snapToGrid w:val="0"/>
        </w:rPr>
        <w:t xml:space="preserve"> именных акции по</w:t>
      </w:r>
      <w:r>
        <w:rPr>
          <w:noProof/>
          <w:snapToGrid w:val="0"/>
        </w:rPr>
        <w:t xml:space="preserve"> 100</w:t>
      </w:r>
      <w:r>
        <w:rPr>
          <w:snapToGrid w:val="0"/>
        </w:rPr>
        <w:t xml:space="preserve"> тыс. руб. каждая.</w:t>
      </w:r>
    </w:p>
    <w:p w:rsidR="004B6694" w:rsidRDefault="00845A9C">
      <w:pPr>
        <w:spacing w:before="0" w:after="0"/>
        <w:ind w:firstLine="720"/>
        <w:jc w:val="both"/>
        <w:rPr>
          <w:snapToGrid w:val="0"/>
        </w:rPr>
      </w:pPr>
      <w:r>
        <w:rPr>
          <w:snapToGrid w:val="0"/>
        </w:rPr>
        <w:t>На бирже регулярно определяется курс рубля к доллару США. С</w:t>
      </w:r>
      <w:r>
        <w:rPr>
          <w:noProof/>
          <w:snapToGrid w:val="0"/>
        </w:rPr>
        <w:t xml:space="preserve"> 1</w:t>
      </w:r>
      <w:r>
        <w:rPr>
          <w:snapToGrid w:val="0"/>
        </w:rPr>
        <w:t xml:space="preserve"> июля </w:t>
      </w:r>
      <w:r>
        <w:rPr>
          <w:noProof/>
          <w:snapToGrid w:val="0"/>
        </w:rPr>
        <w:t>1992</w:t>
      </w:r>
      <w:r>
        <w:rPr>
          <w:snapToGrid w:val="0"/>
        </w:rPr>
        <w:t xml:space="preserve"> г. биржевой курс рубля используется ЦБ РФ для официальной котировку рубля к иностранным валютам. В</w:t>
      </w:r>
      <w:r>
        <w:rPr>
          <w:noProof/>
          <w:snapToGrid w:val="0"/>
        </w:rPr>
        <w:t xml:space="preserve"> 1993</w:t>
      </w:r>
      <w:r>
        <w:rPr>
          <w:snapToGrid w:val="0"/>
        </w:rPr>
        <w:t xml:space="preserve"> г. началось создание региональных валютных бирж. Первой стала функционировать Санкт-Петербургская биржа.</w:t>
      </w:r>
      <w:r>
        <w:rPr>
          <w:noProof/>
          <w:snapToGrid w:val="0"/>
        </w:rPr>
        <w:t xml:space="preserve"> В 1995</w:t>
      </w:r>
      <w:r>
        <w:rPr>
          <w:snapToGrid w:val="0"/>
        </w:rPr>
        <w:t xml:space="preserve"> г. валютные операции стали проводиться на биржах в Новосибирске, Екатеринбурге, Владивостоке, Ростове-на-Дону и др.</w:t>
      </w:r>
    </w:p>
    <w:p w:rsidR="004B6694" w:rsidRDefault="00845A9C">
      <w:pPr>
        <w:spacing w:before="0" w:after="0"/>
        <w:ind w:firstLine="720"/>
        <w:jc w:val="both"/>
        <w:rPr>
          <w:snapToGrid w:val="0"/>
        </w:rPr>
      </w:pPr>
      <w:r>
        <w:rPr>
          <w:snapToGrid w:val="0"/>
        </w:rPr>
        <w:t>В России было допущено наряду с рублем обращение твердой валюты</w:t>
      </w:r>
      <w:r>
        <w:rPr>
          <w:noProof/>
          <w:snapToGrid w:val="0"/>
        </w:rPr>
        <w:t xml:space="preserve"> – </w:t>
      </w:r>
      <w:r>
        <w:rPr>
          <w:snapToGrid w:val="0"/>
        </w:rPr>
        <w:t>долларов США. По разным опубликованным источникам можно сделать вывод что количество обращающихся долларов США составляет по биржевому курсу сумму, значительно превышающую рублевую сумму наличной денежной массы в России.</w:t>
      </w:r>
    </w:p>
    <w:p w:rsidR="004B6694" w:rsidRDefault="00845A9C">
      <w:pPr>
        <w:spacing w:before="0" w:after="0"/>
        <w:ind w:firstLine="720"/>
        <w:jc w:val="both"/>
        <w:rPr>
          <w:snapToGrid w:val="0"/>
        </w:rPr>
      </w:pPr>
      <w:r>
        <w:rPr>
          <w:snapToGrid w:val="0"/>
        </w:rPr>
        <w:t>Биржевой курс рубля стал наиболее точным индикатором динамики макро экономических процессов и инструментом воздействия на них. Исходя из роли</w:t>
      </w:r>
      <w:r>
        <w:rPr>
          <w:i/>
          <w:iCs/>
          <w:snapToGrid w:val="0"/>
        </w:rPr>
        <w:t xml:space="preserve"> </w:t>
      </w:r>
      <w:r>
        <w:rPr>
          <w:snapToGrid w:val="0"/>
        </w:rPr>
        <w:t>валютного курса и его влияния на денежное обращение в стране ЦБ РФ осуществляет валютное регулирование, организует валютный контроль, публикует курс рубля по отношению к иностранным валютам и регламентирует порядок расчетов с иностранными государствами.</w:t>
      </w:r>
    </w:p>
    <w:p w:rsidR="004B6694" w:rsidRDefault="00845A9C">
      <w:pPr>
        <w:spacing w:before="0" w:after="0"/>
        <w:ind w:firstLine="720"/>
        <w:jc w:val="both"/>
        <w:rPr>
          <w:snapToGrid w:val="0"/>
        </w:rPr>
      </w:pPr>
      <w:r>
        <w:rPr>
          <w:snapToGrid w:val="0"/>
        </w:rPr>
        <w:t>Эффективной системой валютного регулирования является валютная интервенция. Она заключается в том, что ЦБ РФ вмешивается в операции на валютном рынке с целью воздействия на курс рубля путем купли или продажи иностранной валюты. Для повышения курса рубля ЦБ РФ продает иностранную валюту, для снижения</w:t>
      </w:r>
      <w:r>
        <w:rPr>
          <w:noProof/>
          <w:snapToGrid w:val="0"/>
        </w:rPr>
        <w:t xml:space="preserve"> —</w:t>
      </w:r>
      <w:r>
        <w:rPr>
          <w:snapToGrid w:val="0"/>
        </w:rPr>
        <w:t xml:space="preserve"> скупает иностранную валюту в обмен на национальную. ЦБ РФ проводит валютные интервенции для того, чтобы максимально приблизить курс рубля к его покупательной способности и в то же время найти компромисс между интересами экспортеров и импортеров.</w:t>
      </w:r>
    </w:p>
    <w:p w:rsidR="004B6694" w:rsidRDefault="00845A9C">
      <w:pPr>
        <w:spacing w:before="0" w:after="0"/>
        <w:ind w:firstLine="720"/>
        <w:jc w:val="both"/>
        <w:rPr>
          <w:snapToGrid w:val="0"/>
        </w:rPr>
      </w:pPr>
      <w:r>
        <w:rPr>
          <w:snapToGrid w:val="0"/>
        </w:rPr>
        <w:t>В некотором занижении курса рубля заинтересованы предприятия сырьевого комплекса, они обеспечивают основную часть валютной выручки России. В некотором завышении курса рубля заинтересованы предприятия, получающие сырье, материалы, комплектующие детали из-за рубежа, а также отрасли промышленности, пока производящие продукцию, которая неконкурентоспособна по сравнению с иностранной продукцией. Особо актуально это для сельскохозяйственного производства, так как более чем на 1</w:t>
      </w:r>
      <w:r>
        <w:rPr>
          <w:snapToGrid w:val="0"/>
          <w:lang w:val="en-US"/>
        </w:rPr>
        <w:t>/</w:t>
      </w:r>
      <w:r>
        <w:rPr>
          <w:snapToGrid w:val="0"/>
        </w:rPr>
        <w:t>3 потребность страны в продовольствии удовлетворяется за счет импорта.</w:t>
      </w:r>
    </w:p>
    <w:p w:rsidR="004B6694" w:rsidRDefault="00845A9C">
      <w:pPr>
        <w:spacing w:before="0" w:after="0"/>
        <w:ind w:firstLine="720"/>
        <w:jc w:val="both"/>
        <w:rPr>
          <w:snapToGrid w:val="0"/>
        </w:rPr>
      </w:pPr>
      <w:r>
        <w:rPr>
          <w:snapToGrid w:val="0"/>
        </w:rPr>
        <w:t>С переходом к свободному определению курса рубля на бирже его курс начал снижаться. Это было результатом углубления экономического кризиса в стране. Однако ЦБ РФ благодаря валютной интервенции обеспечил плавное изменение курса рубля и тем самым предотвратил развал денежной системы страны. Курс рубля снизился с</w:t>
      </w:r>
      <w:r>
        <w:rPr>
          <w:noProof/>
          <w:snapToGrid w:val="0"/>
        </w:rPr>
        <w:t xml:space="preserve"> 1255</w:t>
      </w:r>
      <w:r>
        <w:rPr>
          <w:snapToGrid w:val="0"/>
        </w:rPr>
        <w:t xml:space="preserve"> руб. за</w:t>
      </w:r>
      <w:r>
        <w:rPr>
          <w:noProof/>
          <w:snapToGrid w:val="0"/>
        </w:rPr>
        <w:t xml:space="preserve"> 1</w:t>
      </w:r>
      <w:r>
        <w:rPr>
          <w:snapToGrid w:val="0"/>
        </w:rPr>
        <w:t xml:space="preserve"> долл. США в декабре</w:t>
      </w:r>
      <w:r>
        <w:rPr>
          <w:noProof/>
          <w:snapToGrid w:val="0"/>
        </w:rPr>
        <w:t xml:space="preserve"> 1993</w:t>
      </w:r>
      <w:r>
        <w:rPr>
          <w:snapToGrid w:val="0"/>
        </w:rPr>
        <w:t xml:space="preserve"> г. до </w:t>
      </w:r>
      <w:r>
        <w:rPr>
          <w:noProof/>
          <w:snapToGrid w:val="0"/>
        </w:rPr>
        <w:t>3550</w:t>
      </w:r>
      <w:r>
        <w:rPr>
          <w:snapToGrid w:val="0"/>
        </w:rPr>
        <w:t xml:space="preserve"> руб. в декабре</w:t>
      </w:r>
      <w:r>
        <w:rPr>
          <w:noProof/>
          <w:snapToGrid w:val="0"/>
        </w:rPr>
        <w:t xml:space="preserve"> 1994</w:t>
      </w:r>
      <w:r>
        <w:rPr>
          <w:snapToGrid w:val="0"/>
        </w:rPr>
        <w:t xml:space="preserve"> г., до</w:t>
      </w:r>
      <w:r>
        <w:rPr>
          <w:noProof/>
          <w:snapToGrid w:val="0"/>
        </w:rPr>
        <w:t xml:space="preserve"> 4640</w:t>
      </w:r>
      <w:r>
        <w:rPr>
          <w:snapToGrid w:val="0"/>
        </w:rPr>
        <w:t xml:space="preserve"> руб. в декабре</w:t>
      </w:r>
      <w:r>
        <w:rPr>
          <w:noProof/>
          <w:snapToGrid w:val="0"/>
        </w:rPr>
        <w:t xml:space="preserve"> 1995</w:t>
      </w:r>
      <w:r>
        <w:rPr>
          <w:snapToGrid w:val="0"/>
        </w:rPr>
        <w:t xml:space="preserve"> г., до 5515 руб. в декабре 1996 г. и до 5919 руб. в декабре 1997 г.</w:t>
      </w:r>
    </w:p>
    <w:p w:rsidR="004B6694" w:rsidRDefault="00845A9C">
      <w:pPr>
        <w:spacing w:before="0" w:after="0"/>
        <w:ind w:firstLine="720"/>
        <w:jc w:val="both"/>
        <w:rPr>
          <w:snapToGrid w:val="0"/>
        </w:rPr>
      </w:pPr>
      <w:r>
        <w:rPr>
          <w:snapToGrid w:val="0"/>
        </w:rPr>
        <w:t>Наряду с валютной интервенцией ЦБ РФ предпринимает ряд административных мер, позволяющих регулировать валютный курс в направлении, отвечающем .укреплению денежного обращения и повышению эффективности межгосударственных экономических отношений. К таким мерам, в частности, относятся:</w:t>
      </w:r>
    </w:p>
    <w:p w:rsidR="004B6694" w:rsidRDefault="00845A9C" w:rsidP="00845A9C">
      <w:pPr>
        <w:numPr>
          <w:ilvl w:val="0"/>
          <w:numId w:val="10"/>
        </w:numPr>
        <w:spacing w:before="0" w:after="0"/>
        <w:ind w:left="340" w:firstLine="0"/>
        <w:jc w:val="both"/>
        <w:rPr>
          <w:snapToGrid w:val="0"/>
        </w:rPr>
      </w:pPr>
      <w:r>
        <w:rPr>
          <w:snapToGrid w:val="0"/>
        </w:rPr>
        <w:t>решение об обязательной продаже части экспортной выручки. Эту продажу осуществляют на валютных биржах экспортеры через уполномоченные коммерческие банки;</w:t>
      </w:r>
    </w:p>
    <w:p w:rsidR="004B6694" w:rsidRDefault="00845A9C" w:rsidP="00845A9C">
      <w:pPr>
        <w:numPr>
          <w:ilvl w:val="0"/>
          <w:numId w:val="10"/>
        </w:numPr>
        <w:spacing w:before="0" w:after="0"/>
        <w:ind w:left="340" w:firstLine="0"/>
        <w:jc w:val="both"/>
        <w:rPr>
          <w:snapToGrid w:val="0"/>
        </w:rPr>
      </w:pPr>
      <w:r>
        <w:rPr>
          <w:snapToGrid w:val="0"/>
        </w:rPr>
        <w:t>лимитирование операций коммерческих банков по купле-продаже иностранной валюты на валютном рынке. Для этого банкам, имеющим валютную лицензию, устанавливается «открытая позиция». Она определяется для банка как разница между суммой иностранной валюты, купленной за свой счет с</w:t>
      </w:r>
      <w:r>
        <w:rPr>
          <w:noProof/>
          <w:snapToGrid w:val="0"/>
        </w:rPr>
        <w:t xml:space="preserve"> 1</w:t>
      </w:r>
      <w:r>
        <w:rPr>
          <w:snapToGrid w:val="0"/>
        </w:rPr>
        <w:t xml:space="preserve"> января </w:t>
      </w:r>
      <w:bookmarkStart w:id="51" w:name="OCRUncertain061"/>
      <w:r>
        <w:rPr>
          <w:snapToGrid w:val="0"/>
        </w:rPr>
        <w:t>отче</w:t>
      </w:r>
      <w:bookmarkEnd w:id="51"/>
      <w:r>
        <w:rPr>
          <w:snapToGrid w:val="0"/>
        </w:rPr>
        <w:t xml:space="preserve">тного года, и суммой иностранной валюты, проданной банком за свой счет </w:t>
      </w:r>
      <w:bookmarkStart w:id="52" w:name="OCRUncertain063"/>
      <w:r>
        <w:rPr>
          <w:snapToGrid w:val="0"/>
        </w:rPr>
        <w:t>и з</w:t>
      </w:r>
      <w:bookmarkEnd w:id="52"/>
      <w:r>
        <w:rPr>
          <w:snapToGrid w:val="0"/>
        </w:rPr>
        <w:t>а тот же период времени;</w:t>
      </w:r>
    </w:p>
    <w:p w:rsidR="004B6694" w:rsidRDefault="00845A9C" w:rsidP="00845A9C">
      <w:pPr>
        <w:numPr>
          <w:ilvl w:val="0"/>
          <w:numId w:val="10"/>
        </w:numPr>
        <w:spacing w:before="0" w:after="0"/>
        <w:ind w:left="340" w:firstLine="0"/>
        <w:jc w:val="both"/>
        <w:rPr>
          <w:snapToGrid w:val="0"/>
        </w:rPr>
      </w:pPr>
      <w:r>
        <w:rPr>
          <w:snapToGrid w:val="0"/>
        </w:rPr>
        <w:t>разработка ЦБ РФ совместно с Таможенным комитетом России системы методов экономического и административного воздействия на экспортеров, задерживающих возврат валюты в отечественные банки, что было вызвано оседанием значительной части валюты в иностранных банках;</w:t>
      </w:r>
    </w:p>
    <w:p w:rsidR="004B6694" w:rsidRDefault="00845A9C" w:rsidP="00845A9C">
      <w:pPr>
        <w:numPr>
          <w:ilvl w:val="0"/>
          <w:numId w:val="10"/>
        </w:numPr>
        <w:spacing w:before="0" w:after="0"/>
        <w:ind w:left="340" w:firstLine="0"/>
        <w:jc w:val="both"/>
        <w:rPr>
          <w:snapToGrid w:val="0"/>
        </w:rPr>
      </w:pPr>
      <w:r>
        <w:rPr>
          <w:snapToGrid w:val="0"/>
        </w:rPr>
        <w:t>установление (как временной меры валютного регулирования</w:t>
      </w:r>
      <w:r>
        <w:rPr>
          <w:noProof/>
          <w:snapToGrid w:val="0"/>
        </w:rPr>
        <w:t xml:space="preserve"> )</w:t>
      </w:r>
      <w:r>
        <w:rPr>
          <w:snapToGrid w:val="0"/>
        </w:rPr>
        <w:t xml:space="preserve"> верхнего и нижнего пределов колебания курса рубля при операциях на валютном рынке</w:t>
      </w:r>
      <w:r>
        <w:rPr>
          <w:noProof/>
          <w:snapToGrid w:val="0"/>
        </w:rPr>
        <w:t xml:space="preserve"> — </w:t>
      </w:r>
      <w:r>
        <w:rPr>
          <w:snapToGrid w:val="0"/>
        </w:rPr>
        <w:t xml:space="preserve">«валютного коридора». </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Введение «валютного коридора» способствует проведению регулируемого валютного курса. Нерегулируемая динамика валютного курса оказывает негативное влияние на развитие внутреннего денежного обращения, на финансовое положение предприятий, осуществляющих внешнеэкономическую деятельность, на финансовое положение банков.</w:t>
      </w:r>
    </w:p>
    <w:p w:rsidR="004B6694" w:rsidRDefault="00845A9C">
      <w:pPr>
        <w:spacing w:before="0" w:after="0"/>
        <w:ind w:firstLine="720"/>
        <w:jc w:val="both"/>
        <w:rPr>
          <w:snapToGrid w:val="0"/>
        </w:rPr>
      </w:pPr>
      <w:r>
        <w:rPr>
          <w:snapToGrid w:val="0"/>
        </w:rPr>
        <w:t>«Валютный коридор» позволяет ЦБ РФ обеспечить равномерную и предсказуемую динамику валютного курса, увязанную с другими макроэкономическими показателями, в том числе с темпами инфляции и процессом сближения уровня внутренних цен с уровнем мировых цен.</w:t>
      </w:r>
    </w:p>
    <w:p w:rsidR="004B6694" w:rsidRDefault="00845A9C">
      <w:pPr>
        <w:spacing w:before="0" w:after="0"/>
        <w:ind w:firstLine="720"/>
        <w:jc w:val="both"/>
        <w:rPr>
          <w:snapToGrid w:val="0"/>
        </w:rPr>
      </w:pPr>
      <w:r>
        <w:rPr>
          <w:snapToGrid w:val="0"/>
        </w:rPr>
        <w:t>Большое внимание ЦБ РФ уделяет регулированию обращения наличной иностранной валюты. Этот вопрос имеет для России актуальное значение, ибо, по ориентировочным данным, на руках у населения имеется</w:t>
      </w:r>
      <w:r>
        <w:rPr>
          <w:noProof/>
          <w:snapToGrid w:val="0"/>
        </w:rPr>
        <w:t xml:space="preserve"> 20</w:t>
      </w:r>
      <w:r>
        <w:rPr>
          <w:snapToGrid w:val="0"/>
        </w:rPr>
        <w:t xml:space="preserve"> млрд. долл. США.</w:t>
      </w:r>
    </w:p>
    <w:p w:rsidR="004B6694" w:rsidRDefault="00845A9C">
      <w:pPr>
        <w:spacing w:before="0" w:after="0"/>
        <w:ind w:firstLine="720"/>
        <w:jc w:val="both"/>
        <w:rPr>
          <w:snapToGrid w:val="0"/>
        </w:rPr>
      </w:pPr>
      <w:r>
        <w:rPr>
          <w:snapToGrid w:val="0"/>
        </w:rPr>
        <w:t>В России запрещается использование иностранной валюты в розничной торговле.</w:t>
      </w:r>
    </w:p>
    <w:p w:rsidR="004B6694" w:rsidRDefault="00845A9C">
      <w:pPr>
        <w:spacing w:before="0" w:after="0"/>
        <w:ind w:firstLine="720"/>
        <w:jc w:val="both"/>
        <w:rPr>
          <w:snapToGrid w:val="0"/>
        </w:rPr>
      </w:pPr>
      <w:r>
        <w:rPr>
          <w:snapToGrid w:val="0"/>
        </w:rPr>
        <w:t>Предприятия, учреждения, организации не имеют права начислять и выплачивать в иностранной валюте на территории Российской Федерации физическим лицам, гражданам России заработную плату, премии, любые вознаграждения и выплаты, связанные с выполнением этими физическими лицами своих трудовых обязанностей, в том числе при заключении трудового договора или контракта, а также оплачивать в иностранной валюте услуги физических лиц.</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то же время коммерческие банки имеют право открывать обменные пункты по совершению официальных операций с иностранной валютой. Такие пункты открываются только по месту нахождения коммерческого банка на всей территории, подведомственной соответствующему Главному территориальному управлению ЦБ РФ.</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обменном пункте совершаются следующие операции:</w:t>
      </w:r>
    </w:p>
    <w:p w:rsidR="004B6694" w:rsidRDefault="00845A9C" w:rsidP="00845A9C">
      <w:pPr>
        <w:numPr>
          <w:ilvl w:val="0"/>
          <w:numId w:val="11"/>
        </w:numPr>
        <w:spacing w:before="0" w:after="0"/>
        <w:ind w:left="340"/>
        <w:jc w:val="both"/>
        <w:rPr>
          <w:snapToGrid w:val="0"/>
        </w:rPr>
      </w:pPr>
      <w:r>
        <w:rPr>
          <w:snapToGrid w:val="0"/>
        </w:rPr>
        <w:t>покупка и продажа наличной иностранной валюты за наличные рубли;</w:t>
      </w:r>
    </w:p>
    <w:p w:rsidR="004B6694" w:rsidRDefault="00845A9C" w:rsidP="00845A9C">
      <w:pPr>
        <w:numPr>
          <w:ilvl w:val="0"/>
          <w:numId w:val="11"/>
        </w:numPr>
        <w:spacing w:before="0" w:after="0"/>
        <w:ind w:left="340"/>
        <w:jc w:val="both"/>
        <w:rPr>
          <w:snapToGrid w:val="0"/>
        </w:rPr>
      </w:pPr>
      <w:r>
        <w:rPr>
          <w:snapToGrid w:val="0"/>
        </w:rPr>
        <w:t>покупка и продажа платежных документов в иностранной валюте за наличные рубли, а также продажа и оплата платежных документов в иностранной валюте за наличную иностранную валюту;</w:t>
      </w:r>
    </w:p>
    <w:p w:rsidR="004B6694" w:rsidRDefault="00845A9C" w:rsidP="00845A9C">
      <w:pPr>
        <w:numPr>
          <w:ilvl w:val="0"/>
          <w:numId w:val="11"/>
        </w:numPr>
        <w:spacing w:before="0" w:after="0"/>
        <w:ind w:left="340"/>
        <w:jc w:val="both"/>
        <w:rPr>
          <w:snapToGrid w:val="0"/>
        </w:rPr>
      </w:pPr>
      <w:r>
        <w:rPr>
          <w:snapToGrid w:val="0"/>
        </w:rPr>
        <w:t>прием для направления на инкассо наличной иностранной валюты и платежных документов в иностранной валюте;</w:t>
      </w:r>
    </w:p>
    <w:p w:rsidR="004B6694" w:rsidRDefault="00845A9C" w:rsidP="00845A9C">
      <w:pPr>
        <w:numPr>
          <w:ilvl w:val="0"/>
          <w:numId w:val="11"/>
        </w:numPr>
        <w:spacing w:before="0" w:after="0"/>
        <w:ind w:left="340"/>
        <w:jc w:val="both"/>
        <w:rPr>
          <w:snapToGrid w:val="0"/>
        </w:rPr>
      </w:pPr>
      <w:r>
        <w:rPr>
          <w:snapToGrid w:val="0"/>
        </w:rPr>
        <w:t>прием на экспертизу денежных знаков иностранных государств и платежных документов в иностранной валюте, подлинность которых вызывает сомнение;</w:t>
      </w:r>
    </w:p>
    <w:p w:rsidR="004B6694" w:rsidRDefault="00845A9C" w:rsidP="00845A9C">
      <w:pPr>
        <w:numPr>
          <w:ilvl w:val="0"/>
          <w:numId w:val="11"/>
        </w:numPr>
        <w:spacing w:before="0" w:after="0"/>
        <w:ind w:left="340"/>
        <w:jc w:val="both"/>
        <w:rPr>
          <w:snapToGrid w:val="0"/>
        </w:rPr>
      </w:pPr>
      <w:r>
        <w:rPr>
          <w:snapToGrid w:val="0"/>
        </w:rPr>
        <w:t>выдача наличной иностранной валюты по кредитным и дебетовым картам, а также прием наличной иностранной валюты для зачисления на счета физических лиц в банках, для расчетов по кредитным и дебетовым картам;</w:t>
      </w:r>
    </w:p>
    <w:p w:rsidR="004B6694" w:rsidRDefault="00845A9C" w:rsidP="00845A9C">
      <w:pPr>
        <w:numPr>
          <w:ilvl w:val="0"/>
          <w:numId w:val="11"/>
        </w:numPr>
        <w:spacing w:before="0" w:after="0"/>
        <w:ind w:left="340"/>
        <w:jc w:val="both"/>
        <w:rPr>
          <w:snapToGrid w:val="0"/>
        </w:rPr>
      </w:pPr>
      <w:r>
        <w:rPr>
          <w:snapToGrid w:val="0"/>
        </w:rPr>
        <w:t>обмен (конверсия) наличной иностранной валюты одного иностранного государства на наличную иностранную валюту другого иностранного государства;</w:t>
      </w:r>
    </w:p>
    <w:p w:rsidR="004B6694" w:rsidRDefault="00845A9C" w:rsidP="00845A9C">
      <w:pPr>
        <w:numPr>
          <w:ilvl w:val="0"/>
          <w:numId w:val="11"/>
        </w:numPr>
        <w:spacing w:before="0" w:after="0"/>
        <w:ind w:left="340"/>
        <w:jc w:val="both"/>
        <w:rPr>
          <w:snapToGrid w:val="0"/>
        </w:rPr>
      </w:pPr>
      <w:r>
        <w:rPr>
          <w:snapToGrid w:val="0"/>
        </w:rPr>
        <w:t>размен платежного денежного знака иностранного государства на платежные денежные знаки того же иностранного государства.</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Курс покупки и курс продажи наличной иностранной валюты и платежных документов в иностранной валюте за наличные рубли, а также кросс-курс обмена (конверсии) наличной иностранной валюты устанавливаются банками самостоятельно. Вместе с тем в целях регулирования внутреннего валютного рынка России и ограничения размеров валютного и курсового рисков ЦБ РФ может устанавливать предел отклонения курса покупки наличной иностранной валюты и платежных документов в иностранной валюте за наличные рубли от курса продажи, а также предел отклонения курсов покупки и продажи от курса иностранных валют к рублю, устанавливаемого ЦБ РФ.</w:t>
      </w:r>
    </w:p>
    <w:p w:rsidR="004B6694" w:rsidRDefault="00845A9C">
      <w:pPr>
        <w:spacing w:before="0" w:after="0"/>
        <w:ind w:firstLine="720"/>
        <w:jc w:val="both"/>
        <w:rPr>
          <w:snapToGrid w:val="0"/>
        </w:rPr>
      </w:pPr>
      <w:r>
        <w:rPr>
          <w:snapToGrid w:val="0"/>
        </w:rPr>
        <w:t>Для обеспечения более эффективного определения официального обменного курса необходим тщательный анализ информации об обменных курсах и объемах торгов на валютных биржах и на межбанковском валютном рынке, а также об операциях с наличной валютой через обменные пункты. Правительство и ЦБ РФ намерены продолжать придерживаться системы плавающего обменного курса, ограничивая интервенцию на валютном рынке операциями по сглаживанию курсовых колебаний, адекватными кредитно-денежной программе. Они будут рассматривать политику в области обменного курса в свете развития макроэкономической ситуации.</w:t>
      </w:r>
    </w:p>
    <w:p w:rsidR="004B6694" w:rsidRDefault="00845A9C">
      <w:pPr>
        <w:pStyle w:val="21"/>
        <w:spacing w:before="1200"/>
        <w:jc w:val="left"/>
        <w:rPr>
          <w:rFonts w:ascii="Times New Roman" w:hAnsi="Times New Roman" w:cs="Times New Roman"/>
          <w:color w:val="auto"/>
          <w:sz w:val="24"/>
          <w:szCs w:val="24"/>
        </w:rPr>
      </w:pPr>
      <w:r>
        <w:rPr>
          <w:rFonts w:ascii="Times New Roman" w:hAnsi="Times New Roman" w:cs="Times New Roman"/>
          <w:b w:val="0"/>
          <w:bCs w:val="0"/>
          <w:color w:val="auto"/>
          <w:sz w:val="24"/>
          <w:szCs w:val="24"/>
        </w:rPr>
        <w:t>Раздел 2.</w:t>
      </w:r>
      <w:r>
        <w:rPr>
          <w:rFonts w:ascii="Times New Roman" w:hAnsi="Times New Roman" w:cs="Times New Roman"/>
          <w:color w:val="auto"/>
          <w:sz w:val="24"/>
          <w:szCs w:val="24"/>
        </w:rPr>
        <w:t xml:space="preserve"> Банк России и его взаимоотношения </w:t>
      </w:r>
    </w:p>
    <w:p w:rsidR="004B6694" w:rsidRDefault="00845A9C">
      <w:pPr>
        <w:pStyle w:val="21"/>
        <w:spacing w:after="600"/>
        <w:ind w:left="1491"/>
        <w:jc w:val="left"/>
        <w:rPr>
          <w:rFonts w:ascii="Times New Roman" w:hAnsi="Times New Roman" w:cs="Times New Roman"/>
          <w:color w:val="auto"/>
          <w:sz w:val="24"/>
          <w:szCs w:val="24"/>
        </w:rPr>
      </w:pPr>
      <w:r>
        <w:rPr>
          <w:rFonts w:ascii="Times New Roman" w:hAnsi="Times New Roman" w:cs="Times New Roman"/>
          <w:color w:val="auto"/>
          <w:sz w:val="24"/>
          <w:szCs w:val="24"/>
        </w:rPr>
        <w:t>с кредитными организациями.</w:t>
      </w:r>
    </w:p>
    <w:p w:rsidR="004B6694" w:rsidRDefault="00845A9C">
      <w:pPr>
        <w:spacing w:before="0" w:after="0"/>
        <w:ind w:firstLine="720"/>
        <w:jc w:val="both"/>
        <w:rPr>
          <w:snapToGrid w:val="0"/>
        </w:rPr>
      </w:pPr>
      <w:r>
        <w:rPr>
          <w:snapToGrid w:val="0"/>
        </w:rPr>
        <w:t>Центральный банк Российской Федерации</w:t>
      </w:r>
      <w:r>
        <w:rPr>
          <w:noProof/>
          <w:snapToGrid w:val="0"/>
        </w:rPr>
        <w:t xml:space="preserve"> —</w:t>
      </w:r>
      <w:r>
        <w:rPr>
          <w:snapToGrid w:val="0"/>
        </w:rPr>
        <w:t xml:space="preserve"> высший орган банковского регулирования и контроля деятельности коммерческих банков и других кредитных учреждений. В процессе взаимоотношений с коммерческими банками ЦБ РФ стремится к поддержанию устойчивости всей банковской системы и защите интересов населения и кредиторов. Он не вмешивается в оперативную деятельность коммерческих банков. Однако ЦБ РФ определяет порядок создания новых коммерческих банков, контролирует его соблюдение и выдает лицензию на право осуществления банковской деятельности.</w:t>
      </w:r>
    </w:p>
    <w:p w:rsidR="004B6694" w:rsidRDefault="00845A9C">
      <w:pPr>
        <w:spacing w:before="0" w:after="0"/>
        <w:ind w:firstLine="720"/>
        <w:jc w:val="both"/>
        <w:rPr>
          <w:snapToGrid w:val="0"/>
        </w:rPr>
      </w:pPr>
      <w:r>
        <w:rPr>
          <w:snapToGrid w:val="0"/>
        </w:rPr>
        <w:t>Главная задача Центрального банка России заключается в том, чтобы методами кредитно-денежной политики обеспечить нормальное экономическое развитие страны, т. е. соответствие количества денег в обращении потребностям сохранения стабильных цен, росту занятости населения, увеличению количества и повышению качества производства разнообразной продукции, расширению экспортно-импортных операций.</w:t>
      </w:r>
    </w:p>
    <w:p w:rsidR="004B6694" w:rsidRDefault="00845A9C">
      <w:pPr>
        <w:spacing w:before="0" w:after="0"/>
        <w:ind w:firstLine="720"/>
        <w:jc w:val="both"/>
        <w:rPr>
          <w:snapToGrid w:val="0"/>
        </w:rPr>
      </w:pPr>
      <w:r>
        <w:rPr>
          <w:snapToGrid w:val="0"/>
        </w:rPr>
        <w:t>Коммерческие банки являются основными каналами практического осуществления денежно-кредитной политики Центрального банка. ЦБ РФ устанавливает обязательные для коммерческих банков правила проведения и регулирования кредитных операций и денежного обращения.</w:t>
      </w:r>
    </w:p>
    <w:p w:rsidR="004B6694" w:rsidRDefault="00845A9C">
      <w:pPr>
        <w:pStyle w:val="21"/>
        <w:ind w:firstLine="720"/>
        <w:jc w:val="both"/>
        <w:rPr>
          <w:rFonts w:ascii="Times New Roman" w:hAnsi="Times New Roman" w:cs="Times New Roman"/>
          <w:b w:val="0"/>
          <w:bCs w:val="0"/>
          <w:noProof/>
          <w:color w:val="auto"/>
          <w:sz w:val="24"/>
          <w:szCs w:val="24"/>
        </w:rPr>
      </w:pPr>
      <w:r>
        <w:rPr>
          <w:rFonts w:ascii="Times New Roman" w:hAnsi="Times New Roman" w:cs="Times New Roman"/>
          <w:b w:val="0"/>
          <w:bCs w:val="0"/>
          <w:color w:val="auto"/>
          <w:sz w:val="24"/>
          <w:szCs w:val="24"/>
        </w:rPr>
        <w:t>Как уже отмечалось, наряду с операциями на открытом рынке, рефинанси</w:t>
      </w:r>
      <w:r>
        <w:rPr>
          <w:rFonts w:ascii="Times New Roman" w:hAnsi="Times New Roman" w:cs="Times New Roman"/>
          <w:b w:val="0"/>
          <w:bCs w:val="0"/>
          <w:color w:val="auto"/>
          <w:sz w:val="24"/>
          <w:szCs w:val="24"/>
        </w:rPr>
        <w:softHyphen/>
        <w:t>рованием, валютным регулированием и другими экономическими методами проведения кредитной политики ЦБ РФ использует метод формирования обязательных резервов. Это метод прямого воздействия на состояние денежной массы в обращении.</w:t>
      </w:r>
    </w:p>
    <w:p w:rsidR="004B6694" w:rsidRDefault="00845A9C">
      <w:pPr>
        <w:spacing w:before="0" w:after="0"/>
        <w:ind w:firstLine="720"/>
        <w:jc w:val="both"/>
        <w:rPr>
          <w:noProof/>
          <w:snapToGrid w:val="0"/>
        </w:rPr>
      </w:pPr>
      <w:r>
        <w:rPr>
          <w:snapToGrid w:val="0"/>
        </w:rPr>
        <w:t>Резервы представляют собой сумму денег, которую коммерческий банк обязан постоянно хранить на отдельном счете в ЦБ РФ. Размер обязательных резервов в процентном отношении к обязательствам банка, а также порядок их депонирования в ЦБ РФ устанавливаются Советом директоров. Нормативы резервов не должны превышать</w:t>
      </w:r>
      <w:r>
        <w:rPr>
          <w:noProof/>
          <w:snapToGrid w:val="0"/>
        </w:rPr>
        <w:t xml:space="preserve"> 20%</w:t>
      </w:r>
      <w:r>
        <w:rPr>
          <w:snapToGrid w:val="0"/>
        </w:rPr>
        <w:t xml:space="preserve"> обязательств банка. Они могут быть дифференцированными для различных кредитных организаций. Нормативы обязательных резервов не могут быть единовременно изменены более чем на пять пунктов.</w:t>
      </w:r>
    </w:p>
    <w:p w:rsidR="004B6694" w:rsidRDefault="00845A9C">
      <w:pPr>
        <w:spacing w:before="0" w:after="0"/>
        <w:ind w:firstLine="720"/>
        <w:jc w:val="both"/>
        <w:rPr>
          <w:noProof/>
          <w:snapToGrid w:val="0"/>
        </w:rPr>
      </w:pPr>
      <w:r>
        <w:rPr>
          <w:snapToGrid w:val="0"/>
        </w:rPr>
        <w:t>При нарушении утвержденных нормативов обязательных резервов ЦБ РФ</w:t>
      </w:r>
      <w:r>
        <w:rPr>
          <w:noProof/>
          <w:snapToGrid w:val="0"/>
        </w:rPr>
        <w:t xml:space="preserve"> </w:t>
      </w:r>
      <w:r>
        <w:rPr>
          <w:snapToGrid w:val="0"/>
        </w:rPr>
        <w:t>имеет право взыскать в бесспорном порядке с коммерческого банка сумму недовнесенных средств, а также штраф в установленном им размере, но не более</w:t>
      </w:r>
      <w:r>
        <w:rPr>
          <w:noProof/>
          <w:snapToGrid w:val="0"/>
        </w:rPr>
        <w:t xml:space="preserve"> </w:t>
      </w:r>
      <w:r>
        <w:rPr>
          <w:snapToGrid w:val="0"/>
        </w:rPr>
        <w:t>двойной ставки рефинансирования.</w:t>
      </w:r>
    </w:p>
    <w:p w:rsidR="004B6694" w:rsidRDefault="00845A9C">
      <w:pPr>
        <w:spacing w:before="0" w:after="0"/>
        <w:ind w:firstLine="720"/>
        <w:jc w:val="both"/>
        <w:rPr>
          <w:snapToGrid w:val="0"/>
        </w:rPr>
      </w:pPr>
      <w:r>
        <w:rPr>
          <w:snapToGrid w:val="0"/>
        </w:rPr>
        <w:t>При отзыве лицензии на совершение банковских операций депонированные в ЦБ РФ средства используются для погашения долгов кредитной организации перед вкладчиками и кредиторами.</w:t>
      </w:r>
    </w:p>
    <w:p w:rsidR="004B6694" w:rsidRDefault="00845A9C">
      <w:pPr>
        <w:spacing w:before="0" w:after="0"/>
        <w:ind w:firstLine="720"/>
        <w:jc w:val="both"/>
        <w:rPr>
          <w:snapToGrid w:val="0"/>
        </w:rPr>
      </w:pPr>
      <w:r>
        <w:rPr>
          <w:snapToGrid w:val="0"/>
        </w:rPr>
        <w:t>Первоначально обязательные</w:t>
      </w:r>
      <w:r>
        <w:rPr>
          <w:b/>
          <w:bCs/>
          <w:snapToGrid w:val="0"/>
        </w:rPr>
        <w:t xml:space="preserve"> минимальные резервы</w:t>
      </w:r>
      <w:r>
        <w:rPr>
          <w:snapToGrid w:val="0"/>
        </w:rPr>
        <w:t xml:space="preserve"> формировались как гарантия наличия определенного запаса денег, если клиенты потребуют свои вклады от банка. В настоящее время минимальные резервы играют двоякую роль. Во-первых, они должны удовлетворить интересы вкладчиков, когда при тех или иных обстоятельствах может начаться отток вкладов из данного банка. Во-вторых, с помощью регулирования суммы резервов регулируются возможности коммерческих банков выдавать кредиты и, следовательно, влиять на совокупную массу денег в обращении.</w:t>
      </w:r>
    </w:p>
    <w:p w:rsidR="004B6694" w:rsidRDefault="00845A9C">
      <w:pPr>
        <w:spacing w:before="0" w:after="0"/>
        <w:ind w:firstLine="720"/>
        <w:jc w:val="both"/>
        <w:rPr>
          <w:snapToGrid w:val="0"/>
        </w:rPr>
      </w:pPr>
      <w:r>
        <w:rPr>
          <w:snapToGrid w:val="0"/>
        </w:rPr>
        <w:t>Кредитный потенциал коммерческого банка уменьшается настолько, насколько увеличивается размер его резервов, и увеличивается настолько, насколько уменьшается размер его резерва в ЦБ РФ.</w:t>
      </w:r>
    </w:p>
    <w:p w:rsidR="004B6694" w:rsidRDefault="00845A9C">
      <w:pPr>
        <w:spacing w:before="0" w:after="0"/>
        <w:ind w:firstLine="720"/>
        <w:jc w:val="both"/>
        <w:rPr>
          <w:snapToGrid w:val="0"/>
        </w:rPr>
      </w:pPr>
      <w:r>
        <w:rPr>
          <w:snapToGrid w:val="0"/>
        </w:rPr>
        <w:t>Формирование минимальных резервов как инструмента кредитно-денежной политики впервые было применено в США в 30-е гг., а затем его стали использовать центральные банки всех ведущих капиталистических стран. В России формирование минимальных банковских резервов началось в</w:t>
      </w:r>
      <w:r>
        <w:rPr>
          <w:noProof/>
          <w:snapToGrid w:val="0"/>
        </w:rPr>
        <w:t xml:space="preserve"> 1991</w:t>
      </w:r>
      <w:r>
        <w:rPr>
          <w:snapToGrid w:val="0"/>
        </w:rPr>
        <w:t xml:space="preserve"> г., тогда была установлена единая норма в</w:t>
      </w:r>
      <w:r>
        <w:rPr>
          <w:noProof/>
          <w:snapToGrid w:val="0"/>
        </w:rPr>
        <w:t xml:space="preserve"> 2 %</w:t>
      </w:r>
      <w:r>
        <w:rPr>
          <w:snapToGrid w:val="0"/>
        </w:rPr>
        <w:t xml:space="preserve"> без дифференциации по видам вкладов.</w:t>
      </w:r>
    </w:p>
    <w:p w:rsidR="004B6694" w:rsidRDefault="00845A9C">
      <w:pPr>
        <w:spacing w:before="0" w:after="0"/>
        <w:ind w:firstLine="720"/>
        <w:jc w:val="both"/>
        <w:rPr>
          <w:snapToGrid w:val="0"/>
        </w:rPr>
      </w:pPr>
      <w:r>
        <w:rPr>
          <w:snapToGrid w:val="0"/>
        </w:rPr>
        <w:t>Норма обязательных резервов меняется в зависимости от конкретных задач кредитно-денежной политики ЦБ РФ. На их дифференциацию влияет характер привлеченных коммерческим банком средств. По вкладам до востребования, когда вкладчик счета может в любое время потребовать возврата денег, или по депозитам со сравнительно коротким сроком хранения устанавливаются более высокие нормы, ибо кредиты, где используются деньги на этих вкладах, выдаются банками на более длительный срок. По вкладам с более длительным сроком хранения установлены более низкие нормы отчисления в резервы.</w:t>
      </w:r>
    </w:p>
    <w:p w:rsidR="004B6694" w:rsidRDefault="00845A9C">
      <w:pPr>
        <w:spacing w:before="0" w:after="0"/>
        <w:ind w:firstLine="720"/>
        <w:jc w:val="both"/>
        <w:rPr>
          <w:noProof/>
          <w:snapToGrid w:val="0"/>
        </w:rPr>
      </w:pPr>
      <w:r>
        <w:rPr>
          <w:snapToGrid w:val="0"/>
        </w:rPr>
        <w:t>В</w:t>
      </w:r>
      <w:r>
        <w:rPr>
          <w:noProof/>
          <w:snapToGrid w:val="0"/>
        </w:rPr>
        <w:t xml:space="preserve"> 1992</w:t>
      </w:r>
      <w:r>
        <w:rPr>
          <w:snapToGrid w:val="0"/>
        </w:rPr>
        <w:t xml:space="preserve"> г. в качестве одной из антиинфляционных мер нормы</w:t>
      </w:r>
      <w:r>
        <w:rPr>
          <w:b/>
          <w:bCs/>
          <w:snapToGrid w:val="0"/>
        </w:rPr>
        <w:t xml:space="preserve"> обязательных резервов</w:t>
      </w:r>
      <w:r>
        <w:rPr>
          <w:snapToGrid w:val="0"/>
        </w:rPr>
        <w:t xml:space="preserve"> были резко увеличены. Они были установлены: по обязательствам банка, которые он должен удовлетворять сразу по требованию клиента,</w:t>
      </w:r>
      <w:r>
        <w:rPr>
          <w:noProof/>
          <w:snapToGrid w:val="0"/>
        </w:rPr>
        <w:t xml:space="preserve"> — 20%, </w:t>
      </w:r>
      <w:r>
        <w:rPr>
          <w:snapToGrid w:val="0"/>
        </w:rPr>
        <w:t>а по вкладам, которые могли быть затребованы обратно после истечения определенного срока,</w:t>
      </w:r>
      <w:r>
        <w:rPr>
          <w:noProof/>
          <w:snapToGrid w:val="0"/>
        </w:rPr>
        <w:t xml:space="preserve"> —15%.</w:t>
      </w:r>
    </w:p>
    <w:p w:rsidR="004B6694" w:rsidRDefault="00845A9C">
      <w:pPr>
        <w:spacing w:before="0" w:after="0"/>
        <w:ind w:firstLine="720"/>
        <w:jc w:val="both"/>
        <w:rPr>
          <w:snapToGrid w:val="0"/>
        </w:rPr>
      </w:pPr>
      <w:r>
        <w:rPr>
          <w:snapToGrid w:val="0"/>
        </w:rPr>
        <w:t>В</w:t>
      </w:r>
      <w:r>
        <w:rPr>
          <w:noProof/>
          <w:snapToGrid w:val="0"/>
        </w:rPr>
        <w:t xml:space="preserve"> 1995</w:t>
      </w:r>
      <w:r>
        <w:rPr>
          <w:snapToGrid w:val="0"/>
        </w:rPr>
        <w:t xml:space="preserve"> г. произошло существенное дифференцирование норм обязательных резервов. С</w:t>
      </w:r>
      <w:r>
        <w:rPr>
          <w:noProof/>
          <w:snapToGrid w:val="0"/>
        </w:rPr>
        <w:t xml:space="preserve"> 1</w:t>
      </w:r>
      <w:r>
        <w:rPr>
          <w:snapToGrid w:val="0"/>
        </w:rPr>
        <w:t xml:space="preserve"> января 1996 года применяются следующие нормативы отчислений в резервы:</w:t>
      </w:r>
    </w:p>
    <w:p w:rsidR="004B6694" w:rsidRDefault="00845A9C" w:rsidP="00845A9C">
      <w:pPr>
        <w:numPr>
          <w:ilvl w:val="0"/>
          <w:numId w:val="12"/>
        </w:numPr>
        <w:spacing w:before="0" w:after="0"/>
        <w:ind w:left="340"/>
        <w:jc w:val="both"/>
        <w:rPr>
          <w:noProof/>
          <w:snapToGrid w:val="0"/>
        </w:rPr>
      </w:pPr>
      <w:r>
        <w:rPr>
          <w:snapToGrid w:val="0"/>
        </w:rPr>
        <w:t>счета до востребования и срочные обязательства до</w:t>
      </w:r>
      <w:r>
        <w:rPr>
          <w:noProof/>
          <w:snapToGrid w:val="0"/>
        </w:rPr>
        <w:t xml:space="preserve"> 30</w:t>
      </w:r>
      <w:r>
        <w:rPr>
          <w:snapToGrid w:val="0"/>
        </w:rPr>
        <w:t xml:space="preserve"> дней</w:t>
      </w:r>
      <w:r>
        <w:rPr>
          <w:noProof/>
          <w:snapToGrid w:val="0"/>
        </w:rPr>
        <w:t xml:space="preserve"> — 20% ;</w:t>
      </w:r>
    </w:p>
    <w:p w:rsidR="004B6694" w:rsidRDefault="00845A9C" w:rsidP="00845A9C">
      <w:pPr>
        <w:numPr>
          <w:ilvl w:val="0"/>
          <w:numId w:val="12"/>
        </w:numPr>
        <w:spacing w:before="0" w:after="0"/>
        <w:ind w:left="340"/>
        <w:jc w:val="both"/>
        <w:rPr>
          <w:noProof/>
          <w:snapToGrid w:val="0"/>
        </w:rPr>
      </w:pPr>
      <w:r>
        <w:rPr>
          <w:snapToGrid w:val="0"/>
        </w:rPr>
        <w:t>срочные обязательства свыше</w:t>
      </w:r>
      <w:r>
        <w:rPr>
          <w:noProof/>
          <w:snapToGrid w:val="0"/>
        </w:rPr>
        <w:t xml:space="preserve"> 30</w:t>
      </w:r>
      <w:r>
        <w:rPr>
          <w:snapToGrid w:val="0"/>
        </w:rPr>
        <w:t xml:space="preserve"> дней до</w:t>
      </w:r>
      <w:r>
        <w:rPr>
          <w:noProof/>
          <w:snapToGrid w:val="0"/>
        </w:rPr>
        <w:t xml:space="preserve"> 90</w:t>
      </w:r>
      <w:r>
        <w:rPr>
          <w:snapToGrid w:val="0"/>
        </w:rPr>
        <w:t xml:space="preserve"> дней—</w:t>
      </w:r>
      <w:r>
        <w:rPr>
          <w:noProof/>
          <w:snapToGrid w:val="0"/>
        </w:rPr>
        <w:t>14% ;</w:t>
      </w:r>
    </w:p>
    <w:p w:rsidR="004B6694" w:rsidRDefault="00845A9C" w:rsidP="00845A9C">
      <w:pPr>
        <w:numPr>
          <w:ilvl w:val="0"/>
          <w:numId w:val="12"/>
        </w:numPr>
        <w:spacing w:before="0" w:after="0"/>
        <w:ind w:left="340"/>
        <w:jc w:val="both"/>
        <w:rPr>
          <w:noProof/>
          <w:snapToGrid w:val="0"/>
        </w:rPr>
      </w:pPr>
      <w:r>
        <w:rPr>
          <w:snapToGrid w:val="0"/>
        </w:rPr>
        <w:t>срочные обязательства свыше</w:t>
      </w:r>
      <w:r>
        <w:rPr>
          <w:noProof/>
          <w:snapToGrid w:val="0"/>
        </w:rPr>
        <w:t xml:space="preserve"> 90</w:t>
      </w:r>
      <w:r>
        <w:rPr>
          <w:snapToGrid w:val="0"/>
        </w:rPr>
        <w:t xml:space="preserve"> дней</w:t>
      </w:r>
      <w:r>
        <w:rPr>
          <w:noProof/>
          <w:snapToGrid w:val="0"/>
        </w:rPr>
        <w:t xml:space="preserve"> — 10% :</w:t>
      </w:r>
    </w:p>
    <w:p w:rsidR="004B6694" w:rsidRDefault="00845A9C" w:rsidP="00845A9C">
      <w:pPr>
        <w:numPr>
          <w:ilvl w:val="0"/>
          <w:numId w:val="12"/>
        </w:numPr>
        <w:spacing w:before="0" w:after="0"/>
        <w:ind w:left="340"/>
        <w:jc w:val="both"/>
        <w:rPr>
          <w:noProof/>
          <w:snapToGrid w:val="0"/>
        </w:rPr>
      </w:pPr>
      <w:r>
        <w:rPr>
          <w:snapToGrid w:val="0"/>
        </w:rPr>
        <w:t>средства на счетах в иностранной валюте</w:t>
      </w:r>
      <w:r>
        <w:rPr>
          <w:noProof/>
          <w:snapToGrid w:val="0"/>
        </w:rPr>
        <w:t xml:space="preserve"> — 1,5% .</w:t>
      </w:r>
    </w:p>
    <w:p w:rsidR="004B6694" w:rsidRDefault="00845A9C">
      <w:pPr>
        <w:spacing w:before="0" w:after="0"/>
        <w:ind w:firstLine="720"/>
        <w:jc w:val="both"/>
        <w:rPr>
          <w:snapToGrid w:val="0"/>
        </w:rPr>
      </w:pPr>
      <w:r>
        <w:rPr>
          <w:snapToGrid w:val="0"/>
        </w:rPr>
        <w:t>Введенные в</w:t>
      </w:r>
      <w:r>
        <w:rPr>
          <w:noProof/>
          <w:snapToGrid w:val="0"/>
        </w:rPr>
        <w:t xml:space="preserve"> 1995</w:t>
      </w:r>
      <w:r>
        <w:rPr>
          <w:snapToGrid w:val="0"/>
        </w:rPr>
        <w:t xml:space="preserve"> г. нормы, наряду с тем что они продолжали выполнять свою роль сдерживания инфляции, призваны стимулировать наращивание банковских ресурсов для долгосрочных инвестиций. Имеется в виду применение более низкой нормы по вкладам относительно длительного периода хранения, обычно используемым как источник долговременных вложений.</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Резервирование по валютным счетам производится в рублях. Это не только стимулирует сокращение рублевой денежной массы, но и оказывает влияние на рост предложений по продаже валюты на валютном рынке, что в свою очередь оказывает стабилизирующее влияние на курс рубля.</w:t>
      </w:r>
    </w:p>
    <w:p w:rsidR="004B6694" w:rsidRDefault="00845A9C">
      <w:pPr>
        <w:spacing w:before="0" w:after="0"/>
        <w:ind w:firstLine="720"/>
        <w:jc w:val="both"/>
        <w:rPr>
          <w:snapToGrid w:val="0"/>
        </w:rPr>
      </w:pPr>
      <w:r>
        <w:rPr>
          <w:snapToGrid w:val="0"/>
        </w:rPr>
        <w:t>Если до</w:t>
      </w:r>
      <w:r>
        <w:rPr>
          <w:noProof/>
          <w:snapToGrid w:val="0"/>
        </w:rPr>
        <w:t xml:space="preserve"> 1995</w:t>
      </w:r>
      <w:r>
        <w:rPr>
          <w:snapToGrid w:val="0"/>
        </w:rPr>
        <w:t xml:space="preserve"> г. абсолютная сумма перечислений в резерв рассчитывалась исходя из остатков на</w:t>
      </w:r>
      <w:r>
        <w:rPr>
          <w:noProof/>
          <w:snapToGrid w:val="0"/>
        </w:rPr>
        <w:t xml:space="preserve"> 1</w:t>
      </w:r>
      <w:r>
        <w:rPr>
          <w:snapToGrid w:val="0"/>
        </w:rPr>
        <w:t>-е число месяца, то</w:t>
      </w:r>
      <w:r>
        <w:rPr>
          <w:noProof/>
          <w:snapToGrid w:val="0"/>
        </w:rPr>
        <w:t xml:space="preserve"> в 19</w:t>
      </w:r>
      <w:r>
        <w:rPr>
          <w:snapToGrid w:val="0"/>
        </w:rPr>
        <w:t>95 г. сумма резервов стала определяться исходя из среднемесячных остатков по соответствующим пассивным счетам.</w:t>
      </w:r>
    </w:p>
    <w:p w:rsidR="004B6694" w:rsidRDefault="00845A9C">
      <w:pPr>
        <w:spacing w:before="0" w:after="0"/>
        <w:ind w:firstLine="720"/>
        <w:jc w:val="both"/>
        <w:rPr>
          <w:snapToGrid w:val="0"/>
        </w:rPr>
      </w:pPr>
      <w:r>
        <w:rPr>
          <w:snapToGrid w:val="0"/>
        </w:rPr>
        <w:t>Размер средств, подлежащих резервированию, определяется ежемесячно и сопоставляется с уже перечисленной суммой. Отклонения должны быть урегулированы в течение двух рабочих дней.</w:t>
      </w:r>
    </w:p>
    <w:p w:rsidR="004B6694" w:rsidRDefault="00845A9C">
      <w:pPr>
        <w:spacing w:before="0" w:after="0"/>
        <w:ind w:firstLine="720"/>
        <w:jc w:val="both"/>
        <w:rPr>
          <w:snapToGrid w:val="0"/>
        </w:rPr>
      </w:pPr>
      <w:r>
        <w:rPr>
          <w:snapToGrid w:val="0"/>
        </w:rPr>
        <w:t>При временных финансовых затруднениях, препятствующих своевременному перечислению денег в фонд обязательных резервов, Главное управление Центрального банка России предоставляет отсрочку коммерческим банкам до очередного регулирования или предоставляет им краткосрочный кредит.</w:t>
      </w:r>
    </w:p>
    <w:p w:rsidR="004B6694" w:rsidRDefault="00845A9C">
      <w:pPr>
        <w:spacing w:before="0" w:after="0"/>
        <w:ind w:firstLine="720"/>
        <w:jc w:val="both"/>
        <w:rPr>
          <w:snapToGrid w:val="0"/>
        </w:rPr>
      </w:pPr>
      <w:r>
        <w:rPr>
          <w:snapToGrid w:val="0"/>
        </w:rPr>
        <w:t>При нецелесообразности предоставления отсрочки или кредита Главное управление применяет к коммерческому банку санкции. За задержку перечислений на срок до</w:t>
      </w:r>
      <w:r>
        <w:rPr>
          <w:noProof/>
          <w:snapToGrid w:val="0"/>
        </w:rPr>
        <w:t xml:space="preserve"> 5</w:t>
      </w:r>
      <w:r>
        <w:rPr>
          <w:snapToGrid w:val="0"/>
        </w:rPr>
        <w:t xml:space="preserve"> дней назначается штраф в размере</w:t>
      </w:r>
      <w:r>
        <w:rPr>
          <w:noProof/>
          <w:snapToGrid w:val="0"/>
        </w:rPr>
        <w:t xml:space="preserve"> 0,5%</w:t>
      </w:r>
      <w:r>
        <w:rPr>
          <w:snapToGrid w:val="0"/>
        </w:rPr>
        <w:t xml:space="preserve"> за каждый день задержки, а при задержке сверх</w:t>
      </w:r>
      <w:r>
        <w:rPr>
          <w:noProof/>
          <w:snapToGrid w:val="0"/>
        </w:rPr>
        <w:t xml:space="preserve"> 5</w:t>
      </w:r>
      <w:r>
        <w:rPr>
          <w:snapToGrid w:val="0"/>
        </w:rPr>
        <w:t xml:space="preserve"> дней штраф уплачивается из расчета</w:t>
      </w:r>
      <w:r>
        <w:rPr>
          <w:noProof/>
          <w:snapToGrid w:val="0"/>
        </w:rPr>
        <w:t xml:space="preserve"> 1%</w:t>
      </w:r>
      <w:r>
        <w:rPr>
          <w:snapToGrid w:val="0"/>
        </w:rPr>
        <w:t xml:space="preserve"> за каждый день задержки. При систематической задержке в перечислении денег может быть применена санкция в виде увеличения нормы отчислений в резерв.</w:t>
      </w:r>
    </w:p>
    <w:p w:rsidR="004B6694" w:rsidRDefault="00845A9C">
      <w:pPr>
        <w:spacing w:before="0" w:after="0"/>
        <w:ind w:firstLine="720"/>
        <w:jc w:val="both"/>
        <w:rPr>
          <w:snapToGrid w:val="0"/>
        </w:rPr>
      </w:pPr>
      <w:r>
        <w:rPr>
          <w:snapToGrid w:val="0"/>
        </w:rPr>
        <w:t>В</w:t>
      </w:r>
      <w:r>
        <w:rPr>
          <w:noProof/>
          <w:snapToGrid w:val="0"/>
        </w:rPr>
        <w:t xml:space="preserve"> 1995</w:t>
      </w:r>
      <w:r>
        <w:rPr>
          <w:snapToGrid w:val="0"/>
        </w:rPr>
        <w:t xml:space="preserve"> г. значительно расширена база, от которой определяется абсолютный размер отчислений в резервы.</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круг объектов резервирования включены корреспондентские счета рос</w:t>
      </w:r>
      <w:r>
        <w:rPr>
          <w:rFonts w:ascii="Times New Roman" w:hAnsi="Times New Roman" w:cs="Times New Roman"/>
          <w:b w:val="0"/>
          <w:bCs w:val="0"/>
          <w:color w:val="auto"/>
          <w:sz w:val="24"/>
          <w:szCs w:val="24"/>
        </w:rPr>
        <w:softHyphen/>
        <w:t>сийских и иностранных банков, доходы бюджета, счета по выдаче клиентам пластиковых карточек, счета в иностранной валюте, невыплаченные переводы из-за границы и аккредитивы.</w:t>
      </w:r>
    </w:p>
    <w:p w:rsidR="004B6694" w:rsidRDefault="00845A9C">
      <w:pPr>
        <w:spacing w:before="0" w:after="0"/>
        <w:ind w:firstLine="720"/>
        <w:jc w:val="both"/>
        <w:rPr>
          <w:snapToGrid w:val="0"/>
        </w:rPr>
      </w:pPr>
      <w:r>
        <w:rPr>
          <w:snapToGrid w:val="0"/>
        </w:rPr>
        <w:t>В результате увеличения базы для расчетов размера суммы, отчисляемой в обязательные резервы, наблюдается абсолютный и относительный рост их остатков в целом по банковской системе России.</w:t>
      </w:r>
    </w:p>
    <w:p w:rsidR="004B6694" w:rsidRDefault="00845A9C">
      <w:pPr>
        <w:spacing w:before="0" w:after="0"/>
        <w:ind w:firstLine="720"/>
        <w:jc w:val="both"/>
        <w:rPr>
          <w:snapToGrid w:val="0"/>
        </w:rPr>
      </w:pPr>
      <w:r>
        <w:rPr>
          <w:snapToGrid w:val="0"/>
        </w:rPr>
        <w:t>В 1996 году ассоциация российских банков обратилась к Центральному банку с предложением положительно рассмотреть вопрос о начислении процентов по средствам на резервном и корреспондентском счетах.</w:t>
      </w:r>
    </w:p>
    <w:p w:rsidR="004B6694" w:rsidRDefault="00845A9C">
      <w:pPr>
        <w:spacing w:before="0" w:after="0"/>
        <w:ind w:firstLine="720"/>
        <w:jc w:val="both"/>
        <w:rPr>
          <w:snapToGrid w:val="0"/>
        </w:rPr>
      </w:pPr>
      <w:r>
        <w:rPr>
          <w:snapToGrid w:val="0"/>
        </w:rPr>
        <w:t>Центральный банк принял решение, согласно которому не может быть осуществлено предложение о начислении процентов по средствам, которые внесены в резервный фонд, и по денежным суммам, которые хранятся на корсчетах коммерческих банков, поскольку Центральный банк в соответствии со своими функциями не вступает в депозитные взаимоотношения с юридическими лицами, из которых возникает обязанность выплаты процентов.</w:t>
      </w:r>
    </w:p>
    <w:p w:rsidR="004B6694" w:rsidRDefault="00845A9C">
      <w:pPr>
        <w:spacing w:before="0" w:after="0"/>
        <w:ind w:firstLine="720"/>
        <w:jc w:val="both"/>
        <w:rPr>
          <w:snapToGrid w:val="0"/>
        </w:rPr>
      </w:pPr>
      <w:r>
        <w:rPr>
          <w:snapToGrid w:val="0"/>
        </w:rPr>
        <w:t>В свете значительного увеличения суммы резервов, а также принимая во внимание, что более 1</w:t>
      </w:r>
      <w:r>
        <w:rPr>
          <w:snapToGrid w:val="0"/>
          <w:lang w:val="en-US"/>
        </w:rPr>
        <w:t>/3</w:t>
      </w:r>
      <w:r>
        <w:rPr>
          <w:snapToGrid w:val="0"/>
        </w:rPr>
        <w:t xml:space="preserve"> всей денежной массы находится обычно на корсчетах и резервных счетах, такое решение представляется спорным.</w:t>
      </w:r>
    </w:p>
    <w:p w:rsidR="004B6694" w:rsidRDefault="00845A9C">
      <w:pPr>
        <w:spacing w:before="0" w:after="0"/>
        <w:ind w:firstLine="720"/>
        <w:jc w:val="both"/>
        <w:rPr>
          <w:snapToGrid w:val="0"/>
        </w:rPr>
      </w:pPr>
      <w:r>
        <w:rPr>
          <w:snapToGrid w:val="0"/>
        </w:rPr>
        <w:t>В перспективе Банк России будет, очевидно, пересматривать систему, нормативы резервирования и порядок использования денег коммерческих банков, которые они хранят на резервном и корреспондентском счетах.</w:t>
      </w:r>
    </w:p>
    <w:p w:rsidR="004B6694" w:rsidRDefault="00845A9C">
      <w:pPr>
        <w:spacing w:before="0" w:after="0"/>
        <w:ind w:firstLine="720"/>
        <w:jc w:val="both"/>
        <w:rPr>
          <w:snapToGrid w:val="0"/>
        </w:rPr>
      </w:pPr>
      <w:r>
        <w:rPr>
          <w:snapToGrid w:val="0"/>
        </w:rPr>
        <w:t>В процессе совершенствования системы резервирования полезно использовать многолетний опыт западноевропейских стран и США.</w:t>
      </w:r>
    </w:p>
    <w:p w:rsidR="004B6694" w:rsidRDefault="00845A9C">
      <w:pPr>
        <w:spacing w:before="0" w:after="0"/>
        <w:ind w:firstLine="720"/>
        <w:jc w:val="both"/>
        <w:rPr>
          <w:snapToGrid w:val="0"/>
        </w:rPr>
      </w:pPr>
      <w:r>
        <w:rPr>
          <w:snapToGrid w:val="0"/>
        </w:rPr>
        <w:t>В этих странах для различных типов вкладов существуют различные резервные требования. Например, в США положено хранить в виде резерва</w:t>
      </w:r>
      <w:r>
        <w:rPr>
          <w:noProof/>
          <w:snapToGrid w:val="0"/>
        </w:rPr>
        <w:t xml:space="preserve"> 3%</w:t>
      </w:r>
      <w:r>
        <w:rPr>
          <w:snapToGrid w:val="0"/>
        </w:rPr>
        <w:t xml:space="preserve"> вкладов по счетам на сумму не менее</w:t>
      </w:r>
      <w:r>
        <w:rPr>
          <w:noProof/>
          <w:snapToGrid w:val="0"/>
        </w:rPr>
        <w:t xml:space="preserve"> 28,9</w:t>
      </w:r>
      <w:r>
        <w:rPr>
          <w:snapToGrid w:val="0"/>
        </w:rPr>
        <w:t xml:space="preserve"> млн. долл. и</w:t>
      </w:r>
      <w:r>
        <w:rPr>
          <w:noProof/>
          <w:snapToGrid w:val="0"/>
        </w:rPr>
        <w:t xml:space="preserve"> 10 %</w:t>
      </w:r>
      <w:r>
        <w:rPr>
          <w:snapToGrid w:val="0"/>
        </w:rPr>
        <w:t xml:space="preserve"> вкладов выше этой суммы. Срочные же вклады от физических лиц сроком менее полутора лет должны храниться в резерве в пределах</w:t>
      </w:r>
      <w:r>
        <w:rPr>
          <w:noProof/>
          <w:snapToGrid w:val="0"/>
        </w:rPr>
        <w:t xml:space="preserve"> 3%</w:t>
      </w:r>
      <w:r>
        <w:rPr>
          <w:snapToGrid w:val="0"/>
        </w:rPr>
        <w:t xml:space="preserve"> их суммы, вклады же со сроком свыше</w:t>
      </w:r>
      <w:r>
        <w:rPr>
          <w:noProof/>
          <w:snapToGrid w:val="0"/>
        </w:rPr>
        <w:t xml:space="preserve"> 1,5 </w:t>
      </w:r>
      <w:r>
        <w:rPr>
          <w:snapToGrid w:val="0"/>
        </w:rPr>
        <w:t>лет свободны от резервных требований.</w:t>
      </w:r>
    </w:p>
    <w:p w:rsidR="004B6694" w:rsidRDefault="00845A9C">
      <w:pPr>
        <w:spacing w:before="0" w:after="0"/>
        <w:ind w:firstLine="720"/>
        <w:jc w:val="both"/>
        <w:rPr>
          <w:noProof/>
          <w:snapToGrid w:val="0"/>
        </w:rPr>
      </w:pPr>
      <w:r>
        <w:rPr>
          <w:snapToGrid w:val="0"/>
        </w:rPr>
        <w:t>В Германии установлены прогрессивные ставки резервирования в зависимости от суммы вкладов. При депозите в размере</w:t>
      </w:r>
      <w:r>
        <w:rPr>
          <w:noProof/>
          <w:snapToGrid w:val="0"/>
        </w:rPr>
        <w:t xml:space="preserve"> 10</w:t>
      </w:r>
      <w:r>
        <w:rPr>
          <w:snapToGrid w:val="0"/>
        </w:rPr>
        <w:t xml:space="preserve"> млн. немецких марок до востребования в резерв вносится</w:t>
      </w:r>
      <w:r>
        <w:rPr>
          <w:noProof/>
          <w:snapToGrid w:val="0"/>
        </w:rPr>
        <w:t xml:space="preserve"> 6,6%.</w:t>
      </w:r>
      <w:r>
        <w:rPr>
          <w:snapToGrid w:val="0"/>
        </w:rPr>
        <w:t xml:space="preserve"> Если вклад находится в пределах от</w:t>
      </w:r>
      <w:r>
        <w:rPr>
          <w:noProof/>
          <w:snapToGrid w:val="0"/>
        </w:rPr>
        <w:t xml:space="preserve"> 10 </w:t>
      </w:r>
      <w:r>
        <w:rPr>
          <w:snapToGrid w:val="0"/>
        </w:rPr>
        <w:t>до</w:t>
      </w:r>
      <w:r>
        <w:rPr>
          <w:noProof/>
          <w:snapToGrid w:val="0"/>
        </w:rPr>
        <w:t xml:space="preserve"> 100</w:t>
      </w:r>
      <w:r>
        <w:rPr>
          <w:snapToGrid w:val="0"/>
        </w:rPr>
        <w:t xml:space="preserve"> млн. немецких марок, то в резерв вносится</w:t>
      </w:r>
      <w:r>
        <w:rPr>
          <w:noProof/>
          <w:snapToGrid w:val="0"/>
        </w:rPr>
        <w:t xml:space="preserve"> 9,9% ,</w:t>
      </w:r>
      <w:r>
        <w:rPr>
          <w:snapToGrid w:val="0"/>
        </w:rPr>
        <w:t xml:space="preserve"> если он превышает</w:t>
      </w:r>
      <w:r>
        <w:rPr>
          <w:noProof/>
          <w:snapToGrid w:val="0"/>
        </w:rPr>
        <w:t xml:space="preserve"> 100 </w:t>
      </w:r>
      <w:r>
        <w:rPr>
          <w:snapToGrid w:val="0"/>
        </w:rPr>
        <w:t>млн., то сумма резервирования определяется из расчета</w:t>
      </w:r>
      <w:r>
        <w:rPr>
          <w:noProof/>
          <w:snapToGrid w:val="0"/>
        </w:rPr>
        <w:t xml:space="preserve"> 12,1% .</w:t>
      </w:r>
      <w:r>
        <w:rPr>
          <w:snapToGrid w:val="0"/>
        </w:rPr>
        <w:t xml:space="preserve"> По срочным депозитам установлена норма в</w:t>
      </w:r>
      <w:r>
        <w:rPr>
          <w:noProof/>
          <w:snapToGrid w:val="0"/>
        </w:rPr>
        <w:t xml:space="preserve"> 4,95%</w:t>
      </w:r>
      <w:r>
        <w:rPr>
          <w:snapToGrid w:val="0"/>
        </w:rPr>
        <w:t xml:space="preserve"> независимо от размера вклада и срока хранения, а по сберегательным депозитам — </w:t>
      </w:r>
      <w:r>
        <w:rPr>
          <w:noProof/>
          <w:snapToGrid w:val="0"/>
        </w:rPr>
        <w:t>4,15% .</w:t>
      </w:r>
    </w:p>
    <w:p w:rsidR="004B6694" w:rsidRDefault="00845A9C">
      <w:pPr>
        <w:spacing w:before="0" w:after="0"/>
        <w:ind w:firstLine="720"/>
        <w:jc w:val="both"/>
        <w:rPr>
          <w:snapToGrid w:val="0"/>
        </w:rPr>
      </w:pPr>
      <w:r>
        <w:rPr>
          <w:snapToGrid w:val="0"/>
        </w:rPr>
        <w:t>В США резервы рассчитываются на основе двухнедельного периода. Резервы коммерческих банков США хранятся в</w:t>
      </w:r>
      <w:r>
        <w:rPr>
          <w:noProof/>
          <w:snapToGrid w:val="0"/>
        </w:rPr>
        <w:t xml:space="preserve"> 12</w:t>
      </w:r>
      <w:r>
        <w:rPr>
          <w:snapToGrid w:val="0"/>
        </w:rPr>
        <w:t xml:space="preserve"> банках Федеральной резервной системы. Суммы на этих счетах сверх нормативов резервирования образуют избыточные резервы. Они являются объектом межбанковских кредитов.</w:t>
      </w:r>
    </w:p>
    <w:p w:rsidR="004B6694" w:rsidRDefault="00845A9C">
      <w:pPr>
        <w:spacing w:before="0" w:after="0"/>
        <w:ind w:firstLine="720"/>
        <w:jc w:val="both"/>
        <w:rPr>
          <w:snapToGrid w:val="0"/>
        </w:rPr>
      </w:pPr>
      <w:r>
        <w:rPr>
          <w:snapToGrid w:val="0"/>
        </w:rPr>
        <w:t>Коммерческие банки заинтересованы в том, чтобы их избыточные резервы были сведены к минимуму. Они стремятся продать их другим банкам, которые должны восполнить свои резервы до размера согласно нормативам.</w:t>
      </w:r>
    </w:p>
    <w:p w:rsidR="004B6694" w:rsidRDefault="00845A9C">
      <w:pPr>
        <w:spacing w:before="0" w:after="0"/>
        <w:ind w:firstLine="720"/>
        <w:jc w:val="both"/>
        <w:rPr>
          <w:snapToGrid w:val="0"/>
        </w:rPr>
      </w:pPr>
      <w:r>
        <w:rPr>
          <w:snapToGrid w:val="0"/>
        </w:rPr>
        <w:t>Резервные фонды используются в США и как деньги для текущих платежей. Любой чек, выписанный на депозит в федеральном резервном банке, оплачивается с резервного счета немедленно по предъявлению, в то время как чек, предъявленный к корреспондентскому счету банка в другом банке, оплачивается некоторое время спустя, обычно через</w:t>
      </w:r>
      <w:r>
        <w:rPr>
          <w:noProof/>
          <w:snapToGrid w:val="0"/>
        </w:rPr>
        <w:t xml:space="preserve"> 1-3</w:t>
      </w:r>
      <w:r>
        <w:rPr>
          <w:snapToGrid w:val="0"/>
        </w:rPr>
        <w:t xml:space="preserve"> дня. Таким образом, деньги, хранящиеся в резерве, могут быть использованы по мере надобности, а избыточные для данного банка резервные фонды обращаются на кредитном рынке страны. Средства на счетах резерва одновременно используются для межбанковских коммуникаций денег.</w:t>
      </w:r>
    </w:p>
    <w:p w:rsidR="004B6694" w:rsidRDefault="00845A9C">
      <w:pPr>
        <w:spacing w:before="0" w:after="0"/>
        <w:ind w:firstLine="720"/>
        <w:jc w:val="both"/>
        <w:rPr>
          <w:snapToGrid w:val="0"/>
        </w:rPr>
      </w:pPr>
      <w:r>
        <w:rPr>
          <w:snapToGrid w:val="0"/>
        </w:rPr>
        <w:t>Следует отметить, что Ассоциация российских банков обращалась с просьбой к Центральному банку России изменить режим регулирования резервного фонда, сделав его более гибким, предоставив возможность банку</w:t>
      </w:r>
      <w:r>
        <w:rPr>
          <w:noProof/>
          <w:snapToGrid w:val="0"/>
        </w:rPr>
        <w:t xml:space="preserve"> —</w:t>
      </w:r>
      <w:r>
        <w:rPr>
          <w:snapToGrid w:val="0"/>
        </w:rPr>
        <w:t xml:space="preserve"> владельцу фонда в необходимых случаях воспользоваться хранящимися здесь деньгами до очередного регулирования. В ответ на это обращение Центральный банк России сообщил, что для денежно-кредитного регулирования и осуществления антиинфляционных мер Банком России за счет депонирования средств коммерческими банками и другими создается фонд обязательных резервов.</w:t>
      </w:r>
    </w:p>
    <w:p w:rsidR="004B6694" w:rsidRDefault="00845A9C">
      <w:pPr>
        <w:spacing w:before="0" w:after="0"/>
        <w:ind w:firstLine="720"/>
        <w:jc w:val="both"/>
        <w:rPr>
          <w:noProof/>
          <w:snapToGrid w:val="0"/>
        </w:rPr>
      </w:pPr>
      <w:r>
        <w:rPr>
          <w:snapToGrid w:val="0"/>
        </w:rPr>
        <w:t>Средства этого фонда имеют строго целевое назначение и возвращаются коммерческому банку только в случае излишне внесенных им денежных средств либо при отзыве у него лицензии на совершение банковских операций для осуществления расчетов по его обязательствам. В других случаях возврат или списание средств, депонируемых в фонде обязательных резервов, не производится.</w:t>
      </w:r>
    </w:p>
    <w:p w:rsidR="004B6694" w:rsidRDefault="00845A9C">
      <w:pPr>
        <w:spacing w:before="0" w:after="0"/>
        <w:ind w:firstLine="720"/>
        <w:jc w:val="both"/>
        <w:rPr>
          <w:snapToGrid w:val="0"/>
        </w:rPr>
      </w:pPr>
      <w:r>
        <w:rPr>
          <w:snapToGrid w:val="0"/>
        </w:rPr>
        <w:t>В связи с этим предложение Ассоциации российских банков о разрешении</w:t>
      </w:r>
      <w:r>
        <w:rPr>
          <w:i/>
          <w:iCs/>
          <w:noProof/>
          <w:snapToGrid w:val="0"/>
        </w:rPr>
        <w:t xml:space="preserve">, </w:t>
      </w:r>
      <w:r>
        <w:rPr>
          <w:snapToGrid w:val="0"/>
        </w:rPr>
        <w:t>использовать в экстренных случаях средства фонда обязательных резервов</w:t>
      </w:r>
      <w:r>
        <w:rPr>
          <w:snapToGrid w:val="0"/>
          <w:lang w:val="en-US"/>
        </w:rPr>
        <w:t xml:space="preserve"> </w:t>
      </w:r>
      <w:r>
        <w:rPr>
          <w:snapToGrid w:val="0"/>
        </w:rPr>
        <w:t>для расчетов с вкладчиками и предоставления коммерческим банкам беспроцентных ссуд под часть этих средств Центральный банк считает неприемлемым. Такое решение носит дискуссионный характер, и в дальнейшем представляется целесообразным его пересмотреть.</w:t>
      </w:r>
    </w:p>
    <w:p w:rsidR="004B6694" w:rsidRDefault="00845A9C">
      <w:pPr>
        <w:spacing w:before="0" w:after="0"/>
        <w:ind w:firstLine="720"/>
        <w:jc w:val="both"/>
        <w:rPr>
          <w:snapToGrid w:val="0"/>
        </w:rPr>
      </w:pPr>
      <w:r>
        <w:rPr>
          <w:snapToGrid w:val="0"/>
        </w:rPr>
        <w:t>Деятельность коммерческих банков затрагивает имущественные и социальные права широкого круга граждан, предприятий, организаций, фирм, которые являются их акционерами, вкладчиками и кредиторами, поэтому государство в лице своего Центрального банка осуществляет наблюдения и контроль за устойчивостью каждого банка и всей банковской системы. В связи с наличием кредитных связей между коммерческими банками устойчивость одних непосредственно связана с устойчивостью других.</w:t>
      </w:r>
    </w:p>
    <w:p w:rsidR="004B6694" w:rsidRDefault="00845A9C">
      <w:pPr>
        <w:spacing w:before="0" w:after="0"/>
        <w:ind w:firstLine="720"/>
        <w:jc w:val="both"/>
        <w:rPr>
          <w:snapToGrid w:val="0"/>
        </w:rPr>
      </w:pPr>
      <w:r>
        <w:rPr>
          <w:snapToGrid w:val="0"/>
        </w:rPr>
        <w:t>Банк России устанавливает обязательные для коммерческих банков</w:t>
      </w:r>
      <w:r>
        <w:rPr>
          <w:b/>
          <w:bCs/>
          <w:snapToGrid w:val="0"/>
        </w:rPr>
        <w:t xml:space="preserve"> правила проведения банковских операций, ведения бухгалтерского учета, составления и представления бухгалтерской и статистической отчетности.</w:t>
      </w:r>
      <w:r>
        <w:rPr>
          <w:snapToGrid w:val="0"/>
        </w:rPr>
        <w:t xml:space="preserve"> Для осуществления своих функций Банк России имеет право запрашивать и получать от банков необходимую информацию об их деятельности, требовать разъяснений по полученной информации.</w:t>
      </w:r>
    </w:p>
    <w:p w:rsidR="004B6694" w:rsidRDefault="00845A9C">
      <w:pPr>
        <w:spacing w:before="0" w:after="0"/>
        <w:ind w:firstLine="720"/>
        <w:jc w:val="both"/>
        <w:rPr>
          <w:snapToGrid w:val="0"/>
        </w:rPr>
      </w:pPr>
      <w:r>
        <w:rPr>
          <w:snapToGrid w:val="0"/>
        </w:rPr>
        <w:t>Для подготовки банковской и финансовой статистики, анализа экономической ситуации Банк России имеет право также запрашивать и получать необходимую информацию и у федеральных органов исполнительной власти. Поступившие от банка данные по конкретным операциям не подлежат разглашению без согласия банка.</w:t>
      </w:r>
    </w:p>
    <w:p w:rsidR="004B6694" w:rsidRDefault="00845A9C">
      <w:pPr>
        <w:spacing w:before="0" w:after="0"/>
        <w:ind w:firstLine="720"/>
        <w:jc w:val="both"/>
        <w:rPr>
          <w:snapToGrid w:val="0"/>
        </w:rPr>
      </w:pPr>
      <w:r>
        <w:rPr>
          <w:snapToGrid w:val="0"/>
        </w:rPr>
        <w:t>Банк России публикует сводную статистическую и аналитическую информацию о банковской системе России.</w:t>
      </w:r>
    </w:p>
    <w:p w:rsidR="004B6694" w:rsidRDefault="00845A9C">
      <w:pPr>
        <w:pStyle w:val="1"/>
        <w:spacing w:before="600" w:after="120"/>
        <w:rPr>
          <w:rFonts w:ascii="Times New Roman" w:hAnsi="Times New Roman" w:cs="Times New Roman"/>
          <w:sz w:val="24"/>
          <w:szCs w:val="24"/>
        </w:rPr>
      </w:pPr>
      <w:r>
        <w:rPr>
          <w:rFonts w:ascii="Times New Roman" w:hAnsi="Times New Roman" w:cs="Times New Roman"/>
          <w:b/>
          <w:bCs/>
          <w:sz w:val="24"/>
          <w:szCs w:val="24"/>
        </w:rPr>
        <w:t xml:space="preserve">Лицензирование деятельности кредитных организаций. </w:t>
      </w:r>
    </w:p>
    <w:p w:rsidR="004B6694" w:rsidRDefault="00845A9C">
      <w:pPr>
        <w:pStyle w:val="1"/>
        <w:keepNext w:val="0"/>
        <w:ind w:firstLine="720"/>
        <w:jc w:val="both"/>
        <w:rPr>
          <w:rFonts w:ascii="Times New Roman" w:hAnsi="Times New Roman" w:cs="Times New Roman"/>
          <w:sz w:val="24"/>
          <w:szCs w:val="24"/>
        </w:rPr>
      </w:pPr>
      <w:r>
        <w:rPr>
          <w:rFonts w:ascii="Times New Roman" w:hAnsi="Times New Roman" w:cs="Times New Roman"/>
          <w:sz w:val="24"/>
          <w:szCs w:val="24"/>
        </w:rPr>
        <w:t>Порядок регистрации и лицензирования кредитных организаций регламентирован законодательством Российской Федерации, федеральными законами "О Центральном банке Российской Федерации (Банке России)", "О банках и банковской деятельности", Гражданским кодексом РФ, Федеральным законом "Об акционерных обществах", а также нормативными указаниями Банка России.</w:t>
      </w:r>
    </w:p>
    <w:p w:rsidR="004B6694" w:rsidRDefault="00845A9C">
      <w:pPr>
        <w:spacing w:before="0" w:after="0"/>
        <w:ind w:firstLine="720"/>
        <w:jc w:val="both"/>
      </w:pPr>
      <w:r>
        <w:t>В настоящее время действующим законодательством и Банком России установлены жесткие требования, которые должны соблюдаться физическими и юридическими лицами при создании кредитных организаций. При регистрации кредитной организации и согласовании изменений в ее уставе и составе участников Банк России уделяет особое внимание вопросам правомерности участия юридических и физических лиц и оплаты ими уставного капитала, составу руководителей кредитных организаций и их материально-техническому оснащению.</w:t>
      </w:r>
    </w:p>
    <w:p w:rsidR="004B6694" w:rsidRDefault="00845A9C">
      <w:pPr>
        <w:spacing w:before="0" w:after="0"/>
        <w:ind w:firstLine="720"/>
        <w:jc w:val="both"/>
      </w:pPr>
      <w:r>
        <w:t>Учредители - юридические лица должны быть зарегистрированы в установленном законодательством порядке, иметь устойчивое финансовое положение и выполнять обязательства перед бюджетами всех уровней за последние три года, а также располагать средствами, удовлетворяющими требованиям Банка России, для внесения их в уставный капитал кредитной организации.</w:t>
      </w:r>
    </w:p>
    <w:p w:rsidR="004B6694" w:rsidRDefault="00845A9C">
      <w:pPr>
        <w:spacing w:before="0" w:after="0"/>
        <w:ind w:firstLine="720"/>
        <w:jc w:val="both"/>
      </w:pPr>
      <w:r>
        <w:t>Для приобретения более 20% акций (долей) кредитной организации требуется предварительное согласие Банка России.</w:t>
      </w:r>
    </w:p>
    <w:p w:rsidR="004B6694" w:rsidRDefault="00845A9C">
      <w:pPr>
        <w:spacing w:before="0" w:after="0"/>
        <w:ind w:firstLine="720"/>
        <w:jc w:val="both"/>
      </w:pPr>
      <w:r>
        <w:t>Формирование уставного капитала за счет иностранных инвестиций также требует разрешения Банка России.</w:t>
      </w:r>
    </w:p>
    <w:p w:rsidR="004B6694" w:rsidRDefault="00845A9C">
      <w:pPr>
        <w:spacing w:before="0" w:after="0"/>
        <w:ind w:firstLine="720"/>
        <w:jc w:val="both"/>
      </w:pPr>
      <w:r>
        <w:t>Вклады в уставный капитал могут быть в виде денежных средств, материальных активов (банковское оборудование и здание, в котором располагается кредитная организация, за исключением незавершенного строительства). Размер неденежной части уставного капитала не должен превышать 20% в первые два года деятельности кредитной организации и 10% в последующие годы.</w:t>
      </w:r>
    </w:p>
    <w:p w:rsidR="004B6694" w:rsidRDefault="00845A9C">
      <w:pPr>
        <w:spacing w:before="0" w:after="0"/>
        <w:ind w:firstLine="720"/>
        <w:jc w:val="both"/>
      </w:pPr>
      <w:r>
        <w:t>Основания и порядок отказа в государственной регистрации кредитной организации изложены в статье 16 Федерального закона "О банках и банковской деятельности".</w:t>
      </w:r>
    </w:p>
    <w:p w:rsidR="004B6694" w:rsidRDefault="00845A9C">
      <w:pPr>
        <w:spacing w:before="0" w:after="0"/>
        <w:ind w:firstLine="720"/>
        <w:jc w:val="both"/>
      </w:pPr>
      <w:r>
        <w:t>Кредитные организации в зависимости от спектра выполняемых операций подразделяются на банки и небанковские кредитные организации (ст. 1 Федерального закона "О банках и банковской деятельности").</w:t>
      </w:r>
    </w:p>
    <w:p w:rsidR="004B6694" w:rsidRDefault="00845A9C">
      <w:pPr>
        <w:spacing w:before="0" w:after="0"/>
        <w:ind w:firstLine="720"/>
        <w:jc w:val="both"/>
      </w:pPr>
      <w:r>
        <w:t>Минимальный размер уставного капитала для вновь создаваемых банков со 100-процентным участием российского капитала и банков, имеющих долю участия иностранных инвестиций, не более 50% уставного капитала, составляет в настоящее время 2,0 млн. ЭКЮ, для небанковских кредитных организаций - 0,5 млн. ЭКЮ.</w:t>
      </w:r>
    </w:p>
    <w:p w:rsidR="004B6694" w:rsidRDefault="00845A9C">
      <w:pPr>
        <w:spacing w:before="0" w:after="0"/>
        <w:ind w:firstLine="720"/>
        <w:jc w:val="both"/>
      </w:pPr>
      <w:r>
        <w:t>Для вновь создаваемых банков с долей иностранных инвестиций в уставном капитале свыше 50% минимальный размер уставного капитала составляет 5 млн. ЭКЮ.</w:t>
      </w:r>
    </w:p>
    <w:p w:rsidR="004B6694" w:rsidRDefault="00845A9C">
      <w:pPr>
        <w:spacing w:before="0" w:after="0"/>
        <w:ind w:firstLine="720"/>
        <w:jc w:val="both"/>
      </w:pPr>
      <w:r>
        <w:t>Для получения лицензии, предусматривающей операции со средствами в иностранной валюте, минимальный размер собственных средств (капитала) составляет 5 млн. ЭКЮ (для небанковских кредитных организаций - 1,25 млн. ЭКЮ).</w:t>
      </w:r>
    </w:p>
    <w:p w:rsidR="004B6694" w:rsidRDefault="00845A9C">
      <w:pPr>
        <w:spacing w:before="0" w:after="0"/>
        <w:ind w:firstLine="720"/>
        <w:jc w:val="both"/>
      </w:pPr>
      <w:r>
        <w:t>Кредитным организациям могут быть предоставлены следующие виды лицензий:</w:t>
      </w:r>
    </w:p>
    <w:p w:rsidR="004B6694" w:rsidRDefault="00845A9C" w:rsidP="00845A9C">
      <w:pPr>
        <w:numPr>
          <w:ilvl w:val="0"/>
          <w:numId w:val="13"/>
        </w:numPr>
        <w:spacing w:before="0" w:after="0"/>
        <w:ind w:left="340"/>
        <w:jc w:val="both"/>
      </w:pPr>
      <w:r>
        <w:t>лицензия на осуществление банковских операций (за исключением привлечения во вклады средств физических лиц) со средствами в рублях либо в рублях и иностранной валюте;</w:t>
      </w:r>
    </w:p>
    <w:p w:rsidR="004B6694" w:rsidRDefault="00845A9C" w:rsidP="00845A9C">
      <w:pPr>
        <w:numPr>
          <w:ilvl w:val="0"/>
          <w:numId w:val="13"/>
        </w:numPr>
        <w:spacing w:before="0" w:after="0"/>
        <w:ind w:left="340"/>
        <w:jc w:val="both"/>
      </w:pPr>
      <w:r>
        <w:t>лицензия на привлечение во вклады средств физических лиц в рублях либо в рублях и иностранной валюте (право привлечения во вклады денежных средств физических лиц предоставляется банкам, с даты государственной регистрации которых прошло не менее двух лет, при условии устойчивости их финансового положения);</w:t>
      </w:r>
    </w:p>
    <w:p w:rsidR="004B6694" w:rsidRDefault="00845A9C" w:rsidP="00845A9C">
      <w:pPr>
        <w:numPr>
          <w:ilvl w:val="0"/>
          <w:numId w:val="13"/>
        </w:numPr>
        <w:spacing w:before="0" w:after="0"/>
        <w:ind w:left="340"/>
        <w:jc w:val="both"/>
      </w:pPr>
      <w:r>
        <w:t xml:space="preserve">генеральная лицензия, предоставляющая право осуществлять все операции в рублях и иностранной валюте, а также открывать в установленном порядке филиалы за рубежом и/или приобретать акции (доли уставного капитала) кредитных организаций-нерезидентов; </w:t>
      </w:r>
    </w:p>
    <w:p w:rsidR="004B6694" w:rsidRDefault="00845A9C" w:rsidP="00845A9C">
      <w:pPr>
        <w:numPr>
          <w:ilvl w:val="0"/>
          <w:numId w:val="13"/>
        </w:numPr>
        <w:spacing w:before="0" w:after="0"/>
        <w:ind w:left="340"/>
        <w:jc w:val="both"/>
      </w:pPr>
      <w:r>
        <w:t xml:space="preserve">лицензия (разрешение) на осуществление операций с драгоценными металлами (золотом и серебром). Лицензия выдается Банком России по согласованию с Министерством финансов Российской Федерации. </w:t>
      </w:r>
    </w:p>
    <w:p w:rsidR="004B6694" w:rsidRDefault="00845A9C">
      <w:pPr>
        <w:spacing w:before="0" w:after="0"/>
        <w:ind w:firstLine="720"/>
        <w:jc w:val="both"/>
      </w:pPr>
      <w:r>
        <w:t>Лицензия на право осуществления операций с драгоценными металлами может быть выдана одновременно с лицензией на осуществление операций в иностранной валюте или после ее получения.</w:t>
      </w:r>
    </w:p>
    <w:p w:rsidR="004B6694" w:rsidRDefault="00845A9C">
      <w:pPr>
        <w:spacing w:before="0" w:after="0"/>
        <w:ind w:firstLine="720"/>
        <w:jc w:val="both"/>
      </w:pPr>
      <w:r>
        <w:t>Уполномоченными банками на проведение операций и сделок с природными драгоценными камнями являются банки, действующие одновременно на основании Генеральной лицензии Банка России на совершение банковских операций и лицензией на осуществление операций с драг. металлами (либо разрешения на совершение операций с драг. металлами(золотом, серебром)).</w:t>
      </w:r>
    </w:p>
    <w:p w:rsidR="004B6694" w:rsidRDefault="00845A9C">
      <w:pPr>
        <w:spacing w:before="0" w:after="0"/>
        <w:ind w:firstLine="720"/>
        <w:jc w:val="both"/>
      </w:pPr>
      <w:r>
        <w:t>При наличии лицензии на проведение банковских операций кредитная организация вправе совершать иные сделки, а также осуществлять деятельность на рынке ценных бумаг в соответствии с федеральными законами.</w:t>
      </w:r>
    </w:p>
    <w:p w:rsidR="004B6694" w:rsidRDefault="00845A9C">
      <w:pPr>
        <w:spacing w:before="0" w:after="0"/>
        <w:ind w:firstLine="720"/>
        <w:jc w:val="both"/>
      </w:pPr>
      <w:r>
        <w:t>Кредитные организации, ходатайствующие о расширении своей деятельности, должны иметь устойчивое финансовое положение, структуру, адекватную предполагаемому направлению деятельности, включающую службу внутреннего контроля (внутренний аудит).</w:t>
      </w:r>
    </w:p>
    <w:p w:rsidR="004B6694" w:rsidRDefault="00845A9C">
      <w:pPr>
        <w:pageBreakBefore/>
        <w:spacing w:before="0" w:after="120"/>
        <w:rPr>
          <w:snapToGrid w:val="0"/>
        </w:rPr>
      </w:pPr>
      <w:r>
        <w:rPr>
          <w:b/>
          <w:bCs/>
          <w:snapToGrid w:val="0"/>
        </w:rPr>
        <w:t>Обязательные нормативы деятельности кредитных организаций.</w:t>
      </w:r>
    </w:p>
    <w:p w:rsidR="004B6694" w:rsidRDefault="00845A9C">
      <w:pPr>
        <w:spacing w:before="0" w:after="0"/>
        <w:jc w:val="both"/>
        <w:rPr>
          <w:snapToGrid w:val="0"/>
        </w:rPr>
      </w:pPr>
      <w:r>
        <w:rPr>
          <w:snapToGrid w:val="0"/>
        </w:rPr>
        <w:t>В целях обеспечения устойчивости банковской системы Центральный банк Российской Федерации разрабатывает для коммерческих банков обязательные нормативы, которые позволяют оценить состояние капитала, источники ресурсов и их соотношение с активами.</w:t>
      </w:r>
    </w:p>
    <w:p w:rsidR="004B6694" w:rsidRDefault="00845A9C">
      <w:pPr>
        <w:spacing w:before="0" w:after="0"/>
        <w:ind w:firstLine="720"/>
        <w:jc w:val="both"/>
        <w:rPr>
          <w:snapToGrid w:val="0"/>
        </w:rPr>
      </w:pPr>
      <w:r>
        <w:rPr>
          <w:snapToGrid w:val="0"/>
        </w:rPr>
        <w:t>В декабре</w:t>
      </w:r>
      <w:r>
        <w:rPr>
          <w:noProof/>
          <w:snapToGrid w:val="0"/>
        </w:rPr>
        <w:t xml:space="preserve"> 1987</w:t>
      </w:r>
      <w:r>
        <w:rPr>
          <w:snapToGrid w:val="0"/>
        </w:rPr>
        <w:t xml:space="preserve"> г. Банк международных расчетов, расположенный в городе Базель (Швейцария), учредил международный комитет по определению общих принципов расчета банковского капитала и классификации активов, их соотношений с капиталом и другими пассивами. В состав комитета вошли представители центральных банков</w:t>
      </w:r>
      <w:r>
        <w:rPr>
          <w:noProof/>
          <w:snapToGrid w:val="0"/>
        </w:rPr>
        <w:t xml:space="preserve"> 12</w:t>
      </w:r>
      <w:r>
        <w:rPr>
          <w:snapToGrid w:val="0"/>
        </w:rPr>
        <w:t xml:space="preserve"> развитых стран мира. В следующем году комитет утвердил соответствующие международные рекомендации.</w:t>
      </w:r>
    </w:p>
    <w:p w:rsidR="004B6694" w:rsidRDefault="00845A9C">
      <w:pPr>
        <w:spacing w:before="0" w:after="0"/>
        <w:ind w:firstLine="720"/>
        <w:jc w:val="both"/>
        <w:rPr>
          <w:snapToGrid w:val="0"/>
        </w:rPr>
      </w:pPr>
      <w:r>
        <w:rPr>
          <w:snapToGrid w:val="0"/>
        </w:rPr>
        <w:t>Россия пока в работе этого комитета не участвует. Вместе с тем Банк России при</w:t>
      </w:r>
      <w:r>
        <w:rPr>
          <w:b/>
          <w:bCs/>
          <w:snapToGrid w:val="0"/>
        </w:rPr>
        <w:t xml:space="preserve"> разработке соответствующих нормативов</w:t>
      </w:r>
      <w:r>
        <w:rPr>
          <w:snapToGrid w:val="0"/>
        </w:rPr>
        <w:t xml:space="preserve"> руководствуется принципами, принятыми Базельским комитетом. Однако содержание компонентов, участвующих в расчетах нормативов, да и сами нормативы отражают специфику настоящего этапа эволюции российской банковской системы. Нормативы разработаны для двух групп банков.</w:t>
      </w:r>
    </w:p>
    <w:p w:rsidR="004B6694" w:rsidRDefault="00845A9C">
      <w:pPr>
        <w:spacing w:before="0" w:after="0"/>
        <w:ind w:firstLine="720"/>
        <w:jc w:val="both"/>
        <w:rPr>
          <w:snapToGrid w:val="0"/>
        </w:rPr>
      </w:pPr>
      <w:r>
        <w:rPr>
          <w:snapToGrid w:val="0"/>
        </w:rPr>
        <w:t>В первую группу входят коммерческие банки, созданные на базе бывших государственных банков, во вторую</w:t>
      </w:r>
      <w:r>
        <w:rPr>
          <w:noProof/>
          <w:snapToGrid w:val="0"/>
        </w:rPr>
        <w:t xml:space="preserve"> —</w:t>
      </w:r>
      <w:r>
        <w:rPr>
          <w:snapToGrid w:val="0"/>
        </w:rPr>
        <w:t xml:space="preserve"> не имевшие такой базы, т.е. вновь созданные банки. Надо полагать, что подобная дифференциация была определена в первоначальный период формирования новой банковской системы.</w:t>
      </w:r>
    </w:p>
    <w:p w:rsidR="004B6694" w:rsidRDefault="00845A9C">
      <w:pPr>
        <w:spacing w:before="0" w:after="0"/>
        <w:ind w:firstLine="720"/>
        <w:jc w:val="both"/>
        <w:rPr>
          <w:snapToGrid w:val="0"/>
        </w:rPr>
      </w:pPr>
      <w:r>
        <w:rPr>
          <w:snapToGrid w:val="0"/>
        </w:rPr>
        <w:t>Действующую в</w:t>
      </w:r>
      <w:r>
        <w:rPr>
          <w:noProof/>
          <w:snapToGrid w:val="0"/>
        </w:rPr>
        <w:t xml:space="preserve"> 1991—1994</w:t>
      </w:r>
      <w:r>
        <w:rPr>
          <w:snapToGrid w:val="0"/>
        </w:rPr>
        <w:t xml:space="preserve"> гг. систему нормативов российских коммерческих банков отличали следующие моменты:</w:t>
      </w:r>
    </w:p>
    <w:p w:rsidR="004B6694" w:rsidRDefault="00845A9C" w:rsidP="00845A9C">
      <w:pPr>
        <w:numPr>
          <w:ilvl w:val="0"/>
          <w:numId w:val="14"/>
        </w:numPr>
        <w:spacing w:before="0" w:after="0"/>
        <w:ind w:left="340"/>
        <w:jc w:val="both"/>
        <w:rPr>
          <w:snapToGrid w:val="0"/>
        </w:rPr>
      </w:pPr>
      <w:r>
        <w:rPr>
          <w:snapToGrid w:val="0"/>
        </w:rPr>
        <w:t>установление наряду с директивными нормативами оценочных; первые обязательны для выполнения всеми коммерческими банками, а вторые используются для анализа их деятельности и финансового состояния;</w:t>
      </w:r>
    </w:p>
    <w:p w:rsidR="004B6694" w:rsidRDefault="00845A9C" w:rsidP="00845A9C">
      <w:pPr>
        <w:numPr>
          <w:ilvl w:val="0"/>
          <w:numId w:val="14"/>
        </w:numPr>
        <w:spacing w:before="0" w:after="0"/>
        <w:ind w:left="340"/>
        <w:jc w:val="both"/>
        <w:rPr>
          <w:snapToGrid w:val="0"/>
        </w:rPr>
      </w:pPr>
      <w:r>
        <w:rPr>
          <w:snapToGrid w:val="0"/>
        </w:rPr>
        <w:t>дифференциация нормативов в зависимости от типа банка;</w:t>
      </w:r>
    </w:p>
    <w:p w:rsidR="004B6694" w:rsidRDefault="00845A9C" w:rsidP="00845A9C">
      <w:pPr>
        <w:numPr>
          <w:ilvl w:val="0"/>
          <w:numId w:val="14"/>
        </w:numPr>
        <w:spacing w:before="0" w:after="0"/>
        <w:ind w:left="340"/>
        <w:jc w:val="both"/>
        <w:rPr>
          <w:snapToGrid w:val="0"/>
        </w:rPr>
      </w:pPr>
      <w:r>
        <w:rPr>
          <w:snapToGrid w:val="0"/>
        </w:rPr>
        <w:t>распределение всех активов по степени риска;</w:t>
      </w:r>
    </w:p>
    <w:p w:rsidR="004B6694" w:rsidRDefault="00845A9C" w:rsidP="00845A9C">
      <w:pPr>
        <w:numPr>
          <w:ilvl w:val="0"/>
          <w:numId w:val="14"/>
        </w:numPr>
        <w:spacing w:before="0" w:after="0"/>
        <w:ind w:left="340"/>
        <w:jc w:val="both"/>
        <w:rPr>
          <w:snapToGrid w:val="0"/>
        </w:rPr>
      </w:pPr>
      <w:r>
        <w:rPr>
          <w:snapToGrid w:val="0"/>
        </w:rPr>
        <w:t>предоставление права главным территориальным управлениям Центрального банка Российской Федерации самостоятельно устанавливать индивидуальные экономические нормативы коммерческим банкам, получившим Централизованные кредитные ресурсы, в том числе для выдачи кредитов предприятиям и организациям, осуществляющим досрочный завоз товаров в районы Крайнего Севера;</w:t>
      </w:r>
    </w:p>
    <w:p w:rsidR="004B6694" w:rsidRDefault="00845A9C" w:rsidP="00845A9C">
      <w:pPr>
        <w:numPr>
          <w:ilvl w:val="0"/>
          <w:numId w:val="14"/>
        </w:numPr>
        <w:spacing w:before="0" w:after="0"/>
        <w:ind w:left="340"/>
        <w:jc w:val="both"/>
        <w:rPr>
          <w:snapToGrid w:val="0"/>
        </w:rPr>
      </w:pPr>
      <w:r>
        <w:rPr>
          <w:snapToGrid w:val="0"/>
        </w:rPr>
        <w:t>возможность установления Центральным банком индивидуальных экономических нормативов для некоторых банков</w:t>
      </w:r>
      <w:r>
        <w:rPr>
          <w:noProof/>
          <w:snapToGrid w:val="0"/>
        </w:rPr>
        <w:t xml:space="preserve"> —</w:t>
      </w:r>
      <w:r>
        <w:rPr>
          <w:snapToGrid w:val="0"/>
        </w:rPr>
        <w:t xml:space="preserve"> с учетом особенностей кредитования предприятий и организаций, связанных с сезонностью производства и реализации продукции, проведением мероприятий по конверсии, а также в связи с необходимостью поддержать текущую деятельность предприятий общегосударственного значения.</w:t>
      </w:r>
    </w:p>
    <w:p w:rsidR="004B6694" w:rsidRDefault="00845A9C">
      <w:pPr>
        <w:spacing w:before="0" w:after="0"/>
        <w:ind w:firstLine="720"/>
        <w:jc w:val="both"/>
        <w:rPr>
          <w:snapToGrid w:val="0"/>
        </w:rPr>
      </w:pPr>
      <w:r>
        <w:rPr>
          <w:snapToGrid w:val="0"/>
        </w:rPr>
        <w:t>В</w:t>
      </w:r>
      <w:r>
        <w:rPr>
          <w:noProof/>
          <w:snapToGrid w:val="0"/>
        </w:rPr>
        <w:t xml:space="preserve"> 1992</w:t>
      </w:r>
      <w:r>
        <w:rPr>
          <w:snapToGrid w:val="0"/>
        </w:rPr>
        <w:t xml:space="preserve"> г. по индивидуальным нормативам работали около</w:t>
      </w:r>
      <w:r>
        <w:rPr>
          <w:noProof/>
          <w:snapToGrid w:val="0"/>
        </w:rPr>
        <w:t xml:space="preserve"> 500</w:t>
      </w:r>
      <w:r>
        <w:rPr>
          <w:snapToGrid w:val="0"/>
        </w:rPr>
        <w:t xml:space="preserve"> банков. С</w:t>
      </w:r>
      <w:r>
        <w:rPr>
          <w:noProof/>
          <w:snapToGrid w:val="0"/>
        </w:rPr>
        <w:t xml:space="preserve"> 1995</w:t>
      </w:r>
      <w:r>
        <w:rPr>
          <w:snapToGrid w:val="0"/>
        </w:rPr>
        <w:t>г. дифференциация нормативов в зависимости от типа банка и определение их в индивидуальном порядке отменены. Установленные ЦБ РФ нормативы соответствуют основным требованиям к коммерческим банкам в промышленно развитых странах. Это объясняется интеграцией российской банковской системы и мировой банковской системы, что диктует необходимость использования в отечественной практике критериев организации и регулирования деятельности банков, принятых в странах с рыночной экономикой.</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Центральный банк Российской Федерации устанавливает методики определения собственных средств, активов, пассивов и размеров риска по акти</w:t>
      </w:r>
      <w:bookmarkStart w:id="53" w:name="OCRUncertain082"/>
      <w:r>
        <w:rPr>
          <w:rFonts w:ascii="Times New Roman" w:hAnsi="Times New Roman" w:cs="Times New Roman"/>
          <w:b w:val="0"/>
          <w:bCs w:val="0"/>
          <w:color w:val="auto"/>
          <w:sz w:val="24"/>
          <w:szCs w:val="24"/>
        </w:rPr>
        <w:t>в</w:t>
      </w:r>
      <w:bookmarkEnd w:id="53"/>
      <w:r>
        <w:rPr>
          <w:rFonts w:ascii="Times New Roman" w:hAnsi="Times New Roman" w:cs="Times New Roman"/>
          <w:b w:val="0"/>
          <w:bCs w:val="0"/>
          <w:color w:val="auto"/>
          <w:sz w:val="24"/>
          <w:szCs w:val="24"/>
        </w:rPr>
        <w:t>ам для каждого из нормативов с учетом международных стандартов и кон</w:t>
      </w:r>
      <w:bookmarkStart w:id="54" w:name="OCRUncertain083"/>
      <w:r>
        <w:rPr>
          <w:rFonts w:ascii="Times New Roman" w:hAnsi="Times New Roman" w:cs="Times New Roman"/>
          <w:b w:val="0"/>
          <w:bCs w:val="0"/>
          <w:color w:val="auto"/>
          <w:sz w:val="24"/>
          <w:szCs w:val="24"/>
        </w:rPr>
        <w:t>с</w:t>
      </w:r>
      <w:bookmarkEnd w:id="54"/>
      <w:r>
        <w:rPr>
          <w:rFonts w:ascii="Times New Roman" w:hAnsi="Times New Roman" w:cs="Times New Roman"/>
          <w:b w:val="0"/>
          <w:bCs w:val="0"/>
          <w:color w:val="auto"/>
          <w:sz w:val="24"/>
          <w:szCs w:val="24"/>
        </w:rPr>
        <w:t>ультаций с банками, банковскими ассоциациями и союзами.</w:t>
      </w:r>
    </w:p>
    <w:p w:rsidR="004B6694" w:rsidRDefault="00845A9C">
      <w:pPr>
        <w:spacing w:before="0" w:after="0"/>
        <w:ind w:firstLine="720"/>
        <w:jc w:val="both"/>
        <w:rPr>
          <w:snapToGrid w:val="0"/>
        </w:rPr>
      </w:pPr>
      <w:r>
        <w:rPr>
          <w:snapToGrid w:val="0"/>
        </w:rPr>
        <w:t xml:space="preserve">Банк России вправе устанавливать дифференцированные нормативы и </w:t>
      </w:r>
      <w:bookmarkStart w:id="55" w:name="OCRUncertain084"/>
      <w:r>
        <w:rPr>
          <w:snapToGrid w:val="0"/>
        </w:rPr>
        <w:t>м</w:t>
      </w:r>
      <w:bookmarkEnd w:id="55"/>
      <w:r>
        <w:rPr>
          <w:snapToGrid w:val="0"/>
        </w:rPr>
        <w:t>етодики их расчета по видам банков и иных кредитных организаций. О пред</w:t>
      </w:r>
      <w:bookmarkStart w:id="56" w:name="OCRUncertain085"/>
      <w:r>
        <w:rPr>
          <w:snapToGrid w:val="0"/>
        </w:rPr>
        <w:t>с</w:t>
      </w:r>
      <w:bookmarkEnd w:id="56"/>
      <w:r>
        <w:rPr>
          <w:snapToGrid w:val="0"/>
        </w:rPr>
        <w:t>тоящем изменении нормативов и методик их расчета Банк России официально объявляет не позднее чем за месяц до их введения в действие.</w:t>
      </w:r>
    </w:p>
    <w:p w:rsidR="004B6694" w:rsidRDefault="00845A9C">
      <w:pPr>
        <w:spacing w:before="0" w:after="0"/>
        <w:ind w:firstLine="720"/>
        <w:jc w:val="both"/>
        <w:rPr>
          <w:snapToGrid w:val="0"/>
        </w:rPr>
      </w:pPr>
      <w:r>
        <w:rPr>
          <w:snapToGrid w:val="0"/>
        </w:rPr>
        <w:t xml:space="preserve">Перечень нормативов и порядок их расчета устанавливается </w:t>
      </w:r>
      <w:r>
        <w:rPr>
          <w:i/>
          <w:iCs/>
          <w:snapToGrid w:val="0"/>
        </w:rPr>
        <w:t xml:space="preserve">Инструкцией №1 Центрального Банка России «О порядке регулирования деятельности кредитных организаций». </w:t>
      </w:r>
      <w:r>
        <w:rPr>
          <w:snapToGrid w:val="0"/>
        </w:rPr>
        <w:t>В связи с введением в действие с 1 января 1998 года новых Правил ведения бухгалтерского учета в кредитных организациях, расположенных на территории Российской Федерации, 1 октября 1997 года вышла новая редакция инструкции №1. Согласно ей устанавливаются следующие обязательные экономические нормативы деятельности банков:</w:t>
      </w:r>
    </w:p>
    <w:p w:rsidR="004B6694" w:rsidRDefault="00845A9C" w:rsidP="00845A9C">
      <w:pPr>
        <w:numPr>
          <w:ilvl w:val="0"/>
          <w:numId w:val="15"/>
        </w:numPr>
        <w:spacing w:before="0" w:after="0"/>
        <w:ind w:left="340"/>
        <w:jc w:val="both"/>
        <w:rPr>
          <w:snapToGrid w:val="0"/>
        </w:rPr>
      </w:pPr>
      <w:r>
        <w:rPr>
          <w:snapToGrid w:val="0"/>
        </w:rPr>
        <w:t>минимальный размер уставного капитала для вновь создаваемых банков;</w:t>
      </w:r>
    </w:p>
    <w:p w:rsidR="004B6694" w:rsidRDefault="00845A9C" w:rsidP="00845A9C">
      <w:pPr>
        <w:numPr>
          <w:ilvl w:val="0"/>
          <w:numId w:val="15"/>
        </w:numPr>
        <w:spacing w:before="0" w:after="0"/>
        <w:ind w:left="340"/>
        <w:jc w:val="both"/>
        <w:rPr>
          <w:snapToGrid w:val="0"/>
        </w:rPr>
      </w:pPr>
      <w:r>
        <w:rPr>
          <w:snapToGrid w:val="0"/>
        </w:rPr>
        <w:t>минимальный размер собственных средств (капитала) для действующих банков;</w:t>
      </w:r>
    </w:p>
    <w:p w:rsidR="004B6694" w:rsidRDefault="00845A9C" w:rsidP="00845A9C">
      <w:pPr>
        <w:numPr>
          <w:ilvl w:val="0"/>
          <w:numId w:val="15"/>
        </w:numPr>
        <w:spacing w:before="0" w:after="0"/>
        <w:ind w:left="340"/>
        <w:jc w:val="both"/>
        <w:rPr>
          <w:snapToGrid w:val="0"/>
        </w:rPr>
      </w:pPr>
      <w:r>
        <w:rPr>
          <w:snapToGrid w:val="0"/>
        </w:rPr>
        <w:t>норматив достаточности капитала;</w:t>
      </w:r>
    </w:p>
    <w:p w:rsidR="004B6694" w:rsidRDefault="00845A9C" w:rsidP="00845A9C">
      <w:pPr>
        <w:numPr>
          <w:ilvl w:val="0"/>
          <w:numId w:val="15"/>
        </w:numPr>
        <w:spacing w:before="0" w:after="0"/>
        <w:ind w:left="340"/>
        <w:jc w:val="both"/>
        <w:rPr>
          <w:snapToGrid w:val="0"/>
        </w:rPr>
      </w:pPr>
      <w:r>
        <w:rPr>
          <w:snapToGrid w:val="0"/>
        </w:rPr>
        <w:t>нормативы ликвидности банков;</w:t>
      </w:r>
    </w:p>
    <w:p w:rsidR="004B6694" w:rsidRDefault="00845A9C" w:rsidP="00845A9C">
      <w:pPr>
        <w:numPr>
          <w:ilvl w:val="0"/>
          <w:numId w:val="15"/>
        </w:numPr>
        <w:spacing w:before="0" w:after="0"/>
        <w:ind w:left="340"/>
        <w:jc w:val="both"/>
        <w:rPr>
          <w:snapToGrid w:val="0"/>
        </w:rPr>
      </w:pPr>
      <w:r>
        <w:rPr>
          <w:snapToGrid w:val="0"/>
        </w:rPr>
        <w:t>максимальный размер риска на одного заемщика или группу связанных заемщиков;</w:t>
      </w:r>
    </w:p>
    <w:p w:rsidR="004B6694" w:rsidRDefault="00845A9C" w:rsidP="00845A9C">
      <w:pPr>
        <w:numPr>
          <w:ilvl w:val="0"/>
          <w:numId w:val="15"/>
        </w:numPr>
        <w:spacing w:before="0" w:after="0"/>
        <w:ind w:left="340"/>
        <w:jc w:val="both"/>
        <w:rPr>
          <w:snapToGrid w:val="0"/>
        </w:rPr>
      </w:pPr>
      <w:r>
        <w:rPr>
          <w:snapToGrid w:val="0"/>
        </w:rPr>
        <w:t>максимальный размер крупных кредитных рисков;</w:t>
      </w:r>
    </w:p>
    <w:p w:rsidR="004B6694" w:rsidRDefault="00845A9C" w:rsidP="00845A9C">
      <w:pPr>
        <w:numPr>
          <w:ilvl w:val="0"/>
          <w:numId w:val="15"/>
        </w:numPr>
        <w:spacing w:before="0" w:after="0"/>
        <w:ind w:left="340"/>
        <w:jc w:val="both"/>
        <w:rPr>
          <w:snapToGrid w:val="0"/>
        </w:rPr>
      </w:pPr>
      <w:r>
        <w:rPr>
          <w:snapToGrid w:val="0"/>
        </w:rPr>
        <w:t>максимальный размер риска на одного кредитора (вкладчика);</w:t>
      </w:r>
    </w:p>
    <w:p w:rsidR="004B6694" w:rsidRDefault="00845A9C" w:rsidP="00845A9C">
      <w:pPr>
        <w:numPr>
          <w:ilvl w:val="0"/>
          <w:numId w:val="15"/>
        </w:numPr>
        <w:spacing w:before="0" w:after="0"/>
        <w:ind w:left="340"/>
        <w:jc w:val="both"/>
        <w:rPr>
          <w:snapToGrid w:val="0"/>
        </w:rPr>
      </w:pPr>
      <w:r>
        <w:rPr>
          <w:snapToGrid w:val="0"/>
        </w:rPr>
        <w:t>максимальный размер кредитов, гарантий и поручительств, предоставленных банком своим участникам (акционерам, пайщикам) и инсайдерам;</w:t>
      </w:r>
    </w:p>
    <w:p w:rsidR="004B6694" w:rsidRDefault="00845A9C" w:rsidP="00845A9C">
      <w:pPr>
        <w:numPr>
          <w:ilvl w:val="0"/>
          <w:numId w:val="15"/>
        </w:numPr>
        <w:spacing w:before="0" w:after="0"/>
        <w:ind w:left="340"/>
        <w:jc w:val="both"/>
        <w:rPr>
          <w:snapToGrid w:val="0"/>
        </w:rPr>
      </w:pPr>
      <w:r>
        <w:rPr>
          <w:snapToGrid w:val="0"/>
        </w:rPr>
        <w:t>максимальный размер привлеченных денежных вкладов (депозитов) граждан;</w:t>
      </w:r>
    </w:p>
    <w:p w:rsidR="004B6694" w:rsidRDefault="00845A9C" w:rsidP="00845A9C">
      <w:pPr>
        <w:numPr>
          <w:ilvl w:val="0"/>
          <w:numId w:val="15"/>
        </w:numPr>
        <w:spacing w:before="0" w:after="0"/>
        <w:ind w:left="340"/>
        <w:jc w:val="both"/>
        <w:rPr>
          <w:snapToGrid w:val="0"/>
        </w:rPr>
      </w:pPr>
      <w:r>
        <w:rPr>
          <w:snapToGrid w:val="0"/>
        </w:rPr>
        <w:t>максимальный размер вексельных обязательств банка;</w:t>
      </w:r>
    </w:p>
    <w:p w:rsidR="004B6694" w:rsidRDefault="00845A9C" w:rsidP="00845A9C">
      <w:pPr>
        <w:numPr>
          <w:ilvl w:val="0"/>
          <w:numId w:val="15"/>
        </w:numPr>
        <w:spacing w:before="0" w:after="0"/>
        <w:ind w:left="340"/>
        <w:jc w:val="both"/>
        <w:rPr>
          <w:snapToGrid w:val="0"/>
        </w:rPr>
      </w:pPr>
      <w:r>
        <w:rPr>
          <w:snapToGrid w:val="0"/>
        </w:rPr>
        <w:t>норматив использования собственных средств банков для приобретения долей (акций) других юридических лиц.</w:t>
      </w:r>
    </w:p>
    <w:p w:rsidR="004B6694" w:rsidRDefault="00845A9C">
      <w:pPr>
        <w:spacing w:before="0" w:after="0"/>
        <w:ind w:firstLine="720"/>
        <w:jc w:val="both"/>
        <w:rPr>
          <w:snapToGrid w:val="0"/>
        </w:rPr>
      </w:pPr>
      <w:r>
        <w:rPr>
          <w:snapToGrid w:val="0"/>
        </w:rPr>
        <w:t>Предельный размер неденежной части уставного капитала; минимальный размер резервов, создаваемых под высокорисковые активы; размеры процентного, валютного и иных рисков устанавливаются отдельными нормативными актами Банка России.</w:t>
      </w:r>
    </w:p>
    <w:p w:rsidR="004B6694" w:rsidRDefault="00845A9C">
      <w:pPr>
        <w:framePr w:w="4080" w:h="260" w:hRule="exact" w:hSpace="80" w:vSpace="40" w:wrap="notBeside" w:vAnchor="text" w:hAnchor="margin" w:x="10741" w:y="321"/>
        <w:spacing w:before="0" w:after="0"/>
        <w:ind w:firstLine="720"/>
        <w:jc w:val="both"/>
        <w:rPr>
          <w:b/>
          <w:bCs/>
          <w:snapToGrid w:val="0"/>
        </w:rPr>
      </w:pPr>
      <w:r>
        <w:rPr>
          <w:b/>
          <w:bCs/>
          <w:snapToGrid w:val="0"/>
        </w:rPr>
        <w:t>Группировка активов по степени риска</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Экономические нормативы предполагают определенные пропорции между активами и пассивами коммерческого банка. Их соблюдение призвано обеспечить оптимальные отношения между привлеченными и размещенными ресурсами с тем, чтобы обеспечивать соответствующий уровень ликвидности банка.</w:t>
      </w:r>
    </w:p>
    <w:p w:rsidR="004B6694" w:rsidRDefault="00845A9C">
      <w:pPr>
        <w:spacing w:before="0" w:after="0"/>
        <w:ind w:firstLine="720"/>
        <w:jc w:val="both"/>
        <w:rPr>
          <w:snapToGrid w:val="0"/>
        </w:rPr>
      </w:pPr>
      <w:r>
        <w:rPr>
          <w:i/>
          <w:iCs/>
          <w:snapToGrid w:val="0"/>
        </w:rPr>
        <w:t>Ликвидность коммерческого банка</w:t>
      </w:r>
      <w:r>
        <w:rPr>
          <w:i/>
          <w:iCs/>
          <w:noProof/>
          <w:snapToGrid w:val="0"/>
        </w:rPr>
        <w:t xml:space="preserve"> —</w:t>
      </w:r>
      <w:r>
        <w:rPr>
          <w:snapToGrid w:val="0"/>
        </w:rPr>
        <w:t xml:space="preserve"> это его возможность своевременно и полно обеспечивать выполнение своих долговых и финансовых обязательств перед всеми контрагентами. Это в свою очередь определяется наличием достаточного собственного капитала банка, оптимальным размещением и величиной средств, размещаемых по статьям актива и пассива баланса с учетом соответствующих сроков.</w:t>
      </w:r>
    </w:p>
    <w:p w:rsidR="004B6694" w:rsidRDefault="00845A9C">
      <w:pPr>
        <w:spacing w:before="0" w:after="0"/>
        <w:ind w:firstLine="720"/>
        <w:jc w:val="both"/>
        <w:rPr>
          <w:snapToGrid w:val="0"/>
        </w:rPr>
      </w:pPr>
      <w:r>
        <w:rPr>
          <w:snapToGrid w:val="0"/>
        </w:rPr>
        <w:t>Таким образом, ликвидность коммерческого банка базируется на постоянном поддержании объективно необходимого соотношения между тремя ее составляющими</w:t>
      </w:r>
      <w:r>
        <w:rPr>
          <w:noProof/>
          <w:snapToGrid w:val="0"/>
        </w:rPr>
        <w:t xml:space="preserve"> —</w:t>
      </w:r>
      <w:r>
        <w:rPr>
          <w:snapToGrid w:val="0"/>
        </w:rPr>
        <w:t xml:space="preserve"> собственным капиталом банка, привлеченными и размещенными банком средствами. Здесь необходимо постоянное управление структурными элементами этих трех категорий.</w:t>
      </w:r>
    </w:p>
    <w:p w:rsidR="004B6694" w:rsidRDefault="00845A9C">
      <w:pPr>
        <w:spacing w:before="0" w:after="0"/>
        <w:ind w:firstLine="720"/>
        <w:jc w:val="both"/>
        <w:rPr>
          <w:snapToGrid w:val="0"/>
        </w:rPr>
      </w:pPr>
      <w:r>
        <w:rPr>
          <w:snapToGrid w:val="0"/>
        </w:rPr>
        <w:t>Ликвидность можно рассматривать в статике и динамике. Ликвидность</w:t>
      </w:r>
      <w:r>
        <w:rPr>
          <w:noProof/>
          <w:snapToGrid w:val="0"/>
        </w:rPr>
        <w:t xml:space="preserve"> в </w:t>
      </w:r>
      <w:r>
        <w:rPr>
          <w:snapToGrid w:val="0"/>
        </w:rPr>
        <w:t>статике состоит в способности коммерческого банка выполнить свои обязательства перед клиентами в данный момент или через короткий предварительно согласованный срок. Это требует, во-первых, использования имеющихся в наличии средств и, во-вторых, оперативного изменения состава вложений в активы в сторону повышения их ликвидности.</w:t>
      </w:r>
    </w:p>
    <w:p w:rsidR="004B6694" w:rsidRDefault="00845A9C">
      <w:pPr>
        <w:spacing w:before="0" w:after="0"/>
        <w:ind w:firstLine="720"/>
        <w:jc w:val="both"/>
        <w:rPr>
          <w:snapToGrid w:val="0"/>
        </w:rPr>
      </w:pPr>
      <w:r>
        <w:rPr>
          <w:snapToGrid w:val="0"/>
        </w:rPr>
        <w:t>Ликвидность в динамике требует постоянного планирования и прогнозирования возможности выполнить свои обязательства за счет мобилизации собственных ресурсов и привлечения ресурсов со стороны. Каждый банк</w:t>
      </w:r>
      <w:r>
        <w:rPr>
          <w:noProof/>
          <w:snapToGrid w:val="0"/>
        </w:rPr>
        <w:t xml:space="preserve"> обя</w:t>
      </w:r>
      <w:r>
        <w:rPr>
          <w:snapToGrid w:val="0"/>
        </w:rPr>
        <w:t>зан поддерживать необходимый уровень ликвидности на конкретном отрезке времени и планировать ее состояние в перспективе.</w:t>
      </w:r>
    </w:p>
    <w:p w:rsidR="004B6694" w:rsidRDefault="00845A9C">
      <w:pPr>
        <w:spacing w:before="0" w:after="0"/>
        <w:ind w:firstLine="720"/>
        <w:jc w:val="both"/>
        <w:rPr>
          <w:snapToGrid w:val="0"/>
          <w:lang w:val="en-US"/>
        </w:rPr>
      </w:pPr>
      <w:r>
        <w:rPr>
          <w:snapToGrid w:val="0"/>
        </w:rPr>
        <w:t>Важное практическое значение имеет соблюдение рекомендуемых обязательных нормативов. Для расчета как директивных, так и оценочных нормативов  активы банка корректируют исходя из показателей их риска.</w:t>
      </w:r>
      <w:r>
        <w:rPr>
          <w:noProof/>
          <w:snapToGrid w:val="0"/>
        </w:rPr>
        <w:t xml:space="preserve"> </w:t>
      </w:r>
      <w:r>
        <w:rPr>
          <w:snapToGrid w:val="0"/>
        </w:rPr>
        <w:t>Банк России рекомендовал все активы коммерческих банков распределить на шесть групп исходя из степени риска вложений и возможной потери части стоимости. При этом отдельным категориям и группам активов присваиваются соответствующие поправочные коэффициенты риска, выраженные</w:t>
      </w:r>
      <w:r>
        <w:rPr>
          <w:noProof/>
          <w:snapToGrid w:val="0"/>
        </w:rPr>
        <w:t xml:space="preserve"> в </w:t>
      </w:r>
      <w:r>
        <w:rPr>
          <w:snapToGrid w:val="0"/>
        </w:rPr>
        <w:t>процентах. Например, если конкретному активу соответствует коэффициент риска</w:t>
      </w:r>
      <w:r>
        <w:rPr>
          <w:noProof/>
          <w:snapToGrid w:val="0"/>
        </w:rPr>
        <w:t xml:space="preserve"> 20% ,</w:t>
      </w:r>
      <w:r>
        <w:rPr>
          <w:snapToGrid w:val="0"/>
        </w:rPr>
        <w:t xml:space="preserve"> то это означает, что вероятность надежности возврата</w:t>
      </w:r>
      <w:r>
        <w:rPr>
          <w:noProof/>
          <w:snapToGrid w:val="0"/>
        </w:rPr>
        <w:t xml:space="preserve"> инвести</w:t>
      </w:r>
      <w:r>
        <w:rPr>
          <w:snapToGrid w:val="0"/>
        </w:rPr>
        <w:t>рованных сюда денег равна</w:t>
      </w:r>
      <w:r>
        <w:rPr>
          <w:noProof/>
          <w:snapToGrid w:val="0"/>
        </w:rPr>
        <w:t xml:space="preserve"> 80%</w:t>
      </w:r>
      <w:r>
        <w:rPr>
          <w:snapToGrid w:val="0"/>
        </w:rPr>
        <w:t xml:space="preserve"> первоначально выданной суммы.</w:t>
      </w:r>
    </w:p>
    <w:p w:rsidR="004B6694" w:rsidRDefault="00845A9C">
      <w:pPr>
        <w:spacing w:before="0" w:after="0"/>
        <w:ind w:firstLine="720"/>
        <w:jc w:val="both"/>
        <w:rPr>
          <w:snapToGrid w:val="0"/>
        </w:rPr>
      </w:pPr>
      <w:r>
        <w:rPr>
          <w:snapToGrid w:val="0"/>
        </w:rPr>
        <w:t xml:space="preserve">Степень риска невозврата отдельных активов представлена в </w:t>
      </w:r>
      <w:r>
        <w:rPr>
          <w:i/>
          <w:iCs/>
          <w:snapToGrid w:val="0"/>
        </w:rPr>
        <w:t>Приложении 2</w:t>
      </w:r>
      <w:r>
        <w:rPr>
          <w:snapToGrid w:val="0"/>
        </w:rPr>
        <w:t xml:space="preserve"> </w:t>
      </w:r>
      <w:bookmarkStart w:id="57" w:name="OCRUncertain031"/>
      <w:r>
        <w:rPr>
          <w:snapToGrid w:val="0"/>
        </w:rPr>
        <w:t xml:space="preserve">Как </w:t>
      </w:r>
      <w:bookmarkEnd w:id="57"/>
      <w:r>
        <w:rPr>
          <w:snapToGrid w:val="0"/>
        </w:rPr>
        <w:t>видно из этой таблицы</w:t>
      </w:r>
      <w:r>
        <w:rPr>
          <w:noProof/>
          <w:snapToGrid w:val="0"/>
        </w:rPr>
        <w:t>,</w:t>
      </w:r>
      <w:r>
        <w:rPr>
          <w:snapToGrid w:val="0"/>
        </w:rPr>
        <w:t xml:space="preserve"> в первую группу входят активы, почти полностью исключающие возможность потерь, во вторую группу объединяются инвестиции с</w:t>
      </w:r>
      <w:r>
        <w:rPr>
          <w:noProof/>
          <w:snapToGrid w:val="0"/>
        </w:rPr>
        <w:t xml:space="preserve"> мини</w:t>
      </w:r>
      <w:r>
        <w:rPr>
          <w:snapToGrid w:val="0"/>
        </w:rPr>
        <w:t>мальным риском потерь. В третьей</w:t>
      </w:r>
      <w:r>
        <w:rPr>
          <w:noProof/>
          <w:snapToGrid w:val="0"/>
        </w:rPr>
        <w:t xml:space="preserve"> —</w:t>
      </w:r>
      <w:r>
        <w:rPr>
          <w:snapToGrid w:val="0"/>
        </w:rPr>
        <w:t xml:space="preserve"> шестой группах представлены активы с повышенным риском.</w:t>
      </w:r>
    </w:p>
    <w:p w:rsidR="004B6694" w:rsidRDefault="00845A9C">
      <w:pPr>
        <w:spacing w:before="0" w:after="0"/>
        <w:ind w:firstLine="720"/>
        <w:jc w:val="both"/>
        <w:rPr>
          <w:snapToGrid w:val="0"/>
        </w:rPr>
      </w:pPr>
      <w:r>
        <w:rPr>
          <w:snapToGrid w:val="0"/>
        </w:rPr>
        <w:t>В этой таблице приведены возможные проценты потерь, практически же</w:t>
      </w:r>
      <w:r>
        <w:rPr>
          <w:snapToGrid w:val="0"/>
          <w:lang w:val="en-US"/>
        </w:rPr>
        <w:t xml:space="preserve"> no </w:t>
      </w:r>
      <w:r>
        <w:rPr>
          <w:snapToGrid w:val="0"/>
        </w:rPr>
        <w:t>конкретным операциям они могут отклоняться в ту или иную сторону. Даже просроченные ссуды во многих случаях, хотя и с задержками, возвращаются банкам.</w:t>
      </w:r>
    </w:p>
    <w:p w:rsidR="004B6694" w:rsidRDefault="00845A9C">
      <w:pPr>
        <w:pStyle w:val="21"/>
        <w:ind w:firstLine="72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расчете некоторых нормативов используется показатель капитала банка. Понятие капитала банка значительно шире понятия его уставного капитала.</w:t>
      </w:r>
    </w:p>
    <w:p w:rsidR="004B6694" w:rsidRDefault="00845A9C">
      <w:pPr>
        <w:spacing w:before="0" w:after="0"/>
        <w:ind w:firstLine="720"/>
        <w:jc w:val="both"/>
        <w:rPr>
          <w:snapToGrid w:val="0"/>
        </w:rPr>
      </w:pPr>
      <w:r>
        <w:rPr>
          <w:snapToGrid w:val="0"/>
        </w:rPr>
        <w:t>В состав капитала коммерческого банка входит ряд статей, в том числе уставный капитал, резервный фонд, фонды целевого назначения, а также нераспределенная прибыль. Из суммы этих статей исключаются деньги, инвестированные в паи, акции и перечисленные другим юридическим лицам в порядке участия в их хозяйственной деятельности.</w:t>
      </w:r>
    </w:p>
    <w:p w:rsidR="004B6694" w:rsidRDefault="00845A9C">
      <w:pPr>
        <w:spacing w:before="0" w:after="0"/>
        <w:ind w:firstLine="720"/>
        <w:jc w:val="both"/>
        <w:rPr>
          <w:snapToGrid w:val="0"/>
        </w:rPr>
      </w:pPr>
      <w:r>
        <w:rPr>
          <w:snapToGrid w:val="0"/>
        </w:rPr>
        <w:t>Центральный банк Российской Федерации ориентирует коммерческие банки на постепенное доведение к</w:t>
      </w:r>
      <w:r>
        <w:rPr>
          <w:noProof/>
          <w:snapToGrid w:val="0"/>
        </w:rPr>
        <w:t xml:space="preserve"> 1999</w:t>
      </w:r>
      <w:r>
        <w:rPr>
          <w:snapToGrid w:val="0"/>
        </w:rPr>
        <w:t xml:space="preserve"> г. минимального уставного фонда до суммы, эквивалентной</w:t>
      </w:r>
      <w:r>
        <w:rPr>
          <w:noProof/>
          <w:snapToGrid w:val="0"/>
        </w:rPr>
        <w:t xml:space="preserve"> 5</w:t>
      </w:r>
      <w:r>
        <w:rPr>
          <w:snapToGrid w:val="0"/>
        </w:rPr>
        <w:t xml:space="preserve"> млн. ЭКЮ. О всех изменениях минимального размера собственных средств (капитала) Банк России официально объявляет не позднее чем за три года до момента введения таких изменений.</w:t>
      </w:r>
    </w:p>
    <w:p w:rsidR="004B6694" w:rsidRDefault="00845A9C">
      <w:pPr>
        <w:spacing w:before="0" w:after="0"/>
        <w:ind w:firstLine="720"/>
        <w:jc w:val="both"/>
        <w:rPr>
          <w:noProof/>
          <w:snapToGrid w:val="0"/>
        </w:rPr>
      </w:pPr>
      <w:r>
        <w:rPr>
          <w:snapToGrid w:val="0"/>
        </w:rPr>
        <w:t>Рост привлекаемых кредитных ресурсов, т.е. рост обязательств банка, предопределяет адекватный рост капитала банка, ибо он является гарантом защиты интересов индивидуальных вкладчиков и других кредиторов.</w:t>
      </w:r>
    </w:p>
    <w:p w:rsidR="004B6694" w:rsidRDefault="00845A9C">
      <w:pPr>
        <w:spacing w:before="0" w:after="0"/>
        <w:ind w:firstLine="720"/>
        <w:jc w:val="both"/>
        <w:rPr>
          <w:snapToGrid w:val="0"/>
        </w:rPr>
      </w:pPr>
      <w:r>
        <w:rPr>
          <w:snapToGrid w:val="0"/>
        </w:rPr>
        <w:t>Капитал должен быть достаточным, чтобы обеспечить эти интересы. Абсолютная сумма капитала сама по себе не может свидетельствовать о его</w:t>
      </w:r>
      <w:r>
        <w:rPr>
          <w:noProof/>
          <w:snapToGrid w:val="0"/>
        </w:rPr>
        <w:t xml:space="preserve"> доста</w:t>
      </w:r>
      <w:r>
        <w:rPr>
          <w:snapToGrid w:val="0"/>
        </w:rPr>
        <w:t>точности, ибо это прежде всего связано с суммой его обязательств. Поэтому</w:t>
      </w:r>
      <w:r>
        <w:rPr>
          <w:noProof/>
          <w:snapToGrid w:val="0"/>
        </w:rPr>
        <w:t xml:space="preserve"> </w:t>
      </w:r>
      <w:r>
        <w:rPr>
          <w:snapToGrid w:val="0"/>
        </w:rPr>
        <w:t xml:space="preserve">ликвидность банка, когда ее источником является капитал, определяется относительными показателями перечисленных ниже четырех из девяти экономических нормативов (обозначения и сокращения в формулах могут отличатся от приведенных в инструкциях ЦБ РФ). Они рассчитываются по следующим формулам: </w:t>
      </w:r>
    </w:p>
    <w:p w:rsidR="004B6694" w:rsidRDefault="00845A9C">
      <w:pPr>
        <w:pStyle w:val="5"/>
        <w:pageBreakBefore w:val="0"/>
        <w:rPr>
          <w:rFonts w:ascii="Times New Roman" w:hAnsi="Times New Roman" w:cs="Times New Roman"/>
        </w:rPr>
      </w:pPr>
      <w:r>
        <w:rPr>
          <w:rFonts w:ascii="Times New Roman" w:hAnsi="Times New Roman" w:cs="Times New Roman"/>
        </w:rPr>
        <w:t xml:space="preserve">              К                          К                        Р                         Р</w:t>
      </w:r>
    </w:p>
    <w:p w:rsidR="004B6694" w:rsidRDefault="00845A9C">
      <w:pPr>
        <w:spacing w:before="0" w:after="0"/>
        <w:ind w:firstLine="720"/>
        <w:rPr>
          <w:snapToGrid w:val="0"/>
        </w:rPr>
      </w:pPr>
      <w:r>
        <w:rPr>
          <w:snapToGrid w:val="0"/>
        </w:rPr>
        <w:t>Н-1 = –––––– ;   Н-2 = –––––– ;   Н-3 = –––––– ;   Н-9 = –––––– ,</w:t>
      </w:r>
    </w:p>
    <w:p w:rsidR="004B6694" w:rsidRDefault="00845A9C">
      <w:pPr>
        <w:spacing w:before="0" w:after="0"/>
        <w:ind w:firstLine="720"/>
        <w:rPr>
          <w:snapToGrid w:val="0"/>
        </w:rPr>
      </w:pPr>
      <w:r>
        <w:rPr>
          <w:snapToGrid w:val="0"/>
        </w:rPr>
        <w:t xml:space="preserve">            АВР                    АПР                    ОВ                        К</w:t>
      </w:r>
    </w:p>
    <w:p w:rsidR="004B6694" w:rsidRDefault="004B6694">
      <w:pPr>
        <w:spacing w:before="0" w:after="0"/>
        <w:ind w:firstLine="720"/>
        <w:rPr>
          <w:snapToGrid w:val="0"/>
        </w:rPr>
      </w:pPr>
    </w:p>
    <w:p w:rsidR="004B6694" w:rsidRDefault="00845A9C">
      <w:pPr>
        <w:spacing w:before="0" w:after="0"/>
        <w:jc w:val="both"/>
        <w:rPr>
          <w:snapToGrid w:val="0"/>
        </w:rPr>
      </w:pPr>
      <w:r>
        <w:rPr>
          <w:snapToGrid w:val="0"/>
        </w:rPr>
        <w:t>где К—капитал банка;</w:t>
      </w:r>
    </w:p>
    <w:p w:rsidR="004B6694" w:rsidRDefault="00845A9C">
      <w:pPr>
        <w:spacing w:before="0" w:after="0"/>
        <w:ind w:left="907" w:hanging="510"/>
        <w:jc w:val="both"/>
        <w:rPr>
          <w:snapToGrid w:val="0"/>
        </w:rPr>
      </w:pPr>
      <w:r>
        <w:rPr>
          <w:snapToGrid w:val="0"/>
        </w:rPr>
        <w:t>Р</w:t>
      </w:r>
      <w:r>
        <w:rPr>
          <w:noProof/>
          <w:snapToGrid w:val="0"/>
        </w:rPr>
        <w:t xml:space="preserve"> —</w:t>
      </w:r>
      <w:r>
        <w:rPr>
          <w:snapToGrid w:val="0"/>
        </w:rPr>
        <w:t xml:space="preserve"> размер риска банка, т.е. совокупная сумма обязательств заемщика банку по</w:t>
      </w:r>
      <w:r>
        <w:rPr>
          <w:noProof/>
          <w:snapToGrid w:val="0"/>
        </w:rPr>
        <w:t xml:space="preserve"> </w:t>
      </w:r>
      <w:r>
        <w:rPr>
          <w:snapToGrid w:val="0"/>
        </w:rPr>
        <w:t>кредитам, факторинговым операциям, а также</w:t>
      </w:r>
      <w:r>
        <w:rPr>
          <w:noProof/>
          <w:snapToGrid w:val="0"/>
        </w:rPr>
        <w:t xml:space="preserve"> 50%</w:t>
      </w:r>
      <w:r>
        <w:rPr>
          <w:snapToGrid w:val="0"/>
        </w:rPr>
        <w:t xml:space="preserve"> сумм забалансовых обязательств, выданных банком в отношении данного заемщика, которые предусматривают исполнение в денежной форме;</w:t>
      </w:r>
    </w:p>
    <w:p w:rsidR="004B6694" w:rsidRDefault="00845A9C">
      <w:pPr>
        <w:spacing w:before="0" w:after="0"/>
        <w:ind w:left="907" w:hanging="510"/>
        <w:jc w:val="both"/>
        <w:rPr>
          <w:snapToGrid w:val="0"/>
        </w:rPr>
      </w:pPr>
      <w:r>
        <w:rPr>
          <w:snapToGrid w:val="0"/>
        </w:rPr>
        <w:t>АВР</w:t>
      </w:r>
      <w:r>
        <w:rPr>
          <w:noProof/>
          <w:snapToGrid w:val="0"/>
        </w:rPr>
        <w:t xml:space="preserve"> —</w:t>
      </w:r>
      <w:r>
        <w:rPr>
          <w:snapToGrid w:val="0"/>
        </w:rPr>
        <w:t xml:space="preserve"> активы банка, взвешенные с учетом степени риска (за вычетом суммы созданных резервов под обесценение ценных бумаг и на возможные потери по ссудам 2 – 4 категорий риска (п. 3.1 инструкции №1 ЦБ РФ));</w:t>
      </w:r>
    </w:p>
    <w:p w:rsidR="004B6694" w:rsidRDefault="00845A9C">
      <w:pPr>
        <w:spacing w:before="0" w:after="0"/>
        <w:ind w:left="907" w:hanging="510"/>
        <w:jc w:val="both"/>
        <w:rPr>
          <w:snapToGrid w:val="0"/>
        </w:rPr>
      </w:pPr>
      <w:r>
        <w:rPr>
          <w:snapToGrid w:val="0"/>
        </w:rPr>
        <w:t>АПР</w:t>
      </w:r>
      <w:r>
        <w:rPr>
          <w:noProof/>
          <w:snapToGrid w:val="0"/>
        </w:rPr>
        <w:t xml:space="preserve"> —</w:t>
      </w:r>
      <w:r>
        <w:rPr>
          <w:snapToGrid w:val="0"/>
        </w:rPr>
        <w:t xml:space="preserve"> активы группы повышенного риска;</w:t>
      </w:r>
    </w:p>
    <w:p w:rsidR="004B6694" w:rsidRDefault="00845A9C">
      <w:pPr>
        <w:spacing w:before="0" w:after="0"/>
        <w:ind w:left="907" w:hanging="510"/>
        <w:jc w:val="both"/>
        <w:rPr>
          <w:snapToGrid w:val="0"/>
        </w:rPr>
      </w:pPr>
      <w:r>
        <w:rPr>
          <w:snapToGrid w:val="0"/>
        </w:rPr>
        <w:t>0В</w:t>
      </w:r>
      <w:r>
        <w:rPr>
          <w:noProof/>
          <w:snapToGrid w:val="0"/>
        </w:rPr>
        <w:t xml:space="preserve"> —</w:t>
      </w:r>
      <w:r>
        <w:rPr>
          <w:snapToGrid w:val="0"/>
        </w:rPr>
        <w:t xml:space="preserve"> все обязательства банка.</w:t>
      </w:r>
    </w:p>
    <w:p w:rsidR="004B6694" w:rsidRDefault="00845A9C">
      <w:pPr>
        <w:pStyle w:val="a3"/>
        <w:widowControl/>
        <w:spacing w:before="140"/>
        <w:rPr>
          <w:rFonts w:ascii="Times New Roman" w:hAnsi="Times New Roman" w:cs="Times New Roman"/>
        </w:rPr>
      </w:pPr>
      <w:r>
        <w:rPr>
          <w:rFonts w:ascii="Times New Roman" w:hAnsi="Times New Roman" w:cs="Times New Roman"/>
        </w:rPr>
        <w:t>При этом из совокупной суммы обязательств заемщика исключаются:</w:t>
      </w:r>
    </w:p>
    <w:p w:rsidR="004B6694" w:rsidRDefault="00845A9C" w:rsidP="00845A9C">
      <w:pPr>
        <w:numPr>
          <w:ilvl w:val="0"/>
          <w:numId w:val="16"/>
        </w:numPr>
        <w:spacing w:before="0" w:after="0"/>
        <w:ind w:left="340"/>
        <w:jc w:val="both"/>
        <w:rPr>
          <w:snapToGrid w:val="0"/>
          <w:lang w:val="en-US"/>
        </w:rPr>
      </w:pPr>
      <w:r>
        <w:rPr>
          <w:snapToGrid w:val="0"/>
        </w:rPr>
        <w:t>задолженность по ссудам под залог государственных ценных бумаг</w:t>
      </w:r>
      <w:r>
        <w:rPr>
          <w:noProof/>
          <w:snapToGrid w:val="0"/>
        </w:rPr>
        <w:t xml:space="preserve"> – </w:t>
      </w:r>
      <w:r>
        <w:rPr>
          <w:snapToGrid w:val="0"/>
        </w:rPr>
        <w:t>в размере</w:t>
      </w:r>
      <w:r>
        <w:rPr>
          <w:noProof/>
          <w:snapToGrid w:val="0"/>
        </w:rPr>
        <w:t xml:space="preserve"> 90%</w:t>
      </w:r>
      <w:r>
        <w:rPr>
          <w:snapToGrid w:val="0"/>
        </w:rPr>
        <w:t xml:space="preserve"> суммы принятого залога;</w:t>
      </w:r>
    </w:p>
    <w:p w:rsidR="004B6694" w:rsidRDefault="00845A9C" w:rsidP="00845A9C">
      <w:pPr>
        <w:numPr>
          <w:ilvl w:val="0"/>
          <w:numId w:val="16"/>
        </w:numPr>
        <w:spacing w:before="0" w:after="0"/>
        <w:ind w:left="340"/>
        <w:jc w:val="both"/>
        <w:rPr>
          <w:noProof/>
          <w:snapToGrid w:val="0"/>
        </w:rPr>
      </w:pPr>
      <w:r>
        <w:rPr>
          <w:snapToGrid w:val="0"/>
        </w:rPr>
        <w:t>задолженность по ссудам, оформленным залоговыми обязательствами,</w:t>
      </w:r>
      <w:r>
        <w:rPr>
          <w:noProof/>
          <w:snapToGrid w:val="0"/>
        </w:rPr>
        <w:t xml:space="preserve"> </w:t>
      </w:r>
      <w:r>
        <w:rPr>
          <w:snapToGrid w:val="0"/>
        </w:rPr>
        <w:t>под реальное материальное обеспечение, свободное от залога по другим сделкам,</w:t>
      </w:r>
      <w:r>
        <w:rPr>
          <w:noProof/>
          <w:snapToGrid w:val="0"/>
        </w:rPr>
        <w:t xml:space="preserve"> —</w:t>
      </w:r>
      <w:r>
        <w:rPr>
          <w:snapToGrid w:val="0"/>
        </w:rPr>
        <w:t xml:space="preserve"> в размере</w:t>
      </w:r>
      <w:r>
        <w:rPr>
          <w:noProof/>
          <w:snapToGrid w:val="0"/>
        </w:rPr>
        <w:t xml:space="preserve"> 75%</w:t>
      </w:r>
      <w:r>
        <w:rPr>
          <w:snapToGrid w:val="0"/>
        </w:rPr>
        <w:t xml:space="preserve"> суммы остатка;</w:t>
      </w:r>
    </w:p>
    <w:p w:rsidR="004B6694" w:rsidRDefault="00845A9C" w:rsidP="00845A9C">
      <w:pPr>
        <w:numPr>
          <w:ilvl w:val="0"/>
          <w:numId w:val="16"/>
        </w:numPr>
        <w:spacing w:before="0" w:after="0"/>
        <w:ind w:left="340"/>
        <w:jc w:val="both"/>
        <w:rPr>
          <w:snapToGrid w:val="0"/>
        </w:rPr>
      </w:pPr>
      <w:r>
        <w:rPr>
          <w:snapToGrid w:val="0"/>
        </w:rPr>
        <w:t>задолженность по ссудам, по которым имеются гарантии третьих лиц с известной платежеспособностью, в том числе по ссудам, гарантированным Правительством,</w:t>
      </w:r>
      <w:r>
        <w:rPr>
          <w:noProof/>
          <w:snapToGrid w:val="0"/>
        </w:rPr>
        <w:t xml:space="preserve"> —</w:t>
      </w:r>
      <w:r>
        <w:rPr>
          <w:snapToGrid w:val="0"/>
        </w:rPr>
        <w:t xml:space="preserve"> в размере</w:t>
      </w:r>
      <w:r>
        <w:rPr>
          <w:noProof/>
          <w:snapToGrid w:val="0"/>
        </w:rPr>
        <w:t xml:space="preserve"> 70%</w:t>
      </w:r>
      <w:r>
        <w:rPr>
          <w:snapToGrid w:val="0"/>
        </w:rPr>
        <w:t xml:space="preserve"> суммы остатка;</w:t>
      </w:r>
    </w:p>
    <w:p w:rsidR="004B6694" w:rsidRDefault="00845A9C" w:rsidP="00845A9C">
      <w:pPr>
        <w:numPr>
          <w:ilvl w:val="0"/>
          <w:numId w:val="16"/>
        </w:numPr>
        <w:spacing w:before="0" w:after="0"/>
        <w:ind w:left="340"/>
        <w:jc w:val="both"/>
        <w:rPr>
          <w:snapToGrid w:val="0"/>
        </w:rPr>
      </w:pPr>
      <w:r>
        <w:rPr>
          <w:snapToGrid w:val="0"/>
        </w:rPr>
        <w:t>задолженность по ссудам с застрахованным кредитным риском</w:t>
      </w:r>
      <w:r>
        <w:rPr>
          <w:noProof/>
          <w:snapToGrid w:val="0"/>
        </w:rPr>
        <w:t xml:space="preserve"> —</w:t>
      </w:r>
      <w:r>
        <w:rPr>
          <w:snapToGrid w:val="0"/>
        </w:rPr>
        <w:t xml:space="preserve"> в доле, пропорциональной удельному весу страховой суммы в общей сумме выданной ссуды, уменьшенной на</w:t>
      </w:r>
      <w:r>
        <w:rPr>
          <w:noProof/>
          <w:snapToGrid w:val="0"/>
        </w:rPr>
        <w:t xml:space="preserve"> 20</w:t>
      </w:r>
      <w:r>
        <w:rPr>
          <w:snapToGrid w:val="0"/>
        </w:rPr>
        <w:t xml:space="preserve"> процентных пунктов;</w:t>
      </w:r>
    </w:p>
    <w:p w:rsidR="004B6694" w:rsidRDefault="00845A9C" w:rsidP="00845A9C">
      <w:pPr>
        <w:numPr>
          <w:ilvl w:val="0"/>
          <w:numId w:val="16"/>
        </w:numPr>
        <w:spacing w:before="0" w:after="0"/>
        <w:ind w:left="340"/>
        <w:jc w:val="both"/>
        <w:rPr>
          <w:snapToGrid w:val="0"/>
          <w:lang w:val="en-US"/>
        </w:rPr>
      </w:pPr>
      <w:r>
        <w:rPr>
          <w:snapToGrid w:val="0"/>
        </w:rPr>
        <w:t>задолженность поставщиков по ссудам под залог векселей покупателя, по которым имеется гарантия банка покупателя,</w:t>
      </w:r>
      <w:r>
        <w:rPr>
          <w:noProof/>
          <w:snapToGrid w:val="0"/>
        </w:rPr>
        <w:t xml:space="preserve"> —</w:t>
      </w:r>
      <w:r>
        <w:rPr>
          <w:snapToGrid w:val="0"/>
        </w:rPr>
        <w:t xml:space="preserve"> в размере</w:t>
      </w:r>
      <w:r>
        <w:rPr>
          <w:noProof/>
          <w:snapToGrid w:val="0"/>
        </w:rPr>
        <w:t xml:space="preserve"> 60%</w:t>
      </w:r>
      <w:r>
        <w:rPr>
          <w:snapToGrid w:val="0"/>
        </w:rPr>
        <w:t xml:space="preserve"> суммы остатка;</w:t>
      </w:r>
    </w:p>
    <w:p w:rsidR="004B6694" w:rsidRDefault="00845A9C" w:rsidP="00845A9C">
      <w:pPr>
        <w:numPr>
          <w:ilvl w:val="0"/>
          <w:numId w:val="16"/>
        </w:numPr>
        <w:spacing w:before="0" w:after="0"/>
        <w:ind w:left="340"/>
        <w:jc w:val="both"/>
        <w:rPr>
          <w:snapToGrid w:val="0"/>
        </w:rPr>
      </w:pPr>
      <w:r>
        <w:rPr>
          <w:snapToGrid w:val="0"/>
        </w:rPr>
        <w:t>задолженность по ссудам под залог переводных векселей, акцептованных плательщиком, по которым имеется аваль,</w:t>
      </w:r>
      <w:r>
        <w:rPr>
          <w:noProof/>
          <w:snapToGrid w:val="0"/>
        </w:rPr>
        <w:t xml:space="preserve"> —</w:t>
      </w:r>
      <w:r>
        <w:rPr>
          <w:snapToGrid w:val="0"/>
        </w:rPr>
        <w:t xml:space="preserve"> в размере</w:t>
      </w:r>
      <w:r>
        <w:rPr>
          <w:noProof/>
          <w:snapToGrid w:val="0"/>
        </w:rPr>
        <w:t xml:space="preserve"> 50%</w:t>
      </w:r>
      <w:r>
        <w:rPr>
          <w:snapToGrid w:val="0"/>
        </w:rPr>
        <w:t xml:space="preserve"> суммы остатка; другие обязательства, возникающие на основе операций по учету векселей,</w:t>
      </w:r>
      <w:r>
        <w:rPr>
          <w:noProof/>
          <w:snapToGrid w:val="0"/>
        </w:rPr>
        <w:t xml:space="preserve"> —</w:t>
      </w:r>
      <w:r>
        <w:rPr>
          <w:snapToGrid w:val="0"/>
        </w:rPr>
        <w:t xml:space="preserve"> в размере</w:t>
      </w:r>
      <w:r>
        <w:rPr>
          <w:noProof/>
          <w:snapToGrid w:val="0"/>
        </w:rPr>
        <w:t xml:space="preserve"> 40%</w:t>
      </w:r>
      <w:r>
        <w:rPr>
          <w:snapToGrid w:val="0"/>
        </w:rPr>
        <w:t xml:space="preserve"> суммы остатка;</w:t>
      </w:r>
    </w:p>
    <w:p w:rsidR="004B6694" w:rsidRDefault="00845A9C" w:rsidP="00845A9C">
      <w:pPr>
        <w:numPr>
          <w:ilvl w:val="0"/>
          <w:numId w:val="16"/>
        </w:numPr>
        <w:spacing w:before="0" w:after="0"/>
        <w:ind w:left="340"/>
        <w:jc w:val="both"/>
        <w:rPr>
          <w:snapToGrid w:val="0"/>
        </w:rPr>
      </w:pPr>
      <w:r>
        <w:rPr>
          <w:snapToGrid w:val="0"/>
        </w:rPr>
        <w:t>задолженность по ссудам под залог акций предприятий и банков, зарегистрированных на фондовой бирже,</w:t>
      </w:r>
      <w:r>
        <w:rPr>
          <w:noProof/>
          <w:snapToGrid w:val="0"/>
        </w:rPr>
        <w:t xml:space="preserve"> —</w:t>
      </w:r>
      <w:r>
        <w:rPr>
          <w:snapToGrid w:val="0"/>
        </w:rPr>
        <w:t xml:space="preserve"> в размере</w:t>
      </w:r>
      <w:r>
        <w:rPr>
          <w:noProof/>
          <w:snapToGrid w:val="0"/>
        </w:rPr>
        <w:t xml:space="preserve"> 40%</w:t>
      </w:r>
      <w:r>
        <w:rPr>
          <w:snapToGrid w:val="0"/>
        </w:rPr>
        <w:t xml:space="preserve"> суммы остатка.</w:t>
      </w:r>
    </w:p>
    <w:p w:rsidR="004B6694" w:rsidRDefault="00845A9C">
      <w:pPr>
        <w:spacing w:before="0" w:after="0"/>
        <w:ind w:firstLine="720"/>
        <w:jc w:val="both"/>
        <w:rPr>
          <w:snapToGrid w:val="0"/>
        </w:rPr>
      </w:pPr>
      <w:r>
        <w:rPr>
          <w:i/>
          <w:iCs/>
          <w:snapToGrid w:val="0"/>
        </w:rPr>
        <w:t>Норматив Н-</w:t>
      </w:r>
      <w:r>
        <w:rPr>
          <w:i/>
          <w:iCs/>
          <w:noProof/>
          <w:snapToGrid w:val="0"/>
        </w:rPr>
        <w:t>1</w:t>
      </w:r>
      <w:r>
        <w:rPr>
          <w:snapToGrid w:val="0"/>
        </w:rPr>
        <w:t xml:space="preserve"> вводит ограничения на общую сумму активных операций с учетом степени риска и имеющегося капитала. Не выходя за рамки этого норматива, банк может менять структуру активных операций, ориентируясь на активы с минимальным риском и высокой доходностью. В дополнение к нормативу Н-1 используется оценочный </w:t>
      </w:r>
      <w:r>
        <w:rPr>
          <w:i/>
          <w:iCs/>
          <w:snapToGrid w:val="0"/>
        </w:rPr>
        <w:t>норматив Н-2.</w:t>
      </w:r>
      <w:r>
        <w:rPr>
          <w:snapToGrid w:val="0"/>
        </w:rPr>
        <w:t xml:space="preserve"> Он ориентирует банк на ограничение выдачи кредитов с повышенным риском. При сравнении суммы таких кредитов с капиталом он должен быть равен или превышать</w:t>
      </w:r>
      <w:r>
        <w:rPr>
          <w:noProof/>
          <w:snapToGrid w:val="0"/>
        </w:rPr>
        <w:t xml:space="preserve"> 10%</w:t>
      </w:r>
      <w:r>
        <w:rPr>
          <w:snapToGrid w:val="0"/>
        </w:rPr>
        <w:t xml:space="preserve"> суммы активов с повышенным риском. </w:t>
      </w:r>
      <w:r>
        <w:rPr>
          <w:i/>
          <w:iCs/>
          <w:snapToGrid w:val="0"/>
        </w:rPr>
        <w:t>Норматив Н-З</w:t>
      </w:r>
      <w:r>
        <w:rPr>
          <w:snapToGrid w:val="0"/>
        </w:rPr>
        <w:t xml:space="preserve"> показывает, каков минимум капитала относительно всех привлеченных средств, абстрагируясь при этом от их размещения по позициям активов. Этот же норматив определяет предел привлечения средств в качестве кредитных ресурсов.</w:t>
      </w:r>
    </w:p>
    <w:p w:rsidR="004B6694" w:rsidRDefault="00845A9C">
      <w:pPr>
        <w:spacing w:before="0" w:after="0"/>
        <w:ind w:firstLine="720"/>
        <w:jc w:val="both"/>
        <w:rPr>
          <w:snapToGrid w:val="0"/>
        </w:rPr>
      </w:pPr>
      <w:r>
        <w:rPr>
          <w:snapToGrid w:val="0"/>
        </w:rPr>
        <w:t>Таким образом, условием увеличения суммы кредитных ресурсов является увеличение капитала банка.</w:t>
      </w:r>
    </w:p>
    <w:p w:rsidR="004B6694" w:rsidRDefault="00845A9C">
      <w:pPr>
        <w:spacing w:before="0" w:after="0"/>
        <w:ind w:firstLine="720"/>
        <w:jc w:val="both"/>
        <w:rPr>
          <w:snapToGrid w:val="0"/>
        </w:rPr>
      </w:pPr>
      <w:r>
        <w:rPr>
          <w:snapToGrid w:val="0"/>
        </w:rPr>
        <w:t>В количественном отношении этот показатель в России существенно не отличается от принятых за рубежом. Так, соотношение собственных и общей суммы заемных средств установлено: в США</w:t>
      </w:r>
      <w:r>
        <w:rPr>
          <w:noProof/>
          <w:snapToGrid w:val="0"/>
        </w:rPr>
        <w:t xml:space="preserve"> — 1</w:t>
      </w:r>
      <w:r>
        <w:rPr>
          <w:snapToGrid w:val="0"/>
        </w:rPr>
        <w:t>:20, Англии</w:t>
      </w:r>
      <w:r>
        <w:rPr>
          <w:noProof/>
          <w:snapToGrid w:val="0"/>
        </w:rPr>
        <w:t xml:space="preserve"> — 1:20,</w:t>
      </w:r>
      <w:r>
        <w:rPr>
          <w:snapToGrid w:val="0"/>
        </w:rPr>
        <w:t xml:space="preserve"> Люксембурге</w:t>
      </w:r>
      <w:r>
        <w:rPr>
          <w:noProof/>
          <w:snapToGrid w:val="0"/>
        </w:rPr>
        <w:t xml:space="preserve"> — 1</w:t>
      </w:r>
      <w:r>
        <w:rPr>
          <w:snapToGrid w:val="0"/>
        </w:rPr>
        <w:t>:33.</w:t>
      </w:r>
    </w:p>
    <w:p w:rsidR="004B6694" w:rsidRDefault="00845A9C">
      <w:pPr>
        <w:spacing w:before="0" w:after="0"/>
        <w:ind w:firstLine="720"/>
        <w:jc w:val="both"/>
        <w:rPr>
          <w:snapToGrid w:val="0"/>
        </w:rPr>
      </w:pPr>
      <w:r>
        <w:rPr>
          <w:snapToGrid w:val="0"/>
        </w:rPr>
        <w:t>В некоторых странах (например, во Франции, Германии) соблюдение соотношения собственных и общей суммы заемных средств законом не предусматривается. Здесь ограничиваются пределы кредитных операций и определяется соотношение их общего объема и собственных средств. В частности, во Франции сумма всех кредитов, предоставленных банком, не должна превышать более чем в</w:t>
      </w:r>
      <w:r>
        <w:rPr>
          <w:noProof/>
          <w:snapToGrid w:val="0"/>
        </w:rPr>
        <w:t xml:space="preserve"> 20</w:t>
      </w:r>
      <w:r>
        <w:rPr>
          <w:snapToGrid w:val="0"/>
        </w:rPr>
        <w:t xml:space="preserve"> раз его собственные средства.</w:t>
      </w:r>
    </w:p>
    <w:p w:rsidR="004B6694" w:rsidRDefault="00845A9C">
      <w:pPr>
        <w:spacing w:before="0" w:after="0"/>
        <w:ind w:firstLine="720"/>
        <w:jc w:val="both"/>
        <w:rPr>
          <w:snapToGrid w:val="0"/>
        </w:rPr>
      </w:pPr>
      <w:r>
        <w:rPr>
          <w:snapToGrid w:val="0"/>
        </w:rPr>
        <w:t>Несмотря на методические различия определения этого показателя в разных странах, общим является его расчет с использованием данных о собственных средствах банка как гарантии его надежности.</w:t>
      </w:r>
    </w:p>
    <w:p w:rsidR="004B6694" w:rsidRDefault="00845A9C">
      <w:pPr>
        <w:spacing w:before="0" w:after="0"/>
        <w:ind w:firstLine="720"/>
        <w:jc w:val="both"/>
        <w:rPr>
          <w:snapToGrid w:val="0"/>
        </w:rPr>
      </w:pPr>
      <w:r>
        <w:rPr>
          <w:snapToGrid w:val="0"/>
        </w:rPr>
        <w:t>Для наблюдения за деятельностью коммерческих банков Центральный банк Российской Федерации использует наряду с нормативами достаточности капитала группу нормативов ликвидности. Они рассчитываются с использованием следующих формул:</w:t>
      </w:r>
    </w:p>
    <w:p w:rsidR="004B6694" w:rsidRDefault="00845A9C">
      <w:pPr>
        <w:keepNext/>
        <w:spacing w:before="360" w:after="0" w:line="100" w:lineRule="atLeast"/>
        <w:jc w:val="both"/>
        <w:rPr>
          <w:snapToGrid w:val="0"/>
        </w:rPr>
      </w:pPr>
      <w:r>
        <w:rPr>
          <w:snapToGrid w:val="0"/>
        </w:rPr>
        <w:t xml:space="preserve">            КРО                     ЛА                      ЛА                     ЛА                    АК1</w:t>
      </w:r>
    </w:p>
    <w:p w:rsidR="004B6694" w:rsidRDefault="00845A9C">
      <w:pPr>
        <w:keepNext/>
        <w:spacing w:before="0" w:after="0" w:line="100" w:lineRule="atLeast"/>
        <w:jc w:val="both"/>
        <w:rPr>
          <w:snapToGrid w:val="0"/>
        </w:rPr>
      </w:pPr>
      <w:r>
        <w:rPr>
          <w:snapToGrid w:val="0"/>
        </w:rPr>
        <w:t>Н-4 = –––––– ;   Н-5 = –––––– ;   Н-6 = –––––– ; Н-7 = –––––– ; Н-8 = –––––– ,</w:t>
      </w:r>
    </w:p>
    <w:p w:rsidR="004B6694" w:rsidRDefault="00845A9C">
      <w:pPr>
        <w:pStyle w:val="4"/>
        <w:keepNext w:val="0"/>
        <w:spacing w:line="100" w:lineRule="atLeast"/>
        <w:rPr>
          <w:rFonts w:ascii="Times New Roman" w:hAnsi="Times New Roman" w:cs="Times New Roman"/>
        </w:rPr>
      </w:pPr>
      <w:r>
        <w:rPr>
          <w:rFonts w:ascii="Times New Roman" w:hAnsi="Times New Roman" w:cs="Times New Roman"/>
        </w:rPr>
        <w:t xml:space="preserve">             ОС                     ОС                      АК                    СОВ                  ОБ1</w:t>
      </w:r>
    </w:p>
    <w:p w:rsidR="004B6694" w:rsidRDefault="00845A9C">
      <w:pPr>
        <w:widowControl w:val="0"/>
        <w:spacing w:before="360" w:after="0"/>
        <w:rPr>
          <w:snapToGrid w:val="0"/>
        </w:rPr>
      </w:pPr>
      <w:r>
        <w:rPr>
          <w:noProof/>
          <w:snapToGrid w:val="0"/>
        </w:rPr>
        <w:t>где КРО –</w:t>
      </w:r>
      <w:r>
        <w:rPr>
          <w:snapToGrid w:val="0"/>
        </w:rPr>
        <w:t xml:space="preserve"> сумма кредитов;</w:t>
      </w:r>
    </w:p>
    <w:p w:rsidR="004B6694" w:rsidRDefault="00845A9C">
      <w:pPr>
        <w:widowControl w:val="0"/>
        <w:spacing w:before="0" w:after="0"/>
        <w:ind w:left="1026" w:hanging="567"/>
        <w:jc w:val="both"/>
        <w:rPr>
          <w:snapToGrid w:val="0"/>
        </w:rPr>
      </w:pPr>
      <w:r>
        <w:rPr>
          <w:noProof/>
          <w:snapToGrid w:val="0"/>
        </w:rPr>
        <w:t>ОС –</w:t>
      </w:r>
      <w:r>
        <w:rPr>
          <w:snapToGrid w:val="0"/>
        </w:rPr>
        <w:t xml:space="preserve"> общая сумма расчетных, текущих счетов, вкладов и депозитов;</w:t>
      </w:r>
    </w:p>
    <w:p w:rsidR="004B6694" w:rsidRDefault="00845A9C">
      <w:pPr>
        <w:widowControl w:val="0"/>
        <w:spacing w:before="0" w:after="0"/>
        <w:ind w:left="1026" w:hanging="567"/>
        <w:jc w:val="both"/>
        <w:rPr>
          <w:noProof/>
          <w:snapToGrid w:val="0"/>
        </w:rPr>
      </w:pPr>
      <w:r>
        <w:rPr>
          <w:noProof/>
          <w:snapToGrid w:val="0"/>
        </w:rPr>
        <w:t>ЛА –</w:t>
      </w:r>
      <w:r>
        <w:rPr>
          <w:snapToGrid w:val="0"/>
        </w:rPr>
        <w:t xml:space="preserve"> ликвидные активы. К активам банка в ликвидной форме относятся денежные средства в кассе банка, в пути, средства на счетах юридических и физических лиц, средства на счетах у иностранных банков, средства на</w:t>
      </w:r>
      <w:r>
        <w:rPr>
          <w:noProof/>
          <w:snapToGrid w:val="0"/>
        </w:rPr>
        <w:t xml:space="preserve"> </w:t>
      </w:r>
      <w:r>
        <w:rPr>
          <w:snapToGrid w:val="0"/>
        </w:rPr>
        <w:t>корреспондентском счете банка, приобретенные банком государственные ценные бумаги, кредиты, выданные банком, и другие платежи в пользу банка, подлежащие погашению в течение ближайших</w:t>
      </w:r>
      <w:r>
        <w:rPr>
          <w:noProof/>
          <w:snapToGrid w:val="0"/>
        </w:rPr>
        <w:t xml:space="preserve"> 30</w:t>
      </w:r>
      <w:r>
        <w:rPr>
          <w:snapToGrid w:val="0"/>
        </w:rPr>
        <w:t xml:space="preserve"> дней;</w:t>
      </w:r>
    </w:p>
    <w:p w:rsidR="004B6694" w:rsidRDefault="00845A9C">
      <w:pPr>
        <w:widowControl w:val="0"/>
        <w:spacing w:before="0" w:after="0"/>
        <w:ind w:left="1026" w:hanging="567"/>
        <w:jc w:val="both"/>
        <w:rPr>
          <w:noProof/>
          <w:snapToGrid w:val="0"/>
        </w:rPr>
      </w:pPr>
      <w:r>
        <w:rPr>
          <w:noProof/>
          <w:snapToGrid w:val="0"/>
        </w:rPr>
        <w:t>АК –</w:t>
      </w:r>
      <w:r>
        <w:rPr>
          <w:snapToGrid w:val="0"/>
        </w:rPr>
        <w:t xml:space="preserve"> общая сумма активов банка;</w:t>
      </w:r>
    </w:p>
    <w:p w:rsidR="004B6694" w:rsidRDefault="00845A9C">
      <w:pPr>
        <w:widowControl w:val="0"/>
        <w:spacing w:before="0" w:after="0"/>
        <w:ind w:left="1026" w:hanging="567"/>
        <w:jc w:val="both"/>
        <w:rPr>
          <w:snapToGrid w:val="0"/>
        </w:rPr>
      </w:pPr>
      <w:r>
        <w:rPr>
          <w:noProof/>
          <w:snapToGrid w:val="0"/>
        </w:rPr>
        <w:t>СОВ –</w:t>
      </w:r>
      <w:r>
        <w:rPr>
          <w:snapToGrid w:val="0"/>
        </w:rPr>
        <w:t xml:space="preserve"> сумма обязательств банка по счетам до востребования. Сюда</w:t>
      </w:r>
      <w:r>
        <w:rPr>
          <w:noProof/>
          <w:snapToGrid w:val="0"/>
        </w:rPr>
        <w:t xml:space="preserve"> включают</w:t>
      </w:r>
      <w:r>
        <w:rPr>
          <w:snapToGrid w:val="0"/>
        </w:rPr>
        <w:t>ся остатки средств на расчетных, текущих счетах предприятий,</w:t>
      </w:r>
      <w:r>
        <w:rPr>
          <w:noProof/>
          <w:snapToGrid w:val="0"/>
        </w:rPr>
        <w:t xml:space="preserve"> организа</w:t>
      </w:r>
      <w:r>
        <w:rPr>
          <w:snapToGrid w:val="0"/>
        </w:rPr>
        <w:t>ций, граждан, занимающихся индивидуальной трудовой деятельностью вклады, депозиты, межбанковские кредиты с истекающим сроком</w:t>
      </w:r>
      <w:r>
        <w:rPr>
          <w:snapToGrid w:val="0"/>
          <w:lang w:val="en-US"/>
        </w:rPr>
        <w:t xml:space="preserve"> пoгa</w:t>
      </w:r>
      <w:r>
        <w:rPr>
          <w:snapToGrid w:val="0"/>
        </w:rPr>
        <w:t>шения до</w:t>
      </w:r>
      <w:r>
        <w:rPr>
          <w:noProof/>
          <w:snapToGrid w:val="0"/>
        </w:rPr>
        <w:t xml:space="preserve"> 30</w:t>
      </w:r>
      <w:r>
        <w:rPr>
          <w:snapToGrid w:val="0"/>
        </w:rPr>
        <w:t xml:space="preserve"> дней, а также гарантии, выданные банком, со сроком их исполнения в течение ближайших</w:t>
      </w:r>
      <w:r>
        <w:rPr>
          <w:noProof/>
          <w:snapToGrid w:val="0"/>
        </w:rPr>
        <w:t xml:space="preserve"> 30</w:t>
      </w:r>
      <w:r>
        <w:rPr>
          <w:snapToGrid w:val="0"/>
        </w:rPr>
        <w:t xml:space="preserve"> дней;</w:t>
      </w:r>
    </w:p>
    <w:p w:rsidR="004B6694" w:rsidRDefault="00845A9C">
      <w:pPr>
        <w:widowControl w:val="0"/>
        <w:spacing w:before="0" w:after="0"/>
        <w:ind w:left="1026" w:hanging="567"/>
        <w:jc w:val="both"/>
        <w:rPr>
          <w:snapToGrid w:val="0"/>
        </w:rPr>
      </w:pPr>
      <w:r>
        <w:rPr>
          <w:noProof/>
          <w:snapToGrid w:val="0"/>
        </w:rPr>
        <w:t>АК1 –</w:t>
      </w:r>
      <w:r>
        <w:rPr>
          <w:snapToGrid w:val="0"/>
        </w:rPr>
        <w:t xml:space="preserve"> активы банка со сроком погашения более</w:t>
      </w:r>
      <w:r>
        <w:rPr>
          <w:noProof/>
          <w:snapToGrid w:val="0"/>
        </w:rPr>
        <w:t xml:space="preserve"> 1</w:t>
      </w:r>
      <w:r>
        <w:rPr>
          <w:snapToGrid w:val="0"/>
        </w:rPr>
        <w:t xml:space="preserve"> года;</w:t>
      </w:r>
    </w:p>
    <w:p w:rsidR="004B6694" w:rsidRDefault="00845A9C">
      <w:pPr>
        <w:widowControl w:val="0"/>
        <w:spacing w:before="0" w:after="0"/>
        <w:ind w:left="1026" w:hanging="567"/>
        <w:jc w:val="both"/>
        <w:rPr>
          <w:snapToGrid w:val="0"/>
        </w:rPr>
      </w:pPr>
      <w:r>
        <w:rPr>
          <w:noProof/>
          <w:snapToGrid w:val="0"/>
        </w:rPr>
        <w:t>ОБ1 –</w:t>
      </w:r>
      <w:r>
        <w:rPr>
          <w:snapToGrid w:val="0"/>
        </w:rPr>
        <w:t xml:space="preserve"> обязательства банка со сроком погашения более</w:t>
      </w:r>
      <w:r>
        <w:rPr>
          <w:noProof/>
          <w:snapToGrid w:val="0"/>
        </w:rPr>
        <w:t xml:space="preserve"> 1</w:t>
      </w:r>
      <w:r>
        <w:rPr>
          <w:snapToGrid w:val="0"/>
        </w:rPr>
        <w:t xml:space="preserve"> года.</w:t>
      </w:r>
    </w:p>
    <w:p w:rsidR="004B6694" w:rsidRDefault="00845A9C">
      <w:pPr>
        <w:widowControl w:val="0"/>
        <w:spacing w:before="60" w:after="0"/>
        <w:ind w:firstLine="720"/>
        <w:jc w:val="both"/>
        <w:rPr>
          <w:noProof/>
          <w:snapToGrid w:val="0"/>
        </w:rPr>
      </w:pPr>
      <w:r>
        <w:rPr>
          <w:i/>
          <w:iCs/>
          <w:snapToGrid w:val="0"/>
        </w:rPr>
        <w:t>Норматив Н-4</w:t>
      </w:r>
      <w:r>
        <w:rPr>
          <w:snapToGrid w:val="0"/>
        </w:rPr>
        <w:t xml:space="preserve"> показывает степень загрузки источников, за счет которых</w:t>
      </w:r>
      <w:r>
        <w:rPr>
          <w:noProof/>
          <w:snapToGrid w:val="0"/>
        </w:rPr>
        <w:t xml:space="preserve"> вы</w:t>
      </w:r>
      <w:r>
        <w:rPr>
          <w:snapToGrid w:val="0"/>
        </w:rPr>
        <w:t xml:space="preserve">даны кредиты. </w:t>
      </w:r>
      <w:r>
        <w:rPr>
          <w:i/>
          <w:iCs/>
          <w:snapToGrid w:val="0"/>
        </w:rPr>
        <w:t>Норматив Н-5</w:t>
      </w:r>
      <w:r>
        <w:rPr>
          <w:snapToGrid w:val="0"/>
        </w:rPr>
        <w:t xml:space="preserve"> ориентирует на то, чтобы постоянно поддерживать минимальную готовность вернуть деньги, т. е. выполнить свои</w:t>
      </w:r>
      <w:r>
        <w:rPr>
          <w:noProof/>
          <w:snapToGrid w:val="0"/>
        </w:rPr>
        <w:t xml:space="preserve"> обязатель</w:t>
      </w:r>
      <w:r>
        <w:rPr>
          <w:snapToGrid w:val="0"/>
        </w:rPr>
        <w:t>ства перед клиентом. Дело в том, что деньги клиентов, числящиеся на их</w:t>
      </w:r>
      <w:r>
        <w:rPr>
          <w:snapToGrid w:val="0"/>
          <w:lang w:val="en-US"/>
        </w:rPr>
        <w:t xml:space="preserve"> pac</w:t>
      </w:r>
      <w:r>
        <w:rPr>
          <w:snapToGrid w:val="0"/>
        </w:rPr>
        <w:t>четных и текущих счетах, а также внесенные во вклады или в виде депозитов</w:t>
      </w:r>
      <w:r>
        <w:rPr>
          <w:noProof/>
          <w:snapToGrid w:val="0"/>
        </w:rPr>
        <w:t xml:space="preserve"> </w:t>
      </w:r>
      <w:r>
        <w:rPr>
          <w:snapToGrid w:val="0"/>
        </w:rPr>
        <w:t>как правило, использованы банком для активных операций.</w:t>
      </w:r>
    </w:p>
    <w:p w:rsidR="004B6694" w:rsidRDefault="00845A9C">
      <w:pPr>
        <w:widowControl w:val="0"/>
        <w:spacing w:before="0" w:after="0"/>
        <w:ind w:firstLine="720"/>
        <w:jc w:val="both"/>
        <w:rPr>
          <w:noProof/>
          <w:snapToGrid w:val="0"/>
        </w:rPr>
      </w:pPr>
      <w:r>
        <w:rPr>
          <w:i/>
          <w:iCs/>
          <w:snapToGrid w:val="0"/>
        </w:rPr>
        <w:t>Норматив Н-6</w:t>
      </w:r>
      <w:r>
        <w:rPr>
          <w:snapToGrid w:val="0"/>
        </w:rPr>
        <w:t xml:space="preserve"> ориентирует банк на формирование своих активов так, чтобы доля ликвидных активов в общей сумме активов поддерживалась на должном уровне</w:t>
      </w:r>
      <w:r>
        <w:rPr>
          <w:noProof/>
          <w:snapToGrid w:val="0"/>
        </w:rPr>
        <w:t>.</w:t>
      </w:r>
      <w:r>
        <w:rPr>
          <w:snapToGrid w:val="0"/>
        </w:rPr>
        <w:t xml:space="preserve"> Соблюдение </w:t>
      </w:r>
      <w:r>
        <w:rPr>
          <w:i/>
          <w:iCs/>
          <w:snapToGrid w:val="0"/>
        </w:rPr>
        <w:t>норматива</w:t>
      </w:r>
      <w:r>
        <w:rPr>
          <w:i/>
          <w:iCs/>
          <w:noProof/>
          <w:snapToGrid w:val="0"/>
        </w:rPr>
        <w:t xml:space="preserve"> Н-7</w:t>
      </w:r>
      <w:r>
        <w:rPr>
          <w:noProof/>
          <w:snapToGrid w:val="0"/>
        </w:rPr>
        <w:t xml:space="preserve"> </w:t>
      </w:r>
      <w:r>
        <w:rPr>
          <w:snapToGrid w:val="0"/>
        </w:rPr>
        <w:t>обеспечивает возможность выполнить свои обязательства, если деньги для этого потребуются в течение ближайшего периода, т.е. в сроки от одного-двух дней до одного месяца. В состав этих обязательств включаются не только</w:t>
      </w:r>
      <w:r>
        <w:rPr>
          <w:noProof/>
          <w:snapToGrid w:val="0"/>
        </w:rPr>
        <w:t xml:space="preserve"> обя</w:t>
      </w:r>
      <w:r>
        <w:rPr>
          <w:snapToGrid w:val="0"/>
        </w:rPr>
        <w:t>зательства, числящиеся на его балансе, но и гарантийные обязательства,</w:t>
      </w:r>
      <w:r>
        <w:rPr>
          <w:noProof/>
          <w:snapToGrid w:val="0"/>
        </w:rPr>
        <w:t xml:space="preserve"> вы</w:t>
      </w:r>
      <w:r>
        <w:rPr>
          <w:snapToGrid w:val="0"/>
        </w:rPr>
        <w:t>данные другим банком. Обязательства банки могут выдавать с таким расчетом. чтобы их сумма была в пределах суммы банковского капитала.</w:t>
      </w:r>
    </w:p>
    <w:p w:rsidR="004B6694" w:rsidRDefault="00845A9C">
      <w:pPr>
        <w:widowControl w:val="0"/>
        <w:spacing w:before="0" w:after="0"/>
        <w:ind w:firstLine="720"/>
        <w:jc w:val="both"/>
        <w:rPr>
          <w:snapToGrid w:val="0"/>
        </w:rPr>
      </w:pPr>
      <w:r>
        <w:rPr>
          <w:snapToGrid w:val="0"/>
        </w:rPr>
        <w:t xml:space="preserve">Превышение </w:t>
      </w:r>
      <w:r>
        <w:rPr>
          <w:i/>
          <w:iCs/>
          <w:snapToGrid w:val="0"/>
        </w:rPr>
        <w:t>норматива Н-7</w:t>
      </w:r>
      <w:r>
        <w:rPr>
          <w:snapToGrid w:val="0"/>
        </w:rPr>
        <w:t xml:space="preserve"> свидетельствует о том, что банк для формирования многорискованных и многодоходных активов использует ресурсы,</w:t>
      </w:r>
      <w:r>
        <w:rPr>
          <w:noProof/>
          <w:snapToGrid w:val="0"/>
        </w:rPr>
        <w:t xml:space="preserve"> кото</w:t>
      </w:r>
      <w:r>
        <w:rPr>
          <w:snapToGrid w:val="0"/>
        </w:rPr>
        <w:t>рые могут быть направлены на вложение в более доходные активы.</w:t>
      </w:r>
      <w:r>
        <w:rPr>
          <w:noProof/>
          <w:snapToGrid w:val="0"/>
        </w:rPr>
        <w:t xml:space="preserve"> </w:t>
      </w:r>
      <w:r>
        <w:rPr>
          <w:snapToGrid w:val="0"/>
        </w:rPr>
        <w:t xml:space="preserve">Для соблюдения </w:t>
      </w:r>
      <w:r>
        <w:rPr>
          <w:i/>
          <w:iCs/>
          <w:snapToGrid w:val="0"/>
        </w:rPr>
        <w:t>норматива Н-8</w:t>
      </w:r>
      <w:r>
        <w:rPr>
          <w:snapToGrid w:val="0"/>
        </w:rPr>
        <w:t xml:space="preserve"> банку необходимо поддерживать</w:t>
      </w:r>
      <w:r>
        <w:rPr>
          <w:snapToGrid w:val="0"/>
          <w:lang w:val="en-US"/>
        </w:rPr>
        <w:t xml:space="preserve"> nponop</w:t>
      </w:r>
      <w:r>
        <w:rPr>
          <w:snapToGrid w:val="0"/>
        </w:rPr>
        <w:t>цию между инвестициями на срок более</w:t>
      </w:r>
      <w:r>
        <w:rPr>
          <w:noProof/>
          <w:snapToGrid w:val="0"/>
        </w:rPr>
        <w:t xml:space="preserve"> 1</w:t>
      </w:r>
      <w:r>
        <w:rPr>
          <w:snapToGrid w:val="0"/>
        </w:rPr>
        <w:t xml:space="preserve"> года и ресурсами, которые будут</w:t>
      </w:r>
      <w:r>
        <w:rPr>
          <w:noProof/>
          <w:snapToGrid w:val="0"/>
        </w:rPr>
        <w:t xml:space="preserve"> на</w:t>
      </w:r>
      <w:r>
        <w:rPr>
          <w:snapToGrid w:val="0"/>
        </w:rPr>
        <w:t>ходиться в его распоряжении также более</w:t>
      </w:r>
      <w:r>
        <w:rPr>
          <w:noProof/>
          <w:snapToGrid w:val="0"/>
        </w:rPr>
        <w:t xml:space="preserve"> 1</w:t>
      </w:r>
      <w:r>
        <w:rPr>
          <w:snapToGrid w:val="0"/>
        </w:rPr>
        <w:t xml:space="preserve"> года.</w:t>
      </w:r>
    </w:p>
    <w:p w:rsidR="004B6694" w:rsidRDefault="00845A9C">
      <w:pPr>
        <w:widowControl w:val="0"/>
        <w:spacing w:before="0" w:after="0"/>
        <w:ind w:firstLine="720"/>
        <w:jc w:val="both"/>
        <w:rPr>
          <w:snapToGrid w:val="0"/>
        </w:rPr>
      </w:pPr>
      <w:r>
        <w:rPr>
          <w:snapToGrid w:val="0"/>
        </w:rPr>
        <w:t>Норматив Н-8 отражает обстоятельство, при котором банк первой группы может иметь задолженность по долгосрочным ссудам, в</w:t>
      </w:r>
      <w:r>
        <w:rPr>
          <w:noProof/>
          <w:snapToGrid w:val="0"/>
        </w:rPr>
        <w:t xml:space="preserve"> 1,5</w:t>
      </w:r>
      <w:r>
        <w:rPr>
          <w:snapToGrid w:val="0"/>
        </w:rPr>
        <w:t xml:space="preserve"> раза превышающим его ресурсы, со сроком погашения более</w:t>
      </w:r>
      <w:r>
        <w:rPr>
          <w:noProof/>
          <w:snapToGrid w:val="0"/>
        </w:rPr>
        <w:t xml:space="preserve"> 1</w:t>
      </w:r>
      <w:r>
        <w:rPr>
          <w:snapToGrid w:val="0"/>
        </w:rPr>
        <w:t xml:space="preserve"> года.</w:t>
      </w:r>
    </w:p>
    <w:p w:rsidR="004B6694" w:rsidRDefault="00845A9C">
      <w:pPr>
        <w:widowControl w:val="0"/>
        <w:spacing w:before="0" w:after="0"/>
        <w:ind w:firstLine="720"/>
        <w:jc w:val="both"/>
        <w:rPr>
          <w:snapToGrid w:val="0"/>
        </w:rPr>
      </w:pPr>
      <w:r>
        <w:rPr>
          <w:snapToGrid w:val="0"/>
        </w:rPr>
        <w:t>Практика показывает, что норматив Н-8 у большинства российских банков значительно ниже утвержденного Банком России. Это следствие недоиспользования потенциала долгосрочного инвестирования.</w:t>
      </w:r>
    </w:p>
    <w:p w:rsidR="004B6694" w:rsidRDefault="00845A9C">
      <w:pPr>
        <w:widowControl w:val="0"/>
        <w:spacing w:before="0" w:after="0"/>
        <w:ind w:firstLine="720"/>
        <w:jc w:val="both"/>
        <w:rPr>
          <w:snapToGrid w:val="0"/>
        </w:rPr>
      </w:pPr>
      <w:r>
        <w:rPr>
          <w:snapToGrid w:val="0"/>
        </w:rPr>
        <w:t>Проблемы расширения банками долгосрочных инвестиций приобрели в условиях укрепления рыночных отношений актуальное значение, однако, как свидетельствует норматив Н-8, банки не проявляют активности в корректировке инвестиционного портфеля в сторону долгосрочных инвестиций.</w:t>
      </w:r>
    </w:p>
    <w:p w:rsidR="004B6694" w:rsidRDefault="00845A9C">
      <w:pPr>
        <w:widowControl w:val="0"/>
        <w:spacing w:before="0" w:after="0"/>
        <w:ind w:firstLine="720"/>
        <w:jc w:val="both"/>
        <w:rPr>
          <w:snapToGrid w:val="0"/>
        </w:rPr>
      </w:pPr>
      <w:r>
        <w:rPr>
          <w:snapToGrid w:val="0"/>
        </w:rPr>
        <w:t>Сокращение инвестиций усиливает кризисные явления в отраслях, ориентированных прежде всего на внутренний рынок. Сокращается выпуск товаров широкого потребления. Очевидно, Центральному банку Российской Федерации совместно с Правительством России целесообразно дополнительно применить соответствующие стимулы.</w:t>
      </w:r>
    </w:p>
    <w:p w:rsidR="004B6694" w:rsidRDefault="00845A9C">
      <w:pPr>
        <w:widowControl w:val="0"/>
        <w:spacing w:before="0" w:after="0"/>
        <w:ind w:firstLine="720"/>
        <w:jc w:val="both"/>
        <w:rPr>
          <w:snapToGrid w:val="0"/>
        </w:rPr>
      </w:pPr>
      <w:r>
        <w:rPr>
          <w:snapToGrid w:val="0"/>
        </w:rPr>
        <w:t>Например, исключить из базы для расчета резервов сумму ресурсов, используемых для долгосрочных инвестиций, или же уменьшить абсолютную сумму резервирования на сумму, определяемую как доля долгосрочного кредита. Возможно исключение из базы по расчету налога на прибыль суммы маржи по долгосрочным операциям.</w:t>
      </w:r>
    </w:p>
    <w:p w:rsidR="004B6694" w:rsidRDefault="00845A9C">
      <w:pPr>
        <w:widowControl w:val="0"/>
        <w:spacing w:before="0" w:after="0"/>
        <w:ind w:firstLine="720"/>
        <w:jc w:val="both"/>
        <w:rPr>
          <w:snapToGrid w:val="0"/>
        </w:rPr>
      </w:pPr>
      <w:r>
        <w:rPr>
          <w:i/>
          <w:iCs/>
          <w:snapToGrid w:val="0"/>
        </w:rPr>
        <w:t>Норматив Н-9.</w:t>
      </w:r>
      <w:r>
        <w:rPr>
          <w:snapToGrid w:val="0"/>
        </w:rPr>
        <w:t xml:space="preserve"> Этот норматив ранее предусматривал, что риск на одного заемщика не может, как правило, превышать определенный процент от собственных средств банка. Если этот лимит превышен, то риск считается крупным.</w:t>
      </w:r>
    </w:p>
    <w:p w:rsidR="004B6694" w:rsidRDefault="00845A9C">
      <w:pPr>
        <w:widowControl w:val="0"/>
        <w:spacing w:before="0" w:after="0"/>
        <w:ind w:firstLine="720"/>
        <w:jc w:val="both"/>
        <w:rPr>
          <w:snapToGrid w:val="0"/>
        </w:rPr>
      </w:pPr>
      <w:r>
        <w:rPr>
          <w:snapToGrid w:val="0"/>
        </w:rPr>
        <w:t>До</w:t>
      </w:r>
      <w:r>
        <w:rPr>
          <w:noProof/>
          <w:snapToGrid w:val="0"/>
        </w:rPr>
        <w:t xml:space="preserve"> 1995</w:t>
      </w:r>
      <w:r>
        <w:rPr>
          <w:snapToGrid w:val="0"/>
        </w:rPr>
        <w:t xml:space="preserve"> г. максимальный размер крупного риска был равен размеру капитала банка. Начиная с</w:t>
      </w:r>
      <w:r>
        <w:rPr>
          <w:noProof/>
          <w:snapToGrid w:val="0"/>
        </w:rPr>
        <w:t xml:space="preserve"> 1995</w:t>
      </w:r>
      <w:r>
        <w:rPr>
          <w:snapToGrid w:val="0"/>
        </w:rPr>
        <w:t xml:space="preserve"> г., крупным кредитным риском является объем кредитов, гарантий и поручительств в пользу одного клиента в размере свыше</w:t>
      </w:r>
      <w:r>
        <w:rPr>
          <w:noProof/>
          <w:snapToGrid w:val="0"/>
        </w:rPr>
        <w:t xml:space="preserve"> 5%</w:t>
      </w:r>
      <w:r>
        <w:rPr>
          <w:snapToGrid w:val="0"/>
        </w:rPr>
        <w:t xml:space="preserve"> собственных средств банка. Максимальный размер крупных кредитных рисков устанавливается как процентное соотношение совокупной величины крупных рисков и собственных средств банка. Он не может превышать</w:t>
      </w:r>
      <w:r>
        <w:rPr>
          <w:noProof/>
          <w:snapToGrid w:val="0"/>
        </w:rPr>
        <w:t xml:space="preserve"> 25%</w:t>
      </w:r>
      <w:r>
        <w:rPr>
          <w:snapToGrid w:val="0"/>
        </w:rPr>
        <w:t xml:space="preserve"> капитала банка.</w:t>
      </w:r>
    </w:p>
    <w:p w:rsidR="004B6694" w:rsidRDefault="00845A9C">
      <w:pPr>
        <w:widowControl w:val="0"/>
        <w:spacing w:before="0" w:after="0"/>
        <w:ind w:firstLine="720"/>
        <w:jc w:val="both"/>
        <w:rPr>
          <w:snapToGrid w:val="0"/>
        </w:rPr>
      </w:pPr>
      <w:r>
        <w:rPr>
          <w:snapToGrid w:val="0"/>
        </w:rPr>
        <w:t>Банк России ведет реестр крупных кредитных рисков. Однако обратной информации для коммерческих банков он не дает, что является большим недостатком при контроле за риском.</w:t>
      </w:r>
    </w:p>
    <w:p w:rsidR="004B6694" w:rsidRDefault="00845A9C">
      <w:pPr>
        <w:widowControl w:val="0"/>
        <w:spacing w:before="0" w:after="0"/>
        <w:ind w:firstLine="720"/>
        <w:jc w:val="both"/>
        <w:rPr>
          <w:snapToGrid w:val="0"/>
        </w:rPr>
      </w:pPr>
      <w:r>
        <w:rPr>
          <w:snapToGrid w:val="0"/>
        </w:rPr>
        <w:t>Каждая выдача крупного кредита должна быть экономически обоснована и осуществляться по решению правления или кредитного комитета банка.</w:t>
      </w:r>
    </w:p>
    <w:p w:rsidR="004B6694" w:rsidRDefault="00845A9C">
      <w:pPr>
        <w:widowControl w:val="0"/>
        <w:spacing w:before="0" w:after="0"/>
        <w:ind w:firstLine="720"/>
        <w:jc w:val="both"/>
        <w:rPr>
          <w:snapToGrid w:val="0"/>
          <w:lang w:val="en-US"/>
        </w:rPr>
      </w:pPr>
      <w:r>
        <w:rPr>
          <w:snapToGrid w:val="0"/>
        </w:rPr>
        <w:t>Банк в своей деятельности по кредитованию заемщиков не должен ориентироваться на относительно небольшую группу предприятий и организаций, поскольку предоставление ссуд в крупных суммах нескольким заемщикам включает в себя большой риск, который в случае невозврата ссуды не только снизит уровень ликвидности, но может повлечь за собой банкротство банка.</w:t>
      </w:r>
      <w:r>
        <w:rPr>
          <w:noProof/>
          <w:snapToGrid w:val="0"/>
        </w:rPr>
        <w:t xml:space="preserve"> </w:t>
      </w:r>
      <w:r>
        <w:rPr>
          <w:snapToGrid w:val="0"/>
        </w:rPr>
        <w:t>Выше рассмотрены крупные риски, когда банк выступает в качестве кредите</w:t>
      </w:r>
      <w:r>
        <w:rPr>
          <w:snapToGrid w:val="0"/>
          <w:lang w:val="en-US"/>
        </w:rPr>
        <w:t>pa.</w:t>
      </w:r>
      <w:r>
        <w:rPr>
          <w:snapToGrid w:val="0"/>
        </w:rPr>
        <w:t xml:space="preserve"> Но банк также может являться заемщиком, когда кредитором выступают другие лица.</w:t>
      </w:r>
    </w:p>
    <w:p w:rsidR="004B6694" w:rsidRDefault="00845A9C">
      <w:pPr>
        <w:widowControl w:val="0"/>
        <w:spacing w:before="0" w:after="0"/>
        <w:ind w:firstLine="720"/>
        <w:jc w:val="both"/>
        <w:rPr>
          <w:noProof/>
          <w:snapToGrid w:val="0"/>
        </w:rPr>
      </w:pPr>
      <w:r>
        <w:rPr>
          <w:snapToGrid w:val="0"/>
        </w:rPr>
        <w:t>Изъятие их вкладов также может оказать существенное влияние на ликвидность коммерческого банка, поэтому Банк России регламентирует также максимальный размер риска на одного кредитора (вкладчика). Он устанавливается как процентное соотношение величины вклада или полученного кредита, полученных гарантий и поручительств, остатков по счетам одного или связанных между собой кредиторов (вкладчиков) и собственных средств банка.</w:t>
      </w:r>
    </w:p>
    <w:p w:rsidR="004B6694" w:rsidRDefault="00845A9C">
      <w:pPr>
        <w:widowControl w:val="0"/>
        <w:spacing w:before="0" w:after="0"/>
        <w:ind w:firstLine="720"/>
        <w:jc w:val="both"/>
        <w:rPr>
          <w:noProof/>
          <w:snapToGrid w:val="0"/>
        </w:rPr>
      </w:pPr>
      <w:r>
        <w:rPr>
          <w:snapToGrid w:val="0"/>
        </w:rPr>
        <w:t>Ежемесячный расчет экономических нормативов вместе с балансом представляются в территориальные управления Центрального банка России контроля и надзора за деятельностью банка.</w:t>
      </w:r>
    </w:p>
    <w:p w:rsidR="004B6694" w:rsidRDefault="00845A9C">
      <w:pPr>
        <w:widowControl w:val="0"/>
        <w:spacing w:before="0" w:after="0"/>
        <w:ind w:firstLine="720"/>
        <w:jc w:val="both"/>
        <w:rPr>
          <w:snapToGrid w:val="0"/>
        </w:rPr>
      </w:pPr>
      <w:r>
        <w:rPr>
          <w:snapToGrid w:val="0"/>
        </w:rPr>
        <w:t>В случае неоднократных нарушений применяются санкции. Ко всем банкам, допустившим неоднократные нарушения экономических нормативов, Главными</w:t>
      </w:r>
      <w:r>
        <w:rPr>
          <w:snapToGrid w:val="0"/>
          <w:lang w:val="en-US"/>
        </w:rPr>
        <w:t xml:space="preserve"> yп</w:t>
      </w:r>
      <w:r>
        <w:rPr>
          <w:snapToGrid w:val="0"/>
        </w:rPr>
        <w:t>равлениями ЦБ РФ применяются санкции в виде повышения отчислений в фонд обязательных резервов.</w:t>
      </w:r>
    </w:p>
    <w:p w:rsidR="004B6694" w:rsidRDefault="00845A9C">
      <w:pPr>
        <w:widowControl w:val="0"/>
        <w:spacing w:before="0" w:after="0"/>
        <w:ind w:firstLine="720"/>
        <w:jc w:val="both"/>
        <w:rPr>
          <w:snapToGrid w:val="0"/>
        </w:rPr>
      </w:pPr>
      <w:r>
        <w:rPr>
          <w:snapToGrid w:val="0"/>
        </w:rPr>
        <w:t>Банк России осуществляет надзор за деятельностью коммерческих банков с целью своевременного выявления и предотвращения ситуаций, угрожающих интересам вкладчиков и других кредиторов, влияющих отрицательно на стабильность банков. Для выполнения своих функций в области надзора и регулирования ЦБ РФ проводит проверки коммерческих банков и их филиалов, направляет им обязательные для исполнения предписания об устранении выявленных нарушений и применяет санкции по отношению к нарушителям.</w:t>
      </w:r>
    </w:p>
    <w:p w:rsidR="004B6694" w:rsidRDefault="00845A9C">
      <w:pPr>
        <w:widowControl w:val="0"/>
        <w:spacing w:before="0" w:after="0"/>
        <w:ind w:firstLine="720"/>
        <w:jc w:val="both"/>
        <w:rPr>
          <w:snapToGrid w:val="0"/>
        </w:rPr>
      </w:pPr>
      <w:r>
        <w:rPr>
          <w:snapToGrid w:val="0"/>
        </w:rPr>
        <w:t>В случае нарушений, представления неполной или недостоверной информации Центральный банк Российской Федерации имеет право требовать от коммерческого банка устранения выявленных недостатков и взыскивать штраф в размере до одной десятой процента от размера минимального уставного капитала либо ограничивать проведение отдельных операций на срок до шести месяцев.</w:t>
      </w:r>
    </w:p>
    <w:p w:rsidR="004B6694" w:rsidRDefault="00845A9C">
      <w:pPr>
        <w:widowControl w:val="0"/>
        <w:spacing w:before="0" w:after="0"/>
        <w:ind w:firstLine="720"/>
        <w:jc w:val="both"/>
        <w:rPr>
          <w:snapToGrid w:val="0"/>
        </w:rPr>
      </w:pPr>
      <w:r>
        <w:rPr>
          <w:snapToGrid w:val="0"/>
        </w:rPr>
        <w:t>При невыполнении в установленный Банком России срок предписаний об устранении нарушений, а также если эти нарушения или совершаемые банком операции создали реальную угрозу интересам кредиторов и других вкладчиков, Центральный банк России имеет право взыскать с коммерческого банка штраф в размере</w:t>
      </w:r>
      <w:r>
        <w:rPr>
          <w:noProof/>
          <w:snapToGrid w:val="0"/>
        </w:rPr>
        <w:t xml:space="preserve"> 1%</w:t>
      </w:r>
      <w:r>
        <w:rPr>
          <w:snapToGrid w:val="0"/>
        </w:rPr>
        <w:t xml:space="preserve"> суммы капитала (наиболее часто применяемая санкция).</w:t>
      </w:r>
    </w:p>
    <w:p w:rsidR="004B6694" w:rsidRDefault="00845A9C">
      <w:pPr>
        <w:widowControl w:val="0"/>
        <w:spacing w:before="0" w:after="0"/>
        <w:ind w:firstLine="720"/>
        <w:jc w:val="both"/>
        <w:rPr>
          <w:snapToGrid w:val="0"/>
        </w:rPr>
      </w:pPr>
      <w:r>
        <w:rPr>
          <w:snapToGrid w:val="0"/>
        </w:rPr>
        <w:t>По требованию Банка России коммерческий банк обязан провести мероприятия по повышению своей ликвидности, в том числе изменить структуру активов. В случае неудовлетворительной работы коммерческого банка Центральный банк Российской Федерации имеет право потребовать замены руководителей; осуществления реорганизации банка; утверждения индивидуальных нормативов достаточности капитала и нормативов ликвидности на срок до</w:t>
      </w:r>
      <w:r>
        <w:rPr>
          <w:noProof/>
          <w:snapToGrid w:val="0"/>
        </w:rPr>
        <w:t xml:space="preserve"> 6 </w:t>
      </w:r>
      <w:r>
        <w:rPr>
          <w:snapToGrid w:val="0"/>
        </w:rPr>
        <w:t>месяцев; запретить проведение некоторых банковских операций сроком на</w:t>
      </w:r>
      <w:r>
        <w:rPr>
          <w:noProof/>
          <w:snapToGrid w:val="0"/>
        </w:rPr>
        <w:t xml:space="preserve"> 1 </w:t>
      </w:r>
      <w:r>
        <w:rPr>
          <w:snapToGrid w:val="0"/>
        </w:rPr>
        <w:t>год; временно запретить открытие филиалов.</w:t>
      </w:r>
    </w:p>
    <w:p w:rsidR="004B6694" w:rsidRDefault="00845A9C">
      <w:pPr>
        <w:widowControl w:val="0"/>
        <w:spacing w:before="0" w:after="0"/>
        <w:ind w:firstLine="720"/>
        <w:jc w:val="both"/>
        <w:rPr>
          <w:snapToGrid w:val="0"/>
        </w:rPr>
      </w:pPr>
      <w:r>
        <w:rPr>
          <w:snapToGrid w:val="0"/>
        </w:rPr>
        <w:t>Когда руководство коммерческого банка не в состоянии обеспечить работу банка в соответствии с действующим законодательством или самостоятельно оздоровить финансовое состояние банка, или же возникли разногласия в руководстве банка, ведущие к потере управляемости, Центральный банк России может назначать временную администрацию по управлению банком на срок до</w:t>
      </w:r>
      <w:r>
        <w:rPr>
          <w:noProof/>
          <w:snapToGrid w:val="0"/>
        </w:rPr>
        <w:t xml:space="preserve"> 18</w:t>
      </w:r>
      <w:r>
        <w:rPr>
          <w:snapToGrid w:val="0"/>
        </w:rPr>
        <w:t xml:space="preserve"> месяцев. В состав временной администрации и ее рабочих групп привлекаются высококвалифицированные работники Банка России. С момента назначения временной администрации полномочия правления банка приостанавливаются и переходят к временной администрации.</w:t>
      </w:r>
    </w:p>
    <w:p w:rsidR="004B6694" w:rsidRDefault="00845A9C">
      <w:pPr>
        <w:widowControl w:val="0"/>
        <w:spacing w:before="0" w:after="0"/>
        <w:ind w:firstLine="720"/>
        <w:jc w:val="both"/>
        <w:rPr>
          <w:snapToGrid w:val="0"/>
        </w:rPr>
      </w:pPr>
      <w:r>
        <w:rPr>
          <w:snapToGrid w:val="0"/>
        </w:rPr>
        <w:t>Задачей временной администрации являются сохранение или восстановление платежеспособности банка в интересах его кредиторов, вкладчиков и также акционеров (пайщиков) и создание работоспособного управленческого механизма, обеспечивающего устранение выявленных нарушений и осуществление других мер по финансовому оздоровлению банка.</w:t>
      </w:r>
    </w:p>
    <w:p w:rsidR="004B6694" w:rsidRDefault="00845A9C">
      <w:pPr>
        <w:pStyle w:val="21"/>
        <w:widowControl w:val="0"/>
        <w:ind w:firstLine="720"/>
        <w:jc w:val="both"/>
        <w:rPr>
          <w:rFonts w:ascii="Times New Roman" w:hAnsi="Times New Roman" w:cs="Times New Roman"/>
          <w:b w:val="0"/>
          <w:bCs w:val="0"/>
          <w:i/>
          <w:iCs/>
          <w:noProof/>
          <w:color w:val="auto"/>
          <w:sz w:val="24"/>
          <w:szCs w:val="24"/>
        </w:rPr>
      </w:pPr>
      <w:r>
        <w:rPr>
          <w:rFonts w:ascii="Times New Roman" w:hAnsi="Times New Roman" w:cs="Times New Roman"/>
          <w:b w:val="0"/>
          <w:bCs w:val="0"/>
          <w:color w:val="auto"/>
          <w:sz w:val="24"/>
          <w:szCs w:val="24"/>
        </w:rPr>
        <w:t>Если руководителями или акционерами (пайщиками) банка, в который назначена временная администрация, совершаются действия, препятствующие осуществлению ее функций, Банком России может быть принято решение об отзыве лицензии. В такой ситуации временная администрация вправе направить в арбитражный суд заявление о возбуждении производства по делу о несостоятельности (банкротстве) банка.</w:t>
      </w:r>
    </w:p>
    <w:p w:rsidR="004B6694" w:rsidRDefault="00845A9C">
      <w:pPr>
        <w:widowControl w:val="0"/>
        <w:spacing w:before="0" w:after="0"/>
        <w:ind w:firstLine="720"/>
        <w:jc w:val="both"/>
        <w:rPr>
          <w:snapToGrid w:val="0"/>
        </w:rPr>
      </w:pPr>
      <w:r>
        <w:rPr>
          <w:snapToGrid w:val="0"/>
        </w:rPr>
        <w:t>Деятельность временной администрации прекращается с выполнением задач, на нее возложенных, или представлением временной администрацией Банку России обоснованного вывода о невозможности достижения поставленной перед нею цели, или по истечении срока деятельности временной администрации либо после вынесения определения арбитражного суда о возбуждении производства по делу о банкротстве.</w:t>
      </w:r>
    </w:p>
    <w:p w:rsidR="004B6694" w:rsidRDefault="00845A9C">
      <w:pPr>
        <w:spacing w:before="0" w:after="0"/>
        <w:ind w:firstLine="720"/>
        <w:jc w:val="both"/>
      </w:pPr>
      <w:r>
        <w:t>Как крайнюю меру Центральный банк России применяет отзыв лицензии на проведение банковских операций. В таких случаях коммерческий банк прекращает свою деятельность, в том числе и путем слияния с другим банком или реорганизации в филиал более крупного банка.</w:t>
      </w:r>
    </w:p>
    <w:p w:rsidR="004B6694" w:rsidRDefault="00845A9C">
      <w:pPr>
        <w:pStyle w:val="2"/>
        <w:spacing w:before="600" w:after="240"/>
        <w:rPr>
          <w:rFonts w:ascii="Times New Roman" w:hAnsi="Times New Roman" w:cs="Times New Roman"/>
          <w:sz w:val="24"/>
          <w:szCs w:val="24"/>
        </w:rPr>
      </w:pPr>
      <w:r>
        <w:rPr>
          <w:rFonts w:ascii="Times New Roman" w:hAnsi="Times New Roman" w:cs="Times New Roman"/>
          <w:sz w:val="24"/>
          <w:szCs w:val="24"/>
        </w:rPr>
        <w:t>Заключение</w:t>
      </w:r>
    </w:p>
    <w:p w:rsidR="004B6694" w:rsidRDefault="00845A9C">
      <w:pPr>
        <w:spacing w:before="0" w:after="0"/>
        <w:ind w:right="-7" w:firstLine="709"/>
        <w:jc w:val="both"/>
      </w:pPr>
      <w:r>
        <w:t>В этой работе была сделана попытка показать двойственную правовую природу Центрального Банка РФ, поскольку он одновременно является органом государственного управления специальной компетенции и юридическим лицом, осуществляющим хозяйственную деятельность.</w:t>
      </w:r>
    </w:p>
    <w:p w:rsidR="004B6694" w:rsidRDefault="00845A9C">
      <w:pPr>
        <w:spacing w:before="0" w:after="0"/>
        <w:ind w:right="-7" w:firstLine="709"/>
        <w:jc w:val="both"/>
      </w:pPr>
      <w:r>
        <w:t xml:space="preserve">Главной особенностью правового положения Банка России в настоящее время является то, что осуществление его административных прав и хозяйственной деятельности подчинены решению одной и той же задачи </w:t>
      </w:r>
      <w:r>
        <w:sym w:font="Symbol" w:char="F0BE"/>
      </w:r>
      <w:r>
        <w:t xml:space="preserve"> управлению кредитной системой.</w:t>
      </w:r>
    </w:p>
    <w:p w:rsidR="004B6694" w:rsidRDefault="00845A9C">
      <w:pPr>
        <w:spacing w:before="0" w:after="0"/>
        <w:ind w:right="-7" w:firstLine="709"/>
        <w:jc w:val="both"/>
      </w:pPr>
      <w:r>
        <w:t>Административные функции можно условно разделить на организаторскую (организация и управление денежным обращением) и функцию защиты гражданского оборота, интересов вкладчиков и других кредиторов коммерческих банков.</w:t>
      </w:r>
    </w:p>
    <w:p w:rsidR="004B6694" w:rsidRDefault="00845A9C">
      <w:pPr>
        <w:spacing w:before="0" w:after="0"/>
        <w:ind w:right="-7" w:firstLine="709"/>
        <w:jc w:val="both"/>
      </w:pPr>
      <w:r>
        <w:t>В рамках этих двух полномочий Банк России вправе издавать нормативные акты, т.е. нормотворческая функция непосредственно связана с этими полномочиями.</w:t>
      </w:r>
    </w:p>
    <w:p w:rsidR="004B6694" w:rsidRDefault="00845A9C">
      <w:pPr>
        <w:spacing w:before="0" w:after="0"/>
        <w:ind w:right="-7" w:firstLine="709"/>
        <w:jc w:val="both"/>
      </w:pPr>
      <w:r>
        <w:t>Функция защиты гражданского оборота и укрепления доверия к кредитной системе составляют основу деятельности Банка России. В соответствии с принятым у нас Законом Банк России решает указанную задачу следующим образом: во-первых, проверяет законность и целесообразность создания кредитных учреждений при рассмотрении вопроса о регистрации коммерческих банков и выдаче лицензий на право осуществления банковских операций как в рублях, так и в иностранной валюте; во-вторых, устанавливает кредитным учреждениям экономические нормативы, издает нормативные акты, регулирующие их деятельность; в-третьих, осуществляет непосредственный контроль за законностью их операций. Банк России вправе также применить к банку, допустившему нарушение действующего законодательства, ряд санкций.</w:t>
      </w:r>
    </w:p>
    <w:p w:rsidR="004B6694" w:rsidRDefault="00845A9C">
      <w:pPr>
        <w:spacing w:before="0" w:after="0"/>
        <w:ind w:right="-7" w:firstLine="709"/>
        <w:jc w:val="both"/>
      </w:pPr>
      <w:r>
        <w:t>Таким образом, явственно вырисовывается монопольный характер управления кредитной системой Центральным Банком РФ. Возникает опасность, что централизация всей полноты власти у одного института неминуемо приведет к субъективности его действий по отношению к регулированию банковской сферы. В результате данного построения кредитной системы России коммерческие банки и Банк России оказываются как бы в вынужденном противостоянии, что, несомненно, не повышает доверия ко всей структуре. Хотя при назначении на должности в ЦБ и используются демократические принципы, но монопольное положение его в банковской сфере при этом не изменяется.</w:t>
      </w:r>
    </w:p>
    <w:p w:rsidR="004B6694" w:rsidRDefault="00845A9C">
      <w:pPr>
        <w:spacing w:before="0" w:after="0"/>
        <w:ind w:right="-7" w:firstLine="709"/>
        <w:jc w:val="both"/>
      </w:pPr>
      <w:r>
        <w:t>Учитывая вышесказанное, можно предположить, что путь дальнейшего совершенствования денежно-кредитной системы России лежит в направлении разделения функций управления банковской системой РФ между различными институтами.</w:t>
      </w:r>
    </w:p>
    <w:p w:rsidR="004B6694" w:rsidRDefault="00845A9C">
      <w:pPr>
        <w:pStyle w:val="7"/>
        <w:pageBreakBefore/>
        <w:spacing w:before="600" w:after="120"/>
        <w:ind w:right="-6"/>
        <w:rPr>
          <w:sz w:val="24"/>
          <w:szCs w:val="24"/>
        </w:rPr>
      </w:pPr>
      <w:r>
        <w:rPr>
          <w:sz w:val="24"/>
          <w:szCs w:val="24"/>
        </w:rPr>
        <w:t>Список литературы:</w:t>
      </w:r>
    </w:p>
    <w:p w:rsidR="004B6694" w:rsidRDefault="00845A9C" w:rsidP="00845A9C">
      <w:pPr>
        <w:numPr>
          <w:ilvl w:val="0"/>
          <w:numId w:val="1"/>
        </w:numPr>
        <w:spacing w:before="0" w:after="0"/>
      </w:pPr>
      <w:r>
        <w:t>«Банковское дело. Справочное пособие». Под ред. Бабичевой Ю.Н., Москва, «Экономика», 1992 г.</w:t>
      </w:r>
    </w:p>
    <w:p w:rsidR="004B6694" w:rsidRDefault="00845A9C" w:rsidP="00845A9C">
      <w:pPr>
        <w:numPr>
          <w:ilvl w:val="0"/>
          <w:numId w:val="1"/>
        </w:numPr>
        <w:spacing w:before="0" w:after="0"/>
      </w:pPr>
      <w:r>
        <w:t>Илларионов А.Н. «Подводя итоги минувшего года (о политике правительства и ЦБ РФ в 1995 году)», Бизнес и банки. 1996 г. № 1.</w:t>
      </w:r>
    </w:p>
    <w:p w:rsidR="004B6694" w:rsidRDefault="00845A9C" w:rsidP="00845A9C">
      <w:pPr>
        <w:numPr>
          <w:ilvl w:val="0"/>
          <w:numId w:val="1"/>
        </w:numPr>
        <w:spacing w:before="0" w:after="0"/>
      </w:pPr>
      <w:r>
        <w:t>Л.Г. Ефимова. «Банковское право», Москва, «БЕК», 1994 г.</w:t>
      </w:r>
    </w:p>
    <w:p w:rsidR="004B6694" w:rsidRDefault="00845A9C" w:rsidP="00845A9C">
      <w:pPr>
        <w:numPr>
          <w:ilvl w:val="0"/>
          <w:numId w:val="1"/>
        </w:numPr>
        <w:spacing w:before="0" w:after="0"/>
      </w:pPr>
      <w:r>
        <w:t>Усоскин В.М. «Современный коммерческий банк: управление и операции», М., «Вазар-Ферро»,1994 г.</w:t>
      </w:r>
    </w:p>
    <w:p w:rsidR="004B6694" w:rsidRDefault="00845A9C" w:rsidP="00845A9C">
      <w:pPr>
        <w:numPr>
          <w:ilvl w:val="0"/>
          <w:numId w:val="1"/>
        </w:numPr>
        <w:spacing w:before="0" w:after="0"/>
      </w:pPr>
      <w:r>
        <w:t>Ю.М. Букато, В.Г. Львов. «Банки и банковские операции в России», М., 1996 г.</w:t>
      </w:r>
    </w:p>
    <w:p w:rsidR="004B6694" w:rsidRDefault="00845A9C" w:rsidP="00845A9C">
      <w:pPr>
        <w:numPr>
          <w:ilvl w:val="0"/>
          <w:numId w:val="1"/>
        </w:numPr>
        <w:spacing w:before="0" w:after="0"/>
      </w:pPr>
      <w:r>
        <w:t>Парамонова Т.В. «Банк России: взгляд в будущее», «Экономика и Жизнь» №9, 1995 г.</w:t>
      </w:r>
    </w:p>
    <w:p w:rsidR="004B6694" w:rsidRDefault="00845A9C" w:rsidP="00845A9C">
      <w:pPr>
        <w:numPr>
          <w:ilvl w:val="0"/>
          <w:numId w:val="1"/>
        </w:numPr>
        <w:spacing w:before="0" w:after="0"/>
      </w:pPr>
      <w:r>
        <w:t>Нормативные документы:</w:t>
      </w:r>
    </w:p>
    <w:p w:rsidR="004B6694" w:rsidRDefault="00845A9C" w:rsidP="00845A9C">
      <w:pPr>
        <w:numPr>
          <w:ilvl w:val="0"/>
          <w:numId w:val="2"/>
        </w:numPr>
        <w:spacing w:before="0" w:after="0"/>
        <w:ind w:left="924" w:hanging="357"/>
      </w:pPr>
      <w:r>
        <w:t>Конституция Российской Федерации;</w:t>
      </w:r>
    </w:p>
    <w:p w:rsidR="004B6694" w:rsidRDefault="00845A9C" w:rsidP="00845A9C">
      <w:pPr>
        <w:numPr>
          <w:ilvl w:val="0"/>
          <w:numId w:val="2"/>
        </w:numPr>
        <w:spacing w:before="0" w:after="0"/>
        <w:ind w:left="924" w:hanging="357"/>
      </w:pPr>
      <w:r>
        <w:t>Гражданский Кодекс Российской Федерации;</w:t>
      </w:r>
    </w:p>
    <w:p w:rsidR="004B6694" w:rsidRDefault="00845A9C" w:rsidP="00845A9C">
      <w:pPr>
        <w:numPr>
          <w:ilvl w:val="0"/>
          <w:numId w:val="2"/>
        </w:numPr>
        <w:spacing w:before="0" w:after="0"/>
        <w:ind w:left="924" w:hanging="357"/>
      </w:pPr>
      <w:r>
        <w:t>Закон Российской Федерации «О банках и банковской деятельности»;</w:t>
      </w:r>
    </w:p>
    <w:p w:rsidR="004B6694" w:rsidRDefault="00845A9C" w:rsidP="00845A9C">
      <w:pPr>
        <w:numPr>
          <w:ilvl w:val="0"/>
          <w:numId w:val="2"/>
        </w:numPr>
        <w:spacing w:before="0" w:after="0"/>
        <w:ind w:left="924" w:hanging="357"/>
      </w:pPr>
      <w:r>
        <w:t>Федеральный закон «О Центральном Банке Российской Федерации (Банке России);</w:t>
      </w:r>
    </w:p>
    <w:p w:rsidR="004B6694" w:rsidRDefault="00845A9C" w:rsidP="00845A9C">
      <w:pPr>
        <w:numPr>
          <w:ilvl w:val="0"/>
          <w:numId w:val="2"/>
        </w:numPr>
        <w:spacing w:before="0" w:after="0"/>
        <w:ind w:left="924" w:hanging="357"/>
      </w:pPr>
      <w:r>
        <w:t>Закон Российской Федерации «О валютном регулировании и валютном контроле»;</w:t>
      </w:r>
    </w:p>
    <w:p w:rsidR="004B6694" w:rsidRDefault="00845A9C" w:rsidP="00845A9C">
      <w:pPr>
        <w:numPr>
          <w:ilvl w:val="0"/>
          <w:numId w:val="2"/>
        </w:numPr>
        <w:spacing w:before="0" w:after="0"/>
        <w:ind w:left="567" w:firstLine="0"/>
      </w:pPr>
      <w:r>
        <w:t>Инструкция Банка России №1 от 1.10.1997г. «О порядке регулирования деятельности банков» (новая редакция Инструкции №1 от 30.01.96 «О порядке регулирования деятельности кредитных организаций»).</w:t>
      </w:r>
    </w:p>
    <w:p w:rsidR="004B6694" w:rsidRDefault="00845A9C" w:rsidP="00845A9C">
      <w:pPr>
        <w:numPr>
          <w:ilvl w:val="0"/>
          <w:numId w:val="3"/>
        </w:numPr>
        <w:spacing w:before="0" w:after="0"/>
      </w:pPr>
      <w:r>
        <w:t>Официальный сервер Банка России</w:t>
      </w:r>
      <w:r>
        <w:rPr>
          <w:lang w:val="en-US"/>
        </w:rPr>
        <w:t xml:space="preserve"> </w:t>
      </w:r>
      <w:r>
        <w:t>в Интернете (</w:t>
      </w:r>
      <w:r>
        <w:rPr>
          <w:lang w:val="en-US"/>
        </w:rPr>
        <w:t xml:space="preserve"> http://www.cbr.ru/ ).</w:t>
      </w:r>
    </w:p>
    <w:p w:rsidR="004B6694" w:rsidRDefault="004B6694">
      <w:pPr>
        <w:pageBreakBefore/>
        <w:rPr>
          <w:rStyle w:val="a7"/>
          <w:b w:val="0"/>
          <w:bCs w:val="0"/>
          <w:u w:val="single"/>
        </w:rPr>
      </w:pPr>
    </w:p>
    <w:p w:rsidR="004B6694" w:rsidRDefault="004B6694">
      <w:pPr>
        <w:rPr>
          <w:rStyle w:val="a7"/>
          <w:b w:val="0"/>
          <w:bCs w:val="0"/>
          <w:u w:val="single"/>
        </w:rPr>
      </w:pPr>
    </w:p>
    <w:p w:rsidR="004B6694" w:rsidRDefault="004B6694">
      <w:pPr>
        <w:rPr>
          <w:rStyle w:val="a7"/>
          <w:b w:val="0"/>
          <w:bCs w:val="0"/>
          <w:u w:val="single"/>
        </w:rPr>
      </w:pPr>
    </w:p>
    <w:p w:rsidR="004B6694" w:rsidRDefault="004B6694">
      <w:pPr>
        <w:rPr>
          <w:rStyle w:val="a7"/>
          <w:b w:val="0"/>
          <w:bCs w:val="0"/>
          <w:u w:val="single"/>
        </w:rPr>
      </w:pPr>
    </w:p>
    <w:p w:rsidR="004B6694" w:rsidRDefault="004B6694">
      <w:pPr>
        <w:rPr>
          <w:rStyle w:val="a7"/>
          <w:b w:val="0"/>
          <w:bCs w:val="0"/>
          <w:u w:val="single"/>
        </w:rPr>
      </w:pPr>
    </w:p>
    <w:p w:rsidR="004B6694" w:rsidRDefault="004B6694">
      <w:pPr>
        <w:rPr>
          <w:rStyle w:val="a7"/>
          <w:b w:val="0"/>
          <w:bCs w:val="0"/>
          <w:u w:val="single"/>
        </w:rPr>
      </w:pPr>
    </w:p>
    <w:p w:rsidR="004B6694" w:rsidRDefault="004B6694">
      <w:pPr>
        <w:rPr>
          <w:rStyle w:val="a7"/>
          <w:b w:val="0"/>
          <w:bCs w:val="0"/>
          <w:u w:val="single"/>
        </w:rPr>
      </w:pPr>
    </w:p>
    <w:p w:rsidR="004B6694" w:rsidRDefault="00845A9C">
      <w:pPr>
        <w:jc w:val="center"/>
        <w:rPr>
          <w:rStyle w:val="a7"/>
        </w:rPr>
      </w:pPr>
      <w:r>
        <w:rPr>
          <w:rStyle w:val="a7"/>
        </w:rPr>
        <w:t>Приложения</w:t>
      </w:r>
      <w:bookmarkStart w:id="58" w:name="_GoBack"/>
      <w:bookmarkEnd w:id="58"/>
    </w:p>
    <w:sectPr w:rsidR="004B6694">
      <w:headerReference w:type="default" r:id="rId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694" w:rsidRDefault="00845A9C">
      <w:pPr>
        <w:spacing w:before="0" w:after="0"/>
      </w:pPr>
      <w:r>
        <w:separator/>
      </w:r>
    </w:p>
  </w:endnote>
  <w:endnote w:type="continuationSeparator" w:id="0">
    <w:p w:rsidR="004B6694" w:rsidRDefault="00845A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694" w:rsidRDefault="00845A9C">
      <w:pPr>
        <w:spacing w:before="0" w:after="0"/>
      </w:pPr>
      <w:r>
        <w:separator/>
      </w:r>
    </w:p>
  </w:footnote>
  <w:footnote w:type="continuationSeparator" w:id="0">
    <w:p w:rsidR="004B6694" w:rsidRDefault="00845A9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694" w:rsidRDefault="00845A9C">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4B6694" w:rsidRDefault="004B669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947F7"/>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1">
    <w:nsid w:val="17AC5009"/>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2">
    <w:nsid w:val="1E543D77"/>
    <w:multiLevelType w:val="singleLevel"/>
    <w:tmpl w:val="785E34F2"/>
    <w:lvl w:ilvl="0">
      <w:start w:val="1"/>
      <w:numFmt w:val="bullet"/>
      <w:lvlText w:val=""/>
      <w:lvlJc w:val="left"/>
      <w:pPr>
        <w:tabs>
          <w:tab w:val="num" w:pos="360"/>
        </w:tabs>
      </w:pPr>
      <w:rPr>
        <w:rFonts w:ascii="Symbol" w:hAnsi="Symbol" w:cs="Symbol" w:hint="default"/>
      </w:rPr>
    </w:lvl>
  </w:abstractNum>
  <w:abstractNum w:abstractNumId="3">
    <w:nsid w:val="244F1E1D"/>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4">
    <w:nsid w:val="32484400"/>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5">
    <w:nsid w:val="35861D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8072EDA"/>
    <w:multiLevelType w:val="singleLevel"/>
    <w:tmpl w:val="785E34F2"/>
    <w:lvl w:ilvl="0">
      <w:start w:val="1"/>
      <w:numFmt w:val="bullet"/>
      <w:lvlText w:val=""/>
      <w:lvlJc w:val="left"/>
      <w:pPr>
        <w:tabs>
          <w:tab w:val="num" w:pos="360"/>
        </w:tabs>
      </w:pPr>
      <w:rPr>
        <w:rFonts w:ascii="Symbol" w:hAnsi="Symbol" w:cs="Symbol" w:hint="default"/>
      </w:rPr>
    </w:lvl>
  </w:abstractNum>
  <w:abstractNum w:abstractNumId="7">
    <w:nsid w:val="3DAB1747"/>
    <w:multiLevelType w:val="singleLevel"/>
    <w:tmpl w:val="8A6E0AA4"/>
    <w:lvl w:ilvl="0">
      <w:start w:val="8"/>
      <w:numFmt w:val="decimal"/>
      <w:lvlText w:val="%1."/>
      <w:lvlJc w:val="left"/>
      <w:pPr>
        <w:tabs>
          <w:tab w:val="num" w:pos="360"/>
        </w:tabs>
        <w:ind w:left="360" w:hanging="360"/>
      </w:pPr>
    </w:lvl>
  </w:abstractNum>
  <w:abstractNum w:abstractNumId="8">
    <w:nsid w:val="483719C2"/>
    <w:multiLevelType w:val="singleLevel"/>
    <w:tmpl w:val="785E34F2"/>
    <w:lvl w:ilvl="0">
      <w:start w:val="1"/>
      <w:numFmt w:val="bullet"/>
      <w:lvlText w:val=""/>
      <w:lvlJc w:val="left"/>
      <w:pPr>
        <w:tabs>
          <w:tab w:val="num" w:pos="360"/>
        </w:tabs>
      </w:pPr>
      <w:rPr>
        <w:rFonts w:ascii="Symbol" w:hAnsi="Symbol" w:cs="Symbol" w:hint="default"/>
      </w:rPr>
    </w:lvl>
  </w:abstractNum>
  <w:abstractNum w:abstractNumId="9">
    <w:nsid w:val="4C871BEB"/>
    <w:multiLevelType w:val="singleLevel"/>
    <w:tmpl w:val="6214114A"/>
    <w:lvl w:ilvl="0">
      <w:start w:val="1"/>
      <w:numFmt w:val="bullet"/>
      <w:lvlText w:val=""/>
      <w:lvlJc w:val="left"/>
      <w:pPr>
        <w:tabs>
          <w:tab w:val="num" w:pos="360"/>
        </w:tabs>
      </w:pPr>
      <w:rPr>
        <w:rFonts w:ascii="Symbol" w:hAnsi="Symbol" w:cs="Symbol" w:hint="default"/>
      </w:rPr>
    </w:lvl>
  </w:abstractNum>
  <w:abstractNum w:abstractNumId="10">
    <w:nsid w:val="64C055C7"/>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11">
    <w:nsid w:val="6A6277C2"/>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12">
    <w:nsid w:val="6A7A2913"/>
    <w:multiLevelType w:val="singleLevel"/>
    <w:tmpl w:val="785E34F2"/>
    <w:lvl w:ilvl="0">
      <w:start w:val="1"/>
      <w:numFmt w:val="bullet"/>
      <w:lvlText w:val=""/>
      <w:lvlJc w:val="left"/>
      <w:pPr>
        <w:tabs>
          <w:tab w:val="num" w:pos="360"/>
        </w:tabs>
      </w:pPr>
      <w:rPr>
        <w:rFonts w:ascii="Symbol" w:hAnsi="Symbol" w:cs="Symbol" w:hint="default"/>
      </w:rPr>
    </w:lvl>
  </w:abstractNum>
  <w:abstractNum w:abstractNumId="13">
    <w:nsid w:val="6DCD18BC"/>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14">
    <w:nsid w:val="71272CD5"/>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7CEB100D"/>
    <w:multiLevelType w:val="singleLevel"/>
    <w:tmpl w:val="785E34F2"/>
    <w:lvl w:ilvl="0">
      <w:start w:val="1"/>
      <w:numFmt w:val="bullet"/>
      <w:lvlText w:val=""/>
      <w:lvlJc w:val="left"/>
      <w:pPr>
        <w:tabs>
          <w:tab w:val="num" w:pos="360"/>
        </w:tabs>
      </w:pPr>
      <w:rPr>
        <w:rFonts w:ascii="Symbol" w:hAnsi="Symbol" w:cs="Symbol" w:hint="default"/>
      </w:rPr>
    </w:lvl>
  </w:abstractNum>
  <w:num w:numId="1">
    <w:abstractNumId w:val="14"/>
  </w:num>
  <w:num w:numId="2">
    <w:abstractNumId w:val="5"/>
  </w:num>
  <w:num w:numId="3">
    <w:abstractNumId w:val="7"/>
  </w:num>
  <w:num w:numId="4">
    <w:abstractNumId w:val="9"/>
  </w:num>
  <w:num w:numId="5">
    <w:abstractNumId w:val="6"/>
  </w:num>
  <w:num w:numId="6">
    <w:abstractNumId w:val="2"/>
  </w:num>
  <w:num w:numId="7">
    <w:abstractNumId w:val="8"/>
  </w:num>
  <w:num w:numId="8">
    <w:abstractNumId w:val="12"/>
  </w:num>
  <w:num w:numId="9">
    <w:abstractNumId w:val="15"/>
  </w:num>
  <w:num w:numId="10">
    <w:abstractNumId w:val="10"/>
  </w:num>
  <w:num w:numId="11">
    <w:abstractNumId w:val="11"/>
  </w:num>
  <w:num w:numId="12">
    <w:abstractNumId w:val="1"/>
  </w:num>
  <w:num w:numId="13">
    <w:abstractNumId w:val="4"/>
  </w:num>
  <w:num w:numId="14">
    <w:abstractNumId w:val="13"/>
  </w:num>
  <w:num w:numId="15">
    <w:abstractNumId w:val="3"/>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A9C"/>
    <w:rsid w:val="001D57FA"/>
    <w:rsid w:val="004B6694"/>
    <w:rsid w:val="00845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E50B3C-3A1B-431A-9406-EC4C7D8B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line="240" w:lineRule="auto"/>
    </w:pPr>
    <w:rPr>
      <w:rFonts w:ascii="Times New Roman" w:hAnsi="Times New Roman" w:cs="Times New Roman"/>
      <w:sz w:val="24"/>
      <w:szCs w:val="24"/>
    </w:rPr>
  </w:style>
  <w:style w:type="paragraph" w:styleId="1">
    <w:name w:val="heading 1"/>
    <w:basedOn w:val="a"/>
    <w:next w:val="a"/>
    <w:link w:val="10"/>
    <w:uiPriority w:val="99"/>
    <w:qFormat/>
    <w:pPr>
      <w:keepNext/>
      <w:spacing w:before="0" w:after="0"/>
      <w:outlineLvl w:val="0"/>
    </w:pPr>
    <w:rPr>
      <w:rFonts w:ascii="Arial" w:hAnsi="Arial" w:cs="Arial"/>
      <w:sz w:val="32"/>
      <w:szCs w:val="32"/>
    </w:rPr>
  </w:style>
  <w:style w:type="paragraph" w:styleId="2">
    <w:name w:val="heading 2"/>
    <w:basedOn w:val="a"/>
    <w:next w:val="a"/>
    <w:link w:val="20"/>
    <w:uiPriority w:val="99"/>
    <w:qFormat/>
    <w:pPr>
      <w:keepNext/>
      <w:spacing w:before="0" w:after="0"/>
      <w:outlineLvl w:val="1"/>
    </w:pPr>
    <w:rPr>
      <w:rFonts w:ascii="Arial" w:hAnsi="Arial" w:cs="Arial"/>
      <w:b/>
      <w:bCs/>
      <w:sz w:val="32"/>
      <w:szCs w:val="32"/>
    </w:rPr>
  </w:style>
  <w:style w:type="paragraph" w:styleId="3">
    <w:name w:val="heading 3"/>
    <w:basedOn w:val="a"/>
    <w:next w:val="a"/>
    <w:link w:val="30"/>
    <w:uiPriority w:val="99"/>
    <w:qFormat/>
    <w:pPr>
      <w:keepNext/>
      <w:spacing w:before="0" w:after="0"/>
      <w:ind w:firstLine="720"/>
      <w:jc w:val="both"/>
      <w:outlineLvl w:val="2"/>
    </w:pPr>
  </w:style>
  <w:style w:type="paragraph" w:styleId="4">
    <w:name w:val="heading 4"/>
    <w:basedOn w:val="a"/>
    <w:next w:val="a"/>
    <w:link w:val="40"/>
    <w:uiPriority w:val="99"/>
    <w:qFormat/>
    <w:pPr>
      <w:keepNext/>
      <w:spacing w:before="0" w:after="0"/>
      <w:jc w:val="both"/>
      <w:outlineLvl w:val="3"/>
    </w:pPr>
    <w:rPr>
      <w:rFonts w:ascii="Arial" w:hAnsi="Arial" w:cs="Arial"/>
    </w:rPr>
  </w:style>
  <w:style w:type="paragraph" w:styleId="5">
    <w:name w:val="heading 5"/>
    <w:basedOn w:val="a"/>
    <w:next w:val="a"/>
    <w:link w:val="50"/>
    <w:uiPriority w:val="99"/>
    <w:qFormat/>
    <w:pPr>
      <w:keepNext/>
      <w:pageBreakBefore/>
      <w:spacing w:before="0" w:after="0"/>
      <w:ind w:firstLine="720"/>
      <w:outlineLvl w:val="4"/>
    </w:pPr>
    <w:rPr>
      <w:rFonts w:ascii="Arial" w:hAnsi="Arial" w:cs="Arial"/>
    </w:rPr>
  </w:style>
  <w:style w:type="paragraph" w:styleId="6">
    <w:name w:val="heading 6"/>
    <w:basedOn w:val="a"/>
    <w:next w:val="a"/>
    <w:link w:val="60"/>
    <w:uiPriority w:val="99"/>
    <w:qFormat/>
    <w:pPr>
      <w:keepNext/>
      <w:widowControl w:val="0"/>
      <w:spacing w:before="360" w:after="360"/>
      <w:jc w:val="center"/>
      <w:outlineLvl w:val="5"/>
    </w:pPr>
    <w:rPr>
      <w:rFonts w:ascii="Arial" w:hAnsi="Arial" w:cs="Arial"/>
      <w:b/>
      <w:bCs/>
    </w:rPr>
  </w:style>
  <w:style w:type="paragraph" w:styleId="7">
    <w:name w:val="heading 7"/>
    <w:basedOn w:val="a"/>
    <w:next w:val="a"/>
    <w:link w:val="70"/>
    <w:uiPriority w:val="99"/>
    <w:qFormat/>
    <w:pPr>
      <w:keepNext/>
      <w:spacing w:before="0" w:after="0"/>
      <w:ind w:right="-7"/>
      <w:jc w:val="both"/>
      <w:outlineLvl w:val="6"/>
    </w:pPr>
    <w:rPr>
      <w:b/>
      <w:bCs/>
      <w:sz w:val="32"/>
      <w:szCs w:val="32"/>
    </w:rPr>
  </w:style>
  <w:style w:type="paragraph" w:styleId="8">
    <w:name w:val="heading 8"/>
    <w:basedOn w:val="a"/>
    <w:next w:val="a"/>
    <w:link w:val="80"/>
    <w:uiPriority w:val="99"/>
    <w:qFormat/>
    <w:pPr>
      <w:keepNext/>
      <w:spacing w:before="0" w:after="0"/>
      <w:jc w:val="center"/>
      <w:outlineLvl w:val="7"/>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paragraph" w:styleId="21">
    <w:name w:val="Body Text 2"/>
    <w:basedOn w:val="a"/>
    <w:link w:val="22"/>
    <w:uiPriority w:val="99"/>
    <w:pPr>
      <w:spacing w:before="0" w:after="0"/>
      <w:jc w:val="center"/>
    </w:pPr>
    <w:rPr>
      <w:rFonts w:ascii="Arial" w:hAnsi="Arial" w:cs="Arial"/>
      <w:b/>
      <w:bCs/>
      <w:color w:val="008000"/>
      <w:sz w:val="36"/>
      <w:szCs w:val="36"/>
    </w:rPr>
  </w:style>
  <w:style w:type="character" w:customStyle="1" w:styleId="22">
    <w:name w:val="Основной текст 2 Знак"/>
    <w:basedOn w:val="a0"/>
    <w:link w:val="21"/>
    <w:uiPriority w:val="99"/>
    <w:semiHidden/>
    <w:rPr>
      <w:rFonts w:ascii="Times New Roman" w:hAnsi="Times New Roman" w:cs="Times New Roman"/>
      <w:sz w:val="24"/>
      <w:szCs w:val="24"/>
    </w:rPr>
  </w:style>
  <w:style w:type="paragraph" w:styleId="a3">
    <w:name w:val="Body Text"/>
    <w:basedOn w:val="a"/>
    <w:link w:val="a4"/>
    <w:uiPriority w:val="99"/>
    <w:pPr>
      <w:widowControl w:val="0"/>
      <w:spacing w:before="0" w:after="0"/>
      <w:jc w:val="both"/>
    </w:pPr>
    <w:rPr>
      <w:rFonts w:ascii="Arial" w:hAnsi="Arial" w:cs="Arial"/>
    </w:rPr>
  </w:style>
  <w:style w:type="character" w:customStyle="1" w:styleId="a4">
    <w:name w:val="Основной текст Знак"/>
    <w:basedOn w:val="a0"/>
    <w:link w:val="a3"/>
    <w:uiPriority w:val="99"/>
    <w:semiHidden/>
    <w:rPr>
      <w:rFonts w:ascii="Times New Roman" w:hAnsi="Times New Roman" w:cs="Times New Roman"/>
      <w:sz w:val="24"/>
      <w:szCs w:val="24"/>
    </w:rPr>
  </w:style>
  <w:style w:type="paragraph" w:styleId="23">
    <w:name w:val="Body Text Indent 2"/>
    <w:basedOn w:val="a"/>
    <w:link w:val="24"/>
    <w:uiPriority w:val="99"/>
    <w:pPr>
      <w:widowControl w:val="0"/>
      <w:spacing w:before="0" w:after="0"/>
      <w:ind w:left="60"/>
      <w:jc w:val="both"/>
    </w:pPr>
    <w:rPr>
      <w:rFonts w:ascii="Arial" w:hAnsi="Arial" w:cs="Arial"/>
    </w:rPr>
  </w:style>
  <w:style w:type="character" w:customStyle="1" w:styleId="24">
    <w:name w:val="Основной текст с отступом 2 Знак"/>
    <w:basedOn w:val="a0"/>
    <w:link w:val="23"/>
    <w:uiPriority w:val="99"/>
    <w:semiHidden/>
    <w:rPr>
      <w:rFonts w:ascii="Times New Roman" w:hAnsi="Times New Roman" w:cs="Times New Roman"/>
      <w:sz w:val="24"/>
      <w:szCs w:val="24"/>
    </w:rPr>
  </w:style>
  <w:style w:type="paragraph" w:styleId="a5">
    <w:name w:val="Title"/>
    <w:basedOn w:val="a"/>
    <w:link w:val="a6"/>
    <w:uiPriority w:val="99"/>
    <w:qFormat/>
    <w:pPr>
      <w:spacing w:before="0" w:after="0"/>
      <w:jc w:val="center"/>
    </w:pPr>
    <w:rPr>
      <w:rFonts w:ascii="Arial" w:hAnsi="Arial" w:cs="Arial"/>
      <w:b/>
      <w:bCs/>
      <w:color w:val="008000"/>
      <w:sz w:val="36"/>
      <w:szCs w:val="36"/>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31">
    <w:name w:val="Body Text Indent 3"/>
    <w:basedOn w:val="a"/>
    <w:link w:val="32"/>
    <w:uiPriority w:val="99"/>
    <w:pPr>
      <w:widowControl w:val="0"/>
      <w:spacing w:before="0" w:after="0"/>
      <w:ind w:right="80" w:firstLine="720"/>
      <w:jc w:val="both"/>
    </w:pPr>
    <w:rPr>
      <w:rFonts w:ascii="Arial" w:hAnsi="Arial" w:cs="Arial"/>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character" w:styleId="a7">
    <w:name w:val="Strong"/>
    <w:basedOn w:val="a0"/>
    <w:uiPriority w:val="99"/>
    <w:qFormat/>
    <w:rPr>
      <w:b/>
      <w:bCs/>
    </w:rPr>
  </w:style>
  <w:style w:type="paragraph" w:styleId="33">
    <w:name w:val="Body Text 3"/>
    <w:basedOn w:val="a"/>
    <w:link w:val="34"/>
    <w:uiPriority w:val="99"/>
    <w:pPr>
      <w:spacing w:before="0" w:after="0"/>
      <w:jc w:val="center"/>
    </w:pPr>
    <w:rPr>
      <w:rFonts w:ascii="Tahoma" w:hAnsi="Tahoma" w:cs="Tahoma"/>
      <w:b/>
      <w:bCs/>
      <w:sz w:val="44"/>
      <w:szCs w:val="44"/>
    </w:rPr>
  </w:style>
  <w:style w:type="character" w:customStyle="1" w:styleId="34">
    <w:name w:val="Основной текст 3 Знак"/>
    <w:basedOn w:val="a0"/>
    <w:link w:val="33"/>
    <w:uiPriority w:val="99"/>
    <w:semiHidden/>
    <w:rPr>
      <w:rFonts w:ascii="Times New Roman" w:hAnsi="Times New Roman" w:cs="Times New Roman"/>
      <w:sz w:val="16"/>
      <w:szCs w:val="16"/>
    </w:rPr>
  </w:style>
  <w:style w:type="paragraph" w:styleId="a8">
    <w:name w:val="header"/>
    <w:basedOn w:val="a"/>
    <w:link w:val="a9"/>
    <w:uiPriority w:val="99"/>
    <w:pPr>
      <w:tabs>
        <w:tab w:val="center" w:pos="4153"/>
        <w:tab w:val="right" w:pos="8306"/>
      </w:tabs>
      <w:spacing w:before="0" w:after="0"/>
    </w:pPr>
    <w:rPr>
      <w:sz w:val="20"/>
      <w:szCs w:val="20"/>
    </w:rPr>
  </w:style>
  <w:style w:type="character" w:customStyle="1" w:styleId="a9">
    <w:name w:val="Верхний колонтитул Знак"/>
    <w:basedOn w:val="a0"/>
    <w:link w:val="a8"/>
    <w:uiPriority w:val="99"/>
    <w:semiHidden/>
    <w:rPr>
      <w:rFonts w:ascii="Times New Roman" w:hAnsi="Times New Roman" w:cs="Times New Roman"/>
      <w:sz w:val="24"/>
      <w:szCs w:val="24"/>
    </w:rPr>
  </w:style>
  <w:style w:type="character" w:styleId="aa">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16502</Words>
  <Characters>94066</Characters>
  <Application>Microsoft Office Word</Application>
  <DocSecurity>0</DocSecurity>
  <Lines>783</Lines>
  <Paragraphs>220</Paragraphs>
  <ScaleCrop>false</ScaleCrop>
  <Company> </Company>
  <LinksUpToDate>false</LinksUpToDate>
  <CharactersWithSpaces>110348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Центральный банк призван методами экономического и административного воздействия в процессе проведения денежно-кредитной политики способствовать укреплению и развитию экономики России</dc:title>
  <dc:subject/>
  <dc:creator>Жарков Николай Викторович</dc:creator>
  <cp:keywords/>
  <dc:description/>
  <cp:lastModifiedBy>admin</cp:lastModifiedBy>
  <cp:revision>2</cp:revision>
  <cp:lastPrinted>1997-12-04T16:51:00Z</cp:lastPrinted>
  <dcterms:created xsi:type="dcterms:W3CDTF">2014-01-30T19:06:00Z</dcterms:created>
  <dcterms:modified xsi:type="dcterms:W3CDTF">2014-01-30T19:06:00Z</dcterms:modified>
</cp:coreProperties>
</file>