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0E4968" w14:textId="77777777" w:rsidR="00F2779D" w:rsidRPr="00F2779D" w:rsidRDefault="00F2779D" w:rsidP="00F2779D">
      <w:pPr>
        <w:ind w:firstLine="567"/>
        <w:jc w:val="center"/>
        <w:rPr>
          <w:rFonts w:ascii="Times New Roman" w:hAnsi="Times New Roman" w:cs="Times New Roman"/>
        </w:rPr>
      </w:pPr>
      <w:r w:rsidRPr="00F2779D">
        <w:rPr>
          <w:rFonts w:ascii="Times New Roman" w:hAnsi="Times New Roman" w:cs="Times New Roman"/>
        </w:rPr>
        <w:t>Государственный Комитет</w:t>
      </w:r>
    </w:p>
    <w:p w14:paraId="6B22D539" w14:textId="77777777" w:rsidR="00F2779D" w:rsidRPr="00F2779D" w:rsidRDefault="00F2779D" w:rsidP="00F2779D">
      <w:pPr>
        <w:ind w:firstLine="567"/>
        <w:jc w:val="center"/>
        <w:rPr>
          <w:rFonts w:ascii="Times New Roman" w:hAnsi="Times New Roman" w:cs="Times New Roman"/>
        </w:rPr>
      </w:pPr>
      <w:r w:rsidRPr="00F2779D">
        <w:rPr>
          <w:rFonts w:ascii="Times New Roman" w:hAnsi="Times New Roman" w:cs="Times New Roman"/>
        </w:rPr>
        <w:t>Российской Федерации</w:t>
      </w:r>
    </w:p>
    <w:p w14:paraId="325ADF9F" w14:textId="77777777" w:rsidR="00F2779D" w:rsidRPr="00F2779D" w:rsidRDefault="00F2779D" w:rsidP="00F2779D">
      <w:pPr>
        <w:ind w:firstLine="567"/>
        <w:jc w:val="center"/>
        <w:rPr>
          <w:rFonts w:ascii="Times New Roman" w:hAnsi="Times New Roman" w:cs="Times New Roman"/>
        </w:rPr>
      </w:pPr>
      <w:r w:rsidRPr="00F2779D">
        <w:rPr>
          <w:rFonts w:ascii="Times New Roman" w:hAnsi="Times New Roman" w:cs="Times New Roman"/>
        </w:rPr>
        <w:t>по высшему образованию</w:t>
      </w:r>
    </w:p>
    <w:p w14:paraId="6341B099" w14:textId="77777777" w:rsidR="00F2779D" w:rsidRPr="00F2779D" w:rsidRDefault="00F2779D" w:rsidP="00F2779D">
      <w:pPr>
        <w:ind w:firstLine="567"/>
        <w:jc w:val="center"/>
        <w:rPr>
          <w:rFonts w:ascii="Times New Roman" w:hAnsi="Times New Roman" w:cs="Times New Roman"/>
        </w:rPr>
      </w:pPr>
    </w:p>
    <w:p w14:paraId="6A20D59D" w14:textId="77777777" w:rsidR="00F2779D" w:rsidRPr="00F2779D" w:rsidRDefault="00F2779D" w:rsidP="00F2779D">
      <w:pPr>
        <w:ind w:firstLine="567"/>
        <w:jc w:val="center"/>
        <w:rPr>
          <w:rFonts w:ascii="Times New Roman" w:hAnsi="Times New Roman" w:cs="Times New Roman"/>
        </w:rPr>
      </w:pPr>
    </w:p>
    <w:p w14:paraId="08AFE7CB" w14:textId="77777777" w:rsidR="00F2779D" w:rsidRPr="00F2779D" w:rsidRDefault="00F2779D" w:rsidP="00F2779D">
      <w:pPr>
        <w:ind w:firstLine="567"/>
        <w:jc w:val="center"/>
        <w:rPr>
          <w:rFonts w:ascii="Times New Roman" w:hAnsi="Times New Roman" w:cs="Times New Roman"/>
        </w:rPr>
      </w:pPr>
    </w:p>
    <w:p w14:paraId="5F5BFE9B" w14:textId="77777777" w:rsidR="00F2779D" w:rsidRPr="00F2779D" w:rsidRDefault="00F2779D" w:rsidP="00F2779D">
      <w:pPr>
        <w:ind w:firstLine="567"/>
        <w:jc w:val="center"/>
        <w:rPr>
          <w:rFonts w:ascii="Times New Roman" w:hAnsi="Times New Roman" w:cs="Times New Roman"/>
        </w:rPr>
      </w:pPr>
    </w:p>
    <w:p w14:paraId="6743726C" w14:textId="77777777" w:rsidR="00F2779D" w:rsidRPr="00F2779D" w:rsidRDefault="00F2779D" w:rsidP="00F2779D">
      <w:pPr>
        <w:ind w:firstLine="567"/>
        <w:jc w:val="center"/>
        <w:rPr>
          <w:rFonts w:ascii="Times New Roman" w:hAnsi="Times New Roman" w:cs="Times New Roman"/>
          <w:b/>
          <w:bCs/>
        </w:rPr>
      </w:pPr>
      <w:r w:rsidRPr="00F2779D">
        <w:rPr>
          <w:rFonts w:ascii="Times New Roman" w:hAnsi="Times New Roman" w:cs="Times New Roman"/>
          <w:b/>
          <w:bCs/>
        </w:rPr>
        <w:t>РОССИЙСКАЯ ЭКОНОМИЧЕСКАЯ АКАДЕМИЯ им. Г. В. ПЛЕХАНОВА</w:t>
      </w:r>
    </w:p>
    <w:p w14:paraId="21898B94" w14:textId="77777777" w:rsidR="00F2779D" w:rsidRPr="00F2779D" w:rsidRDefault="00F2779D" w:rsidP="00F2779D">
      <w:pPr>
        <w:ind w:firstLine="567"/>
        <w:jc w:val="center"/>
        <w:rPr>
          <w:rFonts w:ascii="Times New Roman" w:hAnsi="Times New Roman" w:cs="Times New Roman"/>
        </w:rPr>
      </w:pPr>
    </w:p>
    <w:p w14:paraId="34BC6749" w14:textId="77777777" w:rsidR="00F2779D" w:rsidRPr="00F2779D" w:rsidRDefault="00F2779D" w:rsidP="00F2779D">
      <w:pPr>
        <w:ind w:firstLine="567"/>
        <w:jc w:val="center"/>
        <w:rPr>
          <w:rFonts w:ascii="Times New Roman" w:hAnsi="Times New Roman" w:cs="Times New Roman"/>
        </w:rPr>
      </w:pPr>
    </w:p>
    <w:p w14:paraId="3AD3300A" w14:textId="77777777" w:rsidR="00F2779D" w:rsidRPr="00F2779D" w:rsidRDefault="00F2779D" w:rsidP="00F2779D">
      <w:pPr>
        <w:ind w:firstLine="567"/>
        <w:jc w:val="center"/>
        <w:rPr>
          <w:rFonts w:ascii="Times New Roman" w:hAnsi="Times New Roman" w:cs="Times New Roman"/>
        </w:rPr>
      </w:pPr>
    </w:p>
    <w:p w14:paraId="52E6C546" w14:textId="77777777" w:rsidR="00F2779D" w:rsidRPr="00F2779D" w:rsidRDefault="00F2779D" w:rsidP="00F2779D">
      <w:pPr>
        <w:ind w:firstLine="567"/>
        <w:jc w:val="center"/>
        <w:rPr>
          <w:rFonts w:ascii="Times New Roman" w:hAnsi="Times New Roman" w:cs="Times New Roman"/>
        </w:rPr>
      </w:pPr>
      <w:r w:rsidRPr="00F2779D">
        <w:rPr>
          <w:rFonts w:ascii="Times New Roman" w:hAnsi="Times New Roman" w:cs="Times New Roman"/>
        </w:rPr>
        <w:t>Кафедра экономической географии</w:t>
      </w:r>
    </w:p>
    <w:p w14:paraId="7A2AFFDE" w14:textId="77777777" w:rsidR="00F2779D" w:rsidRPr="00F2779D" w:rsidRDefault="00F2779D" w:rsidP="00F2779D">
      <w:pPr>
        <w:ind w:firstLine="567"/>
        <w:jc w:val="center"/>
        <w:rPr>
          <w:rFonts w:ascii="Times New Roman" w:hAnsi="Times New Roman" w:cs="Times New Roman"/>
        </w:rPr>
      </w:pPr>
    </w:p>
    <w:p w14:paraId="5EA6E800" w14:textId="77777777" w:rsidR="00F2779D" w:rsidRPr="00F2779D" w:rsidRDefault="00F2779D" w:rsidP="00F2779D">
      <w:pPr>
        <w:ind w:firstLine="567"/>
        <w:jc w:val="center"/>
        <w:rPr>
          <w:rFonts w:ascii="Times New Roman" w:hAnsi="Times New Roman" w:cs="Times New Roman"/>
        </w:rPr>
      </w:pPr>
    </w:p>
    <w:p w14:paraId="441F27AF" w14:textId="77777777" w:rsidR="00F2779D" w:rsidRPr="00F2779D" w:rsidRDefault="00F2779D" w:rsidP="00F2779D">
      <w:pPr>
        <w:ind w:firstLine="567"/>
        <w:jc w:val="center"/>
        <w:rPr>
          <w:rFonts w:ascii="Times New Roman" w:hAnsi="Times New Roman" w:cs="Times New Roman"/>
        </w:rPr>
      </w:pPr>
    </w:p>
    <w:p w14:paraId="7A423CB0" w14:textId="77777777" w:rsidR="00F2779D" w:rsidRPr="00F2779D" w:rsidRDefault="00F2779D" w:rsidP="00F2779D">
      <w:pPr>
        <w:ind w:firstLine="567"/>
        <w:jc w:val="center"/>
        <w:rPr>
          <w:rFonts w:ascii="Times New Roman" w:hAnsi="Times New Roman" w:cs="Times New Roman"/>
        </w:rPr>
      </w:pPr>
    </w:p>
    <w:p w14:paraId="5A1F1D27" w14:textId="77777777" w:rsidR="00F2779D" w:rsidRPr="00F2779D" w:rsidRDefault="00F2779D" w:rsidP="00F2779D">
      <w:pPr>
        <w:ind w:firstLine="567"/>
        <w:jc w:val="center"/>
        <w:rPr>
          <w:rFonts w:ascii="Times New Roman" w:hAnsi="Times New Roman" w:cs="Times New Roman"/>
          <w:b/>
          <w:bCs/>
          <w:spacing w:val="42"/>
        </w:rPr>
      </w:pPr>
    </w:p>
    <w:p w14:paraId="76AE4CB0" w14:textId="77777777" w:rsidR="00F2779D" w:rsidRPr="00F2779D" w:rsidRDefault="00F2779D" w:rsidP="00F2779D">
      <w:pPr>
        <w:ind w:firstLine="567"/>
        <w:jc w:val="center"/>
        <w:rPr>
          <w:rFonts w:ascii="Times New Roman" w:hAnsi="Times New Roman" w:cs="Times New Roman"/>
          <w:b/>
          <w:bCs/>
          <w:spacing w:val="42"/>
        </w:rPr>
      </w:pPr>
    </w:p>
    <w:p w14:paraId="17C0EEE1" w14:textId="77777777" w:rsidR="00F2779D" w:rsidRPr="00F2779D" w:rsidRDefault="00F2779D" w:rsidP="00F2779D">
      <w:pPr>
        <w:ind w:firstLine="567"/>
        <w:jc w:val="center"/>
        <w:rPr>
          <w:rFonts w:ascii="Times New Roman" w:hAnsi="Times New Roman" w:cs="Times New Roman"/>
          <w:b/>
          <w:bCs/>
          <w:spacing w:val="42"/>
        </w:rPr>
      </w:pPr>
    </w:p>
    <w:p w14:paraId="5F98F9CA" w14:textId="77777777" w:rsidR="00F2779D" w:rsidRPr="00F2779D" w:rsidRDefault="00F2779D" w:rsidP="00F2779D">
      <w:pPr>
        <w:ind w:firstLine="567"/>
        <w:jc w:val="center"/>
        <w:rPr>
          <w:rFonts w:ascii="Times New Roman" w:hAnsi="Times New Roman" w:cs="Times New Roman"/>
          <w:b/>
          <w:bCs/>
          <w:spacing w:val="42"/>
        </w:rPr>
      </w:pPr>
    </w:p>
    <w:p w14:paraId="0AB3A23D" w14:textId="77777777" w:rsidR="00F2779D" w:rsidRPr="00F2779D" w:rsidRDefault="00F2779D" w:rsidP="00F2779D">
      <w:pPr>
        <w:ind w:firstLine="567"/>
        <w:jc w:val="center"/>
        <w:rPr>
          <w:rFonts w:ascii="Times New Roman" w:hAnsi="Times New Roman" w:cs="Times New Roman"/>
          <w:b/>
          <w:bCs/>
          <w:spacing w:val="42"/>
        </w:rPr>
      </w:pPr>
    </w:p>
    <w:p w14:paraId="2863A832" w14:textId="77777777" w:rsidR="00F2779D" w:rsidRPr="00F2779D" w:rsidRDefault="00F2779D" w:rsidP="00F2779D">
      <w:pPr>
        <w:ind w:firstLine="567"/>
        <w:jc w:val="center"/>
        <w:rPr>
          <w:rFonts w:ascii="Times New Roman" w:hAnsi="Times New Roman" w:cs="Times New Roman"/>
          <w:b/>
          <w:bCs/>
          <w:spacing w:val="26"/>
          <w:sz w:val="28"/>
          <w:szCs w:val="28"/>
        </w:rPr>
      </w:pPr>
      <w:r w:rsidRPr="00F2779D">
        <w:rPr>
          <w:rFonts w:ascii="Times New Roman" w:hAnsi="Times New Roman" w:cs="Times New Roman"/>
          <w:b/>
          <w:bCs/>
          <w:spacing w:val="26"/>
          <w:sz w:val="28"/>
          <w:szCs w:val="28"/>
        </w:rPr>
        <w:t>Курсовая работа по экономической географии</w:t>
      </w:r>
    </w:p>
    <w:p w14:paraId="12385C2F" w14:textId="77777777" w:rsidR="00F2779D" w:rsidRPr="00F2779D" w:rsidRDefault="00F2779D" w:rsidP="00F2779D">
      <w:pPr>
        <w:ind w:firstLine="567"/>
        <w:jc w:val="center"/>
        <w:rPr>
          <w:rFonts w:ascii="Times New Roman" w:hAnsi="Times New Roman" w:cs="Times New Roman"/>
          <w:b/>
          <w:bCs/>
          <w:spacing w:val="26"/>
          <w:sz w:val="28"/>
          <w:szCs w:val="28"/>
        </w:rPr>
      </w:pPr>
      <w:r w:rsidRPr="00F2779D">
        <w:rPr>
          <w:rFonts w:ascii="Times New Roman" w:hAnsi="Times New Roman" w:cs="Times New Roman"/>
          <w:b/>
          <w:bCs/>
          <w:spacing w:val="26"/>
          <w:sz w:val="28"/>
          <w:szCs w:val="28"/>
        </w:rPr>
        <w:t>на тему: “Центральный экономический район”.</w:t>
      </w:r>
    </w:p>
    <w:p w14:paraId="17353EA2" w14:textId="77777777" w:rsidR="00F2779D" w:rsidRPr="00F2779D" w:rsidRDefault="00F2779D" w:rsidP="00F2779D">
      <w:pPr>
        <w:ind w:firstLine="567"/>
        <w:jc w:val="center"/>
        <w:rPr>
          <w:rFonts w:ascii="Times New Roman" w:hAnsi="Times New Roman" w:cs="Times New Roman"/>
        </w:rPr>
      </w:pPr>
    </w:p>
    <w:p w14:paraId="70B0923C" w14:textId="77777777" w:rsidR="00F2779D" w:rsidRPr="00F2779D" w:rsidRDefault="00F2779D" w:rsidP="00F2779D">
      <w:pPr>
        <w:ind w:firstLine="567"/>
        <w:jc w:val="center"/>
        <w:rPr>
          <w:rFonts w:ascii="Times New Roman" w:hAnsi="Times New Roman" w:cs="Times New Roman"/>
        </w:rPr>
      </w:pPr>
    </w:p>
    <w:p w14:paraId="40E6E947" w14:textId="77777777" w:rsidR="00F2779D" w:rsidRPr="00F2779D" w:rsidRDefault="00F2779D" w:rsidP="00F2779D">
      <w:pPr>
        <w:ind w:firstLine="567"/>
        <w:jc w:val="center"/>
        <w:rPr>
          <w:rFonts w:ascii="Times New Roman" w:hAnsi="Times New Roman" w:cs="Times New Roman"/>
        </w:rPr>
      </w:pPr>
    </w:p>
    <w:p w14:paraId="75902EC4" w14:textId="77777777" w:rsidR="00F2779D" w:rsidRPr="00F2779D" w:rsidRDefault="00F2779D" w:rsidP="00F2779D">
      <w:pPr>
        <w:ind w:firstLine="567"/>
        <w:jc w:val="center"/>
        <w:rPr>
          <w:rFonts w:ascii="Times New Roman" w:hAnsi="Times New Roman" w:cs="Times New Roman"/>
        </w:rPr>
      </w:pPr>
    </w:p>
    <w:p w14:paraId="375F1D93" w14:textId="77777777" w:rsidR="00F2779D" w:rsidRPr="00F2779D" w:rsidRDefault="00F2779D" w:rsidP="00F2779D">
      <w:pPr>
        <w:ind w:firstLine="567"/>
        <w:jc w:val="center"/>
        <w:rPr>
          <w:rFonts w:ascii="Times New Roman" w:hAnsi="Times New Roman" w:cs="Times New Roman"/>
        </w:rPr>
      </w:pPr>
    </w:p>
    <w:p w14:paraId="56FE5A5B" w14:textId="77777777" w:rsidR="00F2779D" w:rsidRPr="00F2779D" w:rsidRDefault="00F2779D" w:rsidP="00F2779D">
      <w:pPr>
        <w:ind w:firstLine="567"/>
        <w:jc w:val="center"/>
        <w:rPr>
          <w:rFonts w:ascii="Times New Roman" w:hAnsi="Times New Roman" w:cs="Times New Roman"/>
        </w:rPr>
      </w:pPr>
    </w:p>
    <w:p w14:paraId="76DD399C" w14:textId="77777777" w:rsidR="00F2779D" w:rsidRPr="00F2779D" w:rsidRDefault="00F2779D" w:rsidP="00F2779D">
      <w:pPr>
        <w:ind w:firstLine="567"/>
        <w:jc w:val="center"/>
        <w:rPr>
          <w:rFonts w:ascii="Times New Roman" w:hAnsi="Times New Roman" w:cs="Times New Roman"/>
        </w:rPr>
      </w:pPr>
    </w:p>
    <w:p w14:paraId="1FF80CBC" w14:textId="77777777" w:rsidR="00F2779D" w:rsidRPr="00F2779D" w:rsidRDefault="00F2779D" w:rsidP="00F2779D">
      <w:pPr>
        <w:ind w:firstLine="567"/>
        <w:jc w:val="center"/>
        <w:rPr>
          <w:rFonts w:ascii="Times New Roman" w:hAnsi="Times New Roman" w:cs="Times New Roman"/>
        </w:rPr>
      </w:pPr>
    </w:p>
    <w:p w14:paraId="0A0D53E7" w14:textId="77777777" w:rsidR="00F2779D" w:rsidRPr="00F2779D" w:rsidRDefault="00F2779D" w:rsidP="00F2779D">
      <w:pPr>
        <w:ind w:firstLine="567"/>
        <w:jc w:val="center"/>
        <w:rPr>
          <w:rFonts w:ascii="Times New Roman" w:hAnsi="Times New Roman" w:cs="Times New Roman"/>
        </w:rPr>
      </w:pPr>
    </w:p>
    <w:p w14:paraId="3C5882F6" w14:textId="77777777" w:rsidR="00F2779D" w:rsidRPr="00F2779D" w:rsidRDefault="00F2779D" w:rsidP="00F2779D">
      <w:pPr>
        <w:ind w:firstLine="567"/>
        <w:jc w:val="center"/>
        <w:rPr>
          <w:rFonts w:ascii="Times New Roman" w:hAnsi="Times New Roman" w:cs="Times New Roman"/>
        </w:rPr>
      </w:pPr>
    </w:p>
    <w:p w14:paraId="2AA4DA21" w14:textId="77777777" w:rsidR="00F2779D" w:rsidRPr="00F2779D" w:rsidRDefault="00F2779D" w:rsidP="00F2779D">
      <w:pPr>
        <w:ind w:firstLine="567"/>
        <w:jc w:val="center"/>
        <w:rPr>
          <w:rFonts w:ascii="Times New Roman" w:hAnsi="Times New Roman" w:cs="Times New Roman"/>
        </w:rPr>
      </w:pPr>
    </w:p>
    <w:p w14:paraId="1150F7C3" w14:textId="77777777" w:rsidR="00F2779D" w:rsidRPr="00F2779D" w:rsidRDefault="00F2779D" w:rsidP="00F2779D">
      <w:pPr>
        <w:ind w:firstLine="567"/>
        <w:jc w:val="center"/>
        <w:rPr>
          <w:rFonts w:ascii="Times New Roman" w:hAnsi="Times New Roman" w:cs="Times New Roman"/>
        </w:rPr>
      </w:pPr>
    </w:p>
    <w:p w14:paraId="6A3DAA29" w14:textId="77777777" w:rsidR="00F2779D" w:rsidRPr="00F2779D" w:rsidRDefault="00F2779D" w:rsidP="00F2779D">
      <w:pPr>
        <w:ind w:firstLine="567"/>
        <w:jc w:val="right"/>
        <w:rPr>
          <w:rFonts w:ascii="Times New Roman" w:hAnsi="Times New Roman" w:cs="Times New Roman"/>
        </w:rPr>
      </w:pPr>
    </w:p>
    <w:p w14:paraId="5AB5DB2F" w14:textId="77777777" w:rsidR="00F2779D" w:rsidRPr="00F2779D" w:rsidRDefault="00F2779D" w:rsidP="00F2779D">
      <w:pPr>
        <w:ind w:firstLine="567"/>
        <w:jc w:val="right"/>
        <w:rPr>
          <w:rFonts w:ascii="Times New Roman" w:hAnsi="Times New Roman" w:cs="Times New Roman"/>
        </w:rPr>
      </w:pPr>
      <w:r w:rsidRPr="00F2779D">
        <w:rPr>
          <w:rFonts w:ascii="Times New Roman" w:hAnsi="Times New Roman" w:cs="Times New Roman"/>
        </w:rPr>
        <w:t>Выполнил студент</w:t>
      </w:r>
    </w:p>
    <w:p w14:paraId="0DA67052" w14:textId="77777777" w:rsidR="00F2779D" w:rsidRPr="00F2779D" w:rsidRDefault="00F2779D" w:rsidP="00F2779D">
      <w:pPr>
        <w:ind w:firstLine="567"/>
        <w:jc w:val="right"/>
        <w:rPr>
          <w:rFonts w:ascii="Times New Roman" w:hAnsi="Times New Roman" w:cs="Times New Roman"/>
        </w:rPr>
      </w:pPr>
      <w:r w:rsidRPr="00F2779D">
        <w:rPr>
          <w:rFonts w:ascii="Times New Roman" w:hAnsi="Times New Roman" w:cs="Times New Roman"/>
        </w:rPr>
        <w:t>I курса дневного отделения</w:t>
      </w:r>
    </w:p>
    <w:p w14:paraId="452FAFE3" w14:textId="77777777" w:rsidR="00F2779D" w:rsidRPr="00F2779D" w:rsidRDefault="00F2779D" w:rsidP="00F2779D">
      <w:pPr>
        <w:ind w:firstLine="567"/>
        <w:jc w:val="right"/>
        <w:rPr>
          <w:rFonts w:ascii="Times New Roman" w:hAnsi="Times New Roman" w:cs="Times New Roman"/>
        </w:rPr>
      </w:pPr>
      <w:r w:rsidRPr="00F2779D">
        <w:rPr>
          <w:rFonts w:ascii="Times New Roman" w:hAnsi="Times New Roman" w:cs="Times New Roman"/>
        </w:rPr>
        <w:t>ОЭФ группы 9106</w:t>
      </w:r>
    </w:p>
    <w:p w14:paraId="517B76D9" w14:textId="77777777" w:rsidR="00F2779D" w:rsidRPr="00F2779D" w:rsidRDefault="00F2779D" w:rsidP="00F2779D">
      <w:pPr>
        <w:ind w:firstLine="567"/>
        <w:jc w:val="right"/>
        <w:rPr>
          <w:rFonts w:ascii="Times New Roman" w:hAnsi="Times New Roman" w:cs="Times New Roman"/>
        </w:rPr>
      </w:pPr>
      <w:r w:rsidRPr="00F2779D">
        <w:rPr>
          <w:rFonts w:ascii="Times New Roman" w:hAnsi="Times New Roman" w:cs="Times New Roman"/>
        </w:rPr>
        <w:t>Паршенцев Артем Александрович.</w:t>
      </w:r>
    </w:p>
    <w:p w14:paraId="088B4571" w14:textId="77777777" w:rsidR="00F2779D" w:rsidRPr="00F2779D" w:rsidRDefault="00F2779D" w:rsidP="00F2779D">
      <w:pPr>
        <w:ind w:firstLine="567"/>
        <w:jc w:val="right"/>
        <w:rPr>
          <w:rFonts w:ascii="Times New Roman" w:hAnsi="Times New Roman" w:cs="Times New Roman"/>
        </w:rPr>
      </w:pPr>
      <w:r w:rsidRPr="00F2779D">
        <w:rPr>
          <w:rFonts w:ascii="Times New Roman" w:hAnsi="Times New Roman" w:cs="Times New Roman"/>
        </w:rPr>
        <w:t>Научный руководитель:</w:t>
      </w:r>
    </w:p>
    <w:p w14:paraId="61F3B506" w14:textId="77777777" w:rsidR="00F2779D" w:rsidRPr="00F2779D" w:rsidRDefault="00F2779D" w:rsidP="00F2779D">
      <w:pPr>
        <w:ind w:firstLine="567"/>
        <w:jc w:val="right"/>
        <w:rPr>
          <w:rFonts w:ascii="Times New Roman" w:hAnsi="Times New Roman" w:cs="Times New Roman"/>
        </w:rPr>
      </w:pPr>
      <w:r w:rsidRPr="00F2779D">
        <w:rPr>
          <w:rFonts w:ascii="Times New Roman" w:hAnsi="Times New Roman" w:cs="Times New Roman"/>
        </w:rPr>
        <w:t>Бельчук Е. В.</w:t>
      </w:r>
    </w:p>
    <w:p w14:paraId="5D749120" w14:textId="77777777" w:rsidR="00F2779D" w:rsidRPr="00F2779D" w:rsidRDefault="00F2779D" w:rsidP="00F2779D">
      <w:pPr>
        <w:ind w:firstLine="567"/>
        <w:jc w:val="center"/>
        <w:rPr>
          <w:rFonts w:ascii="Times New Roman" w:hAnsi="Times New Roman" w:cs="Times New Roman"/>
        </w:rPr>
      </w:pPr>
    </w:p>
    <w:p w14:paraId="5BF072AF" w14:textId="77777777" w:rsidR="00F2779D" w:rsidRPr="00F2779D" w:rsidRDefault="00F2779D" w:rsidP="00F2779D">
      <w:pPr>
        <w:ind w:firstLine="567"/>
        <w:jc w:val="center"/>
        <w:rPr>
          <w:rFonts w:ascii="Times New Roman" w:hAnsi="Times New Roman" w:cs="Times New Roman"/>
        </w:rPr>
      </w:pPr>
    </w:p>
    <w:p w14:paraId="326C794B" w14:textId="77777777" w:rsidR="00F2779D" w:rsidRPr="00F2779D" w:rsidRDefault="00F2779D" w:rsidP="00F2779D">
      <w:pPr>
        <w:ind w:firstLine="567"/>
        <w:jc w:val="center"/>
        <w:rPr>
          <w:rFonts w:ascii="Times New Roman" w:hAnsi="Times New Roman" w:cs="Times New Roman"/>
        </w:rPr>
      </w:pPr>
    </w:p>
    <w:p w14:paraId="0676044C" w14:textId="77777777" w:rsidR="00F2779D" w:rsidRPr="00F2779D" w:rsidRDefault="00F2779D" w:rsidP="00F2779D">
      <w:pPr>
        <w:ind w:firstLine="567"/>
        <w:jc w:val="center"/>
        <w:rPr>
          <w:rFonts w:ascii="Times New Roman" w:hAnsi="Times New Roman" w:cs="Times New Roman"/>
        </w:rPr>
      </w:pPr>
    </w:p>
    <w:p w14:paraId="788F871C" w14:textId="77777777" w:rsidR="00F2779D" w:rsidRPr="00F2779D" w:rsidRDefault="00F2779D" w:rsidP="00F2779D">
      <w:pPr>
        <w:ind w:firstLine="567"/>
        <w:jc w:val="center"/>
        <w:rPr>
          <w:rFonts w:ascii="Times New Roman" w:hAnsi="Times New Roman" w:cs="Times New Roman"/>
        </w:rPr>
      </w:pPr>
    </w:p>
    <w:p w14:paraId="353F4385" w14:textId="77777777" w:rsidR="00F2779D" w:rsidRPr="00F2779D" w:rsidRDefault="00F2779D" w:rsidP="00F2779D">
      <w:pPr>
        <w:ind w:firstLine="567"/>
        <w:jc w:val="center"/>
        <w:rPr>
          <w:rFonts w:ascii="Times New Roman" w:hAnsi="Times New Roman" w:cs="Times New Roman"/>
        </w:rPr>
      </w:pPr>
      <w:r w:rsidRPr="00F2779D">
        <w:rPr>
          <w:rFonts w:ascii="Times New Roman" w:hAnsi="Times New Roman" w:cs="Times New Roman"/>
        </w:rPr>
        <w:t>Москва, 1995.</w:t>
      </w:r>
    </w:p>
    <w:p w14:paraId="570E1304" w14:textId="77777777" w:rsidR="00F2779D" w:rsidRPr="00F2779D" w:rsidRDefault="00F2779D" w:rsidP="00F2779D">
      <w:pPr>
        <w:ind w:firstLine="567"/>
        <w:jc w:val="center"/>
        <w:rPr>
          <w:rFonts w:ascii="Times New Roman" w:hAnsi="Times New Roman" w:cs="Times New Roman"/>
          <w:b/>
          <w:bCs/>
          <w:spacing w:val="364"/>
          <w:lang w:val="en-US"/>
        </w:rPr>
      </w:pPr>
    </w:p>
    <w:p w14:paraId="51FC6827" w14:textId="77777777" w:rsidR="00F2779D" w:rsidRPr="00F2779D" w:rsidRDefault="00F2779D" w:rsidP="00F2779D">
      <w:pPr>
        <w:ind w:firstLineChars="567" w:firstLine="5499"/>
        <w:jc w:val="center"/>
        <w:rPr>
          <w:rFonts w:ascii="Times New Roman" w:hAnsi="Times New Roman" w:cs="Times New Roman"/>
          <w:b/>
          <w:bCs/>
          <w:spacing w:val="364"/>
        </w:rPr>
      </w:pPr>
      <w:r w:rsidRPr="00F2779D">
        <w:rPr>
          <w:rFonts w:ascii="Times New Roman" w:hAnsi="Times New Roman" w:cs="Times New Roman"/>
          <w:b/>
          <w:bCs/>
          <w:spacing w:val="364"/>
        </w:rPr>
        <w:t>ПЛАН</w:t>
      </w:r>
    </w:p>
    <w:p w14:paraId="5B3488FE" w14:textId="77777777" w:rsidR="00F2779D" w:rsidRPr="00F2779D" w:rsidRDefault="00F2779D" w:rsidP="00F2779D">
      <w:pPr>
        <w:ind w:firstLineChars="567" w:firstLine="1361"/>
        <w:jc w:val="both"/>
        <w:rPr>
          <w:rFonts w:ascii="Times New Roman" w:hAnsi="Times New Roman" w:cs="Times New Roman"/>
        </w:rPr>
      </w:pPr>
    </w:p>
    <w:p w14:paraId="09785689"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1. Роль Центрального экономического района в общероссийском          разделе</w:t>
      </w:r>
      <w:r w:rsidRPr="00F2779D">
        <w:rPr>
          <w:rFonts w:ascii="Times New Roman" w:hAnsi="Times New Roman" w:cs="Times New Roman"/>
        </w:rPr>
        <w:softHyphen/>
        <w:t>нии труда. Стартовые условия развития.</w:t>
      </w:r>
    </w:p>
    <w:p w14:paraId="689C8C93" w14:textId="77777777" w:rsidR="00F2779D" w:rsidRPr="00F2779D" w:rsidRDefault="00F2779D" w:rsidP="00F2779D">
      <w:pPr>
        <w:ind w:firstLineChars="567" w:firstLine="1361"/>
        <w:jc w:val="both"/>
        <w:rPr>
          <w:rFonts w:ascii="Times New Roman" w:hAnsi="Times New Roman" w:cs="Times New Roman"/>
        </w:rPr>
      </w:pPr>
    </w:p>
    <w:p w14:paraId="58C9D631" w14:textId="77777777" w:rsidR="00F2779D" w:rsidRPr="00F2779D" w:rsidRDefault="00F2779D" w:rsidP="00F2779D">
      <w:pPr>
        <w:ind w:firstLineChars="567" w:firstLine="1361"/>
        <w:jc w:val="both"/>
        <w:rPr>
          <w:rFonts w:ascii="Times New Roman" w:hAnsi="Times New Roman" w:cs="Times New Roman"/>
        </w:rPr>
      </w:pPr>
    </w:p>
    <w:p w14:paraId="522AFA21"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2. Природно-ресурсный потенциал Центра, его экономико-гео</w:t>
      </w:r>
      <w:r w:rsidRPr="00F2779D">
        <w:rPr>
          <w:rFonts w:ascii="Times New Roman" w:hAnsi="Times New Roman" w:cs="Times New Roman"/>
        </w:rPr>
        <w:softHyphen/>
        <w:t xml:space="preserve">графическая оценка. </w:t>
      </w:r>
    </w:p>
    <w:p w14:paraId="55CAA625" w14:textId="77777777" w:rsidR="00F2779D" w:rsidRPr="00F2779D" w:rsidRDefault="00F2779D" w:rsidP="00F2779D">
      <w:pPr>
        <w:ind w:firstLineChars="567" w:firstLine="1361"/>
        <w:jc w:val="both"/>
        <w:rPr>
          <w:rFonts w:ascii="Times New Roman" w:hAnsi="Times New Roman" w:cs="Times New Roman"/>
        </w:rPr>
      </w:pPr>
    </w:p>
    <w:p w14:paraId="5A54B155" w14:textId="77777777" w:rsidR="00F2779D" w:rsidRPr="00F2779D" w:rsidRDefault="00F2779D" w:rsidP="00F2779D">
      <w:pPr>
        <w:ind w:firstLineChars="567" w:firstLine="1361"/>
        <w:jc w:val="both"/>
        <w:rPr>
          <w:rFonts w:ascii="Times New Roman" w:hAnsi="Times New Roman" w:cs="Times New Roman"/>
        </w:rPr>
      </w:pPr>
    </w:p>
    <w:p w14:paraId="7E23E630"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3. Отраслевая структура ЦЭР. Размещение ведущих отраслей промышленности.</w:t>
      </w:r>
    </w:p>
    <w:p w14:paraId="4242B73F" w14:textId="77777777" w:rsidR="00F2779D" w:rsidRPr="00F2779D" w:rsidRDefault="00F2779D" w:rsidP="00F2779D">
      <w:pPr>
        <w:suppressAutoHyphens/>
        <w:ind w:firstLineChars="567" w:firstLine="1361"/>
        <w:jc w:val="both"/>
        <w:rPr>
          <w:rFonts w:ascii="Times New Roman" w:hAnsi="Times New Roman" w:cs="Times New Roman"/>
        </w:rPr>
      </w:pPr>
    </w:p>
    <w:p w14:paraId="147CD6D0" w14:textId="77777777" w:rsidR="00F2779D" w:rsidRPr="00F2779D" w:rsidRDefault="00F2779D" w:rsidP="00F2779D">
      <w:pPr>
        <w:suppressAutoHyphens/>
        <w:ind w:firstLineChars="567" w:firstLine="1361"/>
        <w:jc w:val="both"/>
        <w:rPr>
          <w:rFonts w:ascii="Times New Roman" w:hAnsi="Times New Roman" w:cs="Times New Roman"/>
        </w:rPr>
      </w:pPr>
    </w:p>
    <w:p w14:paraId="1449A4C2" w14:textId="77777777" w:rsidR="00F2779D" w:rsidRPr="00F2779D" w:rsidRDefault="00F2779D" w:rsidP="00F2779D">
      <w:pPr>
        <w:suppressAutoHyphens/>
        <w:ind w:firstLineChars="567" w:firstLine="1361"/>
        <w:jc w:val="both"/>
        <w:rPr>
          <w:rFonts w:ascii="Times New Roman" w:hAnsi="Times New Roman" w:cs="Times New Roman"/>
        </w:rPr>
      </w:pPr>
      <w:r w:rsidRPr="00F2779D">
        <w:rPr>
          <w:rFonts w:ascii="Times New Roman" w:hAnsi="Times New Roman" w:cs="Times New Roman"/>
        </w:rPr>
        <w:t>4. Территориальная организация хозяйства. Основные подрайоны и их специализация.</w:t>
      </w:r>
    </w:p>
    <w:p w14:paraId="68426CFB" w14:textId="77777777" w:rsidR="00F2779D" w:rsidRPr="00F2779D" w:rsidRDefault="00F2779D" w:rsidP="00F2779D">
      <w:pPr>
        <w:suppressAutoHyphens/>
        <w:ind w:firstLineChars="567" w:firstLine="1361"/>
        <w:jc w:val="both"/>
        <w:rPr>
          <w:rFonts w:ascii="Times New Roman" w:hAnsi="Times New Roman" w:cs="Times New Roman"/>
        </w:rPr>
      </w:pPr>
    </w:p>
    <w:p w14:paraId="575BD676" w14:textId="77777777" w:rsidR="00F2779D" w:rsidRPr="00F2779D" w:rsidRDefault="00F2779D" w:rsidP="00F2779D">
      <w:pPr>
        <w:suppressAutoHyphens/>
        <w:ind w:firstLineChars="567" w:firstLine="1361"/>
        <w:jc w:val="both"/>
        <w:rPr>
          <w:rFonts w:ascii="Times New Roman" w:hAnsi="Times New Roman" w:cs="Times New Roman"/>
        </w:rPr>
      </w:pPr>
    </w:p>
    <w:p w14:paraId="793F61AD" w14:textId="77777777" w:rsidR="00F2779D" w:rsidRPr="00F2779D" w:rsidRDefault="00F2779D" w:rsidP="00F2779D">
      <w:pPr>
        <w:suppressAutoHyphens/>
        <w:ind w:firstLineChars="567" w:firstLine="1361"/>
        <w:jc w:val="both"/>
        <w:rPr>
          <w:rFonts w:ascii="Times New Roman" w:hAnsi="Times New Roman" w:cs="Times New Roman"/>
        </w:rPr>
      </w:pPr>
      <w:r w:rsidRPr="00F2779D">
        <w:rPr>
          <w:rFonts w:ascii="Times New Roman" w:hAnsi="Times New Roman" w:cs="Times New Roman"/>
        </w:rPr>
        <w:t>5. Приоритетные направления дальнейшего развития и размещения производительных сил Центрального экономиче</w:t>
      </w:r>
      <w:r w:rsidRPr="00F2779D">
        <w:rPr>
          <w:rFonts w:ascii="Times New Roman" w:hAnsi="Times New Roman" w:cs="Times New Roman"/>
        </w:rPr>
        <w:softHyphen/>
        <w:t>ского района.</w:t>
      </w:r>
    </w:p>
    <w:p w14:paraId="0F9330DF" w14:textId="77777777" w:rsidR="00F2779D" w:rsidRPr="00F2779D" w:rsidRDefault="00F2779D" w:rsidP="00F2779D">
      <w:pPr>
        <w:ind w:firstLineChars="567" w:firstLine="1439"/>
        <w:jc w:val="center"/>
        <w:rPr>
          <w:rFonts w:ascii="Times New Roman" w:hAnsi="Times New Roman" w:cs="Times New Roman"/>
          <w:b/>
          <w:bCs/>
          <w:caps/>
          <w:spacing w:val="6"/>
        </w:rPr>
      </w:pPr>
    </w:p>
    <w:p w14:paraId="1CC69AC7" w14:textId="77777777" w:rsidR="00F2779D" w:rsidRPr="00F2779D" w:rsidRDefault="00F2779D" w:rsidP="00F2779D">
      <w:pPr>
        <w:ind w:firstLineChars="567" w:firstLine="1439"/>
        <w:jc w:val="center"/>
        <w:rPr>
          <w:rFonts w:ascii="Times New Roman" w:hAnsi="Times New Roman" w:cs="Times New Roman"/>
          <w:b/>
          <w:bCs/>
          <w:caps/>
          <w:spacing w:val="6"/>
        </w:rPr>
      </w:pPr>
    </w:p>
    <w:p w14:paraId="0A2C8DE0" w14:textId="77777777" w:rsidR="00F2779D" w:rsidRPr="00F2779D" w:rsidRDefault="00F2779D" w:rsidP="00F2779D">
      <w:pPr>
        <w:ind w:firstLineChars="567" w:firstLine="1439"/>
        <w:jc w:val="center"/>
        <w:rPr>
          <w:rFonts w:ascii="Times New Roman" w:hAnsi="Times New Roman" w:cs="Times New Roman"/>
          <w:b/>
          <w:bCs/>
          <w:caps/>
          <w:spacing w:val="6"/>
        </w:rPr>
      </w:pPr>
      <w:r w:rsidRPr="00F2779D">
        <w:rPr>
          <w:rFonts w:ascii="Times New Roman" w:hAnsi="Times New Roman" w:cs="Times New Roman"/>
          <w:b/>
          <w:bCs/>
          <w:caps/>
          <w:spacing w:val="6"/>
        </w:rPr>
        <w:t>1. Роль ЦЭР в общероссийском разделении труда. Стартовые условия развития.</w:t>
      </w:r>
    </w:p>
    <w:p w14:paraId="6A4B8C16" w14:textId="77777777" w:rsidR="00F2779D" w:rsidRPr="00F2779D" w:rsidRDefault="00F2779D" w:rsidP="00F2779D">
      <w:pPr>
        <w:ind w:firstLineChars="567" w:firstLine="1361"/>
        <w:jc w:val="both"/>
        <w:rPr>
          <w:rFonts w:ascii="Times New Roman" w:hAnsi="Times New Roman" w:cs="Times New Roman"/>
        </w:rPr>
      </w:pPr>
    </w:p>
    <w:p w14:paraId="6F4A0D4B" w14:textId="77777777" w:rsidR="00F2779D" w:rsidRPr="00F2779D" w:rsidRDefault="00F2779D" w:rsidP="00F2779D">
      <w:pPr>
        <w:ind w:firstLineChars="567" w:firstLine="1361"/>
        <w:jc w:val="both"/>
        <w:rPr>
          <w:rFonts w:ascii="Times New Roman" w:hAnsi="Times New Roman" w:cs="Times New Roman"/>
          <w:b/>
          <w:bCs/>
          <w:u w:val="words"/>
        </w:rPr>
      </w:pPr>
      <w:r w:rsidRPr="00F2779D">
        <w:rPr>
          <w:rFonts w:ascii="Times New Roman" w:hAnsi="Times New Roman" w:cs="Times New Roman"/>
        </w:rPr>
        <w:t>Центральный экономический район России включает город Москву и 12 об</w:t>
      </w:r>
      <w:r w:rsidRPr="00F2779D">
        <w:rPr>
          <w:rFonts w:ascii="Times New Roman" w:hAnsi="Times New Roman" w:cs="Times New Roman"/>
        </w:rPr>
        <w:softHyphen/>
        <w:t>ластей: Брянскую, Владимирскую, Ивановскую, Тверскую, Калужскую, Костром</w:t>
      </w:r>
      <w:r w:rsidRPr="00F2779D">
        <w:rPr>
          <w:rFonts w:ascii="Times New Roman" w:hAnsi="Times New Roman" w:cs="Times New Roman"/>
        </w:rPr>
        <w:softHyphen/>
        <w:t>скую, Московскую, Орловскую, Рязанскую, Смоленскую, Тульскую и Ярослав</w:t>
      </w:r>
      <w:r w:rsidRPr="00F2779D">
        <w:rPr>
          <w:rFonts w:ascii="Times New Roman" w:hAnsi="Times New Roman" w:cs="Times New Roman"/>
        </w:rPr>
        <w:softHyphen/>
        <w:t>скую.</w:t>
      </w:r>
    </w:p>
    <w:p w14:paraId="06ECE645"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Район занимает территорию 485,1 тыс. км</w:t>
      </w:r>
      <w:r w:rsidRPr="00F2779D">
        <w:rPr>
          <w:rFonts w:ascii="Times New Roman" w:hAnsi="Times New Roman" w:cs="Times New Roman"/>
          <w:vertAlign w:val="superscript"/>
        </w:rPr>
        <w:t xml:space="preserve">2 </w:t>
      </w:r>
      <w:r w:rsidRPr="00F2779D">
        <w:rPr>
          <w:rFonts w:ascii="Times New Roman" w:hAnsi="Times New Roman" w:cs="Times New Roman"/>
        </w:rPr>
        <w:t>(2,8% площади России), но при этом концентрирует 20,4% населения России (30383 тыс. чел. на 1 января 1993 г.), 23% городов, 18% поселков городского типа и существенную долю промыш</w:t>
      </w:r>
      <w:r w:rsidRPr="00F2779D">
        <w:rPr>
          <w:rFonts w:ascii="Times New Roman" w:hAnsi="Times New Roman" w:cs="Times New Roman"/>
        </w:rPr>
        <w:softHyphen/>
        <w:t xml:space="preserve">ленного производства (удельный вес области в общем объеме промышленности за 1992 год составил 16,8%, в том числе добывающей — 1,3%, обрабатывающей — 20%). </w:t>
      </w:r>
    </w:p>
    <w:p w14:paraId="494A8775"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Главные причины выдающегося экономического значения Центра заклю</w:t>
      </w:r>
      <w:r w:rsidRPr="00F2779D">
        <w:rPr>
          <w:rFonts w:ascii="Times New Roman" w:hAnsi="Times New Roman" w:cs="Times New Roman"/>
        </w:rPr>
        <w:softHyphen/>
        <w:t>чаются в особенностях его исторического развития. Современный Центр вырос из древнейшего ядра Русского государства, сложившегося вокруг Москвы. Здесь, на исконных русских землях, уже много веков назад образовался густо населенный хозяйственно развитый край. Ведущее экономическое положение Центральной России сохранялось и позже.</w:t>
      </w:r>
    </w:p>
    <w:p w14:paraId="4B3B7BA7"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На всех этапах развития Центра большое место в определении его судьбы занимало географическое положение этого района. Благодаря ведущей эконо</w:t>
      </w:r>
      <w:r w:rsidRPr="00F2779D">
        <w:rPr>
          <w:rFonts w:ascii="Times New Roman" w:hAnsi="Times New Roman" w:cs="Times New Roman"/>
        </w:rPr>
        <w:softHyphen/>
        <w:t>мической роли Москвы окружавший ее район превратил свое центральное гео</w:t>
      </w:r>
      <w:r w:rsidRPr="00F2779D">
        <w:rPr>
          <w:rFonts w:ascii="Times New Roman" w:hAnsi="Times New Roman" w:cs="Times New Roman"/>
        </w:rPr>
        <w:softHyphen/>
        <w:t>графическое положение в центральное транспортное, ведь еще в давние вре</w:t>
      </w:r>
      <w:r w:rsidRPr="00F2779D">
        <w:rPr>
          <w:rFonts w:ascii="Times New Roman" w:hAnsi="Times New Roman" w:cs="Times New Roman"/>
        </w:rPr>
        <w:softHyphen/>
        <w:t>мена здесь пересекались главные торговые пути. И в настоящее время положе</w:t>
      </w:r>
      <w:r w:rsidRPr="00F2779D">
        <w:rPr>
          <w:rFonts w:ascii="Times New Roman" w:hAnsi="Times New Roman" w:cs="Times New Roman"/>
        </w:rPr>
        <w:softHyphen/>
        <w:t>ние Центра посреди наиболее густо заселенной и хозяйственно освоенной части страны, в крупнейшем узле транспортных путей, на “перекрестке” важнейших экономических связей между различными районами оказывает очень большое влияние на весь ход развития этого района. Огромное влияние на развитие об</w:t>
      </w:r>
      <w:r w:rsidRPr="00F2779D">
        <w:rPr>
          <w:rFonts w:ascii="Times New Roman" w:hAnsi="Times New Roman" w:cs="Times New Roman"/>
        </w:rPr>
        <w:softHyphen/>
        <w:t>ластей ЦЭР оказывает и наличие столичного региона. Москва имеет с областями района развитые экономические, культурные, научные, транспортные, снабжен</w:t>
      </w:r>
      <w:r w:rsidRPr="00F2779D">
        <w:rPr>
          <w:rFonts w:ascii="Times New Roman" w:hAnsi="Times New Roman" w:cs="Times New Roman"/>
        </w:rPr>
        <w:softHyphen/>
        <w:t xml:space="preserve">ческие и другие связи.  </w:t>
      </w:r>
    </w:p>
    <w:p w14:paraId="4403A1F0"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ЦЭР занимает первое место в стране по степени развития хозяйства, пред</w:t>
      </w:r>
      <w:r w:rsidRPr="00F2779D">
        <w:rPr>
          <w:rFonts w:ascii="Times New Roman" w:hAnsi="Times New Roman" w:cs="Times New Roman"/>
        </w:rPr>
        <w:softHyphen/>
        <w:t>ставленного крупной современной промышленностью, высокоразвитым сель</w:t>
      </w:r>
      <w:r w:rsidRPr="00F2779D">
        <w:rPr>
          <w:rFonts w:ascii="Times New Roman" w:hAnsi="Times New Roman" w:cs="Times New Roman"/>
        </w:rPr>
        <w:softHyphen/>
        <w:t>ским хозяйством, транспортом, торговлей и прочими отраслями материаль</w:t>
      </w:r>
      <w:r w:rsidRPr="00F2779D">
        <w:rPr>
          <w:rFonts w:ascii="Times New Roman" w:hAnsi="Times New Roman" w:cs="Times New Roman"/>
        </w:rPr>
        <w:softHyphen/>
        <w:t>ного производства. Для сферы материального производства характерна высо</w:t>
      </w:r>
      <w:r w:rsidRPr="00F2779D">
        <w:rPr>
          <w:rFonts w:ascii="Times New Roman" w:hAnsi="Times New Roman" w:cs="Times New Roman"/>
        </w:rPr>
        <w:softHyphen/>
        <w:t>кая степень концентрации производства важнейших видов продукции, коопери</w:t>
      </w:r>
      <w:r w:rsidRPr="00F2779D">
        <w:rPr>
          <w:rFonts w:ascii="Times New Roman" w:hAnsi="Times New Roman" w:cs="Times New Roman"/>
        </w:rPr>
        <w:softHyphen/>
        <w:t>рова</w:t>
      </w:r>
      <w:r w:rsidRPr="00F2779D">
        <w:rPr>
          <w:rFonts w:ascii="Times New Roman" w:hAnsi="Times New Roman" w:cs="Times New Roman"/>
        </w:rPr>
        <w:softHyphen/>
        <w:t>ния и комбинирования, развития инфраструктуры наряду со значительной оснащенностью техническими средствами и высококвалифицированными кад</w:t>
      </w:r>
      <w:r w:rsidRPr="00F2779D">
        <w:rPr>
          <w:rFonts w:ascii="Times New Roman" w:hAnsi="Times New Roman" w:cs="Times New Roman"/>
        </w:rPr>
        <w:softHyphen/>
        <w:t>рами. Район специализируется на машиностроении, химической, нефтехими</w:t>
      </w:r>
      <w:r w:rsidRPr="00F2779D">
        <w:rPr>
          <w:rFonts w:ascii="Times New Roman" w:hAnsi="Times New Roman" w:cs="Times New Roman"/>
        </w:rPr>
        <w:softHyphen/>
        <w:t>ческой, текстильной промышленности. В межрайонном обмене участвует 4/5 продукции машиностроения, 1/2 химической и 3/4 текстильной промышленности, что свидетельствует о высоком уровне развития этих отраслей. ЦЭР также зани</w:t>
      </w:r>
      <w:r w:rsidRPr="00F2779D">
        <w:rPr>
          <w:rFonts w:ascii="Times New Roman" w:hAnsi="Times New Roman" w:cs="Times New Roman"/>
        </w:rPr>
        <w:softHyphen/>
        <w:t>мает ведущее место  в России по производству молока, мяса, яиц, овощей, кар</w:t>
      </w:r>
      <w:r w:rsidRPr="00F2779D">
        <w:rPr>
          <w:rFonts w:ascii="Times New Roman" w:hAnsi="Times New Roman" w:cs="Times New Roman"/>
        </w:rPr>
        <w:softHyphen/>
        <w:t>тофеля, льна-долгунца. Народнохозяйственная роль ЦЭР определяется не только значительным объемом промышленного производства и высоким ка</w:t>
      </w:r>
      <w:r w:rsidRPr="00F2779D">
        <w:rPr>
          <w:rFonts w:ascii="Times New Roman" w:hAnsi="Times New Roman" w:cs="Times New Roman"/>
        </w:rPr>
        <w:softHyphen/>
        <w:t>чеством продукции, но и наличием мощной научной, проектно-конструкторской и опытно-экспериментальной базы. В науке и научном обслуживании занята 1/3 численности всех работников этой отрасли страны.</w:t>
      </w:r>
    </w:p>
    <w:p w14:paraId="5A686015"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 xml:space="preserve">Итак, стартовые условия развития хозяйства:  </w:t>
      </w:r>
    </w:p>
    <w:p w14:paraId="713AF50B" w14:textId="77777777" w:rsidR="00F2779D" w:rsidRPr="00F2779D" w:rsidRDefault="00F2779D" w:rsidP="00F2779D">
      <w:pPr>
        <w:numPr>
          <w:ilvl w:val="0"/>
          <w:numId w:val="1"/>
        </w:numPr>
        <w:ind w:left="0" w:firstLineChars="567" w:firstLine="1361"/>
        <w:jc w:val="both"/>
        <w:rPr>
          <w:rFonts w:ascii="Times New Roman" w:hAnsi="Times New Roman" w:cs="Times New Roman"/>
        </w:rPr>
      </w:pPr>
      <w:r w:rsidRPr="00F2779D">
        <w:rPr>
          <w:rFonts w:ascii="Times New Roman" w:hAnsi="Times New Roman" w:cs="Times New Roman"/>
        </w:rPr>
        <w:t xml:space="preserve"> старопромышленный характер района;</w:t>
      </w:r>
    </w:p>
    <w:p w14:paraId="7DD7AB04" w14:textId="77777777" w:rsidR="00F2779D" w:rsidRPr="00F2779D" w:rsidRDefault="00F2779D" w:rsidP="00F2779D">
      <w:pPr>
        <w:numPr>
          <w:ilvl w:val="0"/>
          <w:numId w:val="1"/>
        </w:numPr>
        <w:ind w:left="0" w:firstLineChars="567" w:firstLine="1361"/>
        <w:jc w:val="both"/>
        <w:rPr>
          <w:rFonts w:ascii="Times New Roman" w:hAnsi="Times New Roman" w:cs="Times New Roman"/>
        </w:rPr>
      </w:pPr>
      <w:r w:rsidRPr="00F2779D">
        <w:rPr>
          <w:rFonts w:ascii="Times New Roman" w:hAnsi="Times New Roman" w:cs="Times New Roman"/>
        </w:rPr>
        <w:t xml:space="preserve"> концентрация высококвалифицированных кадров;</w:t>
      </w:r>
    </w:p>
    <w:p w14:paraId="55C8BAC1" w14:textId="77777777" w:rsidR="00F2779D" w:rsidRPr="00F2779D" w:rsidRDefault="00F2779D" w:rsidP="00F2779D">
      <w:pPr>
        <w:numPr>
          <w:ilvl w:val="0"/>
          <w:numId w:val="1"/>
        </w:numPr>
        <w:ind w:left="0" w:firstLineChars="567" w:firstLine="1361"/>
        <w:jc w:val="both"/>
        <w:rPr>
          <w:rFonts w:ascii="Times New Roman" w:hAnsi="Times New Roman" w:cs="Times New Roman"/>
        </w:rPr>
      </w:pPr>
      <w:r w:rsidRPr="00F2779D">
        <w:rPr>
          <w:rFonts w:ascii="Times New Roman" w:hAnsi="Times New Roman" w:cs="Times New Roman"/>
        </w:rPr>
        <w:t xml:space="preserve"> столичное положение;</w:t>
      </w:r>
    </w:p>
    <w:p w14:paraId="10B15329" w14:textId="77777777" w:rsidR="00F2779D" w:rsidRPr="00F2779D" w:rsidRDefault="00F2779D" w:rsidP="00F2779D">
      <w:pPr>
        <w:numPr>
          <w:ilvl w:val="0"/>
          <w:numId w:val="1"/>
        </w:numPr>
        <w:ind w:left="0" w:firstLineChars="567" w:firstLine="1361"/>
        <w:jc w:val="both"/>
        <w:rPr>
          <w:rFonts w:ascii="Times New Roman" w:hAnsi="Times New Roman" w:cs="Times New Roman"/>
        </w:rPr>
      </w:pPr>
      <w:r w:rsidRPr="00F2779D">
        <w:rPr>
          <w:rFonts w:ascii="Times New Roman" w:hAnsi="Times New Roman" w:cs="Times New Roman"/>
        </w:rPr>
        <w:t xml:space="preserve"> бедность природными ресурсами;</w:t>
      </w:r>
    </w:p>
    <w:p w14:paraId="7DD00596" w14:textId="77777777" w:rsidR="00F2779D" w:rsidRPr="00F2779D" w:rsidRDefault="00F2779D" w:rsidP="00F2779D">
      <w:pPr>
        <w:numPr>
          <w:ilvl w:val="0"/>
          <w:numId w:val="1"/>
        </w:numPr>
        <w:ind w:left="0" w:firstLineChars="567" w:firstLine="1361"/>
        <w:jc w:val="both"/>
        <w:rPr>
          <w:rFonts w:ascii="Times New Roman" w:hAnsi="Times New Roman" w:cs="Times New Roman"/>
        </w:rPr>
      </w:pPr>
      <w:r w:rsidRPr="00F2779D">
        <w:rPr>
          <w:rFonts w:ascii="Times New Roman" w:hAnsi="Times New Roman" w:cs="Times New Roman"/>
        </w:rPr>
        <w:t xml:space="preserve"> роль района, как главной научно-технической базы страны.</w:t>
      </w:r>
    </w:p>
    <w:p w14:paraId="30734673" w14:textId="77777777" w:rsidR="00F2779D" w:rsidRPr="00F2779D" w:rsidRDefault="00F2779D" w:rsidP="00F2779D">
      <w:pPr>
        <w:ind w:firstLineChars="567" w:firstLine="1361"/>
        <w:jc w:val="both"/>
        <w:rPr>
          <w:rFonts w:ascii="Times New Roman" w:hAnsi="Times New Roman" w:cs="Times New Roman"/>
        </w:rPr>
      </w:pPr>
    </w:p>
    <w:p w14:paraId="51628677" w14:textId="77777777" w:rsidR="00F2779D" w:rsidRPr="00F2779D" w:rsidRDefault="00F2779D" w:rsidP="00F2779D">
      <w:pPr>
        <w:ind w:firstLineChars="567" w:firstLine="1361"/>
        <w:jc w:val="both"/>
        <w:rPr>
          <w:rFonts w:ascii="Times New Roman" w:hAnsi="Times New Roman" w:cs="Times New Roman"/>
        </w:rPr>
      </w:pPr>
    </w:p>
    <w:p w14:paraId="4BCD5128" w14:textId="77777777" w:rsidR="00F2779D" w:rsidRPr="00F2779D" w:rsidRDefault="00F2779D" w:rsidP="00F2779D">
      <w:pPr>
        <w:ind w:firstLineChars="567" w:firstLine="1371"/>
        <w:jc w:val="center"/>
        <w:rPr>
          <w:rFonts w:ascii="Times New Roman" w:hAnsi="Times New Roman" w:cs="Times New Roman"/>
          <w:b/>
          <w:bCs/>
          <w:caps/>
        </w:rPr>
      </w:pPr>
      <w:r w:rsidRPr="00F2779D">
        <w:rPr>
          <w:rFonts w:ascii="Times New Roman" w:hAnsi="Times New Roman" w:cs="Times New Roman"/>
          <w:b/>
          <w:bCs/>
          <w:caps/>
        </w:rPr>
        <w:t>2. Природно-ресурсный потенциал Центра, его экономико-географическая оценка.</w:t>
      </w:r>
    </w:p>
    <w:p w14:paraId="1EAF41C7" w14:textId="77777777" w:rsidR="00F2779D" w:rsidRPr="00F2779D" w:rsidRDefault="00F2779D" w:rsidP="00F2779D">
      <w:pPr>
        <w:ind w:firstLineChars="567" w:firstLine="1361"/>
        <w:jc w:val="both"/>
        <w:rPr>
          <w:rFonts w:ascii="Times New Roman" w:hAnsi="Times New Roman" w:cs="Times New Roman"/>
        </w:rPr>
      </w:pPr>
    </w:p>
    <w:p w14:paraId="447B2564"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Среди районов нашей страны Центр более всех других выделяется “умеренностью” своей природы.</w:t>
      </w:r>
    </w:p>
    <w:p w14:paraId="43564CB6" w14:textId="77777777" w:rsidR="00F2779D" w:rsidRPr="00F2779D" w:rsidRDefault="00F2779D" w:rsidP="00F2779D">
      <w:pPr>
        <w:ind w:firstLineChars="567" w:firstLine="1371"/>
        <w:jc w:val="both"/>
        <w:rPr>
          <w:rFonts w:ascii="Times New Roman" w:hAnsi="Times New Roman" w:cs="Times New Roman"/>
        </w:rPr>
      </w:pPr>
      <w:r w:rsidRPr="00F2779D">
        <w:rPr>
          <w:rFonts w:ascii="Times New Roman" w:hAnsi="Times New Roman" w:cs="Times New Roman"/>
          <w:b/>
          <w:bCs/>
        </w:rPr>
        <w:t xml:space="preserve">Рельеф.  </w:t>
      </w:r>
      <w:r w:rsidRPr="00F2779D">
        <w:rPr>
          <w:rFonts w:ascii="Times New Roman" w:hAnsi="Times New Roman" w:cs="Times New Roman"/>
        </w:rPr>
        <w:t xml:space="preserve"> Для ЦЭР в целом характерен равнинный рельеф, обусловлен</w:t>
      </w:r>
      <w:r w:rsidRPr="00F2779D">
        <w:rPr>
          <w:rFonts w:ascii="Times New Roman" w:hAnsi="Times New Roman" w:cs="Times New Roman"/>
        </w:rPr>
        <w:softHyphen/>
        <w:t>ный особенностями геологического строения. Эта территория в тектоническом отношении представляет собой часть обширной Русской платформы. Хотя в це</w:t>
      </w:r>
      <w:r w:rsidRPr="00F2779D">
        <w:rPr>
          <w:rFonts w:ascii="Times New Roman" w:hAnsi="Times New Roman" w:cs="Times New Roman"/>
        </w:rPr>
        <w:softHyphen/>
        <w:t>лом Центр является равнинным районом, в его пределах можно довольно ясно различить разные по характеру рельефа области.</w:t>
      </w:r>
    </w:p>
    <w:p w14:paraId="60C9C4B9"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 xml:space="preserve"> На северо-западе расположена Валдайская возвышенность, к которой примыкают обширные низины.  Южнее в широтном направлении через Смо</w:t>
      </w:r>
      <w:r w:rsidRPr="00F2779D">
        <w:rPr>
          <w:rFonts w:ascii="Times New Roman" w:hAnsi="Times New Roman" w:cs="Times New Roman"/>
        </w:rPr>
        <w:softHyphen/>
        <w:t>ленск, Вязьму и далее тянется Смоленская возвышенность. На юго-западе в пределы Центра заходит краем Приднепровская низменность. На юго-востоке Центра представлено одно из звеньев обширного пояса низин, одной из которых является Мещерская низменность. Южная часть Центра лежит в преде</w:t>
      </w:r>
      <w:r w:rsidRPr="00F2779D">
        <w:rPr>
          <w:rFonts w:ascii="Times New Roman" w:hAnsi="Times New Roman" w:cs="Times New Roman"/>
        </w:rPr>
        <w:softHyphen/>
        <w:t>лах сред</w:t>
      </w:r>
      <w:r w:rsidRPr="00F2779D">
        <w:rPr>
          <w:rFonts w:ascii="Times New Roman" w:hAnsi="Times New Roman" w:cs="Times New Roman"/>
        </w:rPr>
        <w:softHyphen/>
        <w:t>нерусской возвышенности, которая на востоке переходит в Окско-Дон</w:t>
      </w:r>
      <w:r w:rsidRPr="00F2779D">
        <w:rPr>
          <w:rFonts w:ascii="Times New Roman" w:hAnsi="Times New Roman" w:cs="Times New Roman"/>
        </w:rPr>
        <w:softHyphen/>
        <w:t>скую низ</w:t>
      </w:r>
      <w:r w:rsidRPr="00F2779D">
        <w:rPr>
          <w:rFonts w:ascii="Times New Roman" w:hAnsi="Times New Roman" w:cs="Times New Roman"/>
        </w:rPr>
        <w:softHyphen/>
        <w:t>менность. Наиболее пониженная часть района — это долина реки Оки.</w:t>
      </w:r>
    </w:p>
    <w:p w14:paraId="378CC88C" w14:textId="77777777" w:rsidR="00F2779D" w:rsidRPr="00F2779D" w:rsidRDefault="00F2779D" w:rsidP="00F2779D">
      <w:pPr>
        <w:ind w:firstLineChars="567" w:firstLine="1371"/>
        <w:jc w:val="both"/>
        <w:rPr>
          <w:rFonts w:ascii="Times New Roman" w:hAnsi="Times New Roman" w:cs="Times New Roman"/>
        </w:rPr>
      </w:pPr>
      <w:r w:rsidRPr="00F2779D">
        <w:rPr>
          <w:rFonts w:ascii="Times New Roman" w:hAnsi="Times New Roman" w:cs="Times New Roman"/>
          <w:b/>
          <w:bCs/>
        </w:rPr>
        <w:t xml:space="preserve">Минеральные ресурсы.   </w:t>
      </w:r>
      <w:r w:rsidRPr="00F2779D">
        <w:rPr>
          <w:rFonts w:ascii="Times New Roman" w:hAnsi="Times New Roman" w:cs="Times New Roman"/>
        </w:rPr>
        <w:t>По сравнению с другими районами России Центр сравнительно беден природными, особенно ископаемыми, ресурсами. Имеющиеся ресурсы топлива, железных руд, некоторых нерудных ископаемых, как правило, и в количественном и в качественном отношении занимают весьма скромное место. Такое положение Центра особенно выделяется именно в связи с промышленным развитием этого района, подчеркивающим несоответствие его ограниченных природных ресурсов и мощного экономического потенциала.</w:t>
      </w:r>
    </w:p>
    <w:p w14:paraId="2EF66672"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Топливные ресурсы Центра представлены запасами подмосковного угля и торфа; это низкокачественное и сравнительно дорогое топливо. Уголь обнару</w:t>
      </w:r>
      <w:r w:rsidRPr="00F2779D">
        <w:rPr>
          <w:rFonts w:ascii="Times New Roman" w:hAnsi="Times New Roman" w:cs="Times New Roman"/>
        </w:rPr>
        <w:softHyphen/>
        <w:t>жен в широком поясе, получившем название Подмосковного бассейна. Разве</w:t>
      </w:r>
      <w:r w:rsidRPr="00F2779D">
        <w:rPr>
          <w:rFonts w:ascii="Times New Roman" w:hAnsi="Times New Roman" w:cs="Times New Roman"/>
        </w:rPr>
        <w:softHyphen/>
        <w:t>данные запасы этого бассейна составляют около 4 млрд. т. Наибольшими ресур</w:t>
      </w:r>
      <w:r w:rsidRPr="00F2779D">
        <w:rPr>
          <w:rFonts w:ascii="Times New Roman" w:hAnsi="Times New Roman" w:cs="Times New Roman"/>
        </w:rPr>
        <w:softHyphen/>
        <w:t>сами отличаются Тульская и Калужская области. Для этого угля характерны вы</w:t>
      </w:r>
      <w:r w:rsidRPr="00F2779D">
        <w:rPr>
          <w:rFonts w:ascii="Times New Roman" w:hAnsi="Times New Roman" w:cs="Times New Roman"/>
        </w:rPr>
        <w:softHyphen/>
        <w:t>сокая зольность, влажность и сернистость. Торф в связи с широким распростра</w:t>
      </w:r>
      <w:r w:rsidRPr="00F2779D">
        <w:rPr>
          <w:rFonts w:ascii="Times New Roman" w:hAnsi="Times New Roman" w:cs="Times New Roman"/>
        </w:rPr>
        <w:softHyphen/>
        <w:t>нением болот имеется в северной половине Центра почти повсеместно. Самые крупные торфяные месторождения расположены в преде</w:t>
      </w:r>
      <w:r w:rsidRPr="00F2779D">
        <w:rPr>
          <w:rFonts w:ascii="Times New Roman" w:hAnsi="Times New Roman" w:cs="Times New Roman"/>
        </w:rPr>
        <w:softHyphen/>
        <w:t>лах Мещерской и Верхневолжской низменностей. Низкая колорийность и высо</w:t>
      </w:r>
      <w:r w:rsidRPr="00F2779D">
        <w:rPr>
          <w:rFonts w:ascii="Times New Roman" w:hAnsi="Times New Roman" w:cs="Times New Roman"/>
        </w:rPr>
        <w:softHyphen/>
        <w:t xml:space="preserve">кая влажность торфа делают более предпочтительным его использование вблизи мест добычи. </w:t>
      </w:r>
    </w:p>
    <w:p w14:paraId="3DC4F71C"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Железные руды издавна использовались в Тульской области, но их запасы незначительны.</w:t>
      </w:r>
    </w:p>
    <w:p w14:paraId="4848C2E4"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Большое значение имеют нерудные ископаемые Центра — известняки, ог</w:t>
      </w:r>
      <w:r w:rsidRPr="00F2779D">
        <w:rPr>
          <w:rFonts w:ascii="Times New Roman" w:hAnsi="Times New Roman" w:cs="Times New Roman"/>
        </w:rPr>
        <w:softHyphen/>
        <w:t>не</w:t>
      </w:r>
      <w:r w:rsidRPr="00F2779D">
        <w:rPr>
          <w:rFonts w:ascii="Times New Roman" w:hAnsi="Times New Roman" w:cs="Times New Roman"/>
        </w:rPr>
        <w:softHyphen/>
        <w:t>упорные и кирпичные глины, строительные, стекольные пески, гравий. Район испытывает огромную потребность в этих ископаемых и особенно интен</w:t>
      </w:r>
      <w:r w:rsidRPr="00F2779D">
        <w:rPr>
          <w:rFonts w:ascii="Times New Roman" w:hAnsi="Times New Roman" w:cs="Times New Roman"/>
        </w:rPr>
        <w:softHyphen/>
        <w:t>сивно их месторождения используются вблизи Москвы.</w:t>
      </w:r>
    </w:p>
    <w:p w14:paraId="2A6976E0"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Значительную хозяйственную роль играют расположенные в Брянской и Московской (Воскресенско-Егорьевское) областях месторождения фосфори</w:t>
      </w:r>
      <w:r w:rsidRPr="00F2779D">
        <w:rPr>
          <w:rFonts w:ascii="Times New Roman" w:hAnsi="Times New Roman" w:cs="Times New Roman"/>
        </w:rPr>
        <w:softHyphen/>
        <w:t>тов, а также поваренной соли и известняков в Тульской.</w:t>
      </w:r>
    </w:p>
    <w:p w14:paraId="2B02453F"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 xml:space="preserve">По запасам и добыче гипса для производства вяжущих материалов ЦЭР не имеет себе равных. Большая часть запасов и вся добыча сосредоточены в Тульской области. </w:t>
      </w:r>
    </w:p>
    <w:p w14:paraId="11273B82" w14:textId="77777777" w:rsidR="00F2779D" w:rsidRPr="00F2779D" w:rsidRDefault="00F2779D" w:rsidP="00F2779D">
      <w:pPr>
        <w:ind w:firstLineChars="567" w:firstLine="1371"/>
        <w:jc w:val="both"/>
        <w:rPr>
          <w:rFonts w:ascii="Times New Roman" w:hAnsi="Times New Roman" w:cs="Times New Roman"/>
        </w:rPr>
      </w:pPr>
      <w:r w:rsidRPr="00F2779D">
        <w:rPr>
          <w:rFonts w:ascii="Times New Roman" w:hAnsi="Times New Roman" w:cs="Times New Roman"/>
          <w:b/>
          <w:bCs/>
        </w:rPr>
        <w:t xml:space="preserve">Климат.  </w:t>
      </w:r>
      <w:r w:rsidRPr="00F2779D">
        <w:rPr>
          <w:rFonts w:ascii="Times New Roman" w:hAnsi="Times New Roman" w:cs="Times New Roman"/>
        </w:rPr>
        <w:t>Район Центра лежит в пределах атлан</w:t>
      </w:r>
      <w:r w:rsidRPr="00F2779D">
        <w:rPr>
          <w:rFonts w:ascii="Times New Roman" w:hAnsi="Times New Roman" w:cs="Times New Roman"/>
        </w:rPr>
        <w:softHyphen/>
        <w:t>тико-континентальной климатической области умеренного пояса. Для него харак</w:t>
      </w:r>
      <w:r w:rsidRPr="00F2779D">
        <w:rPr>
          <w:rFonts w:ascii="Times New Roman" w:hAnsi="Times New Roman" w:cs="Times New Roman"/>
        </w:rPr>
        <w:softHyphen/>
        <w:t>терны не слишком хо</w:t>
      </w:r>
      <w:r w:rsidRPr="00F2779D">
        <w:rPr>
          <w:rFonts w:ascii="Times New Roman" w:hAnsi="Times New Roman" w:cs="Times New Roman"/>
        </w:rPr>
        <w:softHyphen/>
        <w:t>лодная зима и теплое, но не чрезмерно жаркое лето. Во все сезоны преобла</w:t>
      </w:r>
      <w:r w:rsidRPr="00F2779D">
        <w:rPr>
          <w:rFonts w:ascii="Times New Roman" w:hAnsi="Times New Roman" w:cs="Times New Roman"/>
        </w:rPr>
        <w:softHyphen/>
        <w:t>дают западные ветры, приносящие воздух атлантического происхождения.</w:t>
      </w:r>
    </w:p>
    <w:p w14:paraId="2922B7DB"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Наиболее низкие температуры наблюдаются в январе: в среднем от -8</w:t>
      </w:r>
      <w:r w:rsidRPr="00F2779D">
        <w:rPr>
          <w:rFonts w:ascii="Times New Roman" w:hAnsi="Times New Roman" w:cs="Times New Roman"/>
        </w:rPr>
        <w:t> на западе до -12</w:t>
      </w:r>
      <w:r w:rsidRPr="00F2779D">
        <w:rPr>
          <w:rFonts w:ascii="Times New Roman" w:hAnsi="Times New Roman" w:cs="Times New Roman"/>
        </w:rPr>
        <w:t> на востоке района. Летом различия внутри района гораздо меньше, чем зимой: от 18</w:t>
      </w:r>
      <w:r w:rsidRPr="00F2779D">
        <w:rPr>
          <w:rFonts w:ascii="Times New Roman" w:hAnsi="Times New Roman" w:cs="Times New Roman"/>
        </w:rPr>
        <w:t></w:t>
      </w:r>
      <w:r w:rsidRPr="00F2779D">
        <w:rPr>
          <w:rFonts w:ascii="Times New Roman" w:hAnsi="Times New Roman" w:cs="Times New Roman"/>
        </w:rPr>
        <w:t>на северо-западе до 20</w:t>
      </w:r>
      <w:r w:rsidRPr="00F2779D">
        <w:rPr>
          <w:rFonts w:ascii="Times New Roman" w:hAnsi="Times New Roman" w:cs="Times New Roman"/>
        </w:rPr>
        <w:t> на юго-востоке. Годовая ам</w:t>
      </w:r>
      <w:r w:rsidRPr="00F2779D">
        <w:rPr>
          <w:rFonts w:ascii="Times New Roman" w:hAnsi="Times New Roman" w:cs="Times New Roman"/>
        </w:rPr>
        <w:softHyphen/>
        <w:t>пли</w:t>
      </w:r>
      <w:r w:rsidRPr="00F2779D">
        <w:rPr>
          <w:rFonts w:ascii="Times New Roman" w:hAnsi="Times New Roman" w:cs="Times New Roman"/>
        </w:rPr>
        <w:softHyphen/>
        <w:t>туда температуры воздуха в Центре сравнительно невелика (26-30</w:t>
      </w:r>
      <w:r w:rsidRPr="00F2779D">
        <w:rPr>
          <w:rFonts w:ascii="Times New Roman" w:hAnsi="Times New Roman" w:cs="Times New Roman"/>
        </w:rPr>
        <w:t>). Сред</w:t>
      </w:r>
      <w:r w:rsidRPr="00F2779D">
        <w:rPr>
          <w:rFonts w:ascii="Times New Roman" w:hAnsi="Times New Roman" w:cs="Times New Roman"/>
        </w:rPr>
        <w:softHyphen/>
        <w:t>нее продолжительность безморозного периода составляет 125-140 дней для от</w:t>
      </w:r>
      <w:r w:rsidRPr="00F2779D">
        <w:rPr>
          <w:rFonts w:ascii="Times New Roman" w:hAnsi="Times New Roman" w:cs="Times New Roman"/>
        </w:rPr>
        <w:softHyphen/>
        <w:t>крытого ровного места, а сумма температур за это время 1800-2300</w:t>
      </w:r>
      <w:r w:rsidRPr="00F2779D">
        <w:rPr>
          <w:rFonts w:ascii="Times New Roman" w:hAnsi="Times New Roman" w:cs="Times New Roman"/>
        </w:rPr>
        <w:t>, что по</w:t>
      </w:r>
      <w:r w:rsidRPr="00F2779D">
        <w:rPr>
          <w:rFonts w:ascii="Times New Roman" w:hAnsi="Times New Roman" w:cs="Times New Roman"/>
        </w:rPr>
        <w:softHyphen/>
        <w:t>зво</w:t>
      </w:r>
      <w:r w:rsidRPr="00F2779D">
        <w:rPr>
          <w:rFonts w:ascii="Times New Roman" w:hAnsi="Times New Roman" w:cs="Times New Roman"/>
        </w:rPr>
        <w:softHyphen/>
        <w:t>ляет успешно возделывать в Центре большую часть зерновых, картофель, овощи, кормовые травы, лен. Среднегодовое количество осадков составляет 450-600 мм.</w:t>
      </w:r>
    </w:p>
    <w:p w14:paraId="33F406EE" w14:textId="77777777" w:rsidR="00F2779D" w:rsidRPr="00F2779D" w:rsidRDefault="00F2779D" w:rsidP="00F2779D">
      <w:pPr>
        <w:ind w:firstLineChars="567" w:firstLine="1371"/>
        <w:jc w:val="both"/>
        <w:rPr>
          <w:rFonts w:ascii="Times New Roman" w:hAnsi="Times New Roman" w:cs="Times New Roman"/>
        </w:rPr>
      </w:pPr>
      <w:r w:rsidRPr="00F2779D">
        <w:rPr>
          <w:rFonts w:ascii="Times New Roman" w:hAnsi="Times New Roman" w:cs="Times New Roman"/>
          <w:b/>
          <w:bCs/>
        </w:rPr>
        <w:t xml:space="preserve">Водные ресурсы. </w:t>
      </w:r>
      <w:r w:rsidRPr="00F2779D">
        <w:rPr>
          <w:rFonts w:ascii="Times New Roman" w:hAnsi="Times New Roman" w:cs="Times New Roman"/>
        </w:rPr>
        <w:t>Поверхностные водные источники района пред</w:t>
      </w:r>
      <w:r w:rsidRPr="00F2779D">
        <w:rPr>
          <w:rFonts w:ascii="Times New Roman" w:hAnsi="Times New Roman" w:cs="Times New Roman"/>
        </w:rPr>
        <w:softHyphen/>
        <w:t>ставлены разветвленной речной сетью, относящейся к бассейнам Каспийского, Черного и Балтийского морей. Обеспеченность ресурсами поверхностных вод территории района уменьшается с севера-северо-запада на юг-юго-восток. Наи</w:t>
      </w:r>
      <w:r w:rsidRPr="00F2779D">
        <w:rPr>
          <w:rFonts w:ascii="Times New Roman" w:hAnsi="Times New Roman" w:cs="Times New Roman"/>
        </w:rPr>
        <w:softHyphen/>
        <w:t>более крупные реки района — Волга с притоками Окой, Мологой, Костромой и другими, Днепр с Десной, Западная Двина, Дон. Однако в результате положе</w:t>
      </w:r>
      <w:r w:rsidRPr="00F2779D">
        <w:rPr>
          <w:rFonts w:ascii="Times New Roman" w:hAnsi="Times New Roman" w:cs="Times New Roman"/>
        </w:rPr>
        <w:softHyphen/>
        <w:t>ния в районе главных водоразделов в Центре нет особенно крупных водостоков — все значительные реки протекают здесь своими верховьями, набирая полную силу уже за пределами района. Судоходные реки — Волга, Ока, Москва. Другие реки района не имеют большого транспортного значения и в основном играют роль местных источников водоснабжения.</w:t>
      </w:r>
    </w:p>
    <w:p w14:paraId="33BA9F0B"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Озера многочисленны, но не велики.</w:t>
      </w:r>
    </w:p>
    <w:p w14:paraId="197446E2"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Северная половина района отличается значительной заболоченностью. Почти повсеместно здесь встречаются тысячи больших и малых болот.</w:t>
      </w:r>
    </w:p>
    <w:p w14:paraId="1CD0166F" w14:textId="77777777" w:rsidR="00F2779D" w:rsidRPr="00F2779D" w:rsidRDefault="00F2779D" w:rsidP="00F2779D">
      <w:pPr>
        <w:ind w:firstLineChars="567" w:firstLine="1371"/>
        <w:jc w:val="both"/>
        <w:rPr>
          <w:rFonts w:ascii="Times New Roman" w:hAnsi="Times New Roman" w:cs="Times New Roman"/>
        </w:rPr>
      </w:pPr>
      <w:r w:rsidRPr="00F2779D">
        <w:rPr>
          <w:rFonts w:ascii="Times New Roman" w:hAnsi="Times New Roman" w:cs="Times New Roman"/>
          <w:b/>
          <w:bCs/>
        </w:rPr>
        <w:t xml:space="preserve">Почвенные ресурсы.  </w:t>
      </w:r>
      <w:r w:rsidRPr="00F2779D">
        <w:rPr>
          <w:rFonts w:ascii="Times New Roman" w:hAnsi="Times New Roman" w:cs="Times New Roman"/>
        </w:rPr>
        <w:t>Наиболее характерны для большей части района (к северу от Оки) дерново-подзолистые почвы. С сильной заболочен</w:t>
      </w:r>
      <w:r w:rsidRPr="00F2779D">
        <w:rPr>
          <w:rFonts w:ascii="Times New Roman" w:hAnsi="Times New Roman" w:cs="Times New Roman"/>
        </w:rPr>
        <w:softHyphen/>
        <w:t>ностью северной части район связано довольно широкое распространение под</w:t>
      </w:r>
      <w:r w:rsidRPr="00F2779D">
        <w:rPr>
          <w:rFonts w:ascii="Times New Roman" w:hAnsi="Times New Roman" w:cs="Times New Roman"/>
        </w:rPr>
        <w:softHyphen/>
        <w:t>золисто-болотных почв. В качестве своеобразных “островов” среди подзолистых почв выделяются массивы темноцветных, более плодородных серых лесных почв.</w:t>
      </w:r>
    </w:p>
    <w:p w14:paraId="75F95AFD"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Южная часть Центра резко отличается по почвам от основной его террито</w:t>
      </w:r>
      <w:r w:rsidRPr="00F2779D">
        <w:rPr>
          <w:rFonts w:ascii="Times New Roman" w:hAnsi="Times New Roman" w:cs="Times New Roman"/>
        </w:rPr>
        <w:softHyphen/>
        <w:t>рии. Здесь — значительно более плодородные серые лесные почвы и черно</w:t>
      </w:r>
      <w:r w:rsidRPr="00F2779D">
        <w:rPr>
          <w:rFonts w:ascii="Times New Roman" w:hAnsi="Times New Roman" w:cs="Times New Roman"/>
        </w:rPr>
        <w:softHyphen/>
        <w:t>земы, которые издавна интенсивно распахивались и утратили часть своего при</w:t>
      </w:r>
      <w:r w:rsidRPr="00F2779D">
        <w:rPr>
          <w:rFonts w:ascii="Times New Roman" w:hAnsi="Times New Roman" w:cs="Times New Roman"/>
        </w:rPr>
        <w:softHyphen/>
        <w:t xml:space="preserve">родного плодородия. </w:t>
      </w:r>
    </w:p>
    <w:p w14:paraId="7A24A4BA" w14:textId="77777777" w:rsidR="00F2779D" w:rsidRPr="00F2779D" w:rsidRDefault="00F2779D" w:rsidP="00F2779D">
      <w:pPr>
        <w:ind w:firstLineChars="567" w:firstLine="1371"/>
        <w:jc w:val="both"/>
        <w:rPr>
          <w:rFonts w:ascii="Times New Roman" w:hAnsi="Times New Roman" w:cs="Times New Roman"/>
        </w:rPr>
      </w:pPr>
      <w:r w:rsidRPr="00F2779D">
        <w:rPr>
          <w:rFonts w:ascii="Times New Roman" w:hAnsi="Times New Roman" w:cs="Times New Roman"/>
          <w:b/>
          <w:bCs/>
        </w:rPr>
        <w:t>Лесные ресурсы.</w:t>
      </w:r>
      <w:r w:rsidRPr="00F2779D">
        <w:rPr>
          <w:rFonts w:ascii="Times New Roman" w:hAnsi="Times New Roman" w:cs="Times New Roman"/>
        </w:rPr>
        <w:t xml:space="preserve"> Серьезные измене</w:t>
      </w:r>
      <w:r w:rsidRPr="00F2779D">
        <w:rPr>
          <w:rFonts w:ascii="Times New Roman" w:hAnsi="Times New Roman" w:cs="Times New Roman"/>
        </w:rPr>
        <w:softHyphen/>
        <w:t>ния в облик растительности Центра внесла многовековая деятельность чело</w:t>
      </w:r>
      <w:r w:rsidRPr="00F2779D">
        <w:rPr>
          <w:rFonts w:ascii="Times New Roman" w:hAnsi="Times New Roman" w:cs="Times New Roman"/>
        </w:rPr>
        <w:softHyphen/>
        <w:t>века; этот район в течение нескольких столетий был наиболее густонаселенной и хозяйственно развитой частью страны. В результате на обширных пространствах леса были вырублены и заменены пашнями и лугами. Поскольку в результате рубок и других видов воздействия человека состав лесов сильно изменился, в Центре преобладают вторичные леса, образовавшие на месте коренных хвой</w:t>
      </w:r>
      <w:r w:rsidRPr="00F2779D">
        <w:rPr>
          <w:rFonts w:ascii="Times New Roman" w:hAnsi="Times New Roman" w:cs="Times New Roman"/>
        </w:rPr>
        <w:softHyphen/>
        <w:t>ных, хвойно-широко</w:t>
      </w:r>
      <w:r w:rsidRPr="00F2779D">
        <w:rPr>
          <w:rFonts w:ascii="Times New Roman" w:hAnsi="Times New Roman" w:cs="Times New Roman"/>
        </w:rPr>
        <w:softHyphen/>
        <w:t>лиственных и широколиственных лесов. Очень много лесов погибло во время Великой отечественной войны, так что на западе Центра сейчас много молодых рощ и перелесков.</w:t>
      </w:r>
    </w:p>
    <w:p w14:paraId="6AD0677B"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Покрытая лесом площадь ЦЭР составляет 40% его территории, или менее 2% государственного лесного фонда России. Костромская область относится к зоне лесов промыш</w:t>
      </w:r>
      <w:r w:rsidRPr="00F2779D">
        <w:rPr>
          <w:rFonts w:ascii="Times New Roman" w:hAnsi="Times New Roman" w:cs="Times New Roman"/>
        </w:rPr>
        <w:softHyphen/>
        <w:t>ленного значения, а все остальные области — к зоне мало</w:t>
      </w:r>
      <w:r w:rsidRPr="00F2779D">
        <w:rPr>
          <w:rFonts w:ascii="Times New Roman" w:hAnsi="Times New Roman" w:cs="Times New Roman"/>
        </w:rPr>
        <w:softHyphen/>
        <w:t>лесных районов. Почти 2/5 лесопокрытой площади района имеет главным обра</w:t>
      </w:r>
      <w:r w:rsidRPr="00F2779D">
        <w:rPr>
          <w:rFonts w:ascii="Times New Roman" w:hAnsi="Times New Roman" w:cs="Times New Roman"/>
        </w:rPr>
        <w:softHyphen/>
        <w:t>зом водоохранное, за</w:t>
      </w:r>
      <w:r w:rsidRPr="00F2779D">
        <w:rPr>
          <w:rFonts w:ascii="Times New Roman" w:hAnsi="Times New Roman" w:cs="Times New Roman"/>
        </w:rPr>
        <w:softHyphen/>
        <w:t>щитное и рекреационное значение.</w:t>
      </w:r>
    </w:p>
    <w:p w14:paraId="581ED9E2" w14:textId="77777777" w:rsidR="00F2779D" w:rsidRPr="00F2779D" w:rsidRDefault="00F2779D" w:rsidP="00F2779D">
      <w:pPr>
        <w:ind w:firstLineChars="567" w:firstLine="1371"/>
        <w:jc w:val="both"/>
        <w:rPr>
          <w:rFonts w:ascii="Times New Roman" w:hAnsi="Times New Roman" w:cs="Times New Roman"/>
        </w:rPr>
      </w:pPr>
      <w:r w:rsidRPr="00F2779D">
        <w:rPr>
          <w:rFonts w:ascii="Times New Roman" w:hAnsi="Times New Roman" w:cs="Times New Roman"/>
          <w:b/>
          <w:bCs/>
        </w:rPr>
        <w:t xml:space="preserve">Рекреационные ресурсы.  </w:t>
      </w:r>
      <w:r w:rsidRPr="00F2779D">
        <w:rPr>
          <w:rFonts w:ascii="Times New Roman" w:hAnsi="Times New Roman" w:cs="Times New Roman"/>
        </w:rPr>
        <w:t>Рекреационные ресурсы ЦЭР имеют особое значение в силу столичного положения и сосредоточения здесь много</w:t>
      </w:r>
      <w:r w:rsidRPr="00F2779D">
        <w:rPr>
          <w:rFonts w:ascii="Times New Roman" w:hAnsi="Times New Roman" w:cs="Times New Roman"/>
        </w:rPr>
        <w:softHyphen/>
        <w:t>численного, преимущественно городского населения. Район располагает боль</w:t>
      </w:r>
      <w:r w:rsidRPr="00F2779D">
        <w:rPr>
          <w:rFonts w:ascii="Times New Roman" w:hAnsi="Times New Roman" w:cs="Times New Roman"/>
        </w:rPr>
        <w:softHyphen/>
        <w:t>шими рекреационными ресурсами прежде всего благодаря живописным ланд</w:t>
      </w:r>
      <w:r w:rsidRPr="00F2779D">
        <w:rPr>
          <w:rFonts w:ascii="Times New Roman" w:hAnsi="Times New Roman" w:cs="Times New Roman"/>
        </w:rPr>
        <w:softHyphen/>
        <w:t>шафтам среднерусской полосы. Только леса прямого рекреационного назначе</w:t>
      </w:r>
      <w:r w:rsidRPr="00F2779D">
        <w:rPr>
          <w:rFonts w:ascii="Times New Roman" w:hAnsi="Times New Roman" w:cs="Times New Roman"/>
        </w:rPr>
        <w:softHyphen/>
        <w:t xml:space="preserve">ния составляют около 1/5 подобных лесов России. </w:t>
      </w:r>
    </w:p>
    <w:p w14:paraId="3299AB36"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Помимо природных, большую рекреационную ценность представляют мно</w:t>
      </w:r>
      <w:r w:rsidRPr="00F2779D">
        <w:rPr>
          <w:rFonts w:ascii="Times New Roman" w:hAnsi="Times New Roman" w:cs="Times New Roman"/>
        </w:rPr>
        <w:softHyphen/>
        <w:t>гочисленные историко-культурные и архитектурные памятники, которыми так бо</w:t>
      </w:r>
      <w:r w:rsidRPr="00F2779D">
        <w:rPr>
          <w:rFonts w:ascii="Times New Roman" w:hAnsi="Times New Roman" w:cs="Times New Roman"/>
        </w:rPr>
        <w:softHyphen/>
        <w:t>гат район. В Центре создан первый в стране кольцевой комплексный туристиче-ский маршрут “Золотое кольцо” (Москва - Сергиев Посад - Переславль-Залес</w:t>
      </w:r>
      <w:r w:rsidRPr="00F2779D">
        <w:rPr>
          <w:rFonts w:ascii="Times New Roman" w:hAnsi="Times New Roman" w:cs="Times New Roman"/>
        </w:rPr>
        <w:softHyphen/>
        <w:t>ский - Ростов - Ярославль - Кострома - Иваново - Суздаль - Владимир - Москва).</w:t>
      </w:r>
    </w:p>
    <w:p w14:paraId="4C4A16F9" w14:textId="77777777" w:rsidR="00F2779D" w:rsidRPr="00F2779D" w:rsidRDefault="00F2779D" w:rsidP="00F2779D">
      <w:pPr>
        <w:ind w:firstLineChars="567" w:firstLine="1371"/>
        <w:jc w:val="both"/>
        <w:rPr>
          <w:rFonts w:ascii="Times New Roman" w:hAnsi="Times New Roman" w:cs="Times New Roman"/>
        </w:rPr>
      </w:pPr>
      <w:r w:rsidRPr="00F2779D">
        <w:rPr>
          <w:rFonts w:ascii="Times New Roman" w:hAnsi="Times New Roman" w:cs="Times New Roman"/>
          <w:b/>
          <w:bCs/>
        </w:rPr>
        <w:t xml:space="preserve">Население и трудовые ресурсы.   </w:t>
      </w:r>
      <w:r w:rsidRPr="00F2779D">
        <w:rPr>
          <w:rFonts w:ascii="Times New Roman" w:hAnsi="Times New Roman" w:cs="Times New Roman"/>
        </w:rPr>
        <w:t>По численности населения, ко</w:t>
      </w:r>
      <w:r w:rsidRPr="00F2779D">
        <w:rPr>
          <w:rFonts w:ascii="Times New Roman" w:hAnsi="Times New Roman" w:cs="Times New Roman"/>
        </w:rPr>
        <w:softHyphen/>
        <w:t>личеству городов и поселков, разнообразию типов и облика населенных пунктов Центр занимает особое место в нашей стране. Здесь живет 30,3 млн. чел., или 20,4% населения России; по плотности населения (62,6 чел./км</w:t>
      </w:r>
      <w:r w:rsidRPr="00F2779D">
        <w:rPr>
          <w:rFonts w:ascii="Times New Roman" w:hAnsi="Times New Roman" w:cs="Times New Roman"/>
          <w:vertAlign w:val="superscript"/>
        </w:rPr>
        <w:t>2</w:t>
      </w:r>
      <w:r w:rsidRPr="00F2779D">
        <w:rPr>
          <w:rFonts w:ascii="Times New Roman" w:hAnsi="Times New Roman" w:cs="Times New Roman"/>
        </w:rPr>
        <w:t>) ЦЭР также за</w:t>
      </w:r>
      <w:r w:rsidRPr="00F2779D">
        <w:rPr>
          <w:rFonts w:ascii="Times New Roman" w:hAnsi="Times New Roman" w:cs="Times New Roman"/>
        </w:rPr>
        <w:softHyphen/>
        <w:t>нимает первое место среди районов. Внутри самого Центра четко различаются густонаселенные промышленные, насыщенные многочисленными городами и поселками районы Волго-Окского междуречья и периферийные западные и юж</w:t>
      </w:r>
      <w:r w:rsidRPr="00F2779D">
        <w:rPr>
          <w:rFonts w:ascii="Times New Roman" w:hAnsi="Times New Roman" w:cs="Times New Roman"/>
        </w:rPr>
        <w:softHyphen/>
        <w:t>ные части. На севере района плотность составляет 15-20 чел./км</w:t>
      </w:r>
      <w:r w:rsidRPr="00F2779D">
        <w:rPr>
          <w:rFonts w:ascii="Times New Roman" w:hAnsi="Times New Roman" w:cs="Times New Roman"/>
          <w:vertAlign w:val="superscript"/>
        </w:rPr>
        <w:t>2</w:t>
      </w:r>
      <w:r w:rsidRPr="00F2779D">
        <w:rPr>
          <w:rFonts w:ascii="Times New Roman" w:hAnsi="Times New Roman" w:cs="Times New Roman"/>
        </w:rPr>
        <w:t>, на западе и юге — 50-70 чел./км</w:t>
      </w:r>
      <w:r w:rsidRPr="00F2779D">
        <w:rPr>
          <w:rFonts w:ascii="Times New Roman" w:hAnsi="Times New Roman" w:cs="Times New Roman"/>
          <w:vertAlign w:val="superscript"/>
        </w:rPr>
        <w:t>2</w:t>
      </w:r>
      <w:r w:rsidRPr="00F2779D">
        <w:rPr>
          <w:rFonts w:ascii="Times New Roman" w:hAnsi="Times New Roman" w:cs="Times New Roman"/>
        </w:rPr>
        <w:t>. Наименее плотно заселена Костромская область, а макси</w:t>
      </w:r>
      <w:r w:rsidRPr="00F2779D">
        <w:rPr>
          <w:rFonts w:ascii="Times New Roman" w:hAnsi="Times New Roman" w:cs="Times New Roman"/>
        </w:rPr>
        <w:softHyphen/>
        <w:t>мальная плотность — в Московской.</w:t>
      </w:r>
    </w:p>
    <w:p w14:paraId="51603EEC"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Центр — район древнейшего славянского заселения, историческое ядро русской народности. И в настоящее время район отличается весьма однород</w:t>
      </w:r>
      <w:r w:rsidRPr="00F2779D">
        <w:rPr>
          <w:rFonts w:ascii="Times New Roman" w:hAnsi="Times New Roman" w:cs="Times New Roman"/>
        </w:rPr>
        <w:softHyphen/>
        <w:t>ным национальным составом: здесь повсеместно преобладает русское населе</w:t>
      </w:r>
      <w:r w:rsidRPr="00F2779D">
        <w:rPr>
          <w:rFonts w:ascii="Times New Roman" w:hAnsi="Times New Roman" w:cs="Times New Roman"/>
        </w:rPr>
        <w:softHyphen/>
        <w:t>ние. Небольшие национальные группы есть на востоке Рязанской области (татары) и северо-востоке Тверской (карелы). На западе живут белорусы и ук</w:t>
      </w:r>
      <w:r w:rsidRPr="00F2779D">
        <w:rPr>
          <w:rFonts w:ascii="Times New Roman" w:hAnsi="Times New Roman" w:cs="Times New Roman"/>
        </w:rPr>
        <w:softHyphen/>
        <w:t>раинцы.</w:t>
      </w:r>
    </w:p>
    <w:p w14:paraId="745AD639"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Характерная черта Центра — высокий удельный вес городского населения. В районе 248 городов и 400 ПГТ, в которых проживает свыше 25 млн. чел. Таким образом доля городского населения в районе — 82,5%. При этом среднерайон</w:t>
      </w:r>
      <w:r w:rsidRPr="00F2779D">
        <w:rPr>
          <w:rFonts w:ascii="Times New Roman" w:hAnsi="Times New Roman" w:cs="Times New Roman"/>
        </w:rPr>
        <w:softHyphen/>
        <w:t>ного показателя достигли Ивановская, Тульская и Ярославская области, а Мо</w:t>
      </w:r>
      <w:r w:rsidRPr="00F2779D">
        <w:rPr>
          <w:rFonts w:ascii="Times New Roman" w:hAnsi="Times New Roman" w:cs="Times New Roman"/>
        </w:rPr>
        <w:softHyphen/>
        <w:t>сковская — превысила его. В районе более 30 больших городов, доля насе</w:t>
      </w:r>
      <w:r w:rsidRPr="00F2779D">
        <w:rPr>
          <w:rFonts w:ascii="Times New Roman" w:hAnsi="Times New Roman" w:cs="Times New Roman"/>
        </w:rPr>
        <w:softHyphen/>
        <w:t>ле</w:t>
      </w:r>
      <w:r w:rsidRPr="00F2779D">
        <w:rPr>
          <w:rFonts w:ascii="Times New Roman" w:hAnsi="Times New Roman" w:cs="Times New Roman"/>
        </w:rPr>
        <w:softHyphen/>
        <w:t>ния которых в общей численности жителей ЦЭР составляет почти половину, а в городском населении — более 2/3. В Центре распространены как крупные скоп</w:t>
      </w:r>
      <w:r w:rsidRPr="00F2779D">
        <w:rPr>
          <w:rFonts w:ascii="Times New Roman" w:hAnsi="Times New Roman" w:cs="Times New Roman"/>
        </w:rPr>
        <w:softHyphen/>
        <w:t>ления городских поселений, так и одиночные города и поселки. Среди скоп</w:t>
      </w:r>
      <w:r w:rsidRPr="00F2779D">
        <w:rPr>
          <w:rFonts w:ascii="Times New Roman" w:hAnsi="Times New Roman" w:cs="Times New Roman"/>
        </w:rPr>
        <w:softHyphen/>
        <w:t>ле</w:t>
      </w:r>
      <w:r w:rsidRPr="00F2779D">
        <w:rPr>
          <w:rFonts w:ascii="Times New Roman" w:hAnsi="Times New Roman" w:cs="Times New Roman"/>
        </w:rPr>
        <w:softHyphen/>
        <w:t>ний городов выдающееся место занимает Москва, вокруг которой выросла це</w:t>
      </w:r>
      <w:r w:rsidRPr="00F2779D">
        <w:rPr>
          <w:rFonts w:ascii="Times New Roman" w:hAnsi="Times New Roman" w:cs="Times New Roman"/>
        </w:rPr>
        <w:softHyphen/>
        <w:t>лая плеяда спутников. В Московской агломерации проживает 1/2 городского на</w:t>
      </w:r>
      <w:r w:rsidRPr="00F2779D">
        <w:rPr>
          <w:rFonts w:ascii="Times New Roman" w:hAnsi="Times New Roman" w:cs="Times New Roman"/>
        </w:rPr>
        <w:softHyphen/>
        <w:t>селения района. Другие крупнейшие городские агломерации-”миллионеры” — Тульская и Ярославская. Важной причиной усиления связи между городами ЦЭР является их многопрофильность, особая роль промышленности, террито</w:t>
      </w:r>
      <w:r w:rsidRPr="00F2779D">
        <w:rPr>
          <w:rFonts w:ascii="Times New Roman" w:hAnsi="Times New Roman" w:cs="Times New Roman"/>
        </w:rPr>
        <w:softHyphen/>
        <w:t>риальная близость, благоприятные транспортные условия. Большие города от</w:t>
      </w:r>
      <w:r w:rsidRPr="00F2779D">
        <w:rPr>
          <w:rFonts w:ascii="Times New Roman" w:hAnsi="Times New Roman" w:cs="Times New Roman"/>
        </w:rPr>
        <w:softHyphen/>
        <w:t>личаются высокими темпами роста, что обусловлено концентрацией промыш</w:t>
      </w:r>
      <w:r w:rsidRPr="00F2779D">
        <w:rPr>
          <w:rFonts w:ascii="Times New Roman" w:hAnsi="Times New Roman" w:cs="Times New Roman"/>
        </w:rPr>
        <w:softHyphen/>
        <w:t>ленности и социальной инфраструктурой. Сеть городских поселений Центра складывалась в те</w:t>
      </w:r>
      <w:r w:rsidRPr="00F2779D">
        <w:rPr>
          <w:rFonts w:ascii="Times New Roman" w:hAnsi="Times New Roman" w:cs="Times New Roman"/>
        </w:rPr>
        <w:softHyphen/>
        <w:t>чение долгих веков. Здесь более, чем где бы то ни было со</w:t>
      </w:r>
      <w:r w:rsidRPr="00F2779D">
        <w:rPr>
          <w:rFonts w:ascii="Times New Roman" w:hAnsi="Times New Roman" w:cs="Times New Roman"/>
        </w:rPr>
        <w:softHyphen/>
        <w:t>хранились города, принадлежащие к числу наиболее древних в нашей стране. Именно они стали опорными точками современного городского расселения. Среди административных и промышленных центров также преобладают древ</w:t>
      </w:r>
      <w:r w:rsidRPr="00F2779D">
        <w:rPr>
          <w:rFonts w:ascii="Times New Roman" w:hAnsi="Times New Roman" w:cs="Times New Roman"/>
        </w:rPr>
        <w:softHyphen/>
        <w:t xml:space="preserve">ние города (Смоленск, Рязань, Владимир, Вязьма, Коломна). </w:t>
      </w:r>
    </w:p>
    <w:p w14:paraId="5BD93786"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Для ЦЭР характерна сравнительно небольшая доля сельских жителей в общей численности населения — 17%. Основная причина сокращения числа сельских жителей района — интенсивный отток из сельской местности. В Под</w:t>
      </w:r>
      <w:r w:rsidRPr="00F2779D">
        <w:rPr>
          <w:rFonts w:ascii="Times New Roman" w:hAnsi="Times New Roman" w:cs="Times New Roman"/>
        </w:rPr>
        <w:softHyphen/>
        <w:t>московье, а также в Ивановской, Владимирской, Тульской областях значитель</w:t>
      </w:r>
      <w:r w:rsidRPr="00F2779D">
        <w:rPr>
          <w:rFonts w:ascii="Times New Roman" w:hAnsi="Times New Roman" w:cs="Times New Roman"/>
        </w:rPr>
        <w:softHyphen/>
        <w:t>ную часть жителей сельских населенных пунктов составляет население, не свя</w:t>
      </w:r>
      <w:r w:rsidRPr="00F2779D">
        <w:rPr>
          <w:rFonts w:ascii="Times New Roman" w:hAnsi="Times New Roman" w:cs="Times New Roman"/>
        </w:rPr>
        <w:softHyphen/>
        <w:t>занное с сельским хозяйством. Население издавна осваивало прежде всего бо</w:t>
      </w:r>
      <w:r w:rsidRPr="00F2779D">
        <w:rPr>
          <w:rFonts w:ascii="Times New Roman" w:hAnsi="Times New Roman" w:cs="Times New Roman"/>
        </w:rPr>
        <w:softHyphen/>
        <w:t>лее плодородные земли, поэтому в местах распространения очень благоприят</w:t>
      </w:r>
      <w:r w:rsidRPr="00F2779D">
        <w:rPr>
          <w:rFonts w:ascii="Times New Roman" w:hAnsi="Times New Roman" w:cs="Times New Roman"/>
        </w:rPr>
        <w:softHyphen/>
        <w:t>ных почв образовались массивы сплошного заселения. Для большей части Цен</w:t>
      </w:r>
      <w:r w:rsidRPr="00F2779D">
        <w:rPr>
          <w:rFonts w:ascii="Times New Roman" w:hAnsi="Times New Roman" w:cs="Times New Roman"/>
        </w:rPr>
        <w:softHyphen/>
        <w:t>тра характерны мелкие и средние селения, что объясняется преобладанием очаго</w:t>
      </w:r>
      <w:r w:rsidRPr="00F2779D">
        <w:rPr>
          <w:rFonts w:ascii="Times New Roman" w:hAnsi="Times New Roman" w:cs="Times New Roman"/>
        </w:rPr>
        <w:softHyphen/>
        <w:t>вого характера земледельческого освоения территории. На юго-востоке района преобладают более редко расположенные крупные села. Это соответ</w:t>
      </w:r>
      <w:r w:rsidRPr="00F2779D">
        <w:rPr>
          <w:rFonts w:ascii="Times New Roman" w:hAnsi="Times New Roman" w:cs="Times New Roman"/>
        </w:rPr>
        <w:softHyphen/>
        <w:t>ствует бо</w:t>
      </w:r>
      <w:r w:rsidRPr="00F2779D">
        <w:rPr>
          <w:rFonts w:ascii="Times New Roman" w:hAnsi="Times New Roman" w:cs="Times New Roman"/>
        </w:rPr>
        <w:softHyphen/>
        <w:t>лее высокой продуктивности земли, сплошному освоению территории и др. Крупные сельские населенные пункты можно встретить также вдоль больших рек, около городов.</w:t>
      </w:r>
    </w:p>
    <w:p w14:paraId="37340265"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Миграция оказала определенное влияние на динамику роста численности населения района. Для механического движения городского населения харак</w:t>
      </w:r>
      <w:r w:rsidRPr="00F2779D">
        <w:rPr>
          <w:rFonts w:ascii="Times New Roman" w:hAnsi="Times New Roman" w:cs="Times New Roman"/>
        </w:rPr>
        <w:softHyphen/>
        <w:t>терна большая доля мигрантов из других экономических районов. Центральный район к югу от Москвы — одно из главных полей миграционного тяготения. В обмене с Москвой и областью теряют часть своего городского населения почти все области района. Наряду с этим механический прирост городского населения этих областей формируется в основном за счет притока местных сельских жите</w:t>
      </w:r>
      <w:r w:rsidRPr="00F2779D">
        <w:rPr>
          <w:rFonts w:ascii="Times New Roman" w:hAnsi="Times New Roman" w:cs="Times New Roman"/>
        </w:rPr>
        <w:softHyphen/>
        <w:t>лей. Притягательная сила Центра сопровождается снижением роли “своего” села в росте городов этого района. В Центре за счет этого источника в 1979-1988 гг. замещалась только треть потока в город. Начиная со второй половины 60-х гг. стал стремительно возрастать приток населения в ЦЭР. В 1979-1988 гг. этот район принял 32% всех мигрантов, перераспределившихся между союзными республиками бывшего СССР и остальными регионами России. В притоке тру</w:t>
      </w:r>
      <w:r w:rsidRPr="00F2779D">
        <w:rPr>
          <w:rFonts w:ascii="Times New Roman" w:hAnsi="Times New Roman" w:cs="Times New Roman"/>
        </w:rPr>
        <w:softHyphen/>
        <w:t>довых ресурсов в города Центра значительное место принадлежит также маят</w:t>
      </w:r>
      <w:r w:rsidRPr="00F2779D">
        <w:rPr>
          <w:rFonts w:ascii="Times New Roman" w:hAnsi="Times New Roman" w:cs="Times New Roman"/>
        </w:rPr>
        <w:softHyphen/>
        <w:t>никовым миграциям. Особо выделяется Московская область, где каждый чет</w:t>
      </w:r>
      <w:r w:rsidRPr="00F2779D">
        <w:rPr>
          <w:rFonts w:ascii="Times New Roman" w:hAnsi="Times New Roman" w:cs="Times New Roman"/>
        </w:rPr>
        <w:softHyphen/>
        <w:t>вертый сельский житель занят на работе или учебе в городских поселениях. Кроме того, в Москву на работу приезжает около 36% трудящихся, живущих в го</w:t>
      </w:r>
      <w:r w:rsidRPr="00F2779D">
        <w:rPr>
          <w:rFonts w:ascii="Times New Roman" w:hAnsi="Times New Roman" w:cs="Times New Roman"/>
        </w:rPr>
        <w:softHyphen/>
        <w:t xml:space="preserve">родах-спутниках.   </w:t>
      </w:r>
    </w:p>
    <w:p w14:paraId="614CBA0D"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Сложившаяся в ЦЭР демографическая ситуация характеризуется невысо</w:t>
      </w:r>
      <w:r w:rsidRPr="00F2779D">
        <w:rPr>
          <w:rFonts w:ascii="Times New Roman" w:hAnsi="Times New Roman" w:cs="Times New Roman"/>
        </w:rPr>
        <w:softHyphen/>
        <w:t>ким естественным приростом и возрастанием доли населения старших воз</w:t>
      </w:r>
      <w:r w:rsidRPr="00F2779D">
        <w:rPr>
          <w:rFonts w:ascii="Times New Roman" w:hAnsi="Times New Roman" w:cs="Times New Roman"/>
        </w:rPr>
        <w:softHyphen/>
        <w:t>растов. Численность трудовых ресурсов недостаточна. Население Центра, как древнего хозяйственного ядра страны, исторически стало носителем многих разнообразных производственных навыков. Благодаря раннему развитию про</w:t>
      </w:r>
      <w:r w:rsidRPr="00F2779D">
        <w:rPr>
          <w:rFonts w:ascii="Times New Roman" w:hAnsi="Times New Roman" w:cs="Times New Roman"/>
        </w:rPr>
        <w:softHyphen/>
        <w:t>мышленности, которая опиралась на сложившиеся на</w:t>
      </w:r>
      <w:r w:rsidRPr="00F2779D">
        <w:rPr>
          <w:rFonts w:ascii="Times New Roman" w:hAnsi="Times New Roman" w:cs="Times New Roman"/>
        </w:rPr>
        <w:softHyphen/>
        <w:t>выки населения, в Центре еще задолго до революции сформировалась большая армия квалифицирован</w:t>
      </w:r>
      <w:r w:rsidRPr="00F2779D">
        <w:rPr>
          <w:rFonts w:ascii="Times New Roman" w:hAnsi="Times New Roman" w:cs="Times New Roman"/>
        </w:rPr>
        <w:softHyphen/>
        <w:t>ных рабочих. Район, прежде всего благодаря располо</w:t>
      </w:r>
      <w:r w:rsidRPr="00F2779D">
        <w:rPr>
          <w:rFonts w:ascii="Times New Roman" w:hAnsi="Times New Roman" w:cs="Times New Roman"/>
        </w:rPr>
        <w:softHyphen/>
        <w:t>женной в его пределах Москве, играл и играет выдающуюся роль в развитии культуры, подготовки ква</w:t>
      </w:r>
      <w:r w:rsidRPr="00F2779D">
        <w:rPr>
          <w:rFonts w:ascii="Times New Roman" w:hAnsi="Times New Roman" w:cs="Times New Roman"/>
        </w:rPr>
        <w:softHyphen/>
        <w:t>лифицированных кадров. Более высокий, чем в сред</w:t>
      </w:r>
      <w:r w:rsidRPr="00F2779D">
        <w:rPr>
          <w:rFonts w:ascii="Times New Roman" w:hAnsi="Times New Roman" w:cs="Times New Roman"/>
        </w:rPr>
        <w:softHyphen/>
        <w:t>нем по стране, уровень за</w:t>
      </w:r>
      <w:r w:rsidRPr="00F2779D">
        <w:rPr>
          <w:rFonts w:ascii="Times New Roman" w:hAnsi="Times New Roman" w:cs="Times New Roman"/>
        </w:rPr>
        <w:softHyphen/>
        <w:t>нятости трудовых ресурсов в непроизводственной сфере обусловлен ролью, ко</w:t>
      </w:r>
      <w:r w:rsidRPr="00F2779D">
        <w:rPr>
          <w:rFonts w:ascii="Times New Roman" w:hAnsi="Times New Roman" w:cs="Times New Roman"/>
        </w:rPr>
        <w:softHyphen/>
        <w:t>торую ЦЭР играет в развитии науки, культуры и подготовке кадров специалис</w:t>
      </w:r>
      <w:r w:rsidRPr="00F2779D">
        <w:rPr>
          <w:rFonts w:ascii="Times New Roman" w:hAnsi="Times New Roman" w:cs="Times New Roman"/>
        </w:rPr>
        <w:softHyphen/>
        <w:t>тов. Но сам район испытывает дефицит главным образом в менее квалифици</w:t>
      </w:r>
      <w:r w:rsidRPr="00F2779D">
        <w:rPr>
          <w:rFonts w:ascii="Times New Roman" w:hAnsi="Times New Roman" w:cs="Times New Roman"/>
        </w:rPr>
        <w:softHyphen/>
        <w:t xml:space="preserve">рованной рабочей силе.  </w:t>
      </w:r>
    </w:p>
    <w:p w14:paraId="578A6B00" w14:textId="77777777" w:rsidR="00F2779D" w:rsidRPr="00F2779D" w:rsidRDefault="00F2779D" w:rsidP="00F2779D">
      <w:pPr>
        <w:ind w:firstLineChars="567" w:firstLine="1371"/>
        <w:jc w:val="center"/>
        <w:rPr>
          <w:rFonts w:ascii="Times New Roman" w:hAnsi="Times New Roman" w:cs="Times New Roman"/>
          <w:b/>
          <w:bCs/>
          <w:caps/>
        </w:rPr>
      </w:pPr>
    </w:p>
    <w:p w14:paraId="7437B683" w14:textId="77777777" w:rsidR="00F2779D" w:rsidRPr="00F2779D" w:rsidRDefault="00F2779D" w:rsidP="00F2779D">
      <w:pPr>
        <w:ind w:firstLineChars="567" w:firstLine="1371"/>
        <w:jc w:val="center"/>
        <w:rPr>
          <w:rFonts w:ascii="Times New Roman" w:hAnsi="Times New Roman" w:cs="Times New Roman"/>
          <w:b/>
          <w:bCs/>
          <w:caps/>
        </w:rPr>
      </w:pPr>
      <w:r w:rsidRPr="00F2779D">
        <w:rPr>
          <w:rFonts w:ascii="Times New Roman" w:hAnsi="Times New Roman" w:cs="Times New Roman"/>
          <w:b/>
          <w:bCs/>
          <w:caps/>
        </w:rPr>
        <w:t>3. Отраслевая структура хозяйства ЦЭР. Размещение ведущих отраслей промышленности.</w:t>
      </w:r>
    </w:p>
    <w:p w14:paraId="1861C5CA" w14:textId="77777777" w:rsidR="00F2779D" w:rsidRPr="00F2779D" w:rsidRDefault="00F2779D" w:rsidP="00F2779D">
      <w:pPr>
        <w:ind w:firstLineChars="567" w:firstLine="1371"/>
        <w:jc w:val="both"/>
        <w:rPr>
          <w:rFonts w:ascii="Times New Roman" w:hAnsi="Times New Roman" w:cs="Times New Roman"/>
          <w:b/>
          <w:bCs/>
          <w:caps/>
        </w:rPr>
      </w:pPr>
    </w:p>
    <w:p w14:paraId="79ED9625"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На территории ЦЭР сформировался сложный промышленный комплекс преимущественно обрабатывающих отраслей и  производств, обладающий до</w:t>
      </w:r>
      <w:r w:rsidRPr="00F2779D">
        <w:rPr>
          <w:rFonts w:ascii="Times New Roman" w:hAnsi="Times New Roman" w:cs="Times New Roman"/>
        </w:rPr>
        <w:softHyphen/>
        <w:t>статочно высоким уровнем взаимосвязанности.</w:t>
      </w:r>
    </w:p>
    <w:p w14:paraId="2AA5F963" w14:textId="77777777" w:rsidR="00F2779D" w:rsidRPr="00F2779D" w:rsidRDefault="00F2779D" w:rsidP="00F2779D">
      <w:pPr>
        <w:ind w:firstLineChars="567" w:firstLine="1371"/>
        <w:jc w:val="center"/>
        <w:rPr>
          <w:rFonts w:ascii="Times New Roman" w:hAnsi="Times New Roman" w:cs="Times New Roman"/>
          <w:b/>
          <w:bCs/>
        </w:rPr>
      </w:pPr>
      <w:r w:rsidRPr="00F2779D">
        <w:rPr>
          <w:rFonts w:ascii="Times New Roman" w:hAnsi="Times New Roman" w:cs="Times New Roman"/>
          <w:b/>
          <w:bCs/>
        </w:rPr>
        <w:t xml:space="preserve">Удельный вес района в производстве промышленной продукции по отдельным отраслям в 1992 году. </w:t>
      </w:r>
      <w:r w:rsidRPr="00F2779D">
        <w:rPr>
          <w:rStyle w:val="ad"/>
          <w:rFonts w:ascii="Times New Roman" w:hAnsi="Times New Roman" w:cs="Times New Roman"/>
          <w:b/>
          <w:bCs/>
        </w:rPr>
        <w:footnoteReference w:id="1"/>
      </w:r>
      <w:r w:rsidRPr="00F2779D">
        <w:rPr>
          <w:rFonts w:ascii="Times New Roman" w:hAnsi="Times New Roman" w:cs="Times New Roman"/>
          <w:vertAlign w:val="superscript"/>
        </w:rPr>
        <w:t>)</w:t>
      </w: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1" w:type="dxa"/>
          <w:right w:w="71" w:type="dxa"/>
        </w:tblCellMar>
        <w:tblLook w:val="00A0" w:firstRow="1" w:lastRow="0" w:firstColumn="1" w:lastColumn="0" w:noHBand="0" w:noVBand="0"/>
      </w:tblPr>
      <w:tblGrid>
        <w:gridCol w:w="811"/>
        <w:gridCol w:w="781"/>
        <w:gridCol w:w="736"/>
        <w:gridCol w:w="826"/>
        <w:gridCol w:w="840"/>
        <w:gridCol w:w="908"/>
        <w:gridCol w:w="811"/>
        <w:gridCol w:w="908"/>
        <w:gridCol w:w="908"/>
        <w:gridCol w:w="817"/>
        <w:gridCol w:w="796"/>
      </w:tblGrid>
      <w:tr w:rsidR="00F2779D" w:rsidRPr="00F2779D" w14:paraId="5D29C1B6" w14:textId="77777777">
        <w:tc>
          <w:tcPr>
            <w:tcW w:w="811" w:type="dxa"/>
            <w:tcBorders>
              <w:top w:val="single" w:sz="12" w:space="0" w:color="000000"/>
              <w:bottom w:val="single" w:sz="12" w:space="0" w:color="000000"/>
            </w:tcBorders>
          </w:tcPr>
          <w:p w14:paraId="3C5D0CD4" w14:textId="77777777" w:rsidR="00F2779D" w:rsidRPr="00F2779D" w:rsidRDefault="00F2779D" w:rsidP="00F2779D">
            <w:pPr>
              <w:ind w:firstLineChars="567" w:firstLine="1371"/>
              <w:jc w:val="center"/>
              <w:rPr>
                <w:rFonts w:ascii="Times New Roman" w:hAnsi="Times New Roman" w:cs="Times New Roman"/>
                <w:b/>
                <w:bCs/>
              </w:rPr>
            </w:pPr>
            <w:r w:rsidRPr="00F2779D">
              <w:rPr>
                <w:rFonts w:ascii="Times New Roman" w:hAnsi="Times New Roman" w:cs="Times New Roman"/>
                <w:b/>
                <w:bCs/>
              </w:rPr>
              <w:t xml:space="preserve">   Вся</w:t>
            </w:r>
          </w:p>
          <w:p w14:paraId="58C1EDE4" w14:textId="77777777" w:rsidR="00F2779D" w:rsidRPr="00F2779D" w:rsidRDefault="00F2779D" w:rsidP="00F2779D">
            <w:pPr>
              <w:ind w:firstLineChars="567" w:firstLine="1371"/>
              <w:jc w:val="center"/>
              <w:rPr>
                <w:rFonts w:ascii="Times New Roman" w:hAnsi="Times New Roman" w:cs="Times New Roman"/>
                <w:b/>
                <w:bCs/>
              </w:rPr>
            </w:pPr>
            <w:r w:rsidRPr="00F2779D">
              <w:rPr>
                <w:rFonts w:ascii="Times New Roman" w:hAnsi="Times New Roman" w:cs="Times New Roman"/>
                <w:b/>
                <w:bCs/>
              </w:rPr>
              <w:t xml:space="preserve">  пр-ть</w:t>
            </w:r>
          </w:p>
        </w:tc>
        <w:tc>
          <w:tcPr>
            <w:tcW w:w="781" w:type="dxa"/>
            <w:tcBorders>
              <w:top w:val="single" w:sz="12" w:space="0" w:color="000000"/>
              <w:bottom w:val="single" w:sz="12" w:space="0" w:color="000000"/>
            </w:tcBorders>
          </w:tcPr>
          <w:p w14:paraId="22D02B9B"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Элек-</w:t>
            </w:r>
          </w:p>
          <w:p w14:paraId="2725A2BD"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троэн-</w:t>
            </w:r>
          </w:p>
          <w:p w14:paraId="69E106CC"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ка</w:t>
            </w:r>
          </w:p>
          <w:p w14:paraId="78CEADA7" w14:textId="77777777" w:rsidR="00F2779D" w:rsidRPr="00F2779D" w:rsidRDefault="00F2779D" w:rsidP="00F2779D">
            <w:pPr>
              <w:ind w:firstLineChars="567" w:firstLine="1361"/>
              <w:jc w:val="center"/>
              <w:rPr>
                <w:rFonts w:ascii="Times New Roman" w:hAnsi="Times New Roman" w:cs="Times New Roman"/>
              </w:rPr>
            </w:pPr>
          </w:p>
        </w:tc>
        <w:tc>
          <w:tcPr>
            <w:tcW w:w="736" w:type="dxa"/>
            <w:tcBorders>
              <w:top w:val="single" w:sz="12" w:space="0" w:color="000000"/>
              <w:bottom w:val="single" w:sz="12" w:space="0" w:color="000000"/>
            </w:tcBorders>
          </w:tcPr>
          <w:p w14:paraId="2BE8CEF0" w14:textId="77777777" w:rsidR="00F2779D" w:rsidRPr="00F2779D" w:rsidRDefault="00F2779D" w:rsidP="00F2779D">
            <w:pPr>
              <w:tabs>
                <w:tab w:val="left" w:pos="523"/>
              </w:tabs>
              <w:ind w:firstLineChars="567" w:firstLine="1361"/>
              <w:jc w:val="center"/>
              <w:rPr>
                <w:rFonts w:ascii="Times New Roman" w:hAnsi="Times New Roman" w:cs="Times New Roman"/>
              </w:rPr>
            </w:pPr>
            <w:r w:rsidRPr="00F2779D">
              <w:rPr>
                <w:rFonts w:ascii="Times New Roman" w:hAnsi="Times New Roman" w:cs="Times New Roman"/>
              </w:rPr>
              <w:t>Топл.</w:t>
            </w:r>
          </w:p>
          <w:p w14:paraId="1D579CFD"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пр-ть</w:t>
            </w:r>
          </w:p>
        </w:tc>
        <w:tc>
          <w:tcPr>
            <w:tcW w:w="826" w:type="dxa"/>
            <w:tcBorders>
              <w:top w:val="single" w:sz="12" w:space="0" w:color="000000"/>
              <w:bottom w:val="single" w:sz="12" w:space="0" w:color="000000"/>
            </w:tcBorders>
          </w:tcPr>
          <w:p w14:paraId="452E5A8B"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Черн.</w:t>
            </w:r>
          </w:p>
          <w:p w14:paraId="1E546F06"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мет-ия</w:t>
            </w:r>
          </w:p>
        </w:tc>
        <w:tc>
          <w:tcPr>
            <w:tcW w:w="840" w:type="dxa"/>
            <w:tcBorders>
              <w:top w:val="single" w:sz="12" w:space="0" w:color="000000"/>
              <w:bottom w:val="single" w:sz="12" w:space="0" w:color="000000"/>
            </w:tcBorders>
          </w:tcPr>
          <w:p w14:paraId="2833FB91"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Цветн.</w:t>
            </w:r>
          </w:p>
          <w:p w14:paraId="6D46C0F7"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мет-ия</w:t>
            </w:r>
          </w:p>
        </w:tc>
        <w:tc>
          <w:tcPr>
            <w:tcW w:w="908" w:type="dxa"/>
            <w:tcBorders>
              <w:top w:val="single" w:sz="12" w:space="0" w:color="000000"/>
              <w:bottom w:val="single" w:sz="12" w:space="0" w:color="000000"/>
            </w:tcBorders>
          </w:tcPr>
          <w:p w14:paraId="4E65B506"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Химия</w:t>
            </w:r>
          </w:p>
          <w:p w14:paraId="2EDE733C"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и нефте-химия</w:t>
            </w:r>
          </w:p>
        </w:tc>
        <w:tc>
          <w:tcPr>
            <w:tcW w:w="811" w:type="dxa"/>
            <w:tcBorders>
              <w:top w:val="single" w:sz="12" w:space="0" w:color="000000"/>
              <w:bottom w:val="single" w:sz="12" w:space="0" w:color="000000"/>
            </w:tcBorders>
          </w:tcPr>
          <w:p w14:paraId="26F78649"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М/стр</w:t>
            </w:r>
          </w:p>
          <w:p w14:paraId="00E76EEC"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и мет-</w:t>
            </w:r>
          </w:p>
          <w:p w14:paraId="49970363"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обраб-</w:t>
            </w:r>
          </w:p>
          <w:p w14:paraId="4169DAE3"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ка</w:t>
            </w:r>
          </w:p>
        </w:tc>
        <w:tc>
          <w:tcPr>
            <w:tcW w:w="908" w:type="dxa"/>
            <w:tcBorders>
              <w:top w:val="single" w:sz="12" w:space="0" w:color="000000"/>
              <w:bottom w:val="single" w:sz="12" w:space="0" w:color="000000"/>
            </w:tcBorders>
          </w:tcPr>
          <w:p w14:paraId="14FF0751"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Лесная,</w:t>
            </w:r>
          </w:p>
          <w:p w14:paraId="16C86188"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дер/об и Ц/Б</w:t>
            </w:r>
          </w:p>
          <w:p w14:paraId="20524D3D"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п-ть</w:t>
            </w:r>
          </w:p>
        </w:tc>
        <w:tc>
          <w:tcPr>
            <w:tcW w:w="908" w:type="dxa"/>
            <w:tcBorders>
              <w:top w:val="single" w:sz="12" w:space="0" w:color="000000"/>
              <w:bottom w:val="single" w:sz="12" w:space="0" w:color="000000"/>
            </w:tcBorders>
          </w:tcPr>
          <w:p w14:paraId="1069E4CB"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П-ть строе-мат.</w:t>
            </w:r>
          </w:p>
        </w:tc>
        <w:tc>
          <w:tcPr>
            <w:tcW w:w="817" w:type="dxa"/>
            <w:tcBorders>
              <w:top w:val="single" w:sz="12" w:space="0" w:color="000000"/>
              <w:bottom w:val="single" w:sz="12" w:space="0" w:color="000000"/>
            </w:tcBorders>
          </w:tcPr>
          <w:p w14:paraId="497B0C19"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Легкая</w:t>
            </w:r>
          </w:p>
          <w:p w14:paraId="108BF872"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п-ть</w:t>
            </w:r>
          </w:p>
        </w:tc>
        <w:tc>
          <w:tcPr>
            <w:tcW w:w="796" w:type="dxa"/>
            <w:tcBorders>
              <w:top w:val="single" w:sz="12" w:space="0" w:color="000000"/>
              <w:bottom w:val="single" w:sz="12" w:space="0" w:color="000000"/>
            </w:tcBorders>
          </w:tcPr>
          <w:p w14:paraId="64C6ED53"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Пище-</w:t>
            </w:r>
          </w:p>
          <w:p w14:paraId="3E8B8708"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вая</w:t>
            </w:r>
          </w:p>
          <w:p w14:paraId="09C81DBE"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п-ть</w:t>
            </w:r>
          </w:p>
        </w:tc>
      </w:tr>
      <w:tr w:rsidR="00F2779D" w:rsidRPr="00F2779D" w14:paraId="458585C5" w14:textId="77777777">
        <w:tc>
          <w:tcPr>
            <w:tcW w:w="811" w:type="dxa"/>
            <w:tcBorders>
              <w:bottom w:val="single" w:sz="12" w:space="0" w:color="000000"/>
            </w:tcBorders>
          </w:tcPr>
          <w:p w14:paraId="25F94C18" w14:textId="77777777" w:rsidR="00F2779D" w:rsidRPr="00F2779D" w:rsidRDefault="00F2779D" w:rsidP="00F2779D">
            <w:pPr>
              <w:ind w:firstLineChars="567" w:firstLine="1371"/>
              <w:jc w:val="center"/>
              <w:rPr>
                <w:rFonts w:ascii="Times New Roman" w:hAnsi="Times New Roman" w:cs="Times New Roman"/>
                <w:b/>
                <w:bCs/>
              </w:rPr>
            </w:pPr>
            <w:r w:rsidRPr="00F2779D">
              <w:rPr>
                <w:rFonts w:ascii="Times New Roman" w:hAnsi="Times New Roman" w:cs="Times New Roman"/>
                <w:b/>
                <w:bCs/>
              </w:rPr>
              <w:t>16,8</w:t>
            </w:r>
          </w:p>
        </w:tc>
        <w:tc>
          <w:tcPr>
            <w:tcW w:w="781" w:type="dxa"/>
            <w:tcBorders>
              <w:bottom w:val="single" w:sz="12" w:space="0" w:color="000000"/>
            </w:tcBorders>
          </w:tcPr>
          <w:p w14:paraId="67E8FA8D"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12,7</w:t>
            </w:r>
          </w:p>
        </w:tc>
        <w:tc>
          <w:tcPr>
            <w:tcW w:w="736" w:type="dxa"/>
            <w:tcBorders>
              <w:bottom w:val="single" w:sz="12" w:space="0" w:color="000000"/>
            </w:tcBorders>
          </w:tcPr>
          <w:p w14:paraId="6FE0D826"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6,6</w:t>
            </w:r>
          </w:p>
        </w:tc>
        <w:tc>
          <w:tcPr>
            <w:tcW w:w="826" w:type="dxa"/>
            <w:tcBorders>
              <w:bottom w:val="single" w:sz="12" w:space="0" w:color="000000"/>
            </w:tcBorders>
          </w:tcPr>
          <w:p w14:paraId="1FD11D59"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5,5</w:t>
            </w:r>
          </w:p>
        </w:tc>
        <w:tc>
          <w:tcPr>
            <w:tcW w:w="840" w:type="dxa"/>
            <w:tcBorders>
              <w:bottom w:val="single" w:sz="12" w:space="0" w:color="000000"/>
            </w:tcBorders>
          </w:tcPr>
          <w:p w14:paraId="345F9668"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8,0</w:t>
            </w:r>
          </w:p>
        </w:tc>
        <w:tc>
          <w:tcPr>
            <w:tcW w:w="908" w:type="dxa"/>
            <w:tcBorders>
              <w:bottom w:val="single" w:sz="12" w:space="0" w:color="000000"/>
            </w:tcBorders>
          </w:tcPr>
          <w:p w14:paraId="5219DAAA"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16,7</w:t>
            </w:r>
          </w:p>
        </w:tc>
        <w:tc>
          <w:tcPr>
            <w:tcW w:w="811" w:type="dxa"/>
            <w:tcBorders>
              <w:bottom w:val="single" w:sz="12" w:space="0" w:color="000000"/>
            </w:tcBorders>
          </w:tcPr>
          <w:p w14:paraId="44E67F27"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22,9</w:t>
            </w:r>
          </w:p>
        </w:tc>
        <w:tc>
          <w:tcPr>
            <w:tcW w:w="908" w:type="dxa"/>
            <w:tcBorders>
              <w:bottom w:val="single" w:sz="12" w:space="0" w:color="000000"/>
            </w:tcBorders>
          </w:tcPr>
          <w:p w14:paraId="59A8DB60"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12,5</w:t>
            </w:r>
          </w:p>
        </w:tc>
        <w:tc>
          <w:tcPr>
            <w:tcW w:w="908" w:type="dxa"/>
            <w:tcBorders>
              <w:bottom w:val="single" w:sz="12" w:space="0" w:color="000000"/>
            </w:tcBorders>
          </w:tcPr>
          <w:p w14:paraId="3DF4D468"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21,2</w:t>
            </w:r>
          </w:p>
        </w:tc>
        <w:tc>
          <w:tcPr>
            <w:tcW w:w="817" w:type="dxa"/>
            <w:tcBorders>
              <w:bottom w:val="single" w:sz="12" w:space="0" w:color="000000"/>
            </w:tcBorders>
          </w:tcPr>
          <w:p w14:paraId="74856E26"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46,4</w:t>
            </w:r>
          </w:p>
        </w:tc>
        <w:tc>
          <w:tcPr>
            <w:tcW w:w="796" w:type="dxa"/>
            <w:tcBorders>
              <w:bottom w:val="single" w:sz="12" w:space="0" w:color="000000"/>
            </w:tcBorders>
          </w:tcPr>
          <w:p w14:paraId="3DDF95E0"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18,5</w:t>
            </w:r>
          </w:p>
        </w:tc>
      </w:tr>
    </w:tbl>
    <w:p w14:paraId="2E69B6C7" w14:textId="77777777" w:rsidR="00F2779D" w:rsidRPr="00F2779D" w:rsidRDefault="00F2779D" w:rsidP="00F2779D">
      <w:pPr>
        <w:ind w:firstLineChars="567" w:firstLine="1371"/>
        <w:jc w:val="both"/>
        <w:rPr>
          <w:rFonts w:ascii="Times New Roman" w:hAnsi="Times New Roman" w:cs="Times New Roman"/>
          <w:b/>
          <w:bCs/>
          <w:caps/>
        </w:rPr>
      </w:pPr>
    </w:p>
    <w:p w14:paraId="2895AC76" w14:textId="77777777" w:rsidR="00F2779D" w:rsidRPr="00F2779D" w:rsidRDefault="00F2779D" w:rsidP="00F2779D">
      <w:pPr>
        <w:ind w:firstLineChars="567" w:firstLine="1361"/>
        <w:jc w:val="both"/>
        <w:rPr>
          <w:rFonts w:ascii="Times New Roman" w:hAnsi="Times New Roman" w:cs="Times New Roman"/>
          <w:b/>
          <w:bCs/>
          <w:caps/>
        </w:rPr>
      </w:pPr>
      <w:r w:rsidRPr="00F2779D">
        <w:rPr>
          <w:rFonts w:ascii="Times New Roman" w:hAnsi="Times New Roman" w:cs="Times New Roman"/>
        </w:rPr>
        <w:t>Ведущие отрасли района: машиностроение и металлообработка, химиче</w:t>
      </w:r>
      <w:r w:rsidRPr="00F2779D">
        <w:rPr>
          <w:rFonts w:ascii="Times New Roman" w:hAnsi="Times New Roman" w:cs="Times New Roman"/>
        </w:rPr>
        <w:softHyphen/>
        <w:t>ская и нефтехимическая, легкая промышленность. Большое развитие в районе получили пищевая промышленность, угледобыча, электроэнергетика, металлур</w:t>
      </w:r>
      <w:r w:rsidRPr="00F2779D">
        <w:rPr>
          <w:rFonts w:ascii="Times New Roman" w:hAnsi="Times New Roman" w:cs="Times New Roman"/>
        </w:rPr>
        <w:softHyphen/>
        <w:t>гия, деревообработка, промышленность строительных материалов, стекольная и фаянсовая.</w:t>
      </w:r>
    </w:p>
    <w:p w14:paraId="1105FF3D" w14:textId="77777777" w:rsidR="00F2779D" w:rsidRPr="00F2779D" w:rsidRDefault="00F2779D" w:rsidP="00F2779D">
      <w:pPr>
        <w:ind w:firstLineChars="567" w:firstLine="1371"/>
        <w:jc w:val="both"/>
        <w:rPr>
          <w:rFonts w:ascii="Times New Roman" w:hAnsi="Times New Roman" w:cs="Times New Roman"/>
          <w:b/>
          <w:bCs/>
        </w:rPr>
      </w:pPr>
      <w:r w:rsidRPr="00F2779D">
        <w:rPr>
          <w:rFonts w:ascii="Times New Roman" w:hAnsi="Times New Roman" w:cs="Times New Roman"/>
          <w:b/>
          <w:bCs/>
          <w:caps/>
        </w:rPr>
        <w:t>М</w:t>
      </w:r>
      <w:r w:rsidRPr="00F2779D">
        <w:rPr>
          <w:rFonts w:ascii="Times New Roman" w:hAnsi="Times New Roman" w:cs="Times New Roman"/>
          <w:b/>
          <w:bCs/>
        </w:rPr>
        <w:t xml:space="preserve">ашиностроение и металлообработка. </w:t>
      </w:r>
      <w:r w:rsidRPr="00F2779D">
        <w:rPr>
          <w:rFonts w:ascii="Times New Roman" w:hAnsi="Times New Roman" w:cs="Times New Roman"/>
        </w:rPr>
        <w:t xml:space="preserve">Машиностроительный комплекс ЦЭР по численности занятых и товарной продукции не имеет равных в стране. Среди отраслей машиностроения ведущее место принадлежит тем из них, которые в наибольшей степени зависят от наличия квалифицированных кадров и используют мощный научно-технический потенциал района.   </w:t>
      </w:r>
      <w:r w:rsidRPr="00F2779D">
        <w:rPr>
          <w:rFonts w:ascii="Times New Roman" w:hAnsi="Times New Roman" w:cs="Times New Roman"/>
          <w:b/>
          <w:bCs/>
        </w:rPr>
        <w:t xml:space="preserve">   </w:t>
      </w:r>
    </w:p>
    <w:p w14:paraId="2E1D8EDE" w14:textId="77777777" w:rsidR="00F2779D" w:rsidRPr="00F2779D" w:rsidRDefault="00F2779D" w:rsidP="00F2779D">
      <w:pPr>
        <w:ind w:firstLineChars="567" w:firstLine="1439"/>
        <w:jc w:val="center"/>
        <w:rPr>
          <w:rFonts w:ascii="Times New Roman" w:hAnsi="Times New Roman" w:cs="Times New Roman"/>
          <w:b/>
          <w:bCs/>
          <w:spacing w:val="6"/>
        </w:rPr>
      </w:pPr>
      <w:r w:rsidRPr="00F2779D">
        <w:rPr>
          <w:rFonts w:ascii="Times New Roman" w:hAnsi="Times New Roman" w:cs="Times New Roman"/>
          <w:b/>
          <w:bCs/>
          <w:spacing w:val="6"/>
        </w:rPr>
        <w:t>Распределение производства машиностроительной продукции ЦЭР (в % к итогу).</w:t>
      </w: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336"/>
        <w:gridCol w:w="1266"/>
        <w:gridCol w:w="1406"/>
        <w:gridCol w:w="1407"/>
        <w:gridCol w:w="1406"/>
        <w:gridCol w:w="1126"/>
        <w:gridCol w:w="1126"/>
      </w:tblGrid>
      <w:tr w:rsidR="00F2779D" w:rsidRPr="00F2779D" w14:paraId="1F15AABD" w14:textId="77777777">
        <w:tc>
          <w:tcPr>
            <w:tcW w:w="1336" w:type="dxa"/>
            <w:tcBorders>
              <w:top w:val="single" w:sz="12" w:space="0" w:color="000000"/>
              <w:bottom w:val="single" w:sz="12" w:space="0" w:color="000000"/>
            </w:tcBorders>
          </w:tcPr>
          <w:p w14:paraId="3EFEADF8"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Металло-</w:t>
            </w:r>
          </w:p>
          <w:p w14:paraId="4B64DC55"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реж. станки</w:t>
            </w:r>
          </w:p>
        </w:tc>
        <w:tc>
          <w:tcPr>
            <w:tcW w:w="1266" w:type="dxa"/>
            <w:tcBorders>
              <w:top w:val="single" w:sz="12" w:space="0" w:color="000000"/>
              <w:bottom w:val="single" w:sz="12" w:space="0" w:color="000000"/>
            </w:tcBorders>
          </w:tcPr>
          <w:p w14:paraId="77658F87"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Тракторы</w:t>
            </w:r>
          </w:p>
        </w:tc>
        <w:tc>
          <w:tcPr>
            <w:tcW w:w="1406" w:type="dxa"/>
            <w:tcBorders>
              <w:top w:val="single" w:sz="12" w:space="0" w:color="000000"/>
              <w:bottom w:val="single" w:sz="12" w:space="0" w:color="000000"/>
            </w:tcBorders>
          </w:tcPr>
          <w:p w14:paraId="0E402867"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Экскаваторы</w:t>
            </w:r>
          </w:p>
        </w:tc>
        <w:tc>
          <w:tcPr>
            <w:tcW w:w="1407" w:type="dxa"/>
            <w:tcBorders>
              <w:top w:val="single" w:sz="12" w:space="0" w:color="000000"/>
              <w:bottom w:val="single" w:sz="12" w:space="0" w:color="000000"/>
            </w:tcBorders>
          </w:tcPr>
          <w:p w14:paraId="4E5AC2B8"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Кузнечно-</w:t>
            </w:r>
          </w:p>
          <w:p w14:paraId="0AECFBBE"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прессовое</w:t>
            </w:r>
          </w:p>
        </w:tc>
        <w:tc>
          <w:tcPr>
            <w:tcW w:w="1406" w:type="dxa"/>
            <w:tcBorders>
              <w:top w:val="single" w:sz="12" w:space="0" w:color="000000"/>
              <w:bottom w:val="single" w:sz="12" w:space="0" w:color="000000"/>
            </w:tcBorders>
          </w:tcPr>
          <w:p w14:paraId="408254E8"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Автомобили,</w:t>
            </w:r>
          </w:p>
        </w:tc>
        <w:tc>
          <w:tcPr>
            <w:tcW w:w="1126" w:type="dxa"/>
            <w:tcBorders>
              <w:top w:val="single" w:sz="12" w:space="0" w:color="000000"/>
              <w:bottom w:val="single" w:sz="12" w:space="0" w:color="000000"/>
            </w:tcBorders>
          </w:tcPr>
          <w:p w14:paraId="63001A8D"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в том</w:t>
            </w:r>
          </w:p>
          <w:p w14:paraId="16077E00"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i/>
                <w:iCs/>
              </w:rPr>
              <w:t>легковые</w:t>
            </w:r>
          </w:p>
        </w:tc>
        <w:tc>
          <w:tcPr>
            <w:tcW w:w="1126" w:type="dxa"/>
            <w:tcBorders>
              <w:top w:val="single" w:sz="12" w:space="0" w:color="000000"/>
              <w:bottom w:val="single" w:sz="12" w:space="0" w:color="000000"/>
            </w:tcBorders>
          </w:tcPr>
          <w:p w14:paraId="38797342"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числе:</w:t>
            </w:r>
          </w:p>
          <w:p w14:paraId="264779BA"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i/>
                <w:iCs/>
              </w:rPr>
              <w:t>грузовые</w:t>
            </w:r>
          </w:p>
        </w:tc>
      </w:tr>
      <w:tr w:rsidR="00F2779D" w:rsidRPr="00F2779D" w14:paraId="7C27B0C5" w14:textId="77777777">
        <w:tc>
          <w:tcPr>
            <w:tcW w:w="1336" w:type="dxa"/>
            <w:tcBorders>
              <w:bottom w:val="single" w:sz="12" w:space="0" w:color="000000"/>
            </w:tcBorders>
          </w:tcPr>
          <w:p w14:paraId="1D43EA28"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29,1</w:t>
            </w:r>
          </w:p>
        </w:tc>
        <w:tc>
          <w:tcPr>
            <w:tcW w:w="1266" w:type="dxa"/>
            <w:tcBorders>
              <w:bottom w:val="single" w:sz="12" w:space="0" w:color="000000"/>
            </w:tcBorders>
          </w:tcPr>
          <w:p w14:paraId="517ABDAC"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17,3</w:t>
            </w:r>
          </w:p>
        </w:tc>
        <w:tc>
          <w:tcPr>
            <w:tcW w:w="1406" w:type="dxa"/>
            <w:tcBorders>
              <w:bottom w:val="single" w:sz="12" w:space="0" w:color="000000"/>
            </w:tcBorders>
          </w:tcPr>
          <w:p w14:paraId="6CCB51B7"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53,2</w:t>
            </w:r>
          </w:p>
        </w:tc>
        <w:tc>
          <w:tcPr>
            <w:tcW w:w="1407" w:type="dxa"/>
            <w:tcBorders>
              <w:bottom w:val="single" w:sz="12" w:space="0" w:color="000000"/>
            </w:tcBorders>
          </w:tcPr>
          <w:p w14:paraId="4F0AB857"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9,6</w:t>
            </w:r>
          </w:p>
        </w:tc>
        <w:tc>
          <w:tcPr>
            <w:tcW w:w="1406" w:type="dxa"/>
            <w:tcBorders>
              <w:bottom w:val="single" w:sz="12" w:space="0" w:color="000000"/>
            </w:tcBorders>
          </w:tcPr>
          <w:p w14:paraId="694EB9F2"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15,5</w:t>
            </w:r>
          </w:p>
        </w:tc>
        <w:tc>
          <w:tcPr>
            <w:tcW w:w="1126" w:type="dxa"/>
            <w:tcBorders>
              <w:bottom w:val="single" w:sz="12" w:space="0" w:color="000000"/>
            </w:tcBorders>
          </w:tcPr>
          <w:p w14:paraId="0C4058AD"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10,4</w:t>
            </w:r>
          </w:p>
        </w:tc>
        <w:tc>
          <w:tcPr>
            <w:tcW w:w="1126" w:type="dxa"/>
            <w:tcBorders>
              <w:bottom w:val="single" w:sz="12" w:space="0" w:color="000000"/>
            </w:tcBorders>
          </w:tcPr>
          <w:p w14:paraId="1B969D92"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26,2</w:t>
            </w:r>
          </w:p>
        </w:tc>
      </w:tr>
    </w:tbl>
    <w:p w14:paraId="19B56164" w14:textId="77777777" w:rsidR="00F2779D" w:rsidRPr="00F2779D" w:rsidRDefault="00F2779D" w:rsidP="00F2779D">
      <w:pPr>
        <w:ind w:firstLineChars="567" w:firstLine="1371"/>
        <w:jc w:val="center"/>
        <w:rPr>
          <w:rFonts w:ascii="Times New Roman" w:hAnsi="Times New Roman" w:cs="Times New Roman"/>
          <w:b/>
          <w:bCs/>
        </w:rPr>
      </w:pPr>
    </w:p>
    <w:p w14:paraId="5E65FB7D"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 xml:space="preserve">Станкостроительная и инструментальная промышленность ЦЭР производит 1/5 металлорежущих станков и около 1/3 металлообрабатывающего инструмента в СНГ. Предприятия сосредоточены в Москве и Московской области (Коломна, </w:t>
      </w:r>
      <w:r w:rsidRPr="00F2779D">
        <w:rPr>
          <w:rStyle w:val="a8"/>
          <w:rFonts w:ascii="Times New Roman" w:hAnsi="Times New Roman" w:cs="Times New Roman"/>
          <w:vanish/>
          <w:sz w:val="24"/>
          <w:szCs w:val="24"/>
        </w:rPr>
        <w:commentReference w:id="0"/>
      </w:r>
      <w:r w:rsidRPr="00F2779D">
        <w:rPr>
          <w:rFonts w:ascii="Times New Roman" w:hAnsi="Times New Roman" w:cs="Times New Roman"/>
        </w:rPr>
        <w:t>Егорьевск, Дмитров), а также в Рязанской (Рязань, Сасово), Ивановской (Иваново) и Калужской (Сухиничи) областях. Предприятия электротехнической промышленности сосредоточены в столице и в области (Подольск, Серпухов), а также в Ярославле, Рыбинске, Владимире, Кольчугине. Приборостроение наи</w:t>
      </w:r>
      <w:r w:rsidRPr="00F2779D">
        <w:rPr>
          <w:rFonts w:ascii="Times New Roman" w:hAnsi="Times New Roman" w:cs="Times New Roman"/>
        </w:rPr>
        <w:softHyphen/>
        <w:t>более развито в Москве и в области, а также в Орловской, Ярославской и Смо</w:t>
      </w:r>
      <w:r w:rsidRPr="00F2779D">
        <w:rPr>
          <w:rFonts w:ascii="Times New Roman" w:hAnsi="Times New Roman" w:cs="Times New Roman"/>
        </w:rPr>
        <w:softHyphen/>
        <w:t>ленской областях.</w:t>
      </w:r>
    </w:p>
    <w:p w14:paraId="096DD32A"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Ведущим производственным объединением в автомобильной промышлен</w:t>
      </w:r>
      <w:r w:rsidRPr="00F2779D">
        <w:rPr>
          <w:rFonts w:ascii="Times New Roman" w:hAnsi="Times New Roman" w:cs="Times New Roman"/>
        </w:rPr>
        <w:softHyphen/>
        <w:t>ности ЦЭР является Московский автозавод им. И. А. Лихачева. Предприятие специализируется на выпуске грузовых автомобилей среднего тоннажа и мало</w:t>
      </w:r>
      <w:r w:rsidRPr="00F2779D">
        <w:rPr>
          <w:rFonts w:ascii="Times New Roman" w:hAnsi="Times New Roman" w:cs="Times New Roman"/>
        </w:rPr>
        <w:softHyphen/>
        <w:t>серийных легковых автомобилей высшего класса. Филиалы ЗИЛа расположены в Москве, Рязани, Смоленске, Ярославле, Ярцеве, Мценске и др. городах. На базе автомашин ЗИЛ в Московской области создано производство самосвалов (Мытищи), автобусов (Ликино-Дулево). Московский завод им. Ленинского комсо</w:t>
      </w:r>
      <w:r w:rsidRPr="00F2779D">
        <w:rPr>
          <w:rFonts w:ascii="Times New Roman" w:hAnsi="Times New Roman" w:cs="Times New Roman"/>
        </w:rPr>
        <w:softHyphen/>
        <w:t>мола — головное предприятие ПО “Москвич”, имеющее филиалы в Ивановской и Тверской областях.</w:t>
      </w:r>
    </w:p>
    <w:p w14:paraId="554AA32F"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ЦЭР — родина отечественного железнодорожного машиностроения. Производство тепловозов сосредоточено в Коломне, Брянске, Калуге, Люди</w:t>
      </w:r>
      <w:r w:rsidRPr="00F2779D">
        <w:rPr>
          <w:rFonts w:ascii="Times New Roman" w:hAnsi="Times New Roman" w:cs="Times New Roman"/>
        </w:rPr>
        <w:softHyphen/>
        <w:t>нове, Муроме; вагонов — в Брянске, Твери, Мытищах.</w:t>
      </w:r>
    </w:p>
    <w:p w14:paraId="2B63335E"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Высокой степенью концентрации отличается авиационная промышлен</w:t>
      </w:r>
      <w:r w:rsidRPr="00F2779D">
        <w:rPr>
          <w:rFonts w:ascii="Times New Roman" w:hAnsi="Times New Roman" w:cs="Times New Roman"/>
        </w:rPr>
        <w:softHyphen/>
        <w:t>ность района. Ее предприятия расположены в Москве, Смоленске, Рыбинске (производство двигателей).</w:t>
      </w:r>
    </w:p>
    <w:p w14:paraId="17B66934"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В Волго-Окском междуречье — Ярославль, Рыбинск, Кострома, Москва, Го</w:t>
      </w:r>
      <w:r w:rsidRPr="00F2779D">
        <w:rPr>
          <w:rFonts w:ascii="Times New Roman" w:hAnsi="Times New Roman" w:cs="Times New Roman"/>
        </w:rPr>
        <w:softHyphen/>
        <w:t xml:space="preserve">роховец — локализуется судостроение. </w:t>
      </w:r>
    </w:p>
    <w:p w14:paraId="4BEEB161"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Принципиальное значение имеют расширение и реконструкция многочис</w:t>
      </w:r>
      <w:r w:rsidRPr="00F2779D">
        <w:rPr>
          <w:rFonts w:ascii="Times New Roman" w:hAnsi="Times New Roman" w:cs="Times New Roman"/>
        </w:rPr>
        <w:softHyphen/>
        <w:t>ленных в ЦЭР предприятий тракторного (Владимир) и сельскохозяйственного (Люберцы, Рязань, Тула, Бежецк) машиностроения. ЦЭР не имеет равных по производству оборудования для текстильной промышленности (Иваново, Шуя, Коломна, Климовск, Орехово-Зуево, Кострома), швейной (Подольск, Тула, Ржев), химической (Ярославль, Мытищи, Кострома), угольной (Тула, Узловая, Скопин, Ясногорск), энергетической (Подольск, Семибратово), промышленности строи</w:t>
      </w:r>
      <w:r w:rsidRPr="00F2779D">
        <w:rPr>
          <w:rFonts w:ascii="Times New Roman" w:hAnsi="Times New Roman" w:cs="Times New Roman"/>
        </w:rPr>
        <w:softHyphen/>
        <w:t>тельных материалов, деревообрабатывающей, полиграфической (Рыбинск) и т. д.</w:t>
      </w:r>
    </w:p>
    <w:p w14:paraId="1F17A6A4" w14:textId="77777777" w:rsidR="00F2779D" w:rsidRPr="00F2779D" w:rsidRDefault="00F2779D" w:rsidP="00F2779D">
      <w:pPr>
        <w:ind w:firstLineChars="567" w:firstLine="1371"/>
        <w:jc w:val="both"/>
        <w:rPr>
          <w:rFonts w:ascii="Times New Roman" w:hAnsi="Times New Roman" w:cs="Times New Roman"/>
        </w:rPr>
      </w:pPr>
      <w:r w:rsidRPr="00F2779D">
        <w:rPr>
          <w:rFonts w:ascii="Times New Roman" w:hAnsi="Times New Roman" w:cs="Times New Roman"/>
          <w:b/>
          <w:bCs/>
        </w:rPr>
        <w:t xml:space="preserve">Химическая и нефтехимическая промышленность.   </w:t>
      </w:r>
      <w:r w:rsidRPr="00F2779D">
        <w:rPr>
          <w:rFonts w:ascii="Times New Roman" w:hAnsi="Times New Roman" w:cs="Times New Roman"/>
        </w:rPr>
        <w:t>В этих отраслях промышленности район имеет значительные основные фонды, круп</w:t>
      </w:r>
      <w:r w:rsidRPr="00F2779D">
        <w:rPr>
          <w:rFonts w:ascii="Times New Roman" w:hAnsi="Times New Roman" w:cs="Times New Roman"/>
        </w:rPr>
        <w:softHyphen/>
        <w:t>ную научную базу и емкого потребителя. Однако развитие отрасли сдерживается дефицитом сырья, воды, энергии, сложной экологической ситуацией высокоур</w:t>
      </w:r>
      <w:r w:rsidRPr="00F2779D">
        <w:rPr>
          <w:rFonts w:ascii="Times New Roman" w:hAnsi="Times New Roman" w:cs="Times New Roman"/>
        </w:rPr>
        <w:softHyphen/>
        <w:t xml:space="preserve">банизированного района. </w:t>
      </w:r>
    </w:p>
    <w:p w14:paraId="6960913B" w14:textId="77777777" w:rsidR="00F2779D" w:rsidRPr="00F2779D" w:rsidRDefault="00F2779D" w:rsidP="00F2779D">
      <w:pPr>
        <w:ind w:firstLineChars="567" w:firstLine="1417"/>
        <w:jc w:val="center"/>
        <w:rPr>
          <w:rFonts w:ascii="Times New Roman" w:hAnsi="Times New Roman" w:cs="Times New Roman"/>
          <w:b/>
          <w:bCs/>
          <w:spacing w:val="4"/>
        </w:rPr>
      </w:pPr>
      <w:r w:rsidRPr="00F2779D">
        <w:rPr>
          <w:rFonts w:ascii="Times New Roman" w:hAnsi="Times New Roman" w:cs="Times New Roman"/>
          <w:b/>
          <w:bCs/>
          <w:spacing w:val="4"/>
        </w:rPr>
        <w:t>Распределение производства продукции химической промышленности ЦЭР (в % к итогу).</w:t>
      </w: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315"/>
        <w:gridCol w:w="1287"/>
        <w:gridCol w:w="1406"/>
        <w:gridCol w:w="1266"/>
        <w:gridCol w:w="1255"/>
        <w:gridCol w:w="1201"/>
        <w:gridCol w:w="1201"/>
      </w:tblGrid>
      <w:tr w:rsidR="00F2779D" w:rsidRPr="00F2779D" w14:paraId="56855CF1" w14:textId="77777777">
        <w:tc>
          <w:tcPr>
            <w:tcW w:w="1315" w:type="dxa"/>
            <w:tcBorders>
              <w:top w:val="single" w:sz="12" w:space="0" w:color="000000"/>
              <w:bottom w:val="single" w:sz="12" w:space="0" w:color="000000"/>
            </w:tcBorders>
          </w:tcPr>
          <w:p w14:paraId="38B0725B"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Минеральн.</w:t>
            </w:r>
          </w:p>
          <w:p w14:paraId="641FD271"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удобрения,</w:t>
            </w:r>
          </w:p>
        </w:tc>
        <w:tc>
          <w:tcPr>
            <w:tcW w:w="1287" w:type="dxa"/>
            <w:tcBorders>
              <w:top w:val="single" w:sz="12" w:space="0" w:color="000000"/>
              <w:bottom w:val="single" w:sz="12" w:space="0" w:color="000000"/>
            </w:tcBorders>
          </w:tcPr>
          <w:p w14:paraId="33D91A89"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в том</w:t>
            </w:r>
          </w:p>
          <w:p w14:paraId="2ADBB94F"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i/>
                <w:iCs/>
              </w:rPr>
              <w:t>азотные</w:t>
            </w:r>
          </w:p>
        </w:tc>
        <w:tc>
          <w:tcPr>
            <w:tcW w:w="1406" w:type="dxa"/>
            <w:tcBorders>
              <w:top w:val="single" w:sz="12" w:space="0" w:color="000000"/>
              <w:bottom w:val="single" w:sz="12" w:space="0" w:color="000000"/>
            </w:tcBorders>
          </w:tcPr>
          <w:p w14:paraId="4A60E6BD"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числе:</w:t>
            </w:r>
          </w:p>
          <w:p w14:paraId="0280AEBD"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i/>
                <w:iCs/>
              </w:rPr>
              <w:t>фосфорные</w:t>
            </w:r>
          </w:p>
        </w:tc>
        <w:tc>
          <w:tcPr>
            <w:tcW w:w="1266" w:type="dxa"/>
            <w:tcBorders>
              <w:top w:val="single" w:sz="12" w:space="0" w:color="000000"/>
              <w:bottom w:val="single" w:sz="12" w:space="0" w:color="000000"/>
            </w:tcBorders>
          </w:tcPr>
          <w:p w14:paraId="1DBC467A"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Каустическ.</w:t>
            </w:r>
          </w:p>
          <w:p w14:paraId="5AE88A8A"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сода</w:t>
            </w:r>
          </w:p>
        </w:tc>
        <w:tc>
          <w:tcPr>
            <w:tcW w:w="1255" w:type="dxa"/>
            <w:tcBorders>
              <w:top w:val="single" w:sz="12" w:space="0" w:color="000000"/>
              <w:bottom w:val="single" w:sz="12" w:space="0" w:color="000000"/>
            </w:tcBorders>
          </w:tcPr>
          <w:p w14:paraId="2617C745"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Химич.</w:t>
            </w:r>
          </w:p>
          <w:p w14:paraId="7944748F"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волокно</w:t>
            </w:r>
          </w:p>
        </w:tc>
        <w:tc>
          <w:tcPr>
            <w:tcW w:w="1201" w:type="dxa"/>
            <w:tcBorders>
              <w:top w:val="single" w:sz="12" w:space="0" w:color="000000"/>
              <w:bottom w:val="single" w:sz="12" w:space="0" w:color="000000"/>
            </w:tcBorders>
          </w:tcPr>
          <w:p w14:paraId="523891A0"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Синтетич.</w:t>
            </w:r>
          </w:p>
          <w:p w14:paraId="5F3794BE"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каучук</w:t>
            </w:r>
          </w:p>
        </w:tc>
        <w:tc>
          <w:tcPr>
            <w:tcW w:w="1201" w:type="dxa"/>
            <w:tcBorders>
              <w:top w:val="single" w:sz="12" w:space="0" w:color="000000"/>
              <w:bottom w:val="single" w:sz="12" w:space="0" w:color="000000"/>
            </w:tcBorders>
          </w:tcPr>
          <w:p w14:paraId="72523342"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Пласт</w:t>
            </w:r>
            <w:r w:rsidRPr="00F2779D">
              <w:rPr>
                <w:rFonts w:ascii="Times New Roman" w:hAnsi="Times New Roman" w:cs="Times New Roman"/>
              </w:rPr>
              <w:softHyphen/>
              <w:t>массы</w:t>
            </w:r>
          </w:p>
        </w:tc>
      </w:tr>
      <w:tr w:rsidR="00F2779D" w:rsidRPr="00F2779D" w14:paraId="757D1BB0" w14:textId="77777777">
        <w:tc>
          <w:tcPr>
            <w:tcW w:w="1315" w:type="dxa"/>
            <w:tcBorders>
              <w:bottom w:val="single" w:sz="12" w:space="0" w:color="000000"/>
            </w:tcBorders>
          </w:tcPr>
          <w:p w14:paraId="554B6E07"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16,2</w:t>
            </w:r>
          </w:p>
        </w:tc>
        <w:tc>
          <w:tcPr>
            <w:tcW w:w="1287" w:type="dxa"/>
            <w:tcBorders>
              <w:bottom w:val="single" w:sz="12" w:space="0" w:color="000000"/>
            </w:tcBorders>
          </w:tcPr>
          <w:p w14:paraId="49C8F2A3"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20,0</w:t>
            </w:r>
          </w:p>
        </w:tc>
        <w:tc>
          <w:tcPr>
            <w:tcW w:w="1406" w:type="dxa"/>
            <w:tcBorders>
              <w:bottom w:val="single" w:sz="12" w:space="0" w:color="000000"/>
            </w:tcBorders>
          </w:tcPr>
          <w:p w14:paraId="3D1126DD"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27,3</w:t>
            </w:r>
          </w:p>
        </w:tc>
        <w:tc>
          <w:tcPr>
            <w:tcW w:w="1266" w:type="dxa"/>
            <w:tcBorders>
              <w:bottom w:val="single" w:sz="12" w:space="0" w:color="000000"/>
            </w:tcBorders>
          </w:tcPr>
          <w:p w14:paraId="560CC958"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6,8</w:t>
            </w:r>
          </w:p>
        </w:tc>
        <w:tc>
          <w:tcPr>
            <w:tcW w:w="1255" w:type="dxa"/>
            <w:tcBorders>
              <w:bottom w:val="single" w:sz="12" w:space="0" w:color="000000"/>
            </w:tcBorders>
          </w:tcPr>
          <w:p w14:paraId="439525BC"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28,6</w:t>
            </w:r>
          </w:p>
        </w:tc>
        <w:tc>
          <w:tcPr>
            <w:tcW w:w="1201" w:type="dxa"/>
            <w:tcBorders>
              <w:bottom w:val="single" w:sz="12" w:space="0" w:color="000000"/>
            </w:tcBorders>
          </w:tcPr>
          <w:p w14:paraId="4BD5854C"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17,0</w:t>
            </w:r>
          </w:p>
        </w:tc>
        <w:tc>
          <w:tcPr>
            <w:tcW w:w="1201" w:type="dxa"/>
            <w:tcBorders>
              <w:bottom w:val="single" w:sz="12" w:space="0" w:color="000000"/>
            </w:tcBorders>
          </w:tcPr>
          <w:p w14:paraId="596792F1"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14,1</w:t>
            </w:r>
          </w:p>
        </w:tc>
      </w:tr>
    </w:tbl>
    <w:p w14:paraId="5B9C1D9B" w14:textId="77777777" w:rsidR="00F2779D" w:rsidRPr="00F2779D" w:rsidRDefault="00F2779D" w:rsidP="00F2779D">
      <w:pPr>
        <w:ind w:firstLineChars="567" w:firstLine="1361"/>
        <w:jc w:val="both"/>
        <w:rPr>
          <w:rFonts w:ascii="Times New Roman" w:hAnsi="Times New Roman" w:cs="Times New Roman"/>
          <w:caps/>
        </w:rPr>
      </w:pPr>
    </w:p>
    <w:p w14:paraId="0F28A817"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caps/>
        </w:rPr>
        <w:t xml:space="preserve">ЦЭР </w:t>
      </w:r>
      <w:r w:rsidRPr="00F2779D">
        <w:rPr>
          <w:rFonts w:ascii="Times New Roman" w:hAnsi="Times New Roman" w:cs="Times New Roman"/>
        </w:rPr>
        <w:t xml:space="preserve">занимает ведущее место по производству азотных и фосфорных удобрений. </w:t>
      </w:r>
      <w:r w:rsidRPr="00F2779D">
        <w:rPr>
          <w:rFonts w:ascii="Times New Roman" w:hAnsi="Times New Roman" w:cs="Times New Roman"/>
          <w:caps/>
        </w:rPr>
        <w:t>К</w:t>
      </w:r>
      <w:r w:rsidRPr="00F2779D">
        <w:rPr>
          <w:rFonts w:ascii="Times New Roman" w:hAnsi="Times New Roman" w:cs="Times New Roman"/>
        </w:rPr>
        <w:t>рупнейшими поставщиками сложных удобрений (включая азотные) являются Новомосковское и Щекинское ПО “Азот” (Тульская обл.), Дорогобуж</w:t>
      </w:r>
      <w:r w:rsidRPr="00F2779D">
        <w:rPr>
          <w:rFonts w:ascii="Times New Roman" w:hAnsi="Times New Roman" w:cs="Times New Roman"/>
        </w:rPr>
        <w:softHyphen/>
        <w:t>ский завод (Смоленская обл.). Фосфорные удобрения производит ПО “Минудобрения” в Воскресенске, использующее привозные апатитовые кон</w:t>
      </w:r>
      <w:r w:rsidRPr="00F2779D">
        <w:rPr>
          <w:rFonts w:ascii="Times New Roman" w:hAnsi="Times New Roman" w:cs="Times New Roman"/>
        </w:rPr>
        <w:softHyphen/>
        <w:t>центраты. На базе местных фосфоритов в Московской и Брянской областях производится фосфоритная мука. Производство синтетических смол и пласт</w:t>
      </w:r>
      <w:r w:rsidRPr="00F2779D">
        <w:rPr>
          <w:rFonts w:ascii="Times New Roman" w:hAnsi="Times New Roman" w:cs="Times New Roman"/>
        </w:rPr>
        <w:softHyphen/>
        <w:t>масс сосредоточено в Московской и Тульской областях, изделий из пластмассы — в Москве, Московской (Орехово-Зуево, Жилево, Любучаны) и Смоленской (Сафоново) областях. Район занимает одно из ведущих мест в стране по вы</w:t>
      </w:r>
      <w:r w:rsidRPr="00F2779D">
        <w:rPr>
          <w:rFonts w:ascii="Times New Roman" w:hAnsi="Times New Roman" w:cs="Times New Roman"/>
        </w:rPr>
        <w:softHyphen/>
        <w:t>пуску химических волокон (Клин, Серпухов Московской области; Рязань, Тверь, Щекино и Шуя). Синтетический каучук производится в Ярославле и Ефремове на привозном нефтегазовом сырье. Ярославский и Московский шинные заводы выпускают примерно 1/4 часть производства шин, в этих же центрах сконцентри</w:t>
      </w:r>
      <w:r w:rsidRPr="00F2779D">
        <w:rPr>
          <w:rFonts w:ascii="Times New Roman" w:hAnsi="Times New Roman" w:cs="Times New Roman"/>
        </w:rPr>
        <w:softHyphen/>
        <w:t>ровано производство резинотехнических изделий, в Москве — резиновой обуви. Синтетические красители выпускаются в Ивановской области, лаки и краски — в Ярославской и Московской областях; здесь же локализуются новые производ</w:t>
      </w:r>
      <w:r w:rsidRPr="00F2779D">
        <w:rPr>
          <w:rFonts w:ascii="Times New Roman" w:hAnsi="Times New Roman" w:cs="Times New Roman"/>
        </w:rPr>
        <w:softHyphen/>
        <w:t xml:space="preserve">ства — химических реактивов и фотохимическое. </w:t>
      </w:r>
    </w:p>
    <w:p w14:paraId="25C53999"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По развитию химической и нефтехимической промышленности в ЦЭР вы</w:t>
      </w:r>
      <w:r w:rsidRPr="00F2779D">
        <w:rPr>
          <w:rFonts w:ascii="Times New Roman" w:hAnsi="Times New Roman" w:cs="Times New Roman"/>
        </w:rPr>
        <w:softHyphen/>
        <w:t>деляются Москва, Московская, Тульская и Ярославская области.</w:t>
      </w:r>
    </w:p>
    <w:p w14:paraId="1A3F61C0" w14:textId="77777777" w:rsidR="00F2779D" w:rsidRPr="00F2779D" w:rsidRDefault="00F2779D" w:rsidP="00F2779D">
      <w:pPr>
        <w:ind w:firstLineChars="567" w:firstLine="1371"/>
        <w:jc w:val="both"/>
        <w:rPr>
          <w:rFonts w:ascii="Times New Roman" w:hAnsi="Times New Roman" w:cs="Times New Roman"/>
        </w:rPr>
      </w:pPr>
      <w:r w:rsidRPr="00F2779D">
        <w:rPr>
          <w:rFonts w:ascii="Times New Roman" w:hAnsi="Times New Roman" w:cs="Times New Roman"/>
          <w:b/>
          <w:bCs/>
        </w:rPr>
        <w:t xml:space="preserve">Легкая промышленность.   </w:t>
      </w:r>
      <w:r w:rsidRPr="00F2779D">
        <w:rPr>
          <w:rFonts w:ascii="Times New Roman" w:hAnsi="Times New Roman" w:cs="Times New Roman"/>
        </w:rPr>
        <w:t>Легкая промышленность района отличается высокой степенью концентрации, прежде всего текстильной про</w:t>
      </w:r>
      <w:r w:rsidRPr="00F2779D">
        <w:rPr>
          <w:rFonts w:ascii="Times New Roman" w:hAnsi="Times New Roman" w:cs="Times New Roman"/>
        </w:rPr>
        <w:softHyphen/>
        <w:t>мышленности. На долю легкой промышленности района приходится 1/3 часть производства отрасли, что объясняется наличием мощной производственной базы, крупных НИИ, квалифицированных кадров, широким потребительским спросом. Предприятия района производят почти 80% хлопчатобумажных тканей России, при этом на предприятиях Ивановской, Московской, Владимирской об</w:t>
      </w:r>
      <w:r w:rsidRPr="00F2779D">
        <w:rPr>
          <w:rFonts w:ascii="Times New Roman" w:hAnsi="Times New Roman" w:cs="Times New Roman"/>
        </w:rPr>
        <w:softHyphen/>
        <w:t>ластей — 4/5 всего объема производства х/б тканей в районе. Крупнейший тек</w:t>
      </w:r>
      <w:r w:rsidRPr="00F2779D">
        <w:rPr>
          <w:rFonts w:ascii="Times New Roman" w:hAnsi="Times New Roman" w:cs="Times New Roman"/>
        </w:rPr>
        <w:softHyphen/>
        <w:t>стильный центр страны — Иваново.</w:t>
      </w:r>
    </w:p>
    <w:p w14:paraId="0C95BAF3"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Предприятия шелковой промышленности, дающие 45% шелковых тканей,  находятся в основном в столице и области, а также в Ивановской, Владимирской и Рязанской областях. Предприятия льняной промышленности, выпускающие также 80% всего объема льняных тканей РФ, расположены в местах произраста</w:t>
      </w:r>
      <w:r w:rsidRPr="00F2779D">
        <w:rPr>
          <w:rFonts w:ascii="Times New Roman" w:hAnsi="Times New Roman" w:cs="Times New Roman"/>
        </w:rPr>
        <w:softHyphen/>
        <w:t>ния сырья — льна-долгунца (Владимирская, Костромская, Ивановская и Яро</w:t>
      </w:r>
      <w:r w:rsidRPr="00F2779D">
        <w:rPr>
          <w:rFonts w:ascii="Times New Roman" w:hAnsi="Times New Roman" w:cs="Times New Roman"/>
        </w:rPr>
        <w:softHyphen/>
        <w:t>славская области). Основной центр льняной промышленности — Кострома, но в последнее время появились предприятия и в Смоленской области. В районе производится 60% всего объема выпуска шерстяных тканей, но при этом на сто</w:t>
      </w:r>
      <w:r w:rsidRPr="00F2779D">
        <w:rPr>
          <w:rFonts w:ascii="Times New Roman" w:hAnsi="Times New Roman" w:cs="Times New Roman"/>
        </w:rPr>
        <w:softHyphen/>
        <w:t>личную область приходится 2/3 тканей района. Среди других областей выделя</w:t>
      </w:r>
      <w:r w:rsidRPr="00F2779D">
        <w:rPr>
          <w:rFonts w:ascii="Times New Roman" w:hAnsi="Times New Roman" w:cs="Times New Roman"/>
        </w:rPr>
        <w:softHyphen/>
        <w:t>ются Брянская, Ивановская и Тверская. Для текстильной промышленности района особенно характерны широкие межрайонные связи — вывозится 3/4 всей текстильной продукции, в том числе более 4/5 хлопчатобумажной.</w:t>
      </w:r>
    </w:p>
    <w:p w14:paraId="6731B898" w14:textId="77777777" w:rsidR="00F2779D" w:rsidRPr="00F2779D" w:rsidRDefault="00F2779D" w:rsidP="00F2779D">
      <w:pPr>
        <w:ind w:firstLineChars="567" w:firstLine="1371"/>
        <w:jc w:val="both"/>
        <w:rPr>
          <w:rFonts w:ascii="Times New Roman" w:hAnsi="Times New Roman" w:cs="Times New Roman"/>
        </w:rPr>
      </w:pPr>
      <w:r w:rsidRPr="00F2779D">
        <w:rPr>
          <w:rFonts w:ascii="Times New Roman" w:hAnsi="Times New Roman" w:cs="Times New Roman"/>
          <w:b/>
          <w:bCs/>
        </w:rPr>
        <w:t xml:space="preserve">Топливно-энергетический комплекс.   </w:t>
      </w:r>
      <w:r w:rsidRPr="00F2779D">
        <w:rPr>
          <w:rFonts w:ascii="Times New Roman" w:hAnsi="Times New Roman" w:cs="Times New Roman"/>
        </w:rPr>
        <w:t>ТЭК ЦЭР лишь частично удовлетворяет потребности района. Добыча угля в Подмосковном бассейне снижается.</w:t>
      </w:r>
    </w:p>
    <w:p w14:paraId="79838185" w14:textId="77777777" w:rsidR="00F2779D" w:rsidRPr="00F2779D" w:rsidRDefault="00F2779D" w:rsidP="00F2779D">
      <w:pPr>
        <w:ind w:firstLineChars="567" w:firstLine="1666"/>
        <w:jc w:val="center"/>
        <w:rPr>
          <w:rFonts w:ascii="Times New Roman" w:hAnsi="Times New Roman" w:cs="Times New Roman"/>
          <w:b/>
          <w:bCs/>
          <w:spacing w:val="26"/>
        </w:rPr>
      </w:pPr>
      <w:r w:rsidRPr="00F2779D">
        <w:rPr>
          <w:rFonts w:ascii="Times New Roman" w:hAnsi="Times New Roman" w:cs="Times New Roman"/>
          <w:b/>
          <w:bCs/>
          <w:spacing w:val="26"/>
        </w:rPr>
        <w:t>Добыча угля в ЦЭР (Тульская область) в 1985-1992 гг., млн. т.</w:t>
      </w:r>
      <w:r w:rsidRPr="00F2779D">
        <w:rPr>
          <w:rStyle w:val="ad"/>
          <w:rFonts w:ascii="Times New Roman" w:hAnsi="Times New Roman" w:cs="Times New Roman"/>
          <w:b/>
          <w:bCs/>
          <w:spacing w:val="26"/>
        </w:rPr>
        <w:t xml:space="preserve"> </w:t>
      </w:r>
      <w:r w:rsidRPr="00F2779D">
        <w:rPr>
          <w:rStyle w:val="ad"/>
          <w:rFonts w:ascii="Times New Roman" w:hAnsi="Times New Roman" w:cs="Times New Roman"/>
          <w:b/>
          <w:bCs/>
          <w:spacing w:val="26"/>
        </w:rPr>
        <w:footnoteReference w:id="2"/>
      </w:r>
      <w:r w:rsidRPr="00F2779D">
        <w:rPr>
          <w:rFonts w:ascii="Times New Roman" w:hAnsi="Times New Roman" w:cs="Times New Roman"/>
          <w:spacing w:val="26"/>
          <w:vertAlign w:val="superscript"/>
        </w:rPr>
        <w:t>)</w:t>
      </w:r>
    </w:p>
    <w:tbl>
      <w:tblPr>
        <w:tblW w:w="0" w:type="auto"/>
        <w:tblInd w:w="83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953"/>
        <w:gridCol w:w="1173"/>
        <w:gridCol w:w="1313"/>
        <w:gridCol w:w="1372"/>
        <w:gridCol w:w="1252"/>
        <w:gridCol w:w="1166"/>
      </w:tblGrid>
      <w:tr w:rsidR="00F2779D" w:rsidRPr="00F2779D" w14:paraId="3CE653EE" w14:textId="77777777">
        <w:tc>
          <w:tcPr>
            <w:tcW w:w="953" w:type="dxa"/>
            <w:tcBorders>
              <w:top w:val="single" w:sz="12" w:space="0" w:color="000000"/>
              <w:bottom w:val="single" w:sz="12" w:space="0" w:color="000000"/>
            </w:tcBorders>
          </w:tcPr>
          <w:p w14:paraId="450CD782"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Год</w:t>
            </w:r>
          </w:p>
        </w:tc>
        <w:tc>
          <w:tcPr>
            <w:tcW w:w="1173" w:type="dxa"/>
            <w:tcBorders>
              <w:top w:val="single" w:sz="12" w:space="0" w:color="000000"/>
              <w:bottom w:val="single" w:sz="12" w:space="0" w:color="000000"/>
            </w:tcBorders>
          </w:tcPr>
          <w:p w14:paraId="18B46A60"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1985</w:t>
            </w:r>
          </w:p>
        </w:tc>
        <w:tc>
          <w:tcPr>
            <w:tcW w:w="1313" w:type="dxa"/>
            <w:tcBorders>
              <w:top w:val="single" w:sz="12" w:space="0" w:color="000000"/>
              <w:bottom w:val="single" w:sz="12" w:space="0" w:color="000000"/>
            </w:tcBorders>
          </w:tcPr>
          <w:p w14:paraId="5C6197AD"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1986</w:t>
            </w:r>
          </w:p>
        </w:tc>
        <w:tc>
          <w:tcPr>
            <w:tcW w:w="1372" w:type="dxa"/>
            <w:tcBorders>
              <w:top w:val="single" w:sz="12" w:space="0" w:color="000000"/>
              <w:bottom w:val="single" w:sz="12" w:space="0" w:color="000000"/>
            </w:tcBorders>
          </w:tcPr>
          <w:p w14:paraId="2704A788"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1990</w:t>
            </w:r>
          </w:p>
        </w:tc>
        <w:tc>
          <w:tcPr>
            <w:tcW w:w="1252" w:type="dxa"/>
            <w:tcBorders>
              <w:top w:val="single" w:sz="12" w:space="0" w:color="000000"/>
              <w:bottom w:val="single" w:sz="12" w:space="0" w:color="000000"/>
            </w:tcBorders>
          </w:tcPr>
          <w:p w14:paraId="789BE485"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1991</w:t>
            </w:r>
          </w:p>
        </w:tc>
        <w:tc>
          <w:tcPr>
            <w:tcW w:w="1166" w:type="dxa"/>
            <w:tcBorders>
              <w:top w:val="single" w:sz="12" w:space="0" w:color="000000"/>
              <w:bottom w:val="single" w:sz="12" w:space="0" w:color="000000"/>
            </w:tcBorders>
          </w:tcPr>
          <w:p w14:paraId="0F9AB389"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1992</w:t>
            </w:r>
          </w:p>
        </w:tc>
      </w:tr>
      <w:tr w:rsidR="00F2779D" w:rsidRPr="00F2779D" w14:paraId="5D98174B" w14:textId="77777777">
        <w:tc>
          <w:tcPr>
            <w:tcW w:w="953" w:type="dxa"/>
            <w:tcBorders>
              <w:bottom w:val="single" w:sz="12" w:space="0" w:color="000000"/>
            </w:tcBorders>
          </w:tcPr>
          <w:p w14:paraId="6B2E9E09"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 xml:space="preserve">Добыча </w:t>
            </w:r>
          </w:p>
        </w:tc>
        <w:tc>
          <w:tcPr>
            <w:tcW w:w="1173" w:type="dxa"/>
            <w:tcBorders>
              <w:bottom w:val="single" w:sz="12" w:space="0" w:color="000000"/>
            </w:tcBorders>
          </w:tcPr>
          <w:p w14:paraId="7671B188"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17,3</w:t>
            </w:r>
          </w:p>
        </w:tc>
        <w:tc>
          <w:tcPr>
            <w:tcW w:w="1313" w:type="dxa"/>
            <w:tcBorders>
              <w:bottom w:val="single" w:sz="12" w:space="0" w:color="000000"/>
            </w:tcBorders>
          </w:tcPr>
          <w:p w14:paraId="02B4AEC3"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16,9</w:t>
            </w:r>
          </w:p>
        </w:tc>
        <w:tc>
          <w:tcPr>
            <w:tcW w:w="1372" w:type="dxa"/>
            <w:tcBorders>
              <w:bottom w:val="single" w:sz="12" w:space="0" w:color="000000"/>
            </w:tcBorders>
          </w:tcPr>
          <w:p w14:paraId="68A12828"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12,3</w:t>
            </w:r>
          </w:p>
        </w:tc>
        <w:tc>
          <w:tcPr>
            <w:tcW w:w="1252" w:type="dxa"/>
            <w:tcBorders>
              <w:bottom w:val="single" w:sz="12" w:space="0" w:color="000000"/>
            </w:tcBorders>
          </w:tcPr>
          <w:p w14:paraId="098E8504"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9,8</w:t>
            </w:r>
          </w:p>
        </w:tc>
        <w:tc>
          <w:tcPr>
            <w:tcW w:w="1166" w:type="dxa"/>
            <w:tcBorders>
              <w:bottom w:val="single" w:sz="12" w:space="0" w:color="000000"/>
            </w:tcBorders>
          </w:tcPr>
          <w:p w14:paraId="3B91A5F2"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8,4</w:t>
            </w:r>
          </w:p>
        </w:tc>
      </w:tr>
    </w:tbl>
    <w:p w14:paraId="2EC2850B" w14:textId="77777777" w:rsidR="00F2779D" w:rsidRPr="00F2779D" w:rsidRDefault="00F2779D" w:rsidP="00F2779D">
      <w:pPr>
        <w:ind w:firstLineChars="567" w:firstLine="1361"/>
        <w:jc w:val="both"/>
        <w:rPr>
          <w:rFonts w:ascii="Times New Roman" w:hAnsi="Times New Roman" w:cs="Times New Roman"/>
        </w:rPr>
      </w:pPr>
    </w:p>
    <w:p w14:paraId="7776C6F1"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По добыче торфа ЦЭР занимает ведущее место в России. Здесь работают крупнейшие торфопредприятия мощностью 1-2 млн. т торфа в год. Большая часть продукции приходится на Московскую, Ярославскую и Тверскую области. Но в топливном балансе района доля местных видов топлива снизилась до 10-15%. Большая часть торфа используется не в энергетических целях, а для нужд сельского хозяйства.</w:t>
      </w:r>
    </w:p>
    <w:p w14:paraId="22BB047D" w14:textId="77777777" w:rsidR="00F2779D" w:rsidRPr="00F2779D" w:rsidRDefault="00F2779D" w:rsidP="00F2779D">
      <w:pPr>
        <w:ind w:firstLineChars="567" w:firstLine="1666"/>
        <w:jc w:val="center"/>
        <w:rPr>
          <w:rFonts w:ascii="Times New Roman" w:hAnsi="Times New Roman" w:cs="Times New Roman"/>
          <w:b/>
          <w:bCs/>
          <w:spacing w:val="26"/>
        </w:rPr>
      </w:pPr>
      <w:r w:rsidRPr="00F2779D">
        <w:rPr>
          <w:rFonts w:ascii="Times New Roman" w:hAnsi="Times New Roman" w:cs="Times New Roman"/>
          <w:b/>
          <w:bCs/>
          <w:spacing w:val="26"/>
        </w:rPr>
        <w:t xml:space="preserve">Распределение отраслей ТЭК ЦЭР в 1992-1993 гг. (в % к итогу). </w:t>
      </w: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180"/>
        <w:gridCol w:w="2251"/>
        <w:gridCol w:w="2391"/>
        <w:gridCol w:w="2251"/>
      </w:tblGrid>
      <w:tr w:rsidR="00F2779D" w:rsidRPr="00F2779D" w14:paraId="5A679B38" w14:textId="77777777">
        <w:tc>
          <w:tcPr>
            <w:tcW w:w="2180" w:type="dxa"/>
            <w:tcBorders>
              <w:top w:val="single" w:sz="12" w:space="0" w:color="000000"/>
              <w:bottom w:val="single" w:sz="12" w:space="0" w:color="000000"/>
            </w:tcBorders>
          </w:tcPr>
          <w:p w14:paraId="7BA7E97A"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Нефтепереработка</w:t>
            </w:r>
          </w:p>
        </w:tc>
        <w:tc>
          <w:tcPr>
            <w:tcW w:w="2251" w:type="dxa"/>
            <w:tcBorders>
              <w:top w:val="single" w:sz="12" w:space="0" w:color="000000"/>
              <w:bottom w:val="single" w:sz="12" w:space="0" w:color="000000"/>
            </w:tcBorders>
          </w:tcPr>
          <w:p w14:paraId="73B4E4C1"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Угольная пром-ть</w:t>
            </w:r>
          </w:p>
        </w:tc>
        <w:tc>
          <w:tcPr>
            <w:tcW w:w="2391" w:type="dxa"/>
            <w:tcBorders>
              <w:top w:val="single" w:sz="12" w:space="0" w:color="000000"/>
              <w:bottom w:val="single" w:sz="12" w:space="0" w:color="000000"/>
            </w:tcBorders>
          </w:tcPr>
          <w:p w14:paraId="7DB8AEA1"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Электроэнергетика</w:t>
            </w:r>
          </w:p>
        </w:tc>
        <w:tc>
          <w:tcPr>
            <w:tcW w:w="2251" w:type="dxa"/>
            <w:tcBorders>
              <w:top w:val="single" w:sz="12" w:space="0" w:color="000000"/>
              <w:bottom w:val="single" w:sz="12" w:space="0" w:color="000000"/>
            </w:tcBorders>
          </w:tcPr>
          <w:p w14:paraId="311053B2"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Торфяная п-ть</w:t>
            </w:r>
          </w:p>
        </w:tc>
      </w:tr>
      <w:tr w:rsidR="00F2779D" w:rsidRPr="00F2779D" w14:paraId="5FF88C42" w14:textId="77777777">
        <w:tc>
          <w:tcPr>
            <w:tcW w:w="2180" w:type="dxa"/>
            <w:tcBorders>
              <w:bottom w:val="single" w:sz="12" w:space="0" w:color="000000"/>
            </w:tcBorders>
          </w:tcPr>
          <w:p w14:paraId="53BA9F17"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16,6</w:t>
            </w:r>
          </w:p>
        </w:tc>
        <w:tc>
          <w:tcPr>
            <w:tcW w:w="2251" w:type="dxa"/>
            <w:tcBorders>
              <w:bottom w:val="single" w:sz="12" w:space="0" w:color="000000"/>
            </w:tcBorders>
          </w:tcPr>
          <w:p w14:paraId="397616D7"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2,8</w:t>
            </w:r>
          </w:p>
        </w:tc>
        <w:tc>
          <w:tcPr>
            <w:tcW w:w="2391" w:type="dxa"/>
            <w:tcBorders>
              <w:bottom w:val="single" w:sz="12" w:space="0" w:color="000000"/>
            </w:tcBorders>
          </w:tcPr>
          <w:p w14:paraId="0256F5A6"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19,1</w:t>
            </w:r>
          </w:p>
        </w:tc>
        <w:tc>
          <w:tcPr>
            <w:tcW w:w="2251" w:type="dxa"/>
            <w:tcBorders>
              <w:bottom w:val="single" w:sz="12" w:space="0" w:color="000000"/>
            </w:tcBorders>
          </w:tcPr>
          <w:p w14:paraId="5D1A95FA"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55,2</w:t>
            </w:r>
          </w:p>
        </w:tc>
      </w:tr>
    </w:tbl>
    <w:p w14:paraId="5D29BB28" w14:textId="77777777" w:rsidR="00F2779D" w:rsidRPr="00F2779D" w:rsidRDefault="00F2779D" w:rsidP="00F2779D">
      <w:pPr>
        <w:ind w:firstLineChars="567" w:firstLine="1361"/>
        <w:jc w:val="both"/>
        <w:rPr>
          <w:rFonts w:ascii="Times New Roman" w:hAnsi="Times New Roman" w:cs="Times New Roman"/>
        </w:rPr>
      </w:pPr>
    </w:p>
    <w:p w14:paraId="24FDDF0D"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В настоящее время ЦЭР — один из ведущих в стране по выработке элек</w:t>
      </w:r>
      <w:r w:rsidRPr="00F2779D">
        <w:rPr>
          <w:rFonts w:ascii="Times New Roman" w:hAnsi="Times New Roman" w:cs="Times New Roman"/>
        </w:rPr>
        <w:softHyphen/>
        <w:t xml:space="preserve">трической и тепловой энергии. </w:t>
      </w:r>
    </w:p>
    <w:p w14:paraId="3A62B051" w14:textId="77777777" w:rsidR="00F2779D" w:rsidRPr="00F2779D" w:rsidRDefault="00F2779D" w:rsidP="00F2779D">
      <w:pPr>
        <w:ind w:firstLineChars="567" w:firstLine="1553"/>
        <w:jc w:val="center"/>
        <w:rPr>
          <w:rFonts w:ascii="Times New Roman" w:hAnsi="Times New Roman" w:cs="Times New Roman"/>
          <w:b/>
          <w:bCs/>
          <w:spacing w:val="16"/>
        </w:rPr>
      </w:pPr>
      <w:r w:rsidRPr="00F2779D">
        <w:rPr>
          <w:rFonts w:ascii="Times New Roman" w:hAnsi="Times New Roman" w:cs="Times New Roman"/>
          <w:b/>
          <w:bCs/>
          <w:spacing w:val="16"/>
        </w:rPr>
        <w:t>Производство электроэнергии ЦЭР в 1985-1992 гг., млрд. кВт.ч.</w:t>
      </w:r>
      <w:r w:rsidRPr="00F2779D">
        <w:rPr>
          <w:rStyle w:val="ad"/>
          <w:rFonts w:ascii="Times New Roman" w:hAnsi="Times New Roman" w:cs="Times New Roman"/>
          <w:b/>
          <w:bCs/>
          <w:spacing w:val="16"/>
        </w:rPr>
        <w:footnoteReference w:id="3"/>
      </w:r>
      <w:r w:rsidRPr="00F2779D">
        <w:rPr>
          <w:rFonts w:ascii="Times New Roman" w:hAnsi="Times New Roman" w:cs="Times New Roman"/>
          <w:spacing w:val="16"/>
          <w:vertAlign w:val="superscript"/>
        </w:rPr>
        <w:t>)</w:t>
      </w:r>
    </w:p>
    <w:tbl>
      <w:tblPr>
        <w:tblW w:w="0" w:type="auto"/>
        <w:tblInd w:w="83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276"/>
        <w:gridCol w:w="1259"/>
        <w:gridCol w:w="1244"/>
        <w:gridCol w:w="1324"/>
        <w:gridCol w:w="1263"/>
        <w:gridCol w:w="1148"/>
      </w:tblGrid>
      <w:tr w:rsidR="00F2779D" w:rsidRPr="00F2779D" w14:paraId="3592D728" w14:textId="77777777">
        <w:tc>
          <w:tcPr>
            <w:tcW w:w="1276" w:type="dxa"/>
            <w:tcBorders>
              <w:top w:val="single" w:sz="12" w:space="0" w:color="000000"/>
              <w:bottom w:val="single" w:sz="12" w:space="0" w:color="000000"/>
            </w:tcBorders>
          </w:tcPr>
          <w:p w14:paraId="7712EEE9"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Год</w:t>
            </w:r>
          </w:p>
        </w:tc>
        <w:tc>
          <w:tcPr>
            <w:tcW w:w="1259" w:type="dxa"/>
            <w:tcBorders>
              <w:top w:val="single" w:sz="12" w:space="0" w:color="000000"/>
              <w:bottom w:val="single" w:sz="12" w:space="0" w:color="000000"/>
            </w:tcBorders>
          </w:tcPr>
          <w:p w14:paraId="2C645888"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1985</w:t>
            </w:r>
          </w:p>
        </w:tc>
        <w:tc>
          <w:tcPr>
            <w:tcW w:w="1244" w:type="dxa"/>
            <w:tcBorders>
              <w:top w:val="single" w:sz="12" w:space="0" w:color="000000"/>
              <w:bottom w:val="single" w:sz="12" w:space="0" w:color="000000"/>
            </w:tcBorders>
          </w:tcPr>
          <w:p w14:paraId="20A524DC"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1986</w:t>
            </w:r>
          </w:p>
        </w:tc>
        <w:tc>
          <w:tcPr>
            <w:tcW w:w="1324" w:type="dxa"/>
            <w:tcBorders>
              <w:top w:val="single" w:sz="12" w:space="0" w:color="000000"/>
              <w:bottom w:val="single" w:sz="12" w:space="0" w:color="000000"/>
            </w:tcBorders>
          </w:tcPr>
          <w:p w14:paraId="7A83E263"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1990</w:t>
            </w:r>
          </w:p>
        </w:tc>
        <w:tc>
          <w:tcPr>
            <w:tcW w:w="1263" w:type="dxa"/>
            <w:tcBorders>
              <w:top w:val="single" w:sz="12" w:space="0" w:color="000000"/>
              <w:bottom w:val="single" w:sz="12" w:space="0" w:color="000000"/>
            </w:tcBorders>
          </w:tcPr>
          <w:p w14:paraId="3090E155"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1991</w:t>
            </w:r>
          </w:p>
        </w:tc>
        <w:tc>
          <w:tcPr>
            <w:tcW w:w="1148" w:type="dxa"/>
            <w:tcBorders>
              <w:top w:val="single" w:sz="12" w:space="0" w:color="000000"/>
              <w:bottom w:val="single" w:sz="12" w:space="0" w:color="000000"/>
            </w:tcBorders>
          </w:tcPr>
          <w:p w14:paraId="41214CFA"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1992</w:t>
            </w:r>
          </w:p>
        </w:tc>
      </w:tr>
      <w:tr w:rsidR="00F2779D" w:rsidRPr="00F2779D" w14:paraId="54F2E17D" w14:textId="77777777">
        <w:tc>
          <w:tcPr>
            <w:tcW w:w="1276" w:type="dxa"/>
            <w:tcBorders>
              <w:bottom w:val="single" w:sz="12" w:space="0" w:color="000000"/>
            </w:tcBorders>
          </w:tcPr>
          <w:p w14:paraId="5D54E62E"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Пр-во э/эн.</w:t>
            </w:r>
          </w:p>
        </w:tc>
        <w:tc>
          <w:tcPr>
            <w:tcW w:w="1259" w:type="dxa"/>
            <w:tcBorders>
              <w:bottom w:val="single" w:sz="12" w:space="0" w:color="000000"/>
            </w:tcBorders>
          </w:tcPr>
          <w:p w14:paraId="1D0F6BF3"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169,3</w:t>
            </w:r>
          </w:p>
        </w:tc>
        <w:tc>
          <w:tcPr>
            <w:tcW w:w="1244" w:type="dxa"/>
            <w:tcBorders>
              <w:bottom w:val="single" w:sz="12" w:space="0" w:color="000000"/>
            </w:tcBorders>
          </w:tcPr>
          <w:p w14:paraId="73ACF8B4"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177,4</w:t>
            </w:r>
          </w:p>
        </w:tc>
        <w:tc>
          <w:tcPr>
            <w:tcW w:w="1324" w:type="dxa"/>
            <w:tcBorders>
              <w:bottom w:val="single" w:sz="12" w:space="0" w:color="000000"/>
            </w:tcBorders>
          </w:tcPr>
          <w:p w14:paraId="4DCE10C5"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203,3</w:t>
            </w:r>
          </w:p>
        </w:tc>
        <w:tc>
          <w:tcPr>
            <w:tcW w:w="1263" w:type="dxa"/>
            <w:tcBorders>
              <w:bottom w:val="single" w:sz="12" w:space="0" w:color="000000"/>
            </w:tcBorders>
          </w:tcPr>
          <w:p w14:paraId="7566274F"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207,3</w:t>
            </w:r>
          </w:p>
        </w:tc>
        <w:tc>
          <w:tcPr>
            <w:tcW w:w="1148" w:type="dxa"/>
            <w:tcBorders>
              <w:bottom w:val="single" w:sz="12" w:space="0" w:color="000000"/>
            </w:tcBorders>
          </w:tcPr>
          <w:p w14:paraId="6AFF086B" w14:textId="77777777" w:rsidR="00F2779D" w:rsidRPr="00F2779D" w:rsidRDefault="00F2779D" w:rsidP="00F2779D">
            <w:pPr>
              <w:ind w:firstLineChars="567" w:firstLine="1361"/>
              <w:jc w:val="center"/>
              <w:rPr>
                <w:rFonts w:ascii="Times New Roman" w:hAnsi="Times New Roman" w:cs="Times New Roman"/>
              </w:rPr>
            </w:pPr>
            <w:r w:rsidRPr="00F2779D">
              <w:rPr>
                <w:rFonts w:ascii="Times New Roman" w:hAnsi="Times New Roman" w:cs="Times New Roman"/>
              </w:rPr>
              <w:t>194,0</w:t>
            </w:r>
          </w:p>
        </w:tc>
      </w:tr>
    </w:tbl>
    <w:p w14:paraId="04C1528E" w14:textId="77777777" w:rsidR="00F2779D" w:rsidRPr="00F2779D" w:rsidRDefault="00F2779D" w:rsidP="00F2779D">
      <w:pPr>
        <w:ind w:firstLineChars="567" w:firstLine="1361"/>
        <w:jc w:val="both"/>
        <w:rPr>
          <w:rFonts w:ascii="Times New Roman" w:hAnsi="Times New Roman" w:cs="Times New Roman"/>
        </w:rPr>
      </w:pPr>
    </w:p>
    <w:p w14:paraId="0788B269"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Основу топливно-энергетического комплекса составляют крупные ГРЭС и ТЭЦ мощностью более 1 млн. кВт каждая — Конаковская, Костромская, Кашир</w:t>
      </w:r>
      <w:r w:rsidRPr="00F2779D">
        <w:rPr>
          <w:rFonts w:ascii="Times New Roman" w:hAnsi="Times New Roman" w:cs="Times New Roman"/>
        </w:rPr>
        <w:softHyphen/>
        <w:t>ская, Рязанская ГРЭС, Московские ТЭЦ и др. Вслед за первой в стране атомной электростанцией — Обнинской — построены крупные АЭС: Смоленская, Твер</w:t>
      </w:r>
      <w:r w:rsidRPr="00F2779D">
        <w:rPr>
          <w:rFonts w:ascii="Times New Roman" w:hAnsi="Times New Roman" w:cs="Times New Roman"/>
        </w:rPr>
        <w:softHyphen/>
        <w:t>ская. Потребности ЦЭР в нефтепродуктах в значительной мере обеспечиваются Рязанским, Ярославским и Московским нефтеперерабатывающими заводами.</w:t>
      </w:r>
    </w:p>
    <w:p w14:paraId="223108B0" w14:textId="77777777" w:rsidR="00F2779D" w:rsidRPr="00F2779D" w:rsidRDefault="00F2779D" w:rsidP="00F2779D">
      <w:pPr>
        <w:ind w:firstLineChars="567" w:firstLine="1371"/>
        <w:jc w:val="center"/>
        <w:rPr>
          <w:rFonts w:ascii="Times New Roman" w:hAnsi="Times New Roman" w:cs="Times New Roman"/>
          <w:b/>
          <w:bCs/>
          <w:caps/>
        </w:rPr>
      </w:pPr>
    </w:p>
    <w:p w14:paraId="4E2717A9" w14:textId="77777777" w:rsidR="00F2779D" w:rsidRPr="00F2779D" w:rsidRDefault="00F2779D" w:rsidP="00F2779D">
      <w:pPr>
        <w:ind w:firstLineChars="567" w:firstLine="1371"/>
        <w:jc w:val="center"/>
        <w:rPr>
          <w:rFonts w:ascii="Times New Roman" w:hAnsi="Times New Roman" w:cs="Times New Roman"/>
          <w:b/>
          <w:bCs/>
          <w:caps/>
        </w:rPr>
      </w:pPr>
      <w:r w:rsidRPr="00F2779D">
        <w:rPr>
          <w:rFonts w:ascii="Times New Roman" w:hAnsi="Times New Roman" w:cs="Times New Roman"/>
          <w:b/>
          <w:bCs/>
          <w:caps/>
        </w:rPr>
        <w:t>4. Территориальная организация хозяйства района. основные подрайоны и их специализация.</w:t>
      </w:r>
    </w:p>
    <w:p w14:paraId="4CC3926C" w14:textId="77777777" w:rsidR="00F2779D" w:rsidRPr="00F2779D" w:rsidRDefault="00F2779D" w:rsidP="00F2779D">
      <w:pPr>
        <w:ind w:firstLineChars="567" w:firstLine="1371"/>
        <w:jc w:val="center"/>
        <w:rPr>
          <w:rFonts w:ascii="Times New Roman" w:hAnsi="Times New Roman" w:cs="Times New Roman"/>
          <w:b/>
          <w:bCs/>
          <w:caps/>
        </w:rPr>
      </w:pPr>
    </w:p>
    <w:p w14:paraId="05D525E2"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На территории ЦЭР можно выделить интегральные подрайоны, каждый из которых имеет достаточно выраженную народнохозяйственную специализацию. Важнейший из них — Москва с Московской областью.</w:t>
      </w:r>
    </w:p>
    <w:p w14:paraId="5D1B111D" w14:textId="77777777" w:rsidR="00F2779D" w:rsidRPr="00F2779D" w:rsidRDefault="00F2779D" w:rsidP="00F2779D">
      <w:pPr>
        <w:ind w:firstLineChars="567" w:firstLine="1371"/>
        <w:jc w:val="both"/>
        <w:rPr>
          <w:rFonts w:ascii="Times New Roman" w:hAnsi="Times New Roman" w:cs="Times New Roman"/>
        </w:rPr>
      </w:pPr>
      <w:r w:rsidRPr="00F2779D">
        <w:rPr>
          <w:rFonts w:ascii="Times New Roman" w:hAnsi="Times New Roman" w:cs="Times New Roman"/>
          <w:b/>
          <w:bCs/>
        </w:rPr>
        <w:t xml:space="preserve">Москва и область.   </w:t>
      </w:r>
      <w:r w:rsidRPr="00F2779D">
        <w:rPr>
          <w:rFonts w:ascii="Times New Roman" w:hAnsi="Times New Roman" w:cs="Times New Roman"/>
        </w:rPr>
        <w:t>Москва — столица России, крупнейший админи</w:t>
      </w:r>
      <w:r w:rsidRPr="00F2779D">
        <w:rPr>
          <w:rFonts w:ascii="Times New Roman" w:hAnsi="Times New Roman" w:cs="Times New Roman"/>
        </w:rPr>
        <w:softHyphen/>
        <w:t xml:space="preserve">стративно-политический, индустриальный, транспортный, научный и культурный центр. </w:t>
      </w:r>
    </w:p>
    <w:p w14:paraId="726C6058"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Город расположен в междуречье Оки и Волги, на реке Москве. Это крупный транспортный узел, где сходятся 11 железнодорожных линий, 15 автомобильных дорог. В Москве находятся 3 крупных речных порта (Западный, Северный и Южный) и 4 аэропорта, в том числе и международный.</w:t>
      </w:r>
    </w:p>
    <w:p w14:paraId="42B915DE"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В Москве проживает 8881 тыс. чел.; в области — 6682 тыс. чел., из них 5316 тыс. (79,5%) — городское население [здесь и дальше данные из “Новой России”, на 1.01.1993.]. Площадь Московской области — 47,0 тыс. км</w:t>
      </w:r>
      <w:r w:rsidRPr="00F2779D">
        <w:rPr>
          <w:rFonts w:ascii="Times New Roman" w:hAnsi="Times New Roman" w:cs="Times New Roman"/>
          <w:vertAlign w:val="superscript"/>
        </w:rPr>
        <w:t>2</w:t>
      </w:r>
      <w:r w:rsidRPr="00F2779D">
        <w:rPr>
          <w:rFonts w:ascii="Times New Roman" w:hAnsi="Times New Roman" w:cs="Times New Roman"/>
        </w:rPr>
        <w:t>. Удельный вес под</w:t>
      </w:r>
      <w:r w:rsidRPr="00F2779D">
        <w:rPr>
          <w:rFonts w:ascii="Times New Roman" w:hAnsi="Times New Roman" w:cs="Times New Roman"/>
        </w:rPr>
        <w:softHyphen/>
        <w:t xml:space="preserve">района в общем объеме продукции промышленности России в 1992 году — 7,3%. </w:t>
      </w:r>
    </w:p>
    <w:p w14:paraId="5188AFE7"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Московская область по уровню промышленного потенциала уступает лишь Москве и Санкт-Петербургу (с областью). Машиностроение представлено произ</w:t>
      </w:r>
      <w:r w:rsidRPr="00F2779D">
        <w:rPr>
          <w:rFonts w:ascii="Times New Roman" w:hAnsi="Times New Roman" w:cs="Times New Roman"/>
        </w:rPr>
        <w:softHyphen/>
        <w:t>водством разнообразного оборудования (металлорежущих станков, текстильных машин), тепловозов, сельскохозяйственных машин, автобусов, электротехниче</w:t>
      </w:r>
      <w:r w:rsidRPr="00F2779D">
        <w:rPr>
          <w:rFonts w:ascii="Times New Roman" w:hAnsi="Times New Roman" w:cs="Times New Roman"/>
        </w:rPr>
        <w:softHyphen/>
        <w:t>ских изделий, приборов, фотоаппаратов, швейных машин и т. д. В числе основ</w:t>
      </w:r>
      <w:r w:rsidRPr="00F2779D">
        <w:rPr>
          <w:rFonts w:ascii="Times New Roman" w:hAnsi="Times New Roman" w:cs="Times New Roman"/>
        </w:rPr>
        <w:softHyphen/>
        <w:t>ных предприятий области — коломенские заводы (тепловозостроительный и тя</w:t>
      </w:r>
      <w:r w:rsidRPr="00F2779D">
        <w:rPr>
          <w:rFonts w:ascii="Times New Roman" w:hAnsi="Times New Roman" w:cs="Times New Roman"/>
        </w:rPr>
        <w:softHyphen/>
        <w:t>желого станкостроения), ПО “Электростальтяжмаш”, “Метровагонмаш”, По</w:t>
      </w:r>
      <w:r w:rsidRPr="00F2779D">
        <w:rPr>
          <w:rFonts w:ascii="Times New Roman" w:hAnsi="Times New Roman" w:cs="Times New Roman"/>
        </w:rPr>
        <w:softHyphen/>
        <w:t>дольский аккумуляторный завод, Люберецкий сельхозмашин им. Ухтомского, Ли</w:t>
      </w:r>
      <w:r w:rsidRPr="00F2779D">
        <w:rPr>
          <w:rFonts w:ascii="Times New Roman" w:hAnsi="Times New Roman" w:cs="Times New Roman"/>
        </w:rPr>
        <w:softHyphen/>
        <w:t>кино-Дулевский автобусный, а также предприятия в Дмитрове, Загорске, Кли</w:t>
      </w:r>
      <w:r w:rsidRPr="00F2779D">
        <w:rPr>
          <w:rFonts w:ascii="Times New Roman" w:hAnsi="Times New Roman" w:cs="Times New Roman"/>
        </w:rPr>
        <w:softHyphen/>
        <w:t xml:space="preserve">мовске и др. </w:t>
      </w:r>
    </w:p>
    <w:p w14:paraId="03D10AFC"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В химическом комплексе производятся минеральные удобрения, серная кислота, синтетические смолы, химические волокна и нити, краски. Ведущие предприятия: воскресенское ПО “Минудобрения”, клинское и мытищинское ПО “Химволокно”, Загорский лакокрасочный завод, а также предприятия Щелкова, Орехова-Зуева и др.</w:t>
      </w:r>
    </w:p>
    <w:p w14:paraId="059F25C4"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Основные центры текстильной промышленности — старейшей отрасли специализации — Орехово-Зуево, Ногинск, Павловский Посад, Егорьевск, Сер</w:t>
      </w:r>
      <w:r w:rsidRPr="00F2779D">
        <w:rPr>
          <w:rFonts w:ascii="Times New Roman" w:hAnsi="Times New Roman" w:cs="Times New Roman"/>
        </w:rPr>
        <w:softHyphen/>
        <w:t>пухов, Наро-Фоминск. Производят хлопчатобумажные, шерстяные, шелковые ткани и трикотаж.</w:t>
      </w:r>
    </w:p>
    <w:p w14:paraId="457876DE"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Промышленность стройматериалов производит цемент, кирпич, железобе</w:t>
      </w:r>
      <w:r w:rsidRPr="00F2779D">
        <w:rPr>
          <w:rFonts w:ascii="Times New Roman" w:hAnsi="Times New Roman" w:cs="Times New Roman"/>
        </w:rPr>
        <w:softHyphen/>
        <w:t>тонные конструкции, асбоцементные трубы.</w:t>
      </w:r>
    </w:p>
    <w:p w14:paraId="3974F200"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В пищевой индустрии города особенно развиты мясо-молочная, кондитер</w:t>
      </w:r>
      <w:r w:rsidRPr="00F2779D">
        <w:rPr>
          <w:rFonts w:ascii="Times New Roman" w:hAnsi="Times New Roman" w:cs="Times New Roman"/>
        </w:rPr>
        <w:softHyphen/>
        <w:t>ская, хлебопекарная, парфюмерно-косметическая и другие отрасли. Столица имеет мощную полиграфическую промышленность.</w:t>
      </w:r>
    </w:p>
    <w:p w14:paraId="5674AB30"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Интенсивное сельское хозяйство пригородного направления специализи</w:t>
      </w:r>
      <w:r w:rsidRPr="00F2779D">
        <w:rPr>
          <w:rFonts w:ascii="Times New Roman" w:hAnsi="Times New Roman" w:cs="Times New Roman"/>
        </w:rPr>
        <w:softHyphen/>
        <w:t>руется на возделывании картофеля и овощей, а в животноводстве — на произ</w:t>
      </w:r>
      <w:r w:rsidRPr="00F2779D">
        <w:rPr>
          <w:rFonts w:ascii="Times New Roman" w:hAnsi="Times New Roman" w:cs="Times New Roman"/>
        </w:rPr>
        <w:softHyphen/>
        <w:t>водстве молока и яиц. На каждого занятого в сельскохозяйственном произ</w:t>
      </w:r>
      <w:r w:rsidRPr="00F2779D">
        <w:rPr>
          <w:rFonts w:ascii="Times New Roman" w:hAnsi="Times New Roman" w:cs="Times New Roman"/>
        </w:rPr>
        <w:softHyphen/>
        <w:t>водстве области приходится в 5 раз больше населения, чем в среднем по респу</w:t>
      </w:r>
      <w:r w:rsidRPr="00F2779D">
        <w:rPr>
          <w:rFonts w:ascii="Times New Roman" w:hAnsi="Times New Roman" w:cs="Times New Roman"/>
        </w:rPr>
        <w:softHyphen/>
        <w:t>блике.</w:t>
      </w:r>
    </w:p>
    <w:p w14:paraId="54D82B53"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Научно-техническая революция сделала типичными для Подмосковья го</w:t>
      </w:r>
      <w:r w:rsidRPr="00F2779D">
        <w:rPr>
          <w:rFonts w:ascii="Times New Roman" w:hAnsi="Times New Roman" w:cs="Times New Roman"/>
        </w:rPr>
        <w:softHyphen/>
        <w:t>родскими поселения - центры науки: Дубна, Пущино, Протвино, Черноголовка, Менделеево, Троицк и др.</w:t>
      </w:r>
    </w:p>
    <w:p w14:paraId="0402F5A9"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Предприятия и организации области поставляют продукцию для экспорта практически во все страны Восточной Европы, а также в Африку, Азию, страны Западной Европы.</w:t>
      </w:r>
    </w:p>
    <w:p w14:paraId="0096F418" w14:textId="77777777" w:rsidR="00F2779D" w:rsidRPr="00F2779D" w:rsidRDefault="00F2779D" w:rsidP="00F2779D">
      <w:pPr>
        <w:ind w:firstLineChars="567" w:firstLine="1281"/>
        <w:jc w:val="both"/>
        <w:rPr>
          <w:rFonts w:ascii="Times New Roman" w:hAnsi="Times New Roman" w:cs="Times New Roman"/>
        </w:rPr>
      </w:pPr>
      <w:r w:rsidRPr="00F2779D">
        <w:rPr>
          <w:rFonts w:ascii="Times New Roman" w:hAnsi="Times New Roman" w:cs="Times New Roman"/>
          <w:b/>
          <w:bCs/>
          <w:spacing w:val="-8"/>
        </w:rPr>
        <w:t xml:space="preserve">Восточный подрайон (Владимирская и Ивановская области).    </w:t>
      </w:r>
      <w:r w:rsidRPr="00F2779D">
        <w:rPr>
          <w:rFonts w:ascii="Times New Roman" w:hAnsi="Times New Roman" w:cs="Times New Roman"/>
        </w:rPr>
        <w:t>Площадь подрайона — 52,9 тыс. км</w:t>
      </w:r>
      <w:r w:rsidRPr="00F2779D">
        <w:rPr>
          <w:rFonts w:ascii="Times New Roman" w:hAnsi="Times New Roman" w:cs="Times New Roman"/>
          <w:vertAlign w:val="superscript"/>
        </w:rPr>
        <w:t>2</w:t>
      </w:r>
      <w:r w:rsidRPr="00F2779D">
        <w:rPr>
          <w:rFonts w:ascii="Times New Roman" w:hAnsi="Times New Roman" w:cs="Times New Roman"/>
        </w:rPr>
        <w:t>, численность населения —  2962 тыс. чел., из них 80% городского. Удельный вес подрайона в общем объеме продукции промышленности России в 1992 году — 2,3%. Промышленность подрайона производит около 2/3 льня</w:t>
      </w:r>
      <w:r w:rsidRPr="00F2779D">
        <w:rPr>
          <w:rFonts w:ascii="Times New Roman" w:hAnsi="Times New Roman" w:cs="Times New Roman"/>
        </w:rPr>
        <w:softHyphen/>
        <w:t>ных, более 1/3 хлопчатобумажных, примерно 1/6 шел</w:t>
      </w:r>
      <w:r w:rsidRPr="00F2779D">
        <w:rPr>
          <w:rFonts w:ascii="Times New Roman" w:hAnsi="Times New Roman" w:cs="Times New Roman"/>
        </w:rPr>
        <w:softHyphen/>
        <w:t>ковых и 1/8 шерстяных тка</w:t>
      </w:r>
      <w:r w:rsidRPr="00F2779D">
        <w:rPr>
          <w:rFonts w:ascii="Times New Roman" w:hAnsi="Times New Roman" w:cs="Times New Roman"/>
        </w:rPr>
        <w:softHyphen/>
        <w:t>ней; большую часть тракторов и около 1/3 экскавато</w:t>
      </w:r>
      <w:r w:rsidRPr="00F2779D">
        <w:rPr>
          <w:rFonts w:ascii="Times New Roman" w:hAnsi="Times New Roman" w:cs="Times New Roman"/>
        </w:rPr>
        <w:softHyphen/>
        <w:t xml:space="preserve">ров в ЦЭР.  </w:t>
      </w:r>
    </w:p>
    <w:p w14:paraId="3A1EE9D4"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Ивановская область — крупнейший в стране регион текстильной промыш</w:t>
      </w:r>
      <w:r w:rsidRPr="00F2779D">
        <w:rPr>
          <w:rFonts w:ascii="Times New Roman" w:hAnsi="Times New Roman" w:cs="Times New Roman"/>
        </w:rPr>
        <w:softHyphen/>
        <w:t>ленности. Основные центры хлопчатобумажного производства — Иваново, Ки</w:t>
      </w:r>
      <w:r w:rsidRPr="00F2779D">
        <w:rPr>
          <w:rFonts w:ascii="Times New Roman" w:hAnsi="Times New Roman" w:cs="Times New Roman"/>
        </w:rPr>
        <w:softHyphen/>
        <w:t>нешма, Шуя, Вичуга, Фурманов, Тейково, Родники. Льняная промышленность концентрируется в Приволжске, Кинешме, Вичуге и ряде других населенных пунктов.</w:t>
      </w:r>
    </w:p>
    <w:p w14:paraId="4EFD2AD4"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В промышленности Владимирской области особое место занимают маши</w:t>
      </w:r>
      <w:r w:rsidRPr="00F2779D">
        <w:rPr>
          <w:rFonts w:ascii="Times New Roman" w:hAnsi="Times New Roman" w:cs="Times New Roman"/>
        </w:rPr>
        <w:softHyphen/>
        <w:t>ностроение, легкая и химическая промышленность; доля машиностроения в структуре промышленности превысила 2/5. Область специализируется на произ</w:t>
      </w:r>
      <w:r w:rsidRPr="00F2779D">
        <w:rPr>
          <w:rFonts w:ascii="Times New Roman" w:hAnsi="Times New Roman" w:cs="Times New Roman"/>
        </w:rPr>
        <w:softHyphen/>
        <w:t>водстве продукции транспортного, сельскохозяйственного, подъемно-транспорт</w:t>
      </w:r>
      <w:r w:rsidRPr="00F2779D">
        <w:rPr>
          <w:rFonts w:ascii="Times New Roman" w:hAnsi="Times New Roman" w:cs="Times New Roman"/>
        </w:rPr>
        <w:softHyphen/>
        <w:t>ного машиностроения, электротехнической и приборостроительной промышлен</w:t>
      </w:r>
      <w:r w:rsidRPr="00F2779D">
        <w:rPr>
          <w:rFonts w:ascii="Times New Roman" w:hAnsi="Times New Roman" w:cs="Times New Roman"/>
        </w:rPr>
        <w:softHyphen/>
        <w:t>ности. Удельный вес легкой промышленности Владимирской области имеет тен</w:t>
      </w:r>
      <w:r w:rsidRPr="00F2779D">
        <w:rPr>
          <w:rFonts w:ascii="Times New Roman" w:hAnsi="Times New Roman" w:cs="Times New Roman"/>
        </w:rPr>
        <w:softHyphen/>
        <w:t>денцию к сокращению. Машиностроение Ивановской области представлено та</w:t>
      </w:r>
      <w:r w:rsidRPr="00F2779D">
        <w:rPr>
          <w:rFonts w:ascii="Times New Roman" w:hAnsi="Times New Roman" w:cs="Times New Roman"/>
        </w:rPr>
        <w:softHyphen/>
        <w:t xml:space="preserve">кими его отраслями, как текстильная, станкостроение и строительно-дорожная. Крупнейшие предприятия находятся в Иванове. </w:t>
      </w:r>
    </w:p>
    <w:p w14:paraId="6160F0E3"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Предприятия химической промышленности Владимирской области выпус</w:t>
      </w:r>
      <w:r w:rsidRPr="00F2779D">
        <w:rPr>
          <w:rFonts w:ascii="Times New Roman" w:hAnsi="Times New Roman" w:cs="Times New Roman"/>
        </w:rPr>
        <w:softHyphen/>
        <w:t>кают синтетические смолы и пластмассы, стеклопластик и полимерную пленку; в Ивановской — красители и кислоты для нужд текстильной промышленности.</w:t>
      </w:r>
    </w:p>
    <w:p w14:paraId="5F06278E"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 xml:space="preserve">Владимирская область славится центрами народных промыслов — миниатюрная живопись и вышивка; Гусь-Хрустальный — известный далеко за пределами страны центр, где издавна производились художественные изделия из хрусталя и цветного стекла. Всемирную известность имеют Палех и Холуй — старинные центры художественных промыслов в Ивановской области (роспись лаковых изделий, миниатюрная живопись). </w:t>
      </w:r>
    </w:p>
    <w:p w14:paraId="0A284C6E"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Промышленное производство сконцентрировано во Владимире. Отрасль представляют тракторный завод, химические предприятия, завод “Автоприбор” и др. Среди других промышленных центров — Ковров, где действует крупный за</w:t>
      </w:r>
      <w:r w:rsidRPr="00F2779D">
        <w:rPr>
          <w:rFonts w:ascii="Times New Roman" w:hAnsi="Times New Roman" w:cs="Times New Roman"/>
        </w:rPr>
        <w:softHyphen/>
        <w:t>вод экскаваторов, размещено производство чулочных автоматов, циферблатных весов, хлопчатобумажный комбинат; Муром, где находятся тепловозостроитель</w:t>
      </w:r>
      <w:r w:rsidRPr="00F2779D">
        <w:rPr>
          <w:rFonts w:ascii="Times New Roman" w:hAnsi="Times New Roman" w:cs="Times New Roman"/>
        </w:rPr>
        <w:softHyphen/>
        <w:t>ный и радиозаводы, предприятия текстильной и деревообрабатывающей про</w:t>
      </w:r>
      <w:r w:rsidRPr="00F2779D">
        <w:rPr>
          <w:rFonts w:ascii="Times New Roman" w:hAnsi="Times New Roman" w:cs="Times New Roman"/>
        </w:rPr>
        <w:softHyphen/>
        <w:t xml:space="preserve">мышленности. </w:t>
      </w:r>
    </w:p>
    <w:p w14:paraId="4708C345"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В Ивановской области большое значение имеет пищевая промышленность. Здесь выпускают мясо-молочную продукцию, консервы и т. д. Лесная и дерево</w:t>
      </w:r>
      <w:r w:rsidRPr="00F2779D">
        <w:rPr>
          <w:rFonts w:ascii="Times New Roman" w:hAnsi="Times New Roman" w:cs="Times New Roman"/>
        </w:rPr>
        <w:softHyphen/>
        <w:t xml:space="preserve">обрабатывающая промышленность производит лесо- и пиломатериалы, мебель. Деревообработка сконцентрирована в основном в заволжской и юго-восточной частях области. Промышленность стройматериалов производит строительный кирпич, сборные железобетонные конструкции и детали. </w:t>
      </w:r>
    </w:p>
    <w:p w14:paraId="36380775" w14:textId="77777777" w:rsidR="00F2779D" w:rsidRPr="00F2779D" w:rsidRDefault="00F2779D" w:rsidP="00F2779D">
      <w:pPr>
        <w:ind w:firstLineChars="567" w:firstLine="1122"/>
        <w:jc w:val="both"/>
        <w:rPr>
          <w:rFonts w:ascii="Times New Roman" w:hAnsi="Times New Roman" w:cs="Times New Roman"/>
        </w:rPr>
      </w:pPr>
      <w:r w:rsidRPr="00F2779D">
        <w:rPr>
          <w:rFonts w:ascii="Times New Roman" w:hAnsi="Times New Roman" w:cs="Times New Roman"/>
          <w:b/>
          <w:bCs/>
          <w:spacing w:val="-22"/>
        </w:rPr>
        <w:t>Северо-Восточный подрайон (Ярославская и Костромская об</w:t>
      </w:r>
      <w:r w:rsidRPr="00F2779D">
        <w:rPr>
          <w:rFonts w:ascii="Times New Roman" w:hAnsi="Times New Roman" w:cs="Times New Roman"/>
          <w:b/>
          <w:bCs/>
          <w:spacing w:val="-22"/>
        </w:rPr>
        <w:softHyphen/>
        <w:t xml:space="preserve">ласти).   </w:t>
      </w:r>
      <w:r w:rsidRPr="00F2779D">
        <w:rPr>
          <w:rFonts w:ascii="Times New Roman" w:hAnsi="Times New Roman" w:cs="Times New Roman"/>
        </w:rPr>
        <w:t>Площадь подрайона — 96,5 тыс. км</w:t>
      </w:r>
      <w:r w:rsidRPr="00F2779D">
        <w:rPr>
          <w:rFonts w:ascii="Times New Roman" w:hAnsi="Times New Roman" w:cs="Times New Roman"/>
          <w:vertAlign w:val="superscript"/>
        </w:rPr>
        <w:t>2</w:t>
      </w:r>
      <w:r w:rsidRPr="00F2779D">
        <w:rPr>
          <w:rFonts w:ascii="Times New Roman" w:hAnsi="Times New Roman" w:cs="Times New Roman"/>
        </w:rPr>
        <w:t>, численность населения —  2279 тыс. чел., в том числе 75,8% городского. Удельный вес подрайона в общем объеме продукции промышленности России в 1992 году — 2%.</w:t>
      </w:r>
    </w:p>
    <w:p w14:paraId="1E82E1BB"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Особенности экономико-географического положения подрайона опреде</w:t>
      </w:r>
      <w:r w:rsidRPr="00F2779D">
        <w:rPr>
          <w:rFonts w:ascii="Times New Roman" w:hAnsi="Times New Roman" w:cs="Times New Roman"/>
        </w:rPr>
        <w:softHyphen/>
        <w:t>ляются его широким выходом к верхней Волге. Основной экономический ареал сформировался вдоль Волги от Рыбинска через Ярославль на Кострому.</w:t>
      </w:r>
    </w:p>
    <w:p w14:paraId="1E1A8EB0"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Здесь сконцентрированы основные городские поселения с предприятиями машиностроительной, химической и легкой промышленности — основными от</w:t>
      </w:r>
      <w:r w:rsidRPr="00F2779D">
        <w:rPr>
          <w:rFonts w:ascii="Times New Roman" w:hAnsi="Times New Roman" w:cs="Times New Roman"/>
        </w:rPr>
        <w:softHyphen/>
        <w:t>раслями специализации подрайона. На предприятиях машиностроения произ</w:t>
      </w:r>
      <w:r w:rsidRPr="00F2779D">
        <w:rPr>
          <w:rFonts w:ascii="Times New Roman" w:hAnsi="Times New Roman" w:cs="Times New Roman"/>
        </w:rPr>
        <w:softHyphen/>
        <w:t>водятся металлорежущие, деревообрабатывающие станки, экскаваторы, пря</w:t>
      </w:r>
      <w:r w:rsidRPr="00F2779D">
        <w:rPr>
          <w:rFonts w:ascii="Times New Roman" w:hAnsi="Times New Roman" w:cs="Times New Roman"/>
        </w:rPr>
        <w:softHyphen/>
        <w:t>дильные машины (Костромская обл.). Машиностроение Ярославской области специализируется на судостроении, производстве двигателей, электромоторов, оборудования для химической, деревообрабатывающей и других отраслей про</w:t>
      </w:r>
      <w:r w:rsidRPr="00F2779D">
        <w:rPr>
          <w:rFonts w:ascii="Times New Roman" w:hAnsi="Times New Roman" w:cs="Times New Roman"/>
        </w:rPr>
        <w:softHyphen/>
        <w:t>мышленности. В Ярославле сосредоточены крупные машиностроительные предприятия, ряд заводов химического  машиностроения. Рыбинск — центр по</w:t>
      </w:r>
      <w:r w:rsidRPr="00F2779D">
        <w:rPr>
          <w:rFonts w:ascii="Times New Roman" w:hAnsi="Times New Roman" w:cs="Times New Roman"/>
        </w:rPr>
        <w:softHyphen/>
        <w:t>лиграфического машиностроения, моторо- и судостроения. В Угличе работает известный на всю страну часовой завод, в Данилове — завод деревообрабаты</w:t>
      </w:r>
      <w:r w:rsidRPr="00F2779D">
        <w:rPr>
          <w:rFonts w:ascii="Times New Roman" w:hAnsi="Times New Roman" w:cs="Times New Roman"/>
        </w:rPr>
        <w:softHyphen/>
        <w:t>вающих станков. Химическая промышленность тесно кооперируется с машино</w:t>
      </w:r>
      <w:r w:rsidRPr="00F2779D">
        <w:rPr>
          <w:rFonts w:ascii="Times New Roman" w:hAnsi="Times New Roman" w:cs="Times New Roman"/>
        </w:rPr>
        <w:softHyphen/>
        <w:t>строением. В Ярославле работают нефтеперерабатывающие заводы, заводы синтетического каучука, шинный, лакокрасочный, в Переславле-Залесском — кинофотохимическое производство.</w:t>
      </w:r>
    </w:p>
    <w:p w14:paraId="7BE0C1E9"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Важное место в экономике Костромской области занимает лесной комплекс. Здесь производятся древесноволокнистые и древесностружечные плиты, кар</w:t>
      </w:r>
      <w:r w:rsidRPr="00F2779D">
        <w:rPr>
          <w:rFonts w:ascii="Times New Roman" w:hAnsi="Times New Roman" w:cs="Times New Roman"/>
        </w:rPr>
        <w:softHyphen/>
        <w:t>тон. В Шарье действует домостроительный комбинат, лесозаводы — в Нее, Ман</w:t>
      </w:r>
      <w:r w:rsidRPr="00F2779D">
        <w:rPr>
          <w:rFonts w:ascii="Times New Roman" w:hAnsi="Times New Roman" w:cs="Times New Roman"/>
        </w:rPr>
        <w:softHyphen/>
        <w:t>турове, фанерные заводы — в Костроме, Мантурове, бумажная фабрика — в Александрове. Промышленность строительных материалов производит сборные железобетонные конструкции и детали, строительный кирпич, стекло, щебень, гравий. Пищевая промышленность представлена маслодельным, сыроварен</w:t>
      </w:r>
      <w:r w:rsidRPr="00F2779D">
        <w:rPr>
          <w:rFonts w:ascii="Times New Roman" w:hAnsi="Times New Roman" w:cs="Times New Roman"/>
        </w:rPr>
        <w:softHyphen/>
        <w:t>ным заводами, крупяными фабриками и мясокомбинатами. В области действует одна из крупнейших в Центральном районе Костромская ГРЭС.</w:t>
      </w:r>
    </w:p>
    <w:p w14:paraId="787C0EE3"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Среди предприятий легкой промышленности Ярославской области — “Красный Перекоп”, производящий хлопчатобумажную пряжу и технические ткани, Ярославская кордная фабрика, льнокомбинаты в городах Гаврилов-Ям и Ту</w:t>
      </w:r>
      <w:r w:rsidRPr="00F2779D">
        <w:rPr>
          <w:rFonts w:ascii="Times New Roman" w:hAnsi="Times New Roman" w:cs="Times New Roman"/>
        </w:rPr>
        <w:softHyphen/>
        <w:t>таев. Легкая промышленность Костромской области представлена швейной, три</w:t>
      </w:r>
      <w:r w:rsidRPr="00F2779D">
        <w:rPr>
          <w:rFonts w:ascii="Times New Roman" w:hAnsi="Times New Roman" w:cs="Times New Roman"/>
        </w:rPr>
        <w:softHyphen/>
        <w:t>котажной, обувной отраслями. Льняная промышленность развивается на соб</w:t>
      </w:r>
      <w:r w:rsidRPr="00F2779D">
        <w:rPr>
          <w:rFonts w:ascii="Times New Roman" w:hAnsi="Times New Roman" w:cs="Times New Roman"/>
        </w:rPr>
        <w:softHyphen/>
        <w:t xml:space="preserve">ственной сырьевой базе (Кострома, Нерехта).      </w:t>
      </w:r>
    </w:p>
    <w:p w14:paraId="4A54156C" w14:textId="77777777" w:rsidR="00F2779D" w:rsidRPr="00F2779D" w:rsidRDefault="00F2779D" w:rsidP="00F2779D">
      <w:pPr>
        <w:ind w:firstLineChars="567" w:firstLine="1371"/>
        <w:jc w:val="both"/>
        <w:rPr>
          <w:rFonts w:ascii="Times New Roman" w:hAnsi="Times New Roman" w:cs="Times New Roman"/>
        </w:rPr>
      </w:pPr>
      <w:r w:rsidRPr="00F2779D">
        <w:rPr>
          <w:rFonts w:ascii="Times New Roman" w:hAnsi="Times New Roman" w:cs="Times New Roman"/>
          <w:b/>
          <w:bCs/>
        </w:rPr>
        <w:t>Северо-Западный подрайон (Тверская и Смоленская об</w:t>
      </w:r>
      <w:r w:rsidRPr="00F2779D">
        <w:rPr>
          <w:rFonts w:ascii="Times New Roman" w:hAnsi="Times New Roman" w:cs="Times New Roman"/>
          <w:b/>
          <w:bCs/>
        </w:rPr>
        <w:softHyphen/>
        <w:t xml:space="preserve">ласти).   </w:t>
      </w:r>
      <w:r w:rsidRPr="00F2779D">
        <w:rPr>
          <w:rFonts w:ascii="Times New Roman" w:hAnsi="Times New Roman" w:cs="Times New Roman"/>
        </w:rPr>
        <w:t>Площадь подрайона — 133,9 тыс. км</w:t>
      </w:r>
      <w:r w:rsidRPr="00F2779D">
        <w:rPr>
          <w:rFonts w:ascii="Times New Roman" w:hAnsi="Times New Roman" w:cs="Times New Roman"/>
          <w:vertAlign w:val="superscript"/>
        </w:rPr>
        <w:t>2</w:t>
      </w:r>
      <w:r w:rsidRPr="00F2779D">
        <w:rPr>
          <w:rFonts w:ascii="Times New Roman" w:hAnsi="Times New Roman" w:cs="Times New Roman"/>
        </w:rPr>
        <w:t>, численность населения —  2828 тыс. чел., из них 70,9% городского. Удельный вес подрайона в общем объеме продукции промышленности России в 1992 году — 1,5%.</w:t>
      </w:r>
    </w:p>
    <w:p w14:paraId="16C6ACEC"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Ведущее место в Тверской области занимает легкая промышленность. Наибольшее значение имеет хлопчатобумажная промышленность — по объемам производства в ЦЭР область уступает только столичному региону, Вла</w:t>
      </w:r>
      <w:r w:rsidRPr="00F2779D">
        <w:rPr>
          <w:rFonts w:ascii="Times New Roman" w:hAnsi="Times New Roman" w:cs="Times New Roman"/>
        </w:rPr>
        <w:softHyphen/>
        <w:t>димирской и Ивановской областям. Хлопчатобумажные предприятия располо</w:t>
      </w:r>
      <w:r w:rsidRPr="00F2779D">
        <w:rPr>
          <w:rFonts w:ascii="Times New Roman" w:hAnsi="Times New Roman" w:cs="Times New Roman"/>
        </w:rPr>
        <w:softHyphen/>
        <w:t>жены в Твери и Вышнем Волочке. По производству обуви область уступает только Москве. Кожевенно-обувные производства действуют в Осташкове, Торжке, Твери, Кимрах. По производству трикотажных изделий Тверская область уступает только столичному региону и Смоленской области. Предприятия этой отрасли находятся в Твери, Кимрах и Вышнем Волочке. Первичная переработка льна ведется в Бежецке, Кашине, Сонкове,  крупная льночесальная фабрика — в Ржеве. Все эти предприятия используют собственную сырьевую базу. Легкая промышленность Смоленской области представлена многочисленными пред</w:t>
      </w:r>
      <w:r w:rsidRPr="00F2779D">
        <w:rPr>
          <w:rFonts w:ascii="Times New Roman" w:hAnsi="Times New Roman" w:cs="Times New Roman"/>
        </w:rPr>
        <w:softHyphen/>
        <w:t>приятиями по переработке льна, в том числе Смоленским и Вяземским льноком</w:t>
      </w:r>
      <w:r w:rsidRPr="00F2779D">
        <w:rPr>
          <w:rFonts w:ascii="Times New Roman" w:hAnsi="Times New Roman" w:cs="Times New Roman"/>
        </w:rPr>
        <w:softHyphen/>
        <w:t>бинатами, работающими на собственной ресурсной базе. Крупный хлопчатобу</w:t>
      </w:r>
      <w:r w:rsidRPr="00F2779D">
        <w:rPr>
          <w:rFonts w:ascii="Times New Roman" w:hAnsi="Times New Roman" w:cs="Times New Roman"/>
        </w:rPr>
        <w:softHyphen/>
        <w:t>мажный комбинат расположен в Ярцеве, функционируют кожевенно-обувные предприятия.</w:t>
      </w:r>
    </w:p>
    <w:p w14:paraId="5EE4A7A9"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 xml:space="preserve">    Ведущая отрасль промышленного комплекса Смоленской области — машиностроение и металлообработка — представлена электротехнической про</w:t>
      </w:r>
      <w:r w:rsidRPr="00F2779D">
        <w:rPr>
          <w:rFonts w:ascii="Times New Roman" w:hAnsi="Times New Roman" w:cs="Times New Roman"/>
        </w:rPr>
        <w:softHyphen/>
        <w:t>мышленностью, строительно-дорожным и энергетическим машиностроением. Главный центр машиностроения — Смоленск, где производят дорожные ма</w:t>
      </w:r>
      <w:r w:rsidRPr="00F2779D">
        <w:rPr>
          <w:rFonts w:ascii="Times New Roman" w:hAnsi="Times New Roman" w:cs="Times New Roman"/>
        </w:rPr>
        <w:softHyphen/>
        <w:t>шины, средства автоматизации технологических процессов, радиодетали, электро</w:t>
      </w:r>
      <w:r w:rsidRPr="00F2779D">
        <w:rPr>
          <w:rFonts w:ascii="Times New Roman" w:hAnsi="Times New Roman" w:cs="Times New Roman"/>
        </w:rPr>
        <w:softHyphen/>
        <w:t>лампы. Среди других центров машиностроения выделяются Ярцево (производство ткацких и прядильных станков), Сафоново (приборостроение) и Рославль (энергетическое оборудование). В составе промышленности Тверской области машиностроение также занимает существенное место. Предприятия от</w:t>
      </w:r>
      <w:r w:rsidRPr="00F2779D">
        <w:rPr>
          <w:rFonts w:ascii="Times New Roman" w:hAnsi="Times New Roman" w:cs="Times New Roman"/>
        </w:rPr>
        <w:softHyphen/>
        <w:t>расли производят металлорежущие станки, кузнечно-прессовые, сельскохозяй</w:t>
      </w:r>
      <w:r w:rsidRPr="00F2779D">
        <w:rPr>
          <w:rFonts w:ascii="Times New Roman" w:hAnsi="Times New Roman" w:cs="Times New Roman"/>
        </w:rPr>
        <w:softHyphen/>
        <w:t>ственные машины, экскаваторы, башенные краны, льноуборочные машины. Крупные предприятия в Твери, Нелидово, Кимры и др.</w:t>
      </w:r>
    </w:p>
    <w:p w14:paraId="0500D4A4"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Развита также промышленность строительных материалов на местной сырьевой базе: кирпичные заводы — в Смоленске, Рославле, Вязьме, Сафо</w:t>
      </w:r>
      <w:r w:rsidRPr="00F2779D">
        <w:rPr>
          <w:rFonts w:ascii="Times New Roman" w:hAnsi="Times New Roman" w:cs="Times New Roman"/>
        </w:rPr>
        <w:softHyphen/>
        <w:t>нове, заводы железобетонных изделий — в Смоленске, Сафонове, Гнездове. В Тверской области широко известны предприятия по производству стекла и фаянса.</w:t>
      </w:r>
    </w:p>
    <w:p w14:paraId="0BEA4DAE"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Почти 1/5 часть объема вывозки древесины и производства пиломатериалов в Центре приходится на Тверскую область. Лесопильные за</w:t>
      </w:r>
      <w:r w:rsidRPr="00F2779D">
        <w:rPr>
          <w:rFonts w:ascii="Times New Roman" w:hAnsi="Times New Roman" w:cs="Times New Roman"/>
        </w:rPr>
        <w:softHyphen/>
        <w:t>воды размещены в Максатихе и Вышнем Волочке, целлюлозно-бумажный ком</w:t>
      </w:r>
      <w:r w:rsidRPr="00F2779D">
        <w:rPr>
          <w:rFonts w:ascii="Times New Roman" w:hAnsi="Times New Roman" w:cs="Times New Roman"/>
        </w:rPr>
        <w:softHyphen/>
        <w:t>бинат — в Нелидове.</w:t>
      </w:r>
    </w:p>
    <w:p w14:paraId="36B2C53B"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ТЭК Смоленской области базируется на использовании собственных мес</w:t>
      </w:r>
      <w:r w:rsidRPr="00F2779D">
        <w:rPr>
          <w:rFonts w:ascii="Times New Roman" w:hAnsi="Times New Roman" w:cs="Times New Roman"/>
        </w:rPr>
        <w:softHyphen/>
        <w:t>торождений торфа и бурого угля (Сафоново), действует Дорогобужская ГРЭС на буром угле. Работает Смоленская АЭС. Около 1/2 вырабатываемой в Тверской области электроэнергии приходится на Тверскую АЭС.</w:t>
      </w:r>
    </w:p>
    <w:p w14:paraId="03454B0B"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Химическая промышленность представлена дорогобужским ПО “Минудобрения”, работающим на привозном газе, а также Сафоновским заводом пластмасс. Пищевая промышленность работает на собственной сырьевой базе. Маслодельные заводы расположены в Ельне, Глинке, Монастырщине и др. цен</w:t>
      </w:r>
      <w:r w:rsidRPr="00F2779D">
        <w:rPr>
          <w:rFonts w:ascii="Times New Roman" w:hAnsi="Times New Roman" w:cs="Times New Roman"/>
        </w:rPr>
        <w:softHyphen/>
        <w:t>трах, молочноконсервные заводы — в Гагарине, Рудне, Кардымове, мясоком</w:t>
      </w:r>
      <w:r w:rsidRPr="00F2779D">
        <w:rPr>
          <w:rFonts w:ascii="Times New Roman" w:hAnsi="Times New Roman" w:cs="Times New Roman"/>
        </w:rPr>
        <w:softHyphen/>
        <w:t>бинаты — в Смоленске, Вязьме, Рославле.</w:t>
      </w:r>
    </w:p>
    <w:p w14:paraId="145C99F9" w14:textId="77777777" w:rsidR="00F2779D" w:rsidRPr="00F2779D" w:rsidRDefault="00F2779D" w:rsidP="00F2779D">
      <w:pPr>
        <w:ind w:firstLineChars="567" w:firstLine="1371"/>
        <w:jc w:val="both"/>
        <w:rPr>
          <w:rFonts w:ascii="Times New Roman" w:hAnsi="Times New Roman" w:cs="Times New Roman"/>
        </w:rPr>
      </w:pPr>
      <w:r w:rsidRPr="00F2779D">
        <w:rPr>
          <w:rFonts w:ascii="Times New Roman" w:hAnsi="Times New Roman" w:cs="Times New Roman"/>
          <w:b/>
          <w:bCs/>
        </w:rPr>
        <w:t>Южный подрайон (Орловская, Брянская, Тульская, Рязан</w:t>
      </w:r>
      <w:r w:rsidRPr="00F2779D">
        <w:rPr>
          <w:rFonts w:ascii="Times New Roman" w:hAnsi="Times New Roman" w:cs="Times New Roman"/>
          <w:b/>
          <w:bCs/>
        </w:rPr>
        <w:softHyphen/>
        <w:t xml:space="preserve">ская, Калужская области).   </w:t>
      </w:r>
      <w:r w:rsidRPr="00F2779D">
        <w:rPr>
          <w:rFonts w:ascii="Times New Roman" w:hAnsi="Times New Roman" w:cs="Times New Roman"/>
        </w:rPr>
        <w:t>Площадь подрайона — 154,8 тыс. км</w:t>
      </w:r>
      <w:r w:rsidRPr="00F2779D">
        <w:rPr>
          <w:rFonts w:ascii="Times New Roman" w:hAnsi="Times New Roman" w:cs="Times New Roman"/>
          <w:vertAlign w:val="superscript"/>
        </w:rPr>
        <w:t>2</w:t>
      </w:r>
      <w:r w:rsidRPr="00F2779D">
        <w:rPr>
          <w:rFonts w:ascii="Times New Roman" w:hAnsi="Times New Roman" w:cs="Times New Roman"/>
        </w:rPr>
        <w:t>, чис</w:t>
      </w:r>
      <w:r w:rsidRPr="00F2779D">
        <w:rPr>
          <w:rFonts w:ascii="Times New Roman" w:hAnsi="Times New Roman" w:cs="Times New Roman"/>
        </w:rPr>
        <w:softHyphen/>
        <w:t>ленность населения —  6645 тыс. чел., в том числе 71,8% городского.</w:t>
      </w:r>
      <w:r w:rsidRPr="00F2779D">
        <w:rPr>
          <w:rFonts w:ascii="Times New Roman" w:hAnsi="Times New Roman" w:cs="Times New Roman"/>
          <w:b/>
          <w:bCs/>
        </w:rPr>
        <w:t xml:space="preserve"> </w:t>
      </w:r>
      <w:r w:rsidRPr="00F2779D">
        <w:rPr>
          <w:rFonts w:ascii="Times New Roman" w:hAnsi="Times New Roman" w:cs="Times New Roman"/>
        </w:rPr>
        <w:t>Удельный вес подрайона в общем объеме продукции промышленности России в 1992 году — 3,7%. Индустрия подрайона дополняет промышленный комплекс ЦЭР глав</w:t>
      </w:r>
      <w:r w:rsidRPr="00F2779D">
        <w:rPr>
          <w:rFonts w:ascii="Times New Roman" w:hAnsi="Times New Roman" w:cs="Times New Roman"/>
        </w:rPr>
        <w:softHyphen/>
        <w:t>ным образом машиностроением, электроэнергетикой на базе угольной промыш</w:t>
      </w:r>
      <w:r w:rsidRPr="00F2779D">
        <w:rPr>
          <w:rFonts w:ascii="Times New Roman" w:hAnsi="Times New Roman" w:cs="Times New Roman"/>
        </w:rPr>
        <w:softHyphen/>
        <w:t>ленности, черной металлургией, химической промышленностью.</w:t>
      </w:r>
    </w:p>
    <w:p w14:paraId="3F8BA90C"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Машиностроение представлено по всему подрайону и сосредоточено в Ка</w:t>
      </w:r>
      <w:r w:rsidRPr="00F2779D">
        <w:rPr>
          <w:rFonts w:ascii="Times New Roman" w:hAnsi="Times New Roman" w:cs="Times New Roman"/>
        </w:rPr>
        <w:softHyphen/>
        <w:t>луге (заводы турбинный, электротехнический и др.), Людинове (тепловозостроение), Кирове (литейно-механические, чугунолитейные заводы), Орле (текстильные машины, приборы, часы, оборудование для пищевой про</w:t>
      </w:r>
      <w:r w:rsidRPr="00F2779D">
        <w:rPr>
          <w:rFonts w:ascii="Times New Roman" w:hAnsi="Times New Roman" w:cs="Times New Roman"/>
        </w:rPr>
        <w:softHyphen/>
        <w:t>мышленности), Ливнах (гидромашины, противопожарное оборудование), Мцен</w:t>
      </w:r>
      <w:r w:rsidRPr="00F2779D">
        <w:rPr>
          <w:rFonts w:ascii="Times New Roman" w:hAnsi="Times New Roman" w:cs="Times New Roman"/>
        </w:rPr>
        <w:softHyphen/>
        <w:t>ске (филиал ЗИЛа), Туле (сельскохозяйственные, транспортные машины, станки, изделия точного машиностроения), Рязани, Скопине (точное машиностроение, станкостроение, строительно-дорожное и энергетическое машиностроение), Брянской области (тепловозы, железнодорожные вагоны, грузовые автомобили, станки, экскаваторы, приборы и др.).</w:t>
      </w:r>
    </w:p>
    <w:p w14:paraId="6BE0F5B1"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Легкая промышленность представлена швейными и обувными фабриками в Калуге, Кондрове, Кирове, Сухиничах, Орле, Ливнах, суконными фабриками в Боровске, Клинцах, трикотажными фабриками в Калуге и Боровске. Проходящие по территории Рязанской области транспортные пути из Москвы в южные и юго-восточные районы европейской части страны способствуют развитию здесь лег</w:t>
      </w:r>
      <w:r w:rsidRPr="00F2779D">
        <w:rPr>
          <w:rFonts w:ascii="Times New Roman" w:hAnsi="Times New Roman" w:cs="Times New Roman"/>
        </w:rPr>
        <w:softHyphen/>
        <w:t>кой промышленности. В Рязани, Касимове, Мурмине, Спасске-Рязанском нахо</w:t>
      </w:r>
      <w:r w:rsidRPr="00F2779D">
        <w:rPr>
          <w:rFonts w:ascii="Times New Roman" w:hAnsi="Times New Roman" w:cs="Times New Roman"/>
        </w:rPr>
        <w:softHyphen/>
        <w:t>дятся предприятия шерстяной, швейной и кожевенно-обувной промышленности.</w:t>
      </w:r>
    </w:p>
    <w:p w14:paraId="303E7A51"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Предприятия химической промышленности Тульской области производят азотные удобрения, синтетический каучук, фенолы, ядохимикаты, синтетические смолы, пластмассы и размещены в Новомосковске, Ефремове, Щекине. Пред</w:t>
      </w:r>
      <w:r w:rsidRPr="00F2779D">
        <w:rPr>
          <w:rFonts w:ascii="Times New Roman" w:hAnsi="Times New Roman" w:cs="Times New Roman"/>
        </w:rPr>
        <w:softHyphen/>
        <w:t>приятия химико-лесного комплекса Рязанской области специали</w:t>
      </w:r>
      <w:r w:rsidRPr="00F2779D">
        <w:rPr>
          <w:rFonts w:ascii="Times New Roman" w:hAnsi="Times New Roman" w:cs="Times New Roman"/>
        </w:rPr>
        <w:softHyphen/>
        <w:t>зируются на производстве минеральных удобрений, серной кислоты, химических волокон и нитей, заготовке деловой древесины, производстве картона. В Брян</w:t>
      </w:r>
      <w:r w:rsidRPr="00F2779D">
        <w:rPr>
          <w:rFonts w:ascii="Times New Roman" w:hAnsi="Times New Roman" w:cs="Times New Roman"/>
        </w:rPr>
        <w:softHyphen/>
        <w:t>ской области производят минеральные удобрения, бумагу и картон на базе соб</w:t>
      </w:r>
      <w:r w:rsidRPr="00F2779D">
        <w:rPr>
          <w:rFonts w:ascii="Times New Roman" w:hAnsi="Times New Roman" w:cs="Times New Roman"/>
        </w:rPr>
        <w:softHyphen/>
        <w:t>ственных ре</w:t>
      </w:r>
      <w:r w:rsidRPr="00F2779D">
        <w:rPr>
          <w:rFonts w:ascii="Times New Roman" w:hAnsi="Times New Roman" w:cs="Times New Roman"/>
        </w:rPr>
        <w:softHyphen/>
        <w:t>сурсов; действуют лесопильные, фанерные и мебельные предприя</w:t>
      </w:r>
      <w:r w:rsidRPr="00F2779D">
        <w:rPr>
          <w:rFonts w:ascii="Times New Roman" w:hAnsi="Times New Roman" w:cs="Times New Roman"/>
        </w:rPr>
        <w:softHyphen/>
        <w:t>тия.</w:t>
      </w:r>
    </w:p>
    <w:p w14:paraId="67E7485F"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На долю Тульской области приходится основная часть добычи угля Под</w:t>
      </w:r>
      <w:r w:rsidRPr="00F2779D">
        <w:rPr>
          <w:rFonts w:ascii="Times New Roman" w:hAnsi="Times New Roman" w:cs="Times New Roman"/>
        </w:rPr>
        <w:softHyphen/>
        <w:t xml:space="preserve">московного буроугольного бассейна. На этом угле работают ГРЭС — Щекинская, Новомосковская, Черепетская. В Рязанской области также добывают бурый уголь и торф, который используется для производства электроэнергии. </w:t>
      </w:r>
    </w:p>
    <w:p w14:paraId="2ED04146"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Металлургическая промышленность Тульской области — старейшая от</w:t>
      </w:r>
      <w:r w:rsidRPr="00F2779D">
        <w:rPr>
          <w:rFonts w:ascii="Times New Roman" w:hAnsi="Times New Roman" w:cs="Times New Roman"/>
        </w:rPr>
        <w:softHyphen/>
        <w:t>расль, работает на рудах Курской магнитной аномалии и на местном сырье. Ме</w:t>
      </w:r>
      <w:r w:rsidRPr="00F2779D">
        <w:rPr>
          <w:rFonts w:ascii="Times New Roman" w:hAnsi="Times New Roman" w:cs="Times New Roman"/>
        </w:rPr>
        <w:softHyphen/>
        <w:t>таллургические заводы: Новотульский и Косогорский. Черная металлургия в Ор</w:t>
      </w:r>
      <w:r w:rsidRPr="00F2779D">
        <w:rPr>
          <w:rFonts w:ascii="Times New Roman" w:hAnsi="Times New Roman" w:cs="Times New Roman"/>
        </w:rPr>
        <w:softHyphen/>
        <w:t>ловской области представлена в основном сталепрокатным производством в Орле.</w:t>
      </w:r>
    </w:p>
    <w:p w14:paraId="0664EF54"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Во всех областях подрайона представлена промышленность строительных материалов, которая производит стекло, строительный фаянс, кирпич, железобе</w:t>
      </w:r>
      <w:r w:rsidRPr="00F2779D">
        <w:rPr>
          <w:rFonts w:ascii="Times New Roman" w:hAnsi="Times New Roman" w:cs="Times New Roman"/>
        </w:rPr>
        <w:softHyphen/>
        <w:t>тонные изделия, цемент, шифер.</w:t>
      </w:r>
    </w:p>
    <w:p w14:paraId="693E1546" w14:textId="77777777" w:rsidR="00F2779D" w:rsidRPr="00F2779D" w:rsidRDefault="00F2779D" w:rsidP="00F2779D">
      <w:pPr>
        <w:ind w:firstLineChars="567" w:firstLine="1371"/>
        <w:jc w:val="center"/>
        <w:rPr>
          <w:rFonts w:ascii="Times New Roman" w:hAnsi="Times New Roman" w:cs="Times New Roman"/>
          <w:b/>
          <w:bCs/>
        </w:rPr>
      </w:pPr>
    </w:p>
    <w:p w14:paraId="0DC2FB45" w14:textId="77777777" w:rsidR="00F2779D" w:rsidRPr="00F2779D" w:rsidRDefault="00F2779D" w:rsidP="00F2779D">
      <w:pPr>
        <w:ind w:firstLineChars="567" w:firstLine="1371"/>
        <w:jc w:val="center"/>
        <w:rPr>
          <w:rFonts w:ascii="Times New Roman" w:hAnsi="Times New Roman" w:cs="Times New Roman"/>
          <w:b/>
          <w:bCs/>
        </w:rPr>
      </w:pPr>
      <w:r w:rsidRPr="00F2779D">
        <w:rPr>
          <w:rFonts w:ascii="Times New Roman" w:hAnsi="Times New Roman" w:cs="Times New Roman"/>
          <w:b/>
          <w:bCs/>
        </w:rPr>
        <w:t>5. ПРИОРИТЕТНЫЕ НАПРАВЛЕНИЯ ДАЛЬНЕЙШЕГО РАЗВИТИЯ И РАЗМЕЩЕНИЯ ПРОИЗВОДИТЕЛЬНЫХ СИЛ ЦЭР.</w:t>
      </w:r>
    </w:p>
    <w:p w14:paraId="0C2E3B92" w14:textId="77777777" w:rsidR="00F2779D" w:rsidRPr="00F2779D" w:rsidRDefault="00F2779D" w:rsidP="00F2779D">
      <w:pPr>
        <w:ind w:firstLineChars="567" w:firstLine="1361"/>
        <w:jc w:val="both"/>
        <w:rPr>
          <w:rFonts w:ascii="Times New Roman" w:hAnsi="Times New Roman" w:cs="Times New Roman"/>
        </w:rPr>
      </w:pPr>
    </w:p>
    <w:p w14:paraId="64AFF7AD"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Развитие производительных сил ЦЭР на перспективу определяется его экономическими и природными особенностями:</w:t>
      </w:r>
    </w:p>
    <w:p w14:paraId="4DBD850F" w14:textId="77777777" w:rsidR="00F2779D" w:rsidRPr="00F2779D" w:rsidRDefault="00F2779D" w:rsidP="00F2779D">
      <w:pPr>
        <w:numPr>
          <w:ilvl w:val="0"/>
          <w:numId w:val="2"/>
        </w:numPr>
        <w:ind w:firstLineChars="567" w:firstLine="1361"/>
        <w:jc w:val="both"/>
        <w:rPr>
          <w:rFonts w:ascii="Times New Roman" w:hAnsi="Times New Roman" w:cs="Times New Roman"/>
        </w:rPr>
      </w:pPr>
      <w:r w:rsidRPr="00F2779D">
        <w:rPr>
          <w:rFonts w:ascii="Times New Roman" w:hAnsi="Times New Roman" w:cs="Times New Roman"/>
        </w:rPr>
        <w:t>общий высокий уровень развития и диверсификации экономики, особенно промышленности;</w:t>
      </w:r>
    </w:p>
    <w:p w14:paraId="7AA668C9" w14:textId="77777777" w:rsidR="00F2779D" w:rsidRPr="00F2779D" w:rsidRDefault="00F2779D" w:rsidP="00F2779D">
      <w:pPr>
        <w:numPr>
          <w:ilvl w:val="0"/>
          <w:numId w:val="2"/>
        </w:numPr>
        <w:ind w:firstLineChars="567" w:firstLine="1361"/>
        <w:jc w:val="both"/>
        <w:rPr>
          <w:rFonts w:ascii="Times New Roman" w:hAnsi="Times New Roman" w:cs="Times New Roman"/>
        </w:rPr>
      </w:pPr>
      <w:r w:rsidRPr="00F2779D">
        <w:rPr>
          <w:rFonts w:ascii="Times New Roman" w:hAnsi="Times New Roman" w:cs="Times New Roman"/>
        </w:rPr>
        <w:t>ведущее положение района в развитии научно-технического прогресса;</w:t>
      </w:r>
    </w:p>
    <w:p w14:paraId="5D0EED24" w14:textId="77777777" w:rsidR="00F2779D" w:rsidRPr="00F2779D" w:rsidRDefault="00F2779D" w:rsidP="00F2779D">
      <w:pPr>
        <w:numPr>
          <w:ilvl w:val="0"/>
          <w:numId w:val="2"/>
        </w:numPr>
        <w:ind w:firstLineChars="567" w:firstLine="1361"/>
        <w:jc w:val="both"/>
        <w:rPr>
          <w:rFonts w:ascii="Times New Roman" w:hAnsi="Times New Roman" w:cs="Times New Roman"/>
        </w:rPr>
      </w:pPr>
      <w:r w:rsidRPr="00F2779D">
        <w:rPr>
          <w:rFonts w:ascii="Times New Roman" w:hAnsi="Times New Roman" w:cs="Times New Roman"/>
        </w:rPr>
        <w:t>обеспеченность квалифицированными трудовыми ресурсами;</w:t>
      </w:r>
    </w:p>
    <w:p w14:paraId="20AC5D50" w14:textId="77777777" w:rsidR="00F2779D" w:rsidRPr="00F2779D" w:rsidRDefault="00F2779D" w:rsidP="00F2779D">
      <w:pPr>
        <w:numPr>
          <w:ilvl w:val="0"/>
          <w:numId w:val="2"/>
        </w:numPr>
        <w:ind w:firstLineChars="567" w:firstLine="1361"/>
        <w:jc w:val="both"/>
        <w:rPr>
          <w:rFonts w:ascii="Times New Roman" w:hAnsi="Times New Roman" w:cs="Times New Roman"/>
        </w:rPr>
      </w:pPr>
      <w:r w:rsidRPr="00F2779D">
        <w:rPr>
          <w:rFonts w:ascii="Times New Roman" w:hAnsi="Times New Roman" w:cs="Times New Roman"/>
        </w:rPr>
        <w:t>центральное положение среди других развитых районов и высокий уро</w:t>
      </w:r>
      <w:r w:rsidRPr="00F2779D">
        <w:rPr>
          <w:rFonts w:ascii="Times New Roman" w:hAnsi="Times New Roman" w:cs="Times New Roman"/>
        </w:rPr>
        <w:softHyphen/>
        <w:t>вень развития транспортно-экономических связей;</w:t>
      </w:r>
    </w:p>
    <w:p w14:paraId="0F849ABC" w14:textId="77777777" w:rsidR="00F2779D" w:rsidRPr="00F2779D" w:rsidRDefault="00F2779D" w:rsidP="00F2779D">
      <w:pPr>
        <w:numPr>
          <w:ilvl w:val="0"/>
          <w:numId w:val="2"/>
        </w:numPr>
        <w:ind w:firstLineChars="567" w:firstLine="1361"/>
        <w:jc w:val="both"/>
        <w:rPr>
          <w:rFonts w:ascii="Times New Roman" w:hAnsi="Times New Roman" w:cs="Times New Roman"/>
        </w:rPr>
      </w:pPr>
      <w:r w:rsidRPr="00F2779D">
        <w:rPr>
          <w:rFonts w:ascii="Times New Roman" w:hAnsi="Times New Roman" w:cs="Times New Roman"/>
        </w:rPr>
        <w:t>влияние Москвы — крупнейшего индустриально-транспортного узла, научного и культурного центра страны — на развитие ЦЭР очень велико.</w:t>
      </w:r>
    </w:p>
    <w:p w14:paraId="6D30DB83"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В перспективе район сохранит ориентацию на развитие преимущественно обрабатывающих отраслей промышленности с пониженной материало- и энер</w:t>
      </w:r>
      <w:r w:rsidRPr="00F2779D">
        <w:rPr>
          <w:rFonts w:ascii="Times New Roman" w:hAnsi="Times New Roman" w:cs="Times New Roman"/>
        </w:rPr>
        <w:softHyphen/>
        <w:t>гоемкостью, но требующих высококвалифицированного труда.</w:t>
      </w:r>
    </w:p>
    <w:p w14:paraId="066219CB"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Ухудшение экологических условий окружающей среды требует изменения подхода к развитию промышленного потенциала, размещения промышленных новостроек в малых городах и ПГТ на территории менее развитых в индустриальном отношении областей — Брянской, Тверской, Калужской, Кос</w:t>
      </w:r>
      <w:r w:rsidRPr="00F2779D">
        <w:rPr>
          <w:rFonts w:ascii="Times New Roman" w:hAnsi="Times New Roman" w:cs="Times New Roman"/>
        </w:rPr>
        <w:softHyphen/>
        <w:t>тромской, Орловской, Рязанской, Смоленской. Существует необходимость в ограничении роста промышленности и населения крупных городов, Московской и Тульско-Новомосковской городских агломераций, а также в устранении дис</w:t>
      </w:r>
      <w:r w:rsidRPr="00F2779D">
        <w:rPr>
          <w:rFonts w:ascii="Times New Roman" w:hAnsi="Times New Roman" w:cs="Times New Roman"/>
        </w:rPr>
        <w:softHyphen/>
        <w:t>пропорций в структуре трудоиспользования в Ивановской области и ряде город</w:t>
      </w:r>
      <w:r w:rsidRPr="00F2779D">
        <w:rPr>
          <w:rFonts w:ascii="Times New Roman" w:hAnsi="Times New Roman" w:cs="Times New Roman"/>
        </w:rPr>
        <w:softHyphen/>
        <w:t>ских поселений других областей.</w:t>
      </w:r>
    </w:p>
    <w:p w14:paraId="7C84351E"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В перспективе машиностроение и металлообработка ЦЭР будут определять научно-технический прогресс промышленности района. Преимущественными направлениями развития машиностроения в районе по-прежнему будут отрасли точного и сложного машиностроения, ориентирующиеся на использование наи</w:t>
      </w:r>
      <w:r w:rsidRPr="00F2779D">
        <w:rPr>
          <w:rFonts w:ascii="Times New Roman" w:hAnsi="Times New Roman" w:cs="Times New Roman"/>
        </w:rPr>
        <w:softHyphen/>
        <w:t>более  квалифицированного труда. Главное внимание будет уделено рекон</w:t>
      </w:r>
      <w:r w:rsidRPr="00F2779D">
        <w:rPr>
          <w:rFonts w:ascii="Times New Roman" w:hAnsi="Times New Roman" w:cs="Times New Roman"/>
        </w:rPr>
        <w:softHyphen/>
        <w:t>струкции и техническому перевооружению действующих машиностроительных предприятий. В сложившихся и формирующихся машиностроительных террито</w:t>
      </w:r>
      <w:r w:rsidRPr="00F2779D">
        <w:rPr>
          <w:rFonts w:ascii="Times New Roman" w:hAnsi="Times New Roman" w:cs="Times New Roman"/>
        </w:rPr>
        <w:softHyphen/>
        <w:t>риальных группировках и узлах дальнейшее развитие получит внутри- и межот</w:t>
      </w:r>
      <w:r w:rsidRPr="00F2779D">
        <w:rPr>
          <w:rFonts w:ascii="Times New Roman" w:hAnsi="Times New Roman" w:cs="Times New Roman"/>
        </w:rPr>
        <w:softHyphen/>
        <w:t>раслевая кооперация. В связи с созданием высокоспециализированных пред</w:t>
      </w:r>
      <w:r w:rsidRPr="00F2779D">
        <w:rPr>
          <w:rFonts w:ascii="Times New Roman" w:hAnsi="Times New Roman" w:cs="Times New Roman"/>
        </w:rPr>
        <w:softHyphen/>
        <w:t>приятий целесообразна деконцентрация крупных заводов, особенно Москвы и других областных центров, путем организации их филиалов и смежников на пе</w:t>
      </w:r>
      <w:r w:rsidRPr="00F2779D">
        <w:rPr>
          <w:rFonts w:ascii="Times New Roman" w:hAnsi="Times New Roman" w:cs="Times New Roman"/>
        </w:rPr>
        <w:softHyphen/>
        <w:t>риферийных территориях ЦЭР, в том числе в малых и средних городах.</w:t>
      </w:r>
    </w:p>
    <w:p w14:paraId="76F6BED3"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Перспективное размещение заводов автомобильной промышленности ЦЭР складывается под воздействием ряда факторов, которые свойственны и другим отраслям машиностроения. Это, во-первых, разукрупнение прежних уни</w:t>
      </w:r>
      <w:r w:rsidRPr="00F2779D">
        <w:rPr>
          <w:rFonts w:ascii="Times New Roman" w:hAnsi="Times New Roman" w:cs="Times New Roman"/>
        </w:rPr>
        <w:softHyphen/>
        <w:t>версальных заводов и выделение из их числа специализированных “дочерних” предприятий. Во-вторых, создание производственных объединений во главе с основным предприятием.</w:t>
      </w:r>
    </w:p>
    <w:p w14:paraId="73039976"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Перспективное развитие отдельных отраслей химической промышленности района, особенно химии органичес</w:t>
      </w:r>
    </w:p>
    <w:p w14:paraId="6C234AF6"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кого синтеза, будет ограничиваться в связи с недостаточными сырьевыми, топливными и водными ресурсами, а также с уче</w:t>
      </w:r>
      <w:r w:rsidRPr="00F2779D">
        <w:rPr>
          <w:rFonts w:ascii="Times New Roman" w:hAnsi="Times New Roman" w:cs="Times New Roman"/>
        </w:rPr>
        <w:softHyphen/>
        <w:t>том охраны окружающей среды.</w:t>
      </w:r>
    </w:p>
    <w:p w14:paraId="20FFAC64"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Перспективы топливоснабжения района связаны с ориентацией на поступ</w:t>
      </w:r>
      <w:r w:rsidRPr="00F2779D">
        <w:rPr>
          <w:rFonts w:ascii="Times New Roman" w:hAnsi="Times New Roman" w:cs="Times New Roman"/>
        </w:rPr>
        <w:softHyphen/>
        <w:t>ление различных видов высокоэффективного топлива извне. Поступление нефти, природного газа и энергетических углей планируется осуществлять в основном из восточных районов страны, недостающего мазута — с поволжских нефтеперерабатывающих заводов.</w:t>
      </w:r>
    </w:p>
    <w:p w14:paraId="0B8536E6" w14:textId="77777777" w:rsidR="00F2779D" w:rsidRPr="00F2779D" w:rsidRDefault="00F2779D" w:rsidP="00F2779D">
      <w:pPr>
        <w:ind w:firstLineChars="567" w:firstLine="1361"/>
        <w:jc w:val="both"/>
        <w:rPr>
          <w:rFonts w:ascii="Times New Roman" w:hAnsi="Times New Roman" w:cs="Times New Roman"/>
          <w:lang w:val="en-US"/>
        </w:rPr>
      </w:pPr>
      <w:r w:rsidRPr="00F2779D">
        <w:rPr>
          <w:rFonts w:ascii="Times New Roman" w:hAnsi="Times New Roman" w:cs="Times New Roman"/>
        </w:rPr>
        <w:t>Возрастающее электропотребление района в перспективе будет удовлет</w:t>
      </w:r>
      <w:r w:rsidRPr="00F2779D">
        <w:rPr>
          <w:rFonts w:ascii="Times New Roman" w:hAnsi="Times New Roman" w:cs="Times New Roman"/>
        </w:rPr>
        <w:softHyphen/>
        <w:t>воряться также за счет передачи энергии электронным транспортом не только из соседних энергосистем, но и из восточных районов.</w:t>
      </w:r>
    </w:p>
    <w:p w14:paraId="1097BC5F" w14:textId="77777777" w:rsidR="00F2779D" w:rsidRPr="00F2779D" w:rsidRDefault="00F2779D" w:rsidP="00F2779D">
      <w:pPr>
        <w:ind w:firstLineChars="567" w:firstLine="1371"/>
        <w:jc w:val="center"/>
        <w:rPr>
          <w:rFonts w:ascii="Times New Roman" w:hAnsi="Times New Roman" w:cs="Times New Roman"/>
          <w:b/>
          <w:bCs/>
          <w:i/>
          <w:iCs/>
          <w:u w:val="single"/>
        </w:rPr>
      </w:pPr>
      <w:r w:rsidRPr="00F2779D">
        <w:rPr>
          <w:rFonts w:ascii="Times New Roman" w:hAnsi="Times New Roman" w:cs="Times New Roman"/>
          <w:b/>
          <w:bCs/>
          <w:i/>
          <w:iCs/>
          <w:u w:val="single"/>
        </w:rPr>
        <w:t>Список используемой литературы.</w:t>
      </w:r>
    </w:p>
    <w:p w14:paraId="28223F70" w14:textId="77777777" w:rsidR="00F2779D" w:rsidRPr="00F2779D" w:rsidRDefault="00F2779D" w:rsidP="00F2779D">
      <w:pPr>
        <w:ind w:firstLineChars="567" w:firstLine="1361"/>
        <w:rPr>
          <w:rFonts w:ascii="Times New Roman" w:hAnsi="Times New Roman" w:cs="Times New Roman"/>
        </w:rPr>
      </w:pPr>
    </w:p>
    <w:p w14:paraId="44E864A2" w14:textId="77777777" w:rsidR="00F2779D" w:rsidRPr="00F2779D" w:rsidRDefault="00F2779D" w:rsidP="00F2779D">
      <w:pPr>
        <w:ind w:firstLineChars="567" w:firstLine="1361"/>
        <w:jc w:val="both"/>
        <w:rPr>
          <w:rFonts w:ascii="Times New Roman" w:hAnsi="Times New Roman" w:cs="Times New Roman"/>
        </w:rPr>
      </w:pPr>
    </w:p>
    <w:p w14:paraId="2269767E"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1. Минц А.А.  Центральный район (экономико-географический очерк). М.: Государственное учебно-педагогическое издательство, 1963 год.</w:t>
      </w:r>
    </w:p>
    <w:p w14:paraId="42F378DE"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2. Гохберг М.Я., Соловьев Н.А. Проблемы развития и размещения производительных сил Центрального района. М.: “Мысль”, 1975.</w:t>
      </w:r>
    </w:p>
    <w:p w14:paraId="1170C63A"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3. Развитие и размещение производительных сил СССР: Центральный экономический район. Под редакцией Э.Б. Алаева. М.: “Наука”, 1973.</w:t>
      </w:r>
    </w:p>
    <w:p w14:paraId="2E714FED"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4. Бизнес-карта России. Социально-экономический потенциал. [Справочник в 18 книгах. Сост. Кушаков, Самохвалов]. Книги 14, 15, 16. М., 1993.</w:t>
      </w:r>
    </w:p>
    <w:p w14:paraId="4C13FB0F"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5. Новая Россия. Информационно-статистический альманах. М.: СП “Вся Москва”, 1994.</w:t>
      </w:r>
    </w:p>
    <w:p w14:paraId="35933EA0"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6. Центральный район. Экономико-географическая характеристика. Под редакцией С.Н. Рязанцева. М.: Государственное издательство географической литературы, 1962.</w:t>
      </w:r>
    </w:p>
    <w:p w14:paraId="6CD6413C"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7. Размещение производительных сил. Тексты лекций. Российская экономическая академия им. Г.В. Плеханова. М.: 1993.</w:t>
      </w:r>
    </w:p>
    <w:p w14:paraId="72919514"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8. Народное хозяйство РСФСР в 1990 г.: Статистический ежегодник. М.: 1991.</w:t>
      </w:r>
    </w:p>
    <w:p w14:paraId="56110AE3" w14:textId="77777777" w:rsidR="00F2779D" w:rsidRPr="00F2779D" w:rsidRDefault="00F2779D" w:rsidP="00F2779D">
      <w:pPr>
        <w:ind w:firstLineChars="567" w:firstLine="1361"/>
        <w:jc w:val="both"/>
        <w:rPr>
          <w:rFonts w:ascii="Times New Roman" w:hAnsi="Times New Roman" w:cs="Times New Roman"/>
        </w:rPr>
      </w:pPr>
      <w:r w:rsidRPr="00F2779D">
        <w:rPr>
          <w:rFonts w:ascii="Times New Roman" w:hAnsi="Times New Roman" w:cs="Times New Roman"/>
        </w:rPr>
        <w:t xml:space="preserve">9. “Российская Федерация и регионы Центрального экономического района в 1991 году”. М.: 1992 год. </w:t>
      </w:r>
    </w:p>
    <w:p w14:paraId="66DB9296" w14:textId="457C9CEE" w:rsidR="00F2779D" w:rsidRPr="00F2779D" w:rsidRDefault="00F2779D" w:rsidP="00F2779D">
      <w:pPr>
        <w:ind w:firstLineChars="567" w:firstLine="1361"/>
        <w:jc w:val="both"/>
        <w:rPr>
          <w:rFonts w:ascii="Times New Roman" w:hAnsi="Times New Roman" w:cs="Times New Roman"/>
          <w:lang w:val="en-US"/>
        </w:rPr>
      </w:pPr>
      <w:bookmarkStart w:id="1" w:name="_GoBack"/>
      <w:bookmarkEnd w:id="1"/>
    </w:p>
    <w:sectPr w:rsidR="00F2779D" w:rsidRPr="00F2779D" w:rsidSect="00F2779D">
      <w:footerReference w:type="default" r:id="rId9"/>
      <w:footerReference w:type="first" r:id="rId10"/>
      <w:pgSz w:w="11907" w:h="16840"/>
      <w:pgMar w:top="1134" w:right="1134" w:bottom="1134" w:left="1134" w:header="720" w:footer="720" w:gutter="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Паршенцев Артем Александрович" w:date="2011-10-10T09:47:00Z" w:initials="ПАА">
    <w:p w14:paraId="10936275" w14:textId="77777777" w:rsidR="00410710" w:rsidRDefault="00F2779D">
      <w:pPr>
        <w:pStyle w:val="a9"/>
      </w:pPr>
      <w:r>
        <w:rPr>
          <w:rStyle w:val="a8"/>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93627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8FE051" w14:textId="77777777" w:rsidR="00410710" w:rsidRDefault="00410710">
      <w:r>
        <w:separator/>
      </w:r>
    </w:p>
  </w:endnote>
  <w:endnote w:type="continuationSeparator" w:id="0">
    <w:p w14:paraId="7AF3E637" w14:textId="77777777" w:rsidR="00410710" w:rsidRDefault="00410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6A1D2" w14:textId="77777777" w:rsidR="00F2779D" w:rsidRDefault="00631F24">
    <w:pPr>
      <w:pStyle w:val="a5"/>
      <w:jc w:val="right"/>
      <w:rPr>
        <w:rStyle w:val="a7"/>
      </w:rPr>
    </w:pPr>
    <w:r>
      <w:rPr>
        <w:rStyle w:val="a7"/>
        <w:noProof/>
      </w:rPr>
      <w:t>2</w:t>
    </w:r>
  </w:p>
  <w:p w14:paraId="63FAC623" w14:textId="77777777" w:rsidR="00F2779D" w:rsidRDefault="00F2779D">
    <w:pPr>
      <w:pStyle w:val="a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9E7E7" w14:textId="77777777" w:rsidR="00F2779D" w:rsidRDefault="00F2779D">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BA1E99" w14:textId="77777777" w:rsidR="00410710" w:rsidRDefault="00410710">
      <w:r>
        <w:separator/>
      </w:r>
    </w:p>
  </w:footnote>
  <w:footnote w:type="continuationSeparator" w:id="0">
    <w:p w14:paraId="4D46D5DA" w14:textId="77777777" w:rsidR="00410710" w:rsidRDefault="00410710">
      <w:r>
        <w:continuationSeparator/>
      </w:r>
    </w:p>
  </w:footnote>
  <w:footnote w:id="1">
    <w:p w14:paraId="562895DB" w14:textId="77777777" w:rsidR="00410710" w:rsidRDefault="00F2779D">
      <w:pPr>
        <w:pStyle w:val="ab"/>
      </w:pPr>
      <w:r>
        <w:rPr>
          <w:rStyle w:val="ad"/>
          <w:sz w:val="22"/>
          <w:szCs w:val="22"/>
        </w:rPr>
        <w:footnoteRef/>
      </w:r>
      <w:r>
        <w:rPr>
          <w:sz w:val="22"/>
          <w:szCs w:val="22"/>
        </w:rPr>
        <w:t xml:space="preserve"> . Таблица взята из информационно-статистического альманаха “Новая Россия” (М.:      СП “Вся Москва” 1994).</w:t>
      </w:r>
    </w:p>
  </w:footnote>
  <w:footnote w:id="2">
    <w:p w14:paraId="6E09DFCD" w14:textId="77777777" w:rsidR="00410710" w:rsidRDefault="00F2779D">
      <w:pPr>
        <w:pStyle w:val="ab"/>
      </w:pPr>
      <w:r>
        <w:rPr>
          <w:rStyle w:val="ad"/>
          <w:sz w:val="22"/>
          <w:szCs w:val="22"/>
        </w:rPr>
        <w:footnoteRef/>
      </w:r>
      <w:r>
        <w:rPr>
          <w:sz w:val="22"/>
          <w:szCs w:val="22"/>
        </w:rPr>
        <w:t xml:space="preserve"> ,</w:t>
      </w:r>
      <w:r>
        <w:rPr>
          <w:sz w:val="22"/>
          <w:szCs w:val="22"/>
          <w:vertAlign w:val="superscript"/>
        </w:rPr>
        <w:t>3</w:t>
      </w:r>
      <w:r>
        <w:t xml:space="preserve">.  </w:t>
      </w:r>
      <w:r>
        <w:rPr>
          <w:sz w:val="22"/>
          <w:szCs w:val="22"/>
        </w:rPr>
        <w:t>Таблицы из информационно-статистического альманаха “Новая Россия” (М.:      СП “Вся Москва” 1994).</w:t>
      </w:r>
    </w:p>
  </w:footnote>
  <w:footnote w:id="3">
    <w:p w14:paraId="0BDBB53C" w14:textId="77777777" w:rsidR="00410710" w:rsidRDefault="00410710">
      <w:pPr>
        <w:pStyle w:val="ab"/>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A22115A"/>
    <w:lvl w:ilvl="0">
      <w:numFmt w:val="decimal"/>
      <w:lvlText w:val="*"/>
      <w:lvlJc w:val="left"/>
    </w:lvl>
  </w:abstractNum>
  <w:num w:numId="1">
    <w:abstractNumId w:val="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170"/>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779D"/>
    <w:rsid w:val="00016F56"/>
    <w:rsid w:val="003D3056"/>
    <w:rsid w:val="00410710"/>
    <w:rsid w:val="00631F24"/>
    <w:rsid w:val="00F277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51866E"/>
  <w14:defaultImageDpi w14:val="0"/>
  <w15:chartTrackingRefBased/>
  <w15:docId w15:val="{402C9399-0C9F-42A6-934D-5C8D4EB5D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Arial" w:hAnsi="Arial" w:cs="Arial"/>
      <w:sz w:val="24"/>
      <w:szCs w:val="24"/>
    </w:rPr>
  </w:style>
  <w:style w:type="paragraph" w:styleId="1">
    <w:name w:val="heading 1"/>
    <w:basedOn w:val="a"/>
    <w:next w:val="a"/>
    <w:link w:val="10"/>
    <w:uiPriority w:val="99"/>
    <w:qFormat/>
    <w:pPr>
      <w:keepNext/>
      <w:spacing w:before="240" w:after="60"/>
      <w:outlineLvl w:val="0"/>
    </w:pPr>
    <w:rPr>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pPr>
      <w:tabs>
        <w:tab w:val="center" w:pos="4536"/>
        <w:tab w:val="right" w:pos="9072"/>
      </w:tabs>
    </w:pPr>
  </w:style>
  <w:style w:type="character" w:customStyle="1" w:styleId="a4">
    <w:name w:val="Верхній колонтитул Знак"/>
    <w:link w:val="a3"/>
    <w:uiPriority w:val="99"/>
    <w:semiHidden/>
    <w:rPr>
      <w:rFonts w:ascii="Arial" w:hAnsi="Arial" w:cs="Arial"/>
      <w:sz w:val="24"/>
      <w:szCs w:val="24"/>
    </w:rPr>
  </w:style>
  <w:style w:type="paragraph" w:styleId="a5">
    <w:name w:val="footer"/>
    <w:basedOn w:val="a"/>
    <w:link w:val="a6"/>
    <w:uiPriority w:val="99"/>
    <w:pPr>
      <w:tabs>
        <w:tab w:val="center" w:pos="4536"/>
        <w:tab w:val="right" w:pos="9072"/>
      </w:tabs>
    </w:pPr>
  </w:style>
  <w:style w:type="character" w:customStyle="1" w:styleId="a6">
    <w:name w:val="Нижній колонтитул Знак"/>
    <w:link w:val="a5"/>
    <w:uiPriority w:val="99"/>
    <w:semiHidden/>
    <w:rPr>
      <w:rFonts w:ascii="Arial" w:hAnsi="Arial" w:cs="Arial"/>
      <w:sz w:val="24"/>
      <w:szCs w:val="24"/>
    </w:rPr>
  </w:style>
  <w:style w:type="character" w:styleId="a7">
    <w:name w:val="page number"/>
    <w:uiPriority w:val="99"/>
  </w:style>
  <w:style w:type="character" w:styleId="a8">
    <w:name w:val="annotation reference"/>
    <w:uiPriority w:val="99"/>
    <w:semiHidden/>
    <w:rPr>
      <w:sz w:val="16"/>
      <w:szCs w:val="16"/>
    </w:rPr>
  </w:style>
  <w:style w:type="paragraph" w:styleId="a9">
    <w:name w:val="annotation text"/>
    <w:basedOn w:val="a"/>
    <w:link w:val="aa"/>
    <w:uiPriority w:val="99"/>
    <w:semiHidden/>
  </w:style>
  <w:style w:type="character" w:customStyle="1" w:styleId="aa">
    <w:name w:val="Текст примітки Знак"/>
    <w:link w:val="a9"/>
    <w:uiPriority w:val="99"/>
    <w:semiHidden/>
    <w:rPr>
      <w:rFonts w:ascii="Arial" w:hAnsi="Arial" w:cs="Arial"/>
      <w:sz w:val="20"/>
      <w:szCs w:val="20"/>
    </w:rPr>
  </w:style>
  <w:style w:type="paragraph" w:styleId="ab">
    <w:name w:val="footnote text"/>
    <w:basedOn w:val="a"/>
    <w:link w:val="ac"/>
    <w:uiPriority w:val="99"/>
    <w:semiHidden/>
  </w:style>
  <w:style w:type="character" w:customStyle="1" w:styleId="ac">
    <w:name w:val="Текст виноски Знак"/>
    <w:link w:val="ab"/>
    <w:uiPriority w:val="99"/>
    <w:semiHidden/>
    <w:rPr>
      <w:rFonts w:ascii="Arial" w:hAnsi="Arial" w:cs="Arial"/>
      <w:sz w:val="20"/>
      <w:szCs w:val="20"/>
    </w:rPr>
  </w:style>
  <w:style w:type="character" w:styleId="ad">
    <w:name w:val="footnote reference"/>
    <w:uiPriority w:val="99"/>
    <w:semiHidden/>
    <w:rPr>
      <w:vertAlign w:val="superscript"/>
    </w:rPr>
  </w:style>
  <w:style w:type="paragraph" w:styleId="ae">
    <w:name w:val="Balloon Text"/>
    <w:basedOn w:val="a"/>
    <w:link w:val="af"/>
    <w:uiPriority w:val="99"/>
    <w:semiHidden/>
    <w:rsid w:val="00F2779D"/>
    <w:rPr>
      <w:rFonts w:ascii="Tahoma" w:hAnsi="Tahoma" w:cs="Tahoma"/>
      <w:sz w:val="16"/>
      <w:szCs w:val="16"/>
    </w:rPr>
  </w:style>
  <w:style w:type="character" w:customStyle="1" w:styleId="af">
    <w:name w:val="Текст у виносці Знак"/>
    <w:link w:val="ae"/>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6701</Words>
  <Characters>38201</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Центральный Экономический Район</vt:lpstr>
    </vt:vector>
  </TitlesOfParts>
  <Company>Семья</Company>
  <LinksUpToDate>false</LinksUpToDate>
  <CharactersWithSpaces>44813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Центральный Экономический Район</dc:title>
  <dc:subject>курсовая по ЦЭРу</dc:subject>
  <dc:creator>Паршенцев Артем Александрович</dc:creator>
  <cp:keywords>ЦЭР</cp:keywords>
  <dc:description/>
  <cp:lastModifiedBy>Irina</cp:lastModifiedBy>
  <cp:revision>2</cp:revision>
  <dcterms:created xsi:type="dcterms:W3CDTF">2014-08-03T11:13:00Z</dcterms:created>
  <dcterms:modified xsi:type="dcterms:W3CDTF">2014-08-03T11:13:00Z</dcterms:modified>
</cp:coreProperties>
</file>