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651" w:rsidRDefault="008C4651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МЕРОПРИЯТИЯ, ПРЕДПРИНИМАЕМЫЕ НА РЫНКЕ ТРУДА</w:t>
      </w:r>
    </w:p>
    <w:p w:rsidR="008C4651" w:rsidRDefault="008C4651">
      <w:pPr>
        <w:pStyle w:val="Mystyle"/>
      </w:pPr>
    </w:p>
    <w:p w:rsidR="008C4651" w:rsidRDefault="008C4651">
      <w:pPr>
        <w:pStyle w:val="Mystyle"/>
      </w:pPr>
      <w:r>
        <w:t>К разработке программ деятельности учреждений рынка труда на национальном, региональном и местном уровне привлекаются обьединения предпринимателей и профсоюзы. Из представителей населения, руководителей учебных заведений, профсоюзов, предприятий и местных органов власти создаются комиссии (комитеты), которые оказывают всестороннюю помощь местным учреждениям рынка труда в их повседневной работе, и, вместе с тем, осуществляют над ними контроль.</w:t>
      </w:r>
    </w:p>
    <w:p w:rsidR="008C4651" w:rsidRDefault="008C4651">
      <w:pPr>
        <w:pStyle w:val="Mystyle"/>
      </w:pPr>
      <w:r>
        <w:t>Важно, что местные предприятия обычно охотно оказывают учреждениям рынка труда постоянную квалифицированную помощь в составлении планов использования рабочей силы, индивидуального развития сотрудников, проведении массового переобучения, связанного с внедрением новой технологии и реорганизации производства.</w:t>
      </w:r>
    </w:p>
    <w:p w:rsidR="008C4651" w:rsidRDefault="008C4651">
      <w:pPr>
        <w:pStyle w:val="Mystyle"/>
      </w:pPr>
      <w:r>
        <w:t>Особенно эффективно снижает безработицу и поддерживает высокий уровень занятости политика активных мер развития трудовых ресурсов, которую в той или иной мере провидит практически каждая страна, выделяя на нее обычно 30 - 40 % всех сумм по государственному финансированию программ рынка труда.</w:t>
      </w:r>
    </w:p>
    <w:p w:rsidR="008C4651" w:rsidRDefault="008C4651">
      <w:pPr>
        <w:pStyle w:val="Mystyle"/>
      </w:pPr>
      <w:r>
        <w:t>Активные меры, по опыту Швеции, отличии от пассивных, состоящих в выдаче пособий по безработице, включает следующие мероприятия:</w:t>
      </w:r>
    </w:p>
    <w:p w:rsidR="008C4651" w:rsidRDefault="008C4651">
      <w:pPr>
        <w:pStyle w:val="Mystyle"/>
      </w:pPr>
      <w:r>
        <w:t>- поощрение мелкого и семейного предпринимательства на максимально благоприятных условиях государственными субсидиями и кредитами, благодаря которым стартовый капитал может быть обеспечен владельцам лишь на 10%, до 70% - государственными субсидиями и на 20% кредитами, а если предприятие не приносит прибыли, то на 4 года освобождается от налога;</w:t>
      </w:r>
    </w:p>
    <w:p w:rsidR="008C4651" w:rsidRDefault="008C4651">
      <w:pPr>
        <w:pStyle w:val="Mystyle"/>
      </w:pPr>
      <w:r>
        <w:t>- обеспечение географической мобильности населения и рабочей силы путем представления субсидий и кредитов на переезд с семьей из районов с избытком рабочей силы в районы, где есть вакантные места, с гарантией улучшения жилищных и, как правило, материальных условий жизни;</w:t>
      </w:r>
    </w:p>
    <w:p w:rsidR="008C4651" w:rsidRDefault="008C4651">
      <w:pPr>
        <w:pStyle w:val="Mystyle"/>
      </w:pPr>
      <w:r>
        <w:t>- предоставление каждому ищущему работу полной информации о вакантных местах по профессиям, отраслям и регионам страны и создание для этой цели повсеместно общедоступных банков данных; оплата всех видов услуг по связи с отделами кадров предприятий, где есть рабочие места;</w:t>
      </w:r>
    </w:p>
    <w:p w:rsidR="008C4651" w:rsidRDefault="008C4651">
      <w:pPr>
        <w:pStyle w:val="Mystyle"/>
      </w:pPr>
      <w:r>
        <w:t>- организация общественных работ, в основном для молодежи, на строительстве жилья, дорог, в сфере обслуживания на срок до 6 месяцев с гарантированным заработком в пределах 50- 100% средней зарплаты по данной профессии;</w:t>
      </w:r>
    </w:p>
    <w:p w:rsidR="008C4651" w:rsidRDefault="008C4651">
      <w:pPr>
        <w:pStyle w:val="Mystyle"/>
      </w:pPr>
      <w:r>
        <w:t>- финансирование работы в частных фирмах молодежи путем предоставления в течение полугода владельцам предприятий субсидий в виде оплаты 50% издержек на вновь созданные рабочие места;</w:t>
      </w:r>
    </w:p>
    <w:p w:rsidR="008C4651" w:rsidRDefault="008C4651">
      <w:pPr>
        <w:pStyle w:val="Mystyle"/>
      </w:pPr>
      <w:r>
        <w:t>- специальное техническое оборудование на обычных предприятиях рабочих мест для инвалидов и выплата субсидий владельцам предприятий за прием инвалидов на работу и частично на их заработную плату;</w:t>
      </w:r>
    </w:p>
    <w:p w:rsidR="008C4651" w:rsidRDefault="008C4651">
      <w:pPr>
        <w:pStyle w:val="Mystyle"/>
      </w:pPr>
      <w:r>
        <w:t>- стимулирование расширения предпринимательской деятельности и сверхурочных работ, а тем самым и более полной занятости путем снижения налогообложения с прибыли и личных доходов.</w:t>
      </w:r>
    </w:p>
    <w:p w:rsidR="008C4651" w:rsidRDefault="008C4651">
      <w:pPr>
        <w:pStyle w:val="Mystyle"/>
      </w:pPr>
      <w:r>
        <w:t>В системе рынка труда осуществляются мероприятия по повышению общеобразовательного уровня безработных и обучению профессиям, имеющим устойчивый спрос на рынке труда:</w:t>
      </w:r>
    </w:p>
    <w:p w:rsidR="008C4651" w:rsidRDefault="008C4651">
      <w:pPr>
        <w:pStyle w:val="Mystyle"/>
      </w:pPr>
      <w:r>
        <w:t>- не имеющие законченного школьного образования получают его, причем организуются специальные усиленные курсы по математике, химии, физики, английскому языку (в основном для иммигрантов);</w:t>
      </w:r>
    </w:p>
    <w:p w:rsidR="008C4651" w:rsidRDefault="008C4651">
      <w:pPr>
        <w:pStyle w:val="Mystyle"/>
      </w:pPr>
      <w:r>
        <w:t>-детально выявляются интересы поступающих на курсы: проводятся предварительные беседы, ознакомление с предметами обучения и предстоящей работой, при необходимости сроком до месяца;</w:t>
      </w:r>
    </w:p>
    <w:p w:rsidR="008C4651" w:rsidRDefault="008C4651">
      <w:pPr>
        <w:pStyle w:val="Mystyle"/>
      </w:pPr>
      <w:r>
        <w:t>- применяются методы индивидуального обучения (принцип так называемого личного модуля), в основе которых лежат подбор предметов, наиболее полно удовлетворяющих интересы обучающихся и предлагающих оптимальные темпы и последовательность их освоения;</w:t>
      </w:r>
    </w:p>
    <w:p w:rsidR="008C4651" w:rsidRDefault="008C4651">
      <w:pPr>
        <w:pStyle w:val="Mystyle"/>
      </w:pPr>
      <w:r>
        <w:t xml:space="preserve">- учебные курсы </w:t>
      </w:r>
      <w:r>
        <w:softHyphen/>
        <w:t>составляются силами ведущих специалистов университетов и промышленных фирм; оплата преподавательского состава проводится на уровне, который существует для специалистов их класса в частных фирмах;</w:t>
      </w:r>
    </w:p>
    <w:p w:rsidR="008C4651" w:rsidRDefault="008C4651">
      <w:pPr>
        <w:pStyle w:val="Mystyle"/>
      </w:pPr>
      <w:r>
        <w:t>- в максимально возможном числе профессиональных школ на консультативных началах используется опыт наиболее талантливых педагогов и воспитателей для постановки методики обучения;</w:t>
      </w:r>
    </w:p>
    <w:p w:rsidR="008C4651" w:rsidRDefault="008C4651">
      <w:pPr>
        <w:pStyle w:val="Mystyle"/>
      </w:pPr>
      <w:r>
        <w:t>- поддерживается оптимальное, исходя из международного опыта на разных уровнях обучения, соотношение учеников и педагогов (7-8 к 1), которое позволяет осуществлять индивидуальное обучение и следить за качеством подготовки каждого ученика;</w:t>
      </w:r>
    </w:p>
    <w:p w:rsidR="008C4651" w:rsidRDefault="008C4651">
      <w:pPr>
        <w:pStyle w:val="Mystyle"/>
      </w:pPr>
      <w:r>
        <w:t>- используется метод опекунства старшекурсников над вновь поступившими, что создает общую благоприятную психологическую атмосферу и обеспечивает всеобщую заинтересованность в успешном обучении.</w:t>
      </w:r>
    </w:p>
    <w:p w:rsidR="008C4651" w:rsidRDefault="008C4651">
      <w:pPr>
        <w:pStyle w:val="Mystyle"/>
      </w:pPr>
      <w:r>
        <w:t>Чем крупнее затраты на активные меры по поддержанию занятости, при общих более значительных масштабах финансирования политики рынка труда, тем ниже, как правило, безработица в стране и выше общий уровень трудовой активности населения.</w:t>
      </w:r>
    </w:p>
    <w:p w:rsidR="008C4651" w:rsidRDefault="008C4651">
      <w:pPr>
        <w:pStyle w:val="Mystyle"/>
      </w:pPr>
      <w:r>
        <w:t>Показательно, в данном отношении, сопоставление ситуации на рынке труда Швеции и США При том, что в Швеции в 3 с лишним раза выше, чем в США, относительные затраты на программы политики рынка труда - 2, 7 против 0,8 ВНП, доля средств, идущих на меры активной защиты населения от безработицы, в два раза значительнее- 70% против 35%.</w:t>
      </w:r>
    </w:p>
    <w:p w:rsidR="008C4651" w:rsidRDefault="008C4651">
      <w:pPr>
        <w:pStyle w:val="Mystyle"/>
      </w:pPr>
      <w:r>
        <w:t>Нет сомнения в том, что именно эти различия в масштабах и качестве внимания к социальной защите населения на рынке труда является одним из главнейших факторов, определявших сложившийся уровень занятости населения обеих стран.</w:t>
      </w:r>
    </w:p>
    <w:p w:rsidR="008C4651" w:rsidRDefault="008C4651">
      <w:pPr>
        <w:pStyle w:val="Mystyle"/>
      </w:pPr>
      <w:r>
        <w:t xml:space="preserve"> Единственная возрастная группа, по которой занятость в США выше, чем в Швеции, население 16-19 лет. Объясняется это тем, что в США намного значительнее, чем в других западных странах, в т. ч. и в Швеции, распространена частичная занятость среди учащихся старших классов школ и студентов.</w:t>
      </w:r>
    </w:p>
    <w:p w:rsidR="008C4651" w:rsidRDefault="008C4651">
      <w:pPr>
        <w:pStyle w:val="Mystyle"/>
      </w:pPr>
      <w:r>
        <w:t>Трудовое воспитание оплачиваемым трудом, кстати сказать, проходит в большинстве западных стран, часто по месту учебы, примерно половина учащейся молодежи, что в целом связано с потребностью семей в дополнительных средствах на удовлетворение элементарных жизненных нужд.</w:t>
      </w:r>
    </w:p>
    <w:p w:rsidR="008C4651" w:rsidRDefault="008C4651">
      <w:pPr>
        <w:pStyle w:val="Mystyle"/>
      </w:pPr>
      <w:r>
        <w:t>Высокий уровень эффективности рынка труда в Швеции во многом определяется тем, что в стране хорошо поставлена профориентация, которая предшествует профессиональному обучению.</w:t>
      </w:r>
    </w:p>
    <w:p w:rsidR="008C4651" w:rsidRDefault="008C4651">
      <w:pPr>
        <w:pStyle w:val="Mystyle"/>
        <w:rPr>
          <w:lang w:val="en-US"/>
        </w:rPr>
      </w:pPr>
      <w:bookmarkStart w:id="0" w:name="_GoBack"/>
      <w:bookmarkEnd w:id="0"/>
    </w:p>
    <w:sectPr w:rsidR="008C465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6D0"/>
    <w:rsid w:val="000963BF"/>
    <w:rsid w:val="0024754B"/>
    <w:rsid w:val="008C4651"/>
    <w:rsid w:val="00FC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E9C3D1-0ED9-49FD-9CA2-865F0FF8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3840</Words>
  <Characters>2189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2014-01-27T09:26:00Z</dcterms:created>
  <dcterms:modified xsi:type="dcterms:W3CDTF">2014-01-27T09:26:00Z</dcterms:modified>
</cp:coreProperties>
</file>