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EA6" w:rsidRDefault="00523EA6">
      <w:pPr>
        <w:pStyle w:val="Mystyle"/>
        <w:jc w:val="center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Малайзия: Основные черты социально-экономической модели</w:t>
      </w:r>
    </w:p>
    <w:p w:rsidR="00523EA6" w:rsidRDefault="00523EA6">
      <w:pPr>
        <w:pStyle w:val="Mystyle"/>
      </w:pPr>
      <w:r>
        <w:t xml:space="preserve">   Динамизм, характерный для экономики Малайзии на протя</w:t>
      </w:r>
      <w:r>
        <w:softHyphen/>
        <w:t>жении 70-х и особенно 80—90-х гг., во многом базировался на дол</w:t>
      </w:r>
      <w:r>
        <w:softHyphen/>
        <w:t>госрочной государственной политике поддержки стабильного развития аграрной сферы и опережающего роста ориентирован</w:t>
      </w:r>
      <w:r>
        <w:softHyphen/>
        <w:t xml:space="preserve">ной на экспорт промышленности. </w:t>
      </w:r>
    </w:p>
    <w:p w:rsidR="00523EA6" w:rsidRDefault="00523EA6">
      <w:pPr>
        <w:pStyle w:val="Mystyle"/>
      </w:pPr>
      <w:r>
        <w:t>В основе этой политики лежит мобилизация внутренних источников финансирования: в середи</w:t>
      </w:r>
      <w:r>
        <w:softHyphen/>
        <w:t>не 90-х гг. норма сбережений выросла до 37%, а норма капита</w:t>
      </w:r>
      <w:r>
        <w:softHyphen/>
        <w:t>ловложений — до 39%, тогда как в 60-е гг. они составляли соот</w:t>
      </w:r>
      <w:r>
        <w:softHyphen/>
        <w:t>ветственно 28 и 14%, при этом наблюдался отток капитала за рубеж. В то же время правительство активно привлекает иностран</w:t>
      </w:r>
      <w:r>
        <w:softHyphen/>
        <w:t>ные капиталовложения: доля иностранных прямых инвестиций в основной капитал достигает 26% (наивысший показатель среди стран ЮВА, не считая Сингапура).</w:t>
      </w:r>
    </w:p>
    <w:p w:rsidR="00523EA6" w:rsidRDefault="00523EA6">
      <w:pPr>
        <w:pStyle w:val="Mystyle"/>
      </w:pPr>
      <w:r>
        <w:t>Аграрный сектор экономики получает поддержку посредством субсидирования закупок сельскохозяйственной продукции, цент</w:t>
      </w:r>
      <w:r>
        <w:softHyphen/>
        <w:t>рализованного регулирования цен, предоставления субсидий на приобретение машин и удобрений. В результате в 90-е гг. обес</w:t>
      </w:r>
      <w:r>
        <w:softHyphen/>
        <w:t>печивался устойчивый рост производства продовольствия и сырья для промышленности.</w:t>
      </w:r>
    </w:p>
    <w:p w:rsidR="00523EA6" w:rsidRDefault="00523EA6">
      <w:pPr>
        <w:pStyle w:val="Mystyle"/>
        <w:rPr>
          <w:snapToGrid w:val="0"/>
        </w:rPr>
      </w:pPr>
      <w:r>
        <w:rPr>
          <w:snapToGrid w:val="0"/>
        </w:rPr>
        <w:t>Современная промышленная политика Малайзии во многом определяется также регулирующей ролью государства, хотя мас</w:t>
      </w:r>
      <w:r>
        <w:rPr>
          <w:snapToGrid w:val="0"/>
        </w:rPr>
        <w:softHyphen/>
        <w:t>штабы государственного регулирования постепенно снижаются. Несмотря на то что отношение бюджетных расходов к ВВП со</w:t>
      </w:r>
      <w:r>
        <w:rPr>
          <w:snapToGrid w:val="0"/>
        </w:rPr>
        <w:softHyphen/>
        <w:t>кратилось с 58% в 1981 г. до 25% в 1996 г., правительство про</w:t>
      </w:r>
      <w:r>
        <w:rPr>
          <w:snapToGrid w:val="0"/>
        </w:rPr>
        <w:softHyphen/>
        <w:t>должает поддерживать приоритетные секторы экономики (преж</w:t>
      </w:r>
      <w:r>
        <w:rPr>
          <w:snapToGrid w:val="0"/>
        </w:rPr>
        <w:softHyphen/>
        <w:t>де всего электронику) путем предоставления льготных кредитов и прямого бюджетного финансирования развития инфраструкту</w:t>
      </w:r>
      <w:r>
        <w:rPr>
          <w:snapToGrid w:val="0"/>
        </w:rPr>
        <w:softHyphen/>
        <w:t>ры. Обрабатывающая промышленность развивается опережаю</w:t>
      </w:r>
      <w:r>
        <w:rPr>
          <w:snapToGrid w:val="0"/>
        </w:rPr>
        <w:softHyphen/>
        <w:t>щими темпами и соответственно растет ее роль в экономике: доля машиностроения в ВВП увеличилась (в 1996 гг. до 36%)</w:t>
      </w:r>
    </w:p>
    <w:p w:rsidR="00523EA6" w:rsidRDefault="00523EA6">
      <w:pPr>
        <w:pStyle w:val="Mystyle"/>
        <w:rPr>
          <w:snapToGrid w:val="0"/>
        </w:rPr>
      </w:pPr>
      <w:r>
        <w:rPr>
          <w:snapToGrid w:val="0"/>
        </w:rPr>
        <w:t>Однако поддержка отечественного бизнеса и государственного сектора не подразумевает создание “тепличных” условий за счет импортных ограничений, что сохраняет здоровую конкурентную среду. В этом состоит отличие Малайзии от многих развивающих</w:t>
      </w:r>
      <w:r>
        <w:rPr>
          <w:snapToGrid w:val="0"/>
        </w:rPr>
        <w:softHyphen/>
        <w:t>ся стран. Кроме того, в Малайзии развитие государственного сек</w:t>
      </w:r>
      <w:r>
        <w:rPr>
          <w:snapToGrid w:val="0"/>
        </w:rPr>
        <w:softHyphen/>
        <w:t>тора выполняло целевую задачу — перераспределение экономи</w:t>
      </w:r>
      <w:r>
        <w:rPr>
          <w:snapToGrid w:val="0"/>
        </w:rPr>
        <w:softHyphen/>
        <w:t>ческого потенциала между различными этническими группами в пользу коренного населения. По мере того, как госпредприятия начинали успешно функционировать, они передавались в поль</w:t>
      </w:r>
      <w:r>
        <w:rPr>
          <w:snapToGrid w:val="0"/>
        </w:rPr>
        <w:softHyphen/>
        <w:t>зование малайским бизнесменам.</w:t>
      </w:r>
    </w:p>
    <w:p w:rsidR="00523EA6" w:rsidRDefault="00523EA6">
      <w:pPr>
        <w:pStyle w:val="Mystyle"/>
        <w:rPr>
          <w:snapToGrid w:val="0"/>
        </w:rPr>
      </w:pPr>
      <w:r>
        <w:rPr>
          <w:snapToGrid w:val="0"/>
        </w:rPr>
        <w:t>Увеличение экономического потенциала позволило смягчить остроту многих социальных проблем. Доля населения, прожива</w:t>
      </w:r>
      <w:r>
        <w:rPr>
          <w:snapToGrid w:val="0"/>
        </w:rPr>
        <w:softHyphen/>
        <w:t>ющего ниже черты бедности, снизилась с начала 70-х к середине 90-х гг. в городах — с 22 до 4,5%, на селе — с 45 до 22%.</w:t>
      </w:r>
    </w:p>
    <w:p w:rsidR="00523EA6" w:rsidRDefault="00523EA6">
      <w:pPr>
        <w:pStyle w:val="Mystyle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                                                 Внешние факторы развития</w:t>
      </w:r>
    </w:p>
    <w:p w:rsidR="00523EA6" w:rsidRDefault="00523EA6">
      <w:pPr>
        <w:pStyle w:val="Mystyle"/>
      </w:pPr>
      <w:r>
        <w:t>В 80—90-х гг. формировалась индустриально-аграрная эконо</w:t>
      </w:r>
      <w:r>
        <w:softHyphen/>
        <w:t>мика, ориентированная на потребности мирового рынка. Экс</w:t>
      </w:r>
      <w:r>
        <w:softHyphen/>
        <w:t>портная квота, составлявшая в середине 60-х гг. порядка 50% ВВП, увеличилась к середине 90-х гг. до 80%. Хотя Малайзия ос</w:t>
      </w:r>
      <w:r>
        <w:softHyphen/>
        <w:t>тается крупнейшим поставщиком на мировой рынок каучука, пальмового масла, олова, она входит в число ведущих экспортеров какао-бобов, тропической древесины, нефти и газа, а с середины 80-х гг. ведущей статьей малайзийского экспорта стала электро</w:t>
      </w:r>
      <w:r>
        <w:softHyphen/>
        <w:t>ника. В 90-е гг. Малайзия наряду с США, Японией, Южной Корей и Тайванем вошла в число крупнейших в мире производителей полупроводников.</w:t>
      </w:r>
    </w:p>
    <w:p w:rsidR="00523EA6" w:rsidRDefault="00523EA6">
      <w:pPr>
        <w:pStyle w:val="Mystyle"/>
        <w:rPr>
          <w:snapToGrid w:val="0"/>
        </w:rPr>
      </w:pPr>
      <w:r>
        <w:rPr>
          <w:snapToGrid w:val="0"/>
        </w:rPr>
        <w:t>Вместе с тем чрезмерная зависимость экономики от состояния рынка полупроводников побуждает правительство стимулировать диверсификацию промышленного экспорта. В частности, во вто</w:t>
      </w:r>
      <w:r>
        <w:rPr>
          <w:snapToGrid w:val="0"/>
        </w:rPr>
        <w:softHyphen/>
        <w:t>рой половине 90-х гг. Малайзия пытается утвердиться на мировом рынке в качестве производителя автомобилей. Расширяется также экспортоориентированное производство бытовой электроники, текстиля и одежды.</w:t>
      </w:r>
    </w:p>
    <w:p w:rsidR="00523EA6" w:rsidRDefault="00523EA6">
      <w:pPr>
        <w:pStyle w:val="Mystyle"/>
        <w:rPr>
          <w:b/>
          <w:bCs/>
          <w:snapToGrid w:val="0"/>
          <w:sz w:val="28"/>
          <w:szCs w:val="28"/>
        </w:rPr>
      </w:pPr>
      <w:r>
        <w:rPr>
          <w:snapToGrid w:val="0"/>
        </w:rPr>
        <w:t xml:space="preserve">                 </w:t>
      </w:r>
      <w:r>
        <w:rPr>
          <w:b/>
          <w:bCs/>
          <w:snapToGrid w:val="0"/>
          <w:sz w:val="28"/>
          <w:szCs w:val="28"/>
        </w:rPr>
        <w:t>Современные тенденции социально-экономического развития</w:t>
      </w:r>
    </w:p>
    <w:p w:rsidR="00523EA6" w:rsidRDefault="00523EA6">
      <w:pPr>
        <w:pStyle w:val="Mystyle"/>
        <w:rPr>
          <w:snapToGrid w:val="0"/>
        </w:rPr>
      </w:pPr>
      <w:r>
        <w:rPr>
          <w:snapToGrid w:val="0"/>
        </w:rPr>
        <w:t>Благодаря особенностям экономической политики Малайзия относительно менее болезненно, чем ее соседи, перенесла пос</w:t>
      </w:r>
      <w:r>
        <w:rPr>
          <w:snapToGrid w:val="0"/>
        </w:rPr>
        <w:softHyphen/>
        <w:t>ледствия восточноазиатского структурно-финансового кризиса. Опасаясь, что сохранение высокой динамики экономического развития приведет к “перегреву” экономики, выражающемуся в усилении структурных и финансовых диспропорций, правитель</w:t>
      </w:r>
      <w:r>
        <w:rPr>
          <w:snapToGrid w:val="0"/>
        </w:rPr>
        <w:softHyphen/>
        <w:t>ство еще в 1996 г. усилило контроль за банковско-кредитной сис</w:t>
      </w:r>
      <w:r>
        <w:rPr>
          <w:snapToGrid w:val="0"/>
        </w:rPr>
        <w:softHyphen/>
        <w:t>темой, ограничило бюджетные расходы и подняло учетную ставку. Кроме того, в Малайзии в меньшей степени, чем в других стра</w:t>
      </w:r>
      <w:r>
        <w:rPr>
          <w:snapToGrid w:val="0"/>
        </w:rPr>
        <w:softHyphen/>
        <w:t>нах ЮВА, прибегали к привлечению краткосрочных кредитов для финансирования реального сектора экономики. В 90-е гг. начал развиваться процесс либерализации экономической поли</w:t>
      </w:r>
      <w:r>
        <w:rPr>
          <w:snapToGrid w:val="0"/>
        </w:rPr>
        <w:softHyphen/>
        <w:t>тики (снижение уровня государственного регулирования, прове</w:t>
      </w:r>
      <w:r>
        <w:rPr>
          <w:snapToGrid w:val="0"/>
        </w:rPr>
        <w:softHyphen/>
        <w:t>дения приватизации государственной собственности). Тем не ме</w:t>
      </w:r>
      <w:r>
        <w:rPr>
          <w:snapToGrid w:val="0"/>
        </w:rPr>
        <w:softHyphen/>
        <w:t>нее в 1998 г. в Малайзии отмечалось снижение ВВП на 5%.</w:t>
      </w:r>
    </w:p>
    <w:p w:rsidR="00523EA6" w:rsidRDefault="00523EA6">
      <w:pPr>
        <w:pStyle w:val="Mystyle"/>
      </w:pPr>
      <w:r>
        <w:rPr>
          <w:snapToGrid w:val="0"/>
        </w:rPr>
        <w:t>В отличие от других стран ЮВА Малайзия отказалась от со</w:t>
      </w:r>
      <w:r>
        <w:rPr>
          <w:snapToGrid w:val="0"/>
        </w:rPr>
        <w:softHyphen/>
        <w:t>действия МВФ в преодолении кризиса и пытается решить эконо</w:t>
      </w:r>
      <w:r>
        <w:rPr>
          <w:snapToGrid w:val="0"/>
        </w:rPr>
        <w:softHyphen/>
        <w:t>мические проблемы самостоятельно, путем расширения внутрен</w:t>
      </w:r>
      <w:r>
        <w:rPr>
          <w:snapToGrid w:val="0"/>
        </w:rPr>
        <w:softHyphen/>
        <w:t>него спроса и предложения, финансирования развития ряда приоритетных отраслей (таких, как электроника) за счет увеличения бюджетного   дефицита до 6% ВВП в 1999 г. Кроме того, в стране пытаются взять под контроль движение иностранного кратко</w:t>
      </w:r>
      <w:r>
        <w:rPr>
          <w:snapToGrid w:val="0"/>
        </w:rPr>
        <w:softHyphen/>
        <w:t>срочного спекулятивного капитала. В то же время правительство вынуждено сократить государственные расходы и отказаться от ряда амбициозных социально-экономических проектов, тем самым на практике признав справедливость некоторых рекомен</w:t>
      </w:r>
      <w:r>
        <w:rPr>
          <w:snapToGrid w:val="0"/>
        </w:rPr>
        <w:softHyphen/>
        <w:t>даций международных финансовых институтов</w:t>
      </w:r>
    </w:p>
    <w:p w:rsidR="00523EA6" w:rsidRDefault="00523EA6">
      <w:pPr>
        <w:pStyle w:val="Mystyle"/>
        <w:rPr>
          <w:lang w:val="en-US"/>
        </w:rPr>
      </w:pPr>
      <w:bookmarkStart w:id="0" w:name="_GoBack"/>
      <w:bookmarkEnd w:id="0"/>
    </w:p>
    <w:sectPr w:rsidR="00523EA6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042"/>
    <w:rsid w:val="00005150"/>
    <w:rsid w:val="00523EA6"/>
    <w:rsid w:val="00D212BF"/>
    <w:rsid w:val="00F0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D9EAE1-865F-43B3-81A0-AFA9F744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3373</Words>
  <Characters>1924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2014-01-27T09:02:00Z</dcterms:created>
  <dcterms:modified xsi:type="dcterms:W3CDTF">2014-01-27T09:02:00Z</dcterms:modified>
</cp:coreProperties>
</file>