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6F65" w:rsidRDefault="00B26F65">
      <w:pPr>
        <w:spacing w:before="120"/>
        <w:ind w:firstLine="0"/>
        <w:jc w:val="center"/>
        <w:rPr>
          <w:b/>
          <w:bCs/>
          <w:color w:val="000000"/>
          <w:sz w:val="32"/>
          <w:szCs w:val="32"/>
        </w:rPr>
      </w:pPr>
      <w:r>
        <w:rPr>
          <w:b/>
          <w:bCs/>
          <w:color w:val="000000"/>
          <w:sz w:val="32"/>
          <w:szCs w:val="32"/>
        </w:rPr>
        <w:t>Финансовая система</w:t>
      </w:r>
    </w:p>
    <w:p w:rsidR="00B26F65" w:rsidRDefault="00B26F65">
      <w:pPr>
        <w:spacing w:before="120"/>
        <w:ind w:firstLine="0"/>
        <w:jc w:val="center"/>
        <w:rPr>
          <w:b/>
          <w:bCs/>
          <w:color w:val="000000"/>
          <w:sz w:val="28"/>
          <w:szCs w:val="28"/>
        </w:rPr>
      </w:pPr>
      <w:r>
        <w:rPr>
          <w:b/>
          <w:bCs/>
          <w:color w:val="000000"/>
          <w:sz w:val="28"/>
          <w:szCs w:val="28"/>
        </w:rPr>
        <w:t>1. Введение. Сущность финансовой системы</w:t>
      </w:r>
    </w:p>
    <w:p w:rsidR="00B26F65" w:rsidRDefault="00B26F65">
      <w:pPr>
        <w:spacing w:before="120"/>
        <w:ind w:firstLine="567"/>
        <w:rPr>
          <w:color w:val="000000"/>
          <w:sz w:val="24"/>
          <w:szCs w:val="24"/>
        </w:rPr>
      </w:pPr>
      <w:r>
        <w:rPr>
          <w:color w:val="000000"/>
          <w:sz w:val="24"/>
          <w:szCs w:val="24"/>
        </w:rPr>
        <w:t>Финансы представляют собой довольно сложное общественное явление. Они охватывают широкую гамму обменно-распределительных отношений, которые отображаются в различных денежных потоках. При единой сущности этих отношений в них выделяются отдельные элементы, которые имеют свои характерные признаки и особенности. Изучение финансов основывается как на понимании их необходимости, сущности и роли в обществе, так и на детальном усвоении конкретных форм финансовых отношений.</w:t>
      </w:r>
    </w:p>
    <w:p w:rsidR="00B26F65" w:rsidRDefault="00B26F65">
      <w:pPr>
        <w:spacing w:before="120"/>
        <w:ind w:firstLine="567"/>
        <w:rPr>
          <w:color w:val="000000"/>
          <w:sz w:val="24"/>
          <w:szCs w:val="24"/>
        </w:rPr>
      </w:pPr>
      <w:r>
        <w:rPr>
          <w:color w:val="000000"/>
          <w:sz w:val="24"/>
          <w:szCs w:val="24"/>
        </w:rPr>
        <w:t>Выделение форм финансовых отношений характеризует относительное отделение отдельных составляющих финансов. Совокупность этих составляющих определяется термином «финансовая система». Как и всякая другая система, она является не простым набором отдельных элементов, а совокупностью взаимосвязанных элементов, которые имеют однородные признаки.</w:t>
      </w:r>
    </w:p>
    <w:p w:rsidR="00B26F65" w:rsidRDefault="00B26F65">
      <w:pPr>
        <w:spacing w:before="120"/>
        <w:ind w:firstLine="567"/>
        <w:rPr>
          <w:color w:val="000000"/>
          <w:sz w:val="24"/>
          <w:szCs w:val="24"/>
        </w:rPr>
      </w:pPr>
      <w:r>
        <w:rPr>
          <w:color w:val="000000"/>
          <w:sz w:val="24"/>
          <w:szCs w:val="24"/>
        </w:rPr>
        <w:t xml:space="preserve">Финансовая система государства является отображением форм и методов конкретного использования финансов в экономике и соответственно к задействованной модели экономики в значительной мере обозначается ею. </w:t>
      </w:r>
    </w:p>
    <w:p w:rsidR="00B26F65" w:rsidRDefault="00B26F65">
      <w:pPr>
        <w:spacing w:before="120"/>
        <w:ind w:firstLine="567"/>
        <w:rPr>
          <w:color w:val="000000"/>
          <w:sz w:val="24"/>
          <w:szCs w:val="24"/>
        </w:rPr>
      </w:pPr>
      <w:r>
        <w:rPr>
          <w:color w:val="000000"/>
          <w:sz w:val="24"/>
          <w:szCs w:val="24"/>
        </w:rPr>
        <w:t>Финансовые системы некоторых государств могут отличаться по своей структуре, но они все имеют общий признак – это различные фонды финансовых ресурсов, которые отличаются по методам мобилизации и их использованию, однако тесно связаны между собой, имеют прямое и обратное влияние на экономические и социальные процессы в государстве, а также на формирование и использования фондов финансовых ресурсов в разрезе отдельных звеньев.</w:t>
      </w:r>
    </w:p>
    <w:p w:rsidR="00B26F65" w:rsidRDefault="00B26F65">
      <w:pPr>
        <w:spacing w:before="120"/>
        <w:ind w:firstLine="567"/>
        <w:rPr>
          <w:color w:val="000000"/>
          <w:sz w:val="24"/>
          <w:szCs w:val="24"/>
        </w:rPr>
      </w:pPr>
      <w:r>
        <w:rPr>
          <w:color w:val="000000"/>
          <w:sz w:val="24"/>
          <w:szCs w:val="24"/>
        </w:rPr>
        <w:t xml:space="preserve">Можно утверждать, что каждое звено финансовой системы является независимым её элементом, но эта самостоятельность относительна в средине единого целостного. Финансовая система – это совокупность разнообразных видов фондов финансовых ресурсов, сконцентрированных в распоряжении государства, нефинансового сектора экономики (хозяйствующих субъектов), отдельных финансовых институтов и населения (домохозяйств) для исполнения возложенных на них функций, а также для удовлетворения экономических и социальных потребностей. </w:t>
      </w:r>
    </w:p>
    <w:p w:rsidR="00B26F65" w:rsidRDefault="00B26F65">
      <w:pPr>
        <w:spacing w:before="120"/>
        <w:ind w:firstLine="0"/>
        <w:jc w:val="center"/>
        <w:rPr>
          <w:b/>
          <w:bCs/>
          <w:color w:val="000000"/>
          <w:sz w:val="28"/>
          <w:szCs w:val="28"/>
        </w:rPr>
      </w:pPr>
      <w:r>
        <w:rPr>
          <w:b/>
          <w:bCs/>
          <w:color w:val="000000"/>
          <w:sz w:val="28"/>
          <w:szCs w:val="28"/>
        </w:rPr>
        <w:t>2. Состав финансовой системы</w:t>
      </w:r>
    </w:p>
    <w:p w:rsidR="00B26F65" w:rsidRDefault="00B26F65">
      <w:pPr>
        <w:spacing w:before="120"/>
        <w:ind w:firstLine="567"/>
        <w:rPr>
          <w:color w:val="000000"/>
          <w:sz w:val="24"/>
          <w:szCs w:val="24"/>
        </w:rPr>
      </w:pPr>
      <w:r>
        <w:rPr>
          <w:color w:val="000000"/>
          <w:sz w:val="24"/>
          <w:szCs w:val="24"/>
        </w:rPr>
        <w:t>Финансовая система рассматривается с двух сторон: по внутреннему строению и организационной структуре.</w:t>
      </w:r>
    </w:p>
    <w:p w:rsidR="00B26F65" w:rsidRDefault="00B26F65">
      <w:pPr>
        <w:spacing w:before="120"/>
        <w:ind w:firstLine="567"/>
        <w:rPr>
          <w:color w:val="000000"/>
          <w:sz w:val="24"/>
          <w:szCs w:val="24"/>
        </w:rPr>
      </w:pPr>
      <w:r>
        <w:rPr>
          <w:color w:val="000000"/>
          <w:sz w:val="24"/>
          <w:szCs w:val="24"/>
        </w:rPr>
        <w:t>Финансовая система - совокупность относительно обособленных взаимосвязанных финансовых отношений, которые отображают специфические формы и методы распределения и перераспределения ВВП.</w:t>
      </w:r>
    </w:p>
    <w:p w:rsidR="00B26F65" w:rsidRDefault="00B26F65">
      <w:pPr>
        <w:spacing w:before="120"/>
        <w:ind w:firstLine="567"/>
        <w:rPr>
          <w:color w:val="000000"/>
          <w:sz w:val="24"/>
          <w:szCs w:val="24"/>
        </w:rPr>
      </w:pPr>
      <w:r>
        <w:rPr>
          <w:color w:val="000000"/>
          <w:sz w:val="24"/>
          <w:szCs w:val="24"/>
        </w:rPr>
        <w:t>Финансовая система – совокупность финансовых органов и институтов, которые управляют денежными потоками.</w:t>
      </w:r>
    </w:p>
    <w:p w:rsidR="00B26F65" w:rsidRDefault="00B26F65">
      <w:pPr>
        <w:spacing w:before="120"/>
        <w:ind w:firstLine="567"/>
        <w:rPr>
          <w:color w:val="000000"/>
          <w:sz w:val="24"/>
          <w:szCs w:val="24"/>
        </w:rPr>
      </w:pPr>
      <w:r>
        <w:rPr>
          <w:color w:val="000000"/>
          <w:sz w:val="24"/>
          <w:szCs w:val="24"/>
        </w:rPr>
        <w:t xml:space="preserve">Внутреннее строение финансовой системы отображает объективную совокупность финансовых отношений и является общей для всех стран. Она состоит из сфер и звеньев. </w:t>
      </w:r>
    </w:p>
    <w:p w:rsidR="00B26F65" w:rsidRDefault="00B26F65">
      <w:pPr>
        <w:spacing w:before="120"/>
        <w:ind w:firstLine="567"/>
        <w:rPr>
          <w:color w:val="000000"/>
          <w:sz w:val="24"/>
          <w:szCs w:val="24"/>
        </w:rPr>
      </w:pPr>
      <w:r>
        <w:rPr>
          <w:color w:val="000000"/>
          <w:sz w:val="24"/>
          <w:szCs w:val="24"/>
        </w:rPr>
        <w:t xml:space="preserve">Сфера характеризует обобщенную по определённому признаку совокупность финансовых отношений. </w:t>
      </w:r>
    </w:p>
    <w:p w:rsidR="00B26F65" w:rsidRDefault="00B26F65">
      <w:pPr>
        <w:spacing w:before="120"/>
        <w:ind w:firstLine="567"/>
        <w:rPr>
          <w:color w:val="000000"/>
          <w:sz w:val="24"/>
          <w:szCs w:val="24"/>
        </w:rPr>
      </w:pPr>
      <w:r>
        <w:rPr>
          <w:color w:val="000000"/>
          <w:sz w:val="24"/>
          <w:szCs w:val="24"/>
        </w:rPr>
        <w:t>Звенья показывают обособленную часть финансовых отношений. В основу выделения сфер и звеньев положен уровень экономической системы (схема 1).</w:t>
      </w:r>
    </w:p>
    <w:p w:rsidR="00B26F65" w:rsidRDefault="00B26F65">
      <w:pPr>
        <w:spacing w:before="120"/>
        <w:ind w:firstLine="567"/>
        <w:rPr>
          <w:color w:val="000000"/>
          <w:sz w:val="24"/>
          <w:szCs w:val="24"/>
        </w:rPr>
      </w:pPr>
      <w:r>
        <w:rPr>
          <w:color w:val="000000"/>
          <w:sz w:val="24"/>
          <w:szCs w:val="24"/>
        </w:rPr>
        <w:t>Внутренняя структура финансовой системы показана в схеме 2.</w:t>
      </w:r>
    </w:p>
    <w:p w:rsidR="00B26F65" w:rsidRDefault="00B26F65">
      <w:pPr>
        <w:spacing w:before="120"/>
        <w:ind w:firstLine="567"/>
        <w:rPr>
          <w:color w:val="000000"/>
          <w:sz w:val="24"/>
          <w:szCs w:val="24"/>
        </w:rPr>
      </w:pPr>
      <w:r>
        <w:rPr>
          <w:color w:val="000000"/>
          <w:sz w:val="24"/>
          <w:szCs w:val="24"/>
        </w:rPr>
        <w:t>Организационная структура финансовой системы – совокупность финансовых органов и институтов, которая характеризует  систему управления финансами.</w:t>
      </w:r>
    </w:p>
    <w:p w:rsidR="00B26F65" w:rsidRDefault="00B26F65">
      <w:pPr>
        <w:spacing w:before="120"/>
        <w:ind w:firstLine="567"/>
        <w:rPr>
          <w:color w:val="000000"/>
          <w:sz w:val="24"/>
          <w:szCs w:val="24"/>
        </w:rPr>
      </w:pPr>
      <w:r>
        <w:rPr>
          <w:color w:val="000000"/>
          <w:sz w:val="24"/>
          <w:szCs w:val="24"/>
        </w:rPr>
        <w:t>В основе выделения органов управления финансовой системой лежит её внутренняя структура. Общее управление финансовой деятельностью в какой-либо стране осуществляют органы государственной власти и управления.</w:t>
      </w:r>
    </w:p>
    <w:p w:rsidR="00B26F65" w:rsidRDefault="00B26F65">
      <w:pPr>
        <w:spacing w:before="120"/>
        <w:ind w:firstLine="0"/>
        <w:jc w:val="center"/>
        <w:rPr>
          <w:b/>
          <w:bCs/>
          <w:color w:val="000000"/>
          <w:sz w:val="28"/>
          <w:szCs w:val="28"/>
        </w:rPr>
      </w:pPr>
      <w:r>
        <w:rPr>
          <w:b/>
          <w:bCs/>
          <w:color w:val="000000"/>
          <w:sz w:val="28"/>
          <w:szCs w:val="28"/>
        </w:rPr>
        <w:t>3. Финансовая система на современном этапе в Российской Федерации</w:t>
      </w:r>
    </w:p>
    <w:p w:rsidR="00B26F65" w:rsidRDefault="00B26F65">
      <w:pPr>
        <w:spacing w:before="120"/>
        <w:ind w:firstLine="567"/>
        <w:rPr>
          <w:color w:val="000000"/>
          <w:sz w:val="24"/>
          <w:szCs w:val="24"/>
        </w:rPr>
      </w:pPr>
      <w:r>
        <w:rPr>
          <w:color w:val="000000"/>
          <w:sz w:val="24"/>
          <w:szCs w:val="24"/>
        </w:rPr>
        <w:t>Анализ закономерностей развития финансов в разных условиях общественного воспроизводства свидетельствует о наличии общих признаков в их содержании. Это обусловлено сочинением объективных причин и условий функционирования финансов. Среди этих условий выделяет два: развитие товарно-денежных отношений и существование государства как субъекта этих отношений. В отличие от таких стоимостных категорий, как например, деньги, кредит, фонд оплаты труда и другие, финансы органически связаны функционированием государства.</w:t>
      </w:r>
    </w:p>
    <w:p w:rsidR="00B26F65" w:rsidRDefault="00B26F65">
      <w:pPr>
        <w:spacing w:before="120"/>
        <w:ind w:firstLine="567"/>
        <w:rPr>
          <w:color w:val="000000"/>
          <w:sz w:val="24"/>
          <w:szCs w:val="24"/>
        </w:rPr>
      </w:pPr>
      <w:r>
        <w:rPr>
          <w:color w:val="000000"/>
          <w:sz w:val="24"/>
          <w:szCs w:val="24"/>
        </w:rPr>
        <w:t>Однако общие признаки всех финансовых отношений не включают определенные различия между ними.</w:t>
      </w:r>
    </w:p>
    <w:p w:rsidR="00B26F65" w:rsidRDefault="00B26F65">
      <w:pPr>
        <w:spacing w:before="120"/>
        <w:ind w:firstLine="567"/>
        <w:rPr>
          <w:color w:val="000000"/>
          <w:sz w:val="24"/>
          <w:szCs w:val="24"/>
        </w:rPr>
      </w:pPr>
      <w:r>
        <w:rPr>
          <w:color w:val="000000"/>
          <w:sz w:val="24"/>
          <w:szCs w:val="24"/>
        </w:rPr>
        <w:t>В связи с этим финансовая система представляет собой совокупность различных сфер (звеньев) финансовых отношений, каждая из которых характеризуется особенностями в формировании и использовании фондов денежных средств, различной ролью в общественном воспроизводстве.</w:t>
      </w:r>
    </w:p>
    <w:p w:rsidR="00B26F65" w:rsidRDefault="00B26F65">
      <w:pPr>
        <w:spacing w:before="120"/>
        <w:ind w:firstLine="567"/>
        <w:rPr>
          <w:color w:val="000000"/>
          <w:sz w:val="24"/>
          <w:szCs w:val="24"/>
        </w:rPr>
      </w:pPr>
      <w:r>
        <w:rPr>
          <w:color w:val="000000"/>
          <w:sz w:val="24"/>
          <w:szCs w:val="24"/>
        </w:rPr>
        <w:t>Финансовая система РФ включает следующие звенья финансовых отношении: государственный бюджет, внебюджетные фонды, государственный кредит, фонды страхования, фондовый рынок финансы предприятии различных форм собственности.</w:t>
      </w:r>
    </w:p>
    <w:p w:rsidR="00B26F65" w:rsidRDefault="00B26F65">
      <w:pPr>
        <w:spacing w:before="120"/>
        <w:ind w:firstLine="567"/>
        <w:rPr>
          <w:color w:val="000000"/>
          <w:sz w:val="24"/>
          <w:szCs w:val="24"/>
        </w:rPr>
      </w:pPr>
      <w:r>
        <w:rPr>
          <w:color w:val="000000"/>
          <w:sz w:val="24"/>
          <w:szCs w:val="24"/>
        </w:rPr>
        <w:t>Все вышеперечисленные финансовые отношения можно разбить на две подсистемы. Это общегосударственные финансы, обеспечивающие потребности расширенного воспроизводства на макроуровне, и финансы хозяйствующих субъектов, пользуемые для обеспечения воспроизводственного процесса денежными средствами на микроуровне.</w:t>
      </w:r>
    </w:p>
    <w:p w:rsidR="00B26F65" w:rsidRDefault="00B26F65">
      <w:pPr>
        <w:spacing w:before="120"/>
        <w:ind w:firstLine="567"/>
        <w:rPr>
          <w:color w:val="000000"/>
          <w:sz w:val="24"/>
          <w:szCs w:val="24"/>
        </w:rPr>
      </w:pPr>
      <w:r>
        <w:rPr>
          <w:color w:val="000000"/>
          <w:sz w:val="24"/>
          <w:szCs w:val="24"/>
        </w:rPr>
        <w:t>Разграничение финансовой системы на отдельные звенья обусловлено различиями в задачах каждого звена, а также в методах формирования и использования централизованных и децентрализованных фондов денежных средств. Общегосударственные централизованные фонды денежных ресурсов создаются путем распределения и перераспределения национального дохода, созданного в отраслях материального производства.</w:t>
      </w:r>
    </w:p>
    <w:p w:rsidR="00B26F65" w:rsidRDefault="00B26F65">
      <w:pPr>
        <w:spacing w:before="120"/>
        <w:ind w:firstLine="567"/>
        <w:rPr>
          <w:color w:val="000000"/>
          <w:sz w:val="24"/>
          <w:szCs w:val="24"/>
        </w:rPr>
      </w:pPr>
      <w:r>
        <w:rPr>
          <w:color w:val="000000"/>
          <w:sz w:val="24"/>
          <w:szCs w:val="24"/>
        </w:rPr>
        <w:t>Важная роль, которую выполняет государство в области экономического и социального развития, приводит к необходимости централизации в его распоряжении значительной части финансовых ресурсов. Формами их использования являются бюджетные и внебюджетные фонды, обеспечивающие потребности государства в решении экономических, политических и социальных задач. Иные формы и методы образования и использования денежных фондов применяются кредитными и страховыми звеньями финансовой системы. Децентрализованные фонды денежных средств образуются из денежных доходов и накоплений самих предприятий.</w:t>
      </w:r>
    </w:p>
    <w:p w:rsidR="00B26F65" w:rsidRDefault="00B26F65">
      <w:pPr>
        <w:spacing w:before="120"/>
        <w:ind w:firstLine="567"/>
        <w:rPr>
          <w:color w:val="000000"/>
          <w:sz w:val="24"/>
          <w:szCs w:val="24"/>
        </w:rPr>
      </w:pPr>
      <w:r>
        <w:rPr>
          <w:color w:val="000000"/>
          <w:sz w:val="24"/>
          <w:szCs w:val="24"/>
        </w:rPr>
        <w:t>Несмотря на разграничение сферы деятельности и применение особых способов и форм образования и использования денежных фондов в каждом отдельном звене, финансовая система</w:t>
      </w:r>
      <w:r>
        <w:rPr>
          <w:noProof/>
          <w:color w:val="000000"/>
          <w:sz w:val="24"/>
          <w:szCs w:val="24"/>
        </w:rPr>
        <w:t xml:space="preserve"> —</w:t>
      </w:r>
      <w:r>
        <w:rPr>
          <w:color w:val="000000"/>
          <w:sz w:val="24"/>
          <w:szCs w:val="24"/>
        </w:rPr>
        <w:t xml:space="preserve"> единая система, так как базируется на едином источнике ресурсов всех звеньев.</w:t>
      </w:r>
    </w:p>
    <w:p w:rsidR="00B26F65" w:rsidRDefault="00B26F65">
      <w:pPr>
        <w:spacing w:before="120"/>
        <w:ind w:firstLine="567"/>
        <w:rPr>
          <w:color w:val="000000"/>
          <w:sz w:val="24"/>
          <w:szCs w:val="24"/>
        </w:rPr>
      </w:pPr>
      <w:r>
        <w:rPr>
          <w:color w:val="000000"/>
          <w:sz w:val="24"/>
          <w:szCs w:val="24"/>
        </w:rPr>
        <w:t>Основой единой финансовой системы служат финансы предприятий, поскольку они непосредственно участвуют в процессе материального производства. Источником централизованных государственных фондов денежных средств выступает национальный доход, создаваемый в сфере материального производства.</w:t>
      </w:r>
    </w:p>
    <w:p w:rsidR="00B26F65" w:rsidRDefault="00B26F65">
      <w:pPr>
        <w:spacing w:before="120"/>
        <w:ind w:firstLine="567"/>
        <w:rPr>
          <w:color w:val="000000"/>
          <w:sz w:val="24"/>
          <w:szCs w:val="24"/>
        </w:rPr>
      </w:pPr>
      <w:r>
        <w:rPr>
          <w:color w:val="000000"/>
          <w:sz w:val="24"/>
          <w:szCs w:val="24"/>
        </w:rPr>
        <w:t>Общегосударственным финансам принадлежит ведущая роль: в обеспечении определенных темпов развития всех отраслей народного хозяйства; перераспределении финансовых ресурсов между отраслями экономики и регионами страны, производственной и непроизводственной сферами, а также формами собственности, отдельными группами и слоями населения. Эффективное использование финансовых ресурсов возможно лишь на основе активной финансовой политики государства.</w:t>
      </w:r>
    </w:p>
    <w:p w:rsidR="00B26F65" w:rsidRDefault="00B26F65">
      <w:pPr>
        <w:spacing w:before="120"/>
        <w:ind w:firstLine="567"/>
        <w:rPr>
          <w:color w:val="000000"/>
          <w:sz w:val="24"/>
          <w:szCs w:val="24"/>
        </w:rPr>
      </w:pPr>
      <w:r>
        <w:rPr>
          <w:color w:val="000000"/>
          <w:sz w:val="24"/>
          <w:szCs w:val="24"/>
        </w:rPr>
        <w:t>Общегосударственные финансы органически связаны с финансами предприятий. С одной стороны, главным источником доходов бюджета является национальный доход, создаваемый в сфере материального производства. С другой стороны, процесс расширенного воспроизводства осуществляется не только за счет собственных средств предприятий, но и с привлечением общегосударственного фонда денежных средств в форме бюджетных ассигнований и использования банковских кредитов. При недостатке собственных средств предприятие может привлекать на акционерной основе средства других предприятий, а также на базе операций с ценными бумагами</w:t>
      </w:r>
      <w:r>
        <w:rPr>
          <w:noProof/>
          <w:color w:val="000000"/>
          <w:sz w:val="24"/>
          <w:szCs w:val="24"/>
        </w:rPr>
        <w:t xml:space="preserve"> —</w:t>
      </w:r>
      <w:r>
        <w:rPr>
          <w:color w:val="000000"/>
          <w:sz w:val="24"/>
          <w:szCs w:val="24"/>
        </w:rPr>
        <w:t xml:space="preserve"> заемные средства. Посредством заключения договоров со страховыми компаниями осуществляется страхование предпринимательских рисков.</w:t>
      </w:r>
    </w:p>
    <w:p w:rsidR="00B26F65" w:rsidRDefault="00B26F65">
      <w:pPr>
        <w:spacing w:before="120"/>
        <w:ind w:firstLine="567"/>
        <w:rPr>
          <w:color w:val="000000"/>
          <w:sz w:val="24"/>
          <w:szCs w:val="24"/>
        </w:rPr>
      </w:pPr>
      <w:r>
        <w:rPr>
          <w:color w:val="000000"/>
          <w:sz w:val="24"/>
          <w:szCs w:val="24"/>
        </w:rPr>
        <w:t>Взаимосвязь и взаимозависимость составных звеньев финансовой системы обусловлены единой сущностью финансов.</w:t>
      </w:r>
    </w:p>
    <w:p w:rsidR="00B26F65" w:rsidRDefault="00B26F65">
      <w:pPr>
        <w:spacing w:before="120"/>
        <w:ind w:firstLine="567"/>
        <w:rPr>
          <w:color w:val="000000"/>
          <w:sz w:val="24"/>
          <w:szCs w:val="24"/>
        </w:rPr>
      </w:pPr>
      <w:r>
        <w:rPr>
          <w:color w:val="000000"/>
          <w:sz w:val="24"/>
          <w:szCs w:val="24"/>
        </w:rPr>
        <w:t>Через финансовую систему государство воздействует на формирование централизованных и децентрализованных денежных фондов, фондов накопления и потребления, используя для этого налоги, расходы государственного бюджета, государственный кредит.</w:t>
      </w:r>
    </w:p>
    <w:p w:rsidR="00B26F65" w:rsidRDefault="00B26F65">
      <w:pPr>
        <w:spacing w:before="120"/>
        <w:ind w:firstLine="567"/>
        <w:rPr>
          <w:color w:val="000000"/>
          <w:sz w:val="24"/>
          <w:szCs w:val="24"/>
        </w:rPr>
      </w:pPr>
      <w:r>
        <w:rPr>
          <w:color w:val="000000"/>
          <w:sz w:val="24"/>
          <w:szCs w:val="24"/>
        </w:rPr>
        <w:t>Государственный бюджет</w:t>
      </w:r>
      <w:r>
        <w:rPr>
          <w:noProof/>
          <w:color w:val="000000"/>
          <w:sz w:val="24"/>
          <w:szCs w:val="24"/>
        </w:rPr>
        <w:t xml:space="preserve"> —</w:t>
      </w:r>
      <w:r>
        <w:rPr>
          <w:color w:val="000000"/>
          <w:sz w:val="24"/>
          <w:szCs w:val="24"/>
        </w:rPr>
        <w:t xml:space="preserve"> главное звено финансовой системы. Он представляет собой форму образования и использования централизованного фонда денежных средств для обес- печения функций органов государственной власти.</w:t>
      </w:r>
    </w:p>
    <w:p w:rsidR="00B26F65" w:rsidRDefault="00B26F65">
      <w:pPr>
        <w:spacing w:before="120"/>
        <w:ind w:firstLine="567"/>
        <w:rPr>
          <w:color w:val="000000"/>
          <w:sz w:val="24"/>
          <w:szCs w:val="24"/>
        </w:rPr>
      </w:pPr>
      <w:r>
        <w:rPr>
          <w:color w:val="000000"/>
          <w:sz w:val="24"/>
          <w:szCs w:val="24"/>
        </w:rPr>
        <w:t>Государственный бюджет является основным финансовым планом страны, утверждаемым Федеральным Собранием РФ как закон.</w:t>
      </w:r>
    </w:p>
    <w:p w:rsidR="00B26F65" w:rsidRDefault="00B26F65">
      <w:pPr>
        <w:spacing w:before="120"/>
        <w:ind w:firstLine="567"/>
        <w:rPr>
          <w:color w:val="000000"/>
          <w:sz w:val="24"/>
          <w:szCs w:val="24"/>
        </w:rPr>
      </w:pPr>
      <w:r>
        <w:rPr>
          <w:color w:val="000000"/>
          <w:sz w:val="24"/>
          <w:szCs w:val="24"/>
        </w:rPr>
        <w:t>В условиях перехода на рыночные отношения государственный бюджет сохраняет свою важную роль. Изменяются лишь методы его воздействия на общественное производство путем создания иного режима расходования бюджетных средств. В современных условиях развитие общественного производства обеспечивается не методами бюджетного финансирования и дотирования, а с помощью экономических методов, позволяющих перейти к финансовому регулированию экономики.</w:t>
      </w:r>
    </w:p>
    <w:p w:rsidR="00B26F65" w:rsidRDefault="00B26F65">
      <w:pPr>
        <w:spacing w:before="120"/>
        <w:ind w:firstLine="567"/>
        <w:rPr>
          <w:color w:val="000000"/>
          <w:sz w:val="24"/>
          <w:szCs w:val="24"/>
        </w:rPr>
      </w:pPr>
      <w:r>
        <w:rPr>
          <w:color w:val="000000"/>
          <w:sz w:val="24"/>
          <w:szCs w:val="24"/>
        </w:rPr>
        <w:t>В последние годы в условиях создания Российского государства произошли принципиальные изменения. В соответствии с действующим законодательством стали самостоятельными: республиканский (федеральный) бюджет РФ, бюджеты республик в составе РФ. Сегодня бюджетная система России состоит из федерального бюджета, 21 республиканского бюджета, 56 краевых и областных бюджетов, бюджетов Москвы и Санкт-Петербурга, 10 бюджетов автономных округов и около 29 тысяч местных бюджетов.</w:t>
      </w:r>
    </w:p>
    <w:p w:rsidR="00B26F65" w:rsidRDefault="00B26F65">
      <w:pPr>
        <w:spacing w:before="120"/>
        <w:ind w:firstLine="567"/>
        <w:rPr>
          <w:color w:val="000000"/>
          <w:sz w:val="24"/>
          <w:szCs w:val="24"/>
        </w:rPr>
      </w:pPr>
      <w:r>
        <w:rPr>
          <w:color w:val="000000"/>
          <w:sz w:val="24"/>
          <w:szCs w:val="24"/>
        </w:rPr>
        <w:t>В управлении бюджетным процессом принимают участие все органы государственной власти и управления РФ, однако центральное место в этом процессе занимает Министерство финансов РФ.</w:t>
      </w:r>
    </w:p>
    <w:p w:rsidR="00B26F65" w:rsidRDefault="00B26F65">
      <w:pPr>
        <w:spacing w:before="120"/>
        <w:ind w:firstLine="567"/>
        <w:rPr>
          <w:color w:val="000000"/>
          <w:sz w:val="24"/>
          <w:szCs w:val="24"/>
        </w:rPr>
      </w:pPr>
      <w:r>
        <w:rPr>
          <w:color w:val="000000"/>
          <w:sz w:val="24"/>
          <w:szCs w:val="24"/>
        </w:rPr>
        <w:t>Создание двухуровневой банковской системы привело к ослаблению контроля за бюджетом со стороны государства, что повлекло за собой необходимость создание Федерального казначейства, ранее входившее в Госбанк СССР.</w:t>
      </w:r>
    </w:p>
    <w:p w:rsidR="00B26F65" w:rsidRDefault="00B26F65">
      <w:pPr>
        <w:spacing w:before="120"/>
        <w:ind w:firstLine="567"/>
        <w:rPr>
          <w:color w:val="000000"/>
          <w:sz w:val="24"/>
          <w:szCs w:val="24"/>
        </w:rPr>
      </w:pPr>
      <w:r>
        <w:rPr>
          <w:color w:val="000000"/>
          <w:sz w:val="24"/>
          <w:szCs w:val="24"/>
        </w:rPr>
        <w:t>Одним из звеньев общегосударственных финансов являются внебюджетные фонды, законодательно получившие свое начало после распада СССР в октябре 1991 года, когда было принят Закон РСФСР «Об основах бюджетного устройства и бюджетного процесса в РСФСР».</w:t>
      </w:r>
    </w:p>
    <w:p w:rsidR="00B26F65" w:rsidRDefault="00B26F65">
      <w:pPr>
        <w:spacing w:before="120"/>
        <w:ind w:firstLine="567"/>
        <w:rPr>
          <w:color w:val="000000"/>
          <w:sz w:val="24"/>
          <w:szCs w:val="24"/>
        </w:rPr>
      </w:pPr>
      <w:r>
        <w:rPr>
          <w:color w:val="000000"/>
          <w:sz w:val="24"/>
          <w:szCs w:val="24"/>
        </w:rPr>
        <w:t>Внебюджетные фонды</w:t>
      </w:r>
      <w:r>
        <w:rPr>
          <w:noProof/>
          <w:color w:val="000000"/>
          <w:sz w:val="24"/>
          <w:szCs w:val="24"/>
        </w:rPr>
        <w:t xml:space="preserve"> —</w:t>
      </w:r>
      <w:r>
        <w:rPr>
          <w:color w:val="000000"/>
          <w:sz w:val="24"/>
          <w:szCs w:val="24"/>
        </w:rPr>
        <w:t xml:space="preserve"> это средства федерального правительства и местных властей, связанные с финансированием расходов, не включаемых в бюджет:</w:t>
      </w:r>
    </w:p>
    <w:p w:rsidR="00B26F65" w:rsidRDefault="00B26F65">
      <w:pPr>
        <w:spacing w:before="120"/>
        <w:ind w:firstLine="567"/>
        <w:rPr>
          <w:color w:val="000000"/>
          <w:sz w:val="24"/>
          <w:szCs w:val="24"/>
        </w:rPr>
      </w:pPr>
      <w:r>
        <w:rPr>
          <w:color w:val="000000"/>
          <w:sz w:val="24"/>
          <w:szCs w:val="24"/>
        </w:rPr>
        <w:t>-Пенсионный фонд РФ;</w:t>
      </w:r>
    </w:p>
    <w:p w:rsidR="00B26F65" w:rsidRDefault="00B26F65">
      <w:pPr>
        <w:spacing w:before="120"/>
        <w:ind w:firstLine="567"/>
        <w:rPr>
          <w:color w:val="000000"/>
          <w:sz w:val="24"/>
          <w:szCs w:val="24"/>
        </w:rPr>
      </w:pPr>
      <w:r>
        <w:rPr>
          <w:color w:val="000000"/>
          <w:sz w:val="24"/>
          <w:szCs w:val="24"/>
        </w:rPr>
        <w:t>-Государственный фонд занятости населения;</w:t>
      </w:r>
    </w:p>
    <w:p w:rsidR="00B26F65" w:rsidRDefault="00B26F65">
      <w:pPr>
        <w:spacing w:before="120"/>
        <w:ind w:firstLine="567"/>
        <w:rPr>
          <w:color w:val="000000"/>
          <w:sz w:val="24"/>
          <w:szCs w:val="24"/>
        </w:rPr>
      </w:pPr>
      <w:r>
        <w:rPr>
          <w:color w:val="000000"/>
          <w:sz w:val="24"/>
          <w:szCs w:val="24"/>
        </w:rPr>
        <w:t>-Российский фонд технологического развития и отраслевые фонды НИОКР;</w:t>
      </w:r>
    </w:p>
    <w:p w:rsidR="00B26F65" w:rsidRDefault="00B26F65">
      <w:pPr>
        <w:spacing w:before="120"/>
        <w:ind w:firstLine="567"/>
        <w:rPr>
          <w:color w:val="000000"/>
          <w:sz w:val="24"/>
          <w:szCs w:val="24"/>
        </w:rPr>
      </w:pPr>
      <w:r>
        <w:rPr>
          <w:color w:val="000000"/>
          <w:sz w:val="24"/>
          <w:szCs w:val="24"/>
        </w:rPr>
        <w:t xml:space="preserve">-Фонд инвестирования жилищного строительства, и др. </w:t>
      </w:r>
    </w:p>
    <w:p w:rsidR="00B26F65" w:rsidRDefault="00B26F65">
      <w:pPr>
        <w:spacing w:before="120"/>
        <w:ind w:firstLine="567"/>
        <w:rPr>
          <w:color w:val="000000"/>
          <w:sz w:val="24"/>
          <w:szCs w:val="24"/>
        </w:rPr>
      </w:pPr>
      <w:r>
        <w:rPr>
          <w:color w:val="000000"/>
          <w:sz w:val="24"/>
          <w:szCs w:val="24"/>
        </w:rPr>
        <w:t>Формирование внебюджетных фондов осуществляется за счет обязательных целевых отчислений, которые для обычного налогоплательщика ничем не отличаются от налогов. Основные суммы отчислений во внебюджетные фонды включаются в состав себестоимости и установлены в процентах к фонду оплаты труда.</w:t>
      </w:r>
    </w:p>
    <w:p w:rsidR="00B26F65" w:rsidRDefault="00B26F65">
      <w:pPr>
        <w:spacing w:before="120"/>
        <w:ind w:firstLine="567"/>
        <w:rPr>
          <w:color w:val="000000"/>
          <w:sz w:val="24"/>
          <w:szCs w:val="24"/>
        </w:rPr>
      </w:pPr>
      <w:r>
        <w:rPr>
          <w:color w:val="000000"/>
          <w:sz w:val="24"/>
          <w:szCs w:val="24"/>
        </w:rPr>
        <w:t>Организационно внебюджетные фонды отделены от бюджетов и имеют определенную самостоятельность. Общие доходы всех внебюджетных фондов в</w:t>
      </w:r>
      <w:r>
        <w:rPr>
          <w:noProof/>
          <w:color w:val="000000"/>
          <w:sz w:val="24"/>
          <w:szCs w:val="24"/>
        </w:rPr>
        <w:t xml:space="preserve"> 1995</w:t>
      </w:r>
      <w:r>
        <w:rPr>
          <w:color w:val="000000"/>
          <w:sz w:val="24"/>
          <w:szCs w:val="24"/>
        </w:rPr>
        <w:t xml:space="preserve"> г. оценивались в </w:t>
      </w:r>
      <w:r>
        <w:rPr>
          <w:noProof/>
          <w:color w:val="000000"/>
          <w:sz w:val="24"/>
          <w:szCs w:val="24"/>
        </w:rPr>
        <w:t>90,5</w:t>
      </w:r>
      <w:r>
        <w:rPr>
          <w:color w:val="000000"/>
          <w:sz w:val="24"/>
          <w:szCs w:val="24"/>
        </w:rPr>
        <w:t xml:space="preserve"> трлн руб., или</w:t>
      </w:r>
      <w:r>
        <w:rPr>
          <w:noProof/>
          <w:color w:val="000000"/>
          <w:sz w:val="24"/>
          <w:szCs w:val="24"/>
        </w:rPr>
        <w:t xml:space="preserve"> 63%</w:t>
      </w:r>
      <w:r>
        <w:rPr>
          <w:color w:val="000000"/>
          <w:sz w:val="24"/>
          <w:szCs w:val="24"/>
        </w:rPr>
        <w:t xml:space="preserve"> доходов государственного бюджета.</w:t>
      </w:r>
    </w:p>
    <w:p w:rsidR="00B26F65" w:rsidRDefault="00B26F65">
      <w:pPr>
        <w:spacing w:before="120"/>
        <w:ind w:firstLine="567"/>
        <w:rPr>
          <w:color w:val="000000"/>
          <w:sz w:val="24"/>
          <w:szCs w:val="24"/>
        </w:rPr>
      </w:pPr>
      <w:r>
        <w:rPr>
          <w:color w:val="000000"/>
          <w:sz w:val="24"/>
          <w:szCs w:val="24"/>
        </w:rPr>
        <w:t>Внебюджетные фонды имеют строго целевое назначение, что гарантирует использование средств в полном объеме.</w:t>
      </w:r>
    </w:p>
    <w:p w:rsidR="00B26F65" w:rsidRDefault="00B26F65">
      <w:pPr>
        <w:spacing w:before="120"/>
        <w:ind w:firstLine="567"/>
        <w:rPr>
          <w:color w:val="000000"/>
          <w:sz w:val="24"/>
          <w:szCs w:val="24"/>
        </w:rPr>
      </w:pPr>
      <w:r>
        <w:rPr>
          <w:color w:val="000000"/>
          <w:sz w:val="24"/>
          <w:szCs w:val="24"/>
        </w:rPr>
        <w:t>Обособленное функционирование внебюджетных фондов позволяет оперативно финансировать важнейшие социальные мероприятия. В отличие от государственного бюджета расходование средств внебюджетных фондов подлежит меньшему контролю со стороны органов законодательной власти. Это, с одной стороны, облегчает их использование; с другой</w:t>
      </w:r>
      <w:r>
        <w:rPr>
          <w:noProof/>
          <w:color w:val="000000"/>
          <w:sz w:val="24"/>
          <w:szCs w:val="24"/>
        </w:rPr>
        <w:t xml:space="preserve"> —</w:t>
      </w:r>
      <w:r>
        <w:rPr>
          <w:color w:val="000000"/>
          <w:sz w:val="24"/>
          <w:szCs w:val="24"/>
        </w:rPr>
        <w:t xml:space="preserve"> дает возможность расходовать средства не в полном объеме. Поэтому в целях усиления контроля за расходованием средств внебюджетных фондов ставится вопрос о консолидации некоторых из них в бюджете с сохранением целевой направленности их расходов.</w:t>
      </w:r>
    </w:p>
    <w:p w:rsidR="00B26F65" w:rsidRDefault="00B26F65">
      <w:pPr>
        <w:spacing w:before="120"/>
        <w:ind w:firstLine="567"/>
        <w:rPr>
          <w:color w:val="000000"/>
          <w:sz w:val="24"/>
          <w:szCs w:val="24"/>
        </w:rPr>
      </w:pPr>
      <w:r>
        <w:rPr>
          <w:color w:val="000000"/>
          <w:sz w:val="24"/>
          <w:szCs w:val="24"/>
        </w:rPr>
        <w:t>Государственный кредит отражает кредитные отношения по поводу мобилизации государством временно свободных денежных средств предприятий, организаций и населения на началах возвратности для финансирования государственных расходов.</w:t>
      </w:r>
    </w:p>
    <w:p w:rsidR="00B26F65" w:rsidRDefault="00B26F65">
      <w:pPr>
        <w:spacing w:before="120"/>
        <w:ind w:firstLine="567"/>
        <w:rPr>
          <w:color w:val="000000"/>
          <w:sz w:val="24"/>
          <w:szCs w:val="24"/>
        </w:rPr>
      </w:pPr>
      <w:r>
        <w:rPr>
          <w:color w:val="000000"/>
          <w:sz w:val="24"/>
          <w:szCs w:val="24"/>
        </w:rPr>
        <w:t>Кредитором выступают физические и юридические лица, заемщиком</w:t>
      </w:r>
      <w:r>
        <w:rPr>
          <w:noProof/>
          <w:color w:val="000000"/>
          <w:sz w:val="24"/>
          <w:szCs w:val="24"/>
        </w:rPr>
        <w:t xml:space="preserve"> —</w:t>
      </w:r>
      <w:r>
        <w:rPr>
          <w:color w:val="000000"/>
          <w:sz w:val="24"/>
          <w:szCs w:val="24"/>
        </w:rPr>
        <w:t xml:space="preserve"> государство в лице его органов. Дополнительные финансовые ресурсы государство привлекает путем продажи на финансовом рынке облигаций, казначейских обязательств и других видов государственных ценных бумаг. Данная форма кредита позволяет заемщику направлять мобилизованные дополнительные финансовые ресурсы на покрытие бюджетного дефицита без осуществления для этих Целей эмиссии. Государственный кредит используется также в целях стабилизации денежного обращения в стране. В условиях инфляции государственные займы временно уменьшают у населения платежеспособный спрос. Из обращения изымается избыточная денежная масса, т.е. происходит отток денег из обращения на заранее оговоренный срок.</w:t>
      </w:r>
    </w:p>
    <w:p w:rsidR="00B26F65" w:rsidRDefault="00B26F65">
      <w:pPr>
        <w:spacing w:before="120"/>
        <w:ind w:firstLine="567"/>
        <w:rPr>
          <w:color w:val="000000"/>
          <w:sz w:val="24"/>
          <w:szCs w:val="24"/>
        </w:rPr>
      </w:pPr>
      <w:r>
        <w:rPr>
          <w:color w:val="000000"/>
          <w:sz w:val="24"/>
          <w:szCs w:val="24"/>
        </w:rPr>
        <w:t>Необходимость использования государственного кредита обусловлена невозможностью удовлетворения потребностей общества за счет бюджетных доходов. Мобилизуемые временно свободные средства населения и юридических лиц используются для финансирования экономических и социальных программ, т.е. государственный кредит является средством увеличения финансовых возможностей государства. На общегосударственном уровне государственные займы не выражают конкретного целевого характера. Тогда как местные органы власти могут использовать мобилизованные средства на благоустройство городских и сельских районов, строительство объектов здравоохранения, культурного, просветительного, жилищно-бытового назначения.</w:t>
      </w:r>
    </w:p>
    <w:p w:rsidR="00B26F65" w:rsidRDefault="00B26F65">
      <w:pPr>
        <w:spacing w:before="120"/>
        <w:ind w:firstLine="567"/>
        <w:rPr>
          <w:color w:val="000000"/>
          <w:sz w:val="24"/>
          <w:szCs w:val="24"/>
        </w:rPr>
      </w:pPr>
      <w:r>
        <w:rPr>
          <w:color w:val="000000"/>
          <w:sz w:val="24"/>
          <w:szCs w:val="24"/>
        </w:rPr>
        <w:t>В зависимости от заемщика государственные займы делятся на размещаемые центральными и местными органами управления. По месту размещения государственный кредит может быть внутренним и внешним. Исходя из срока привлечения средств займы делятся на краткосрочные (до года), среднесрочные (от года до пяти лет), долгосрочные (свыше пяти лет).</w:t>
      </w:r>
    </w:p>
    <w:p w:rsidR="00B26F65" w:rsidRDefault="00B26F65">
      <w:pPr>
        <w:spacing w:before="120"/>
        <w:ind w:firstLine="567"/>
        <w:rPr>
          <w:color w:val="000000"/>
          <w:sz w:val="24"/>
          <w:szCs w:val="24"/>
        </w:rPr>
      </w:pPr>
      <w:r>
        <w:rPr>
          <w:color w:val="000000"/>
          <w:sz w:val="24"/>
          <w:szCs w:val="24"/>
        </w:rPr>
        <w:t>Мобилизация огромных финансовых ресурсов как следствие дает большую государственную задолженность. Размер государственного займа включается в сумму государственного долга страны.</w:t>
      </w:r>
    </w:p>
    <w:p w:rsidR="00B26F65" w:rsidRDefault="00B26F65">
      <w:pPr>
        <w:spacing w:before="120"/>
        <w:ind w:firstLine="567"/>
        <w:rPr>
          <w:color w:val="000000"/>
          <w:sz w:val="24"/>
          <w:szCs w:val="24"/>
        </w:rPr>
      </w:pPr>
      <w:r>
        <w:rPr>
          <w:color w:val="000000"/>
          <w:sz w:val="24"/>
          <w:szCs w:val="24"/>
        </w:rPr>
        <w:t>Государственный долг</w:t>
      </w:r>
      <w:r>
        <w:rPr>
          <w:noProof/>
          <w:color w:val="000000"/>
          <w:sz w:val="24"/>
          <w:szCs w:val="24"/>
        </w:rPr>
        <w:t xml:space="preserve"> —</w:t>
      </w:r>
      <w:r>
        <w:rPr>
          <w:color w:val="000000"/>
          <w:sz w:val="24"/>
          <w:szCs w:val="24"/>
        </w:rPr>
        <w:t xml:space="preserve"> это вся сумма выпущенных, но непогашенных государственных займов с начисленными по ним процентами на определенную дату или за определенный срок.</w:t>
      </w:r>
    </w:p>
    <w:p w:rsidR="00B26F65" w:rsidRDefault="00B26F65">
      <w:pPr>
        <w:spacing w:before="120"/>
        <w:ind w:firstLine="567"/>
        <w:rPr>
          <w:color w:val="000000"/>
          <w:sz w:val="24"/>
          <w:szCs w:val="24"/>
        </w:rPr>
      </w:pPr>
      <w:r>
        <w:rPr>
          <w:color w:val="000000"/>
          <w:sz w:val="24"/>
          <w:szCs w:val="24"/>
        </w:rPr>
        <w:t>Государственный внутренний долг РФ означает долговое обязательство Правительства РФ, выраженное в валюте страны, перед юридическими и физическими лицами. Формами долговых обязательств являются кредиты, полученные Правительством РФ, государственные займы, осуществленные посредством выпуска ценных бумаг от его имени, другие долговые обязательства, гарантированные Правительством РФ.</w:t>
      </w:r>
    </w:p>
    <w:p w:rsidR="00B26F65" w:rsidRDefault="00B26F65">
      <w:pPr>
        <w:spacing w:before="120"/>
        <w:ind w:firstLine="567"/>
        <w:rPr>
          <w:color w:val="000000"/>
          <w:sz w:val="24"/>
          <w:szCs w:val="24"/>
        </w:rPr>
      </w:pPr>
      <w:r>
        <w:rPr>
          <w:color w:val="000000"/>
          <w:sz w:val="24"/>
          <w:szCs w:val="24"/>
        </w:rPr>
        <w:t>Государственный внешний долг</w:t>
      </w:r>
      <w:r>
        <w:rPr>
          <w:noProof/>
          <w:color w:val="000000"/>
          <w:sz w:val="24"/>
          <w:szCs w:val="24"/>
        </w:rPr>
        <w:t xml:space="preserve"> —</w:t>
      </w:r>
      <w:r>
        <w:rPr>
          <w:color w:val="000000"/>
          <w:sz w:val="24"/>
          <w:szCs w:val="24"/>
        </w:rPr>
        <w:t xml:space="preserve"> это задолженность по непогашенным внешним займам и невыплаченным по ним процентам.</w:t>
      </w:r>
    </w:p>
    <w:p w:rsidR="00B26F65" w:rsidRDefault="00B26F65">
      <w:pPr>
        <w:spacing w:before="120"/>
        <w:ind w:firstLine="567"/>
        <w:rPr>
          <w:color w:val="000000"/>
          <w:sz w:val="24"/>
          <w:szCs w:val="24"/>
        </w:rPr>
      </w:pPr>
      <w:r>
        <w:rPr>
          <w:color w:val="000000"/>
          <w:sz w:val="24"/>
          <w:szCs w:val="24"/>
        </w:rPr>
        <w:t>Внутренний долг состоит из задолженности прошлых лет и вновь возникающей задолженности. Любые долговые обязательства РФ погашаются в сроки, которые не могут превышать</w:t>
      </w:r>
      <w:r>
        <w:rPr>
          <w:noProof/>
          <w:color w:val="000000"/>
          <w:sz w:val="24"/>
          <w:szCs w:val="24"/>
        </w:rPr>
        <w:t xml:space="preserve"> 30</w:t>
      </w:r>
      <w:r>
        <w:rPr>
          <w:color w:val="000000"/>
          <w:sz w:val="24"/>
          <w:szCs w:val="24"/>
        </w:rPr>
        <w:t xml:space="preserve"> лет.</w:t>
      </w:r>
    </w:p>
    <w:p w:rsidR="00B26F65" w:rsidRDefault="00B26F65">
      <w:pPr>
        <w:spacing w:before="120"/>
        <w:ind w:firstLine="567"/>
        <w:rPr>
          <w:color w:val="000000"/>
          <w:sz w:val="24"/>
          <w:szCs w:val="24"/>
        </w:rPr>
      </w:pPr>
      <w:r>
        <w:rPr>
          <w:color w:val="000000"/>
          <w:sz w:val="24"/>
          <w:szCs w:val="24"/>
        </w:rPr>
        <w:t>Обслуживание государственного долга выражается в осуществлении операций по размещению долговых обязательств, их погашению и выплате по ним процентов. Эти функции осуществляет Центральный банк РФ. Затраты по обслуживанию государственного долга производятся за счет средств республиканского бюджета РФ. В</w:t>
      </w:r>
      <w:r>
        <w:rPr>
          <w:noProof/>
          <w:color w:val="000000"/>
          <w:sz w:val="24"/>
          <w:szCs w:val="24"/>
        </w:rPr>
        <w:t xml:space="preserve"> 1997</w:t>
      </w:r>
      <w:r>
        <w:rPr>
          <w:color w:val="000000"/>
          <w:sz w:val="24"/>
          <w:szCs w:val="24"/>
        </w:rPr>
        <w:t xml:space="preserve"> г. на обслуживание государственного долга было выделено почти</w:t>
      </w:r>
      <w:r>
        <w:rPr>
          <w:noProof/>
          <w:color w:val="000000"/>
          <w:sz w:val="24"/>
          <w:szCs w:val="24"/>
        </w:rPr>
        <w:t xml:space="preserve"> 78</w:t>
      </w:r>
      <w:r>
        <w:rPr>
          <w:color w:val="000000"/>
          <w:sz w:val="24"/>
          <w:szCs w:val="24"/>
        </w:rPr>
        <w:t xml:space="preserve"> трлн руб. бюджетных средств.</w:t>
      </w:r>
    </w:p>
    <w:p w:rsidR="00B26F65" w:rsidRDefault="00B26F65">
      <w:pPr>
        <w:spacing w:before="120"/>
        <w:ind w:firstLine="567"/>
        <w:rPr>
          <w:color w:val="000000"/>
          <w:sz w:val="24"/>
          <w:szCs w:val="24"/>
        </w:rPr>
      </w:pPr>
      <w:r>
        <w:rPr>
          <w:color w:val="000000"/>
          <w:sz w:val="24"/>
          <w:szCs w:val="24"/>
        </w:rPr>
        <w:t>Огромный государственный долг России, как внутренний, так и внешний, отражает экономический и финансовый кризис в стране. В этих условиях РФ может использовать рефинансирование государственного долга, т.е. погашение старой государственной задолженности путем выпуска новых займов.</w:t>
      </w:r>
    </w:p>
    <w:p w:rsidR="00B26F65" w:rsidRDefault="00B26F65">
      <w:pPr>
        <w:spacing w:before="120"/>
        <w:ind w:firstLine="567"/>
        <w:rPr>
          <w:color w:val="000000"/>
          <w:sz w:val="24"/>
          <w:szCs w:val="24"/>
        </w:rPr>
      </w:pPr>
      <w:r>
        <w:rPr>
          <w:color w:val="000000"/>
          <w:sz w:val="24"/>
          <w:szCs w:val="24"/>
        </w:rPr>
        <w:t>Контроль за состоянием государственного внутреннего и внешнего долга и использованием кредитных ресурсов возлагается на Счетную палату РФ.</w:t>
      </w:r>
    </w:p>
    <w:p w:rsidR="00B26F65" w:rsidRDefault="00B26F65">
      <w:pPr>
        <w:spacing w:before="120"/>
        <w:ind w:firstLine="567"/>
        <w:rPr>
          <w:color w:val="000000"/>
          <w:sz w:val="24"/>
          <w:szCs w:val="24"/>
        </w:rPr>
      </w:pPr>
      <w:r>
        <w:rPr>
          <w:color w:val="000000"/>
          <w:sz w:val="24"/>
          <w:szCs w:val="24"/>
        </w:rPr>
        <w:t xml:space="preserve">Такова финансовая система России. </w:t>
      </w:r>
    </w:p>
    <w:p w:rsidR="00B26F65" w:rsidRDefault="00B26F65">
      <w:pPr>
        <w:spacing w:before="120"/>
        <w:ind w:firstLine="567"/>
        <w:rPr>
          <w:color w:val="000000"/>
          <w:sz w:val="24"/>
          <w:szCs w:val="24"/>
        </w:rPr>
      </w:pPr>
      <w:bookmarkStart w:id="0" w:name="_GoBack"/>
      <w:bookmarkEnd w:id="0"/>
    </w:p>
    <w:sectPr w:rsidR="00B26F65">
      <w:pgSz w:w="11906" w:h="16838" w:code="9"/>
      <w:pgMar w:top="1134" w:right="1134" w:bottom="1134" w:left="1134" w:header="1440" w:footer="1440" w:gutter="0"/>
      <w:pgNumType w:start="2"/>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2D51E8"/>
    <w:multiLevelType w:val="hybridMultilevel"/>
    <w:tmpl w:val="4434141A"/>
    <w:lvl w:ilvl="0" w:tplc="924AC89A">
      <w:start w:val="3"/>
      <w:numFmt w:val="bullet"/>
      <w:lvlText w:val="-"/>
      <w:lvlJc w:val="left"/>
      <w:pPr>
        <w:tabs>
          <w:tab w:val="num" w:pos="960"/>
        </w:tabs>
        <w:ind w:left="96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48F5109A"/>
    <w:multiLevelType w:val="hybridMultilevel"/>
    <w:tmpl w:val="5A0C1C2C"/>
    <w:lvl w:ilvl="0" w:tplc="1B784F94">
      <w:start w:val="1"/>
      <w:numFmt w:val="decimal"/>
      <w:lvlText w:val="%1."/>
      <w:lvlJc w:val="left"/>
      <w:pPr>
        <w:tabs>
          <w:tab w:val="num" w:pos="1770"/>
        </w:tabs>
        <w:ind w:left="1770" w:hanging="117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6348049C"/>
    <w:multiLevelType w:val="hybridMultilevel"/>
    <w:tmpl w:val="125CD3E6"/>
    <w:lvl w:ilvl="0" w:tplc="B5864C6A">
      <w:start w:val="1"/>
      <w:numFmt w:val="decimal"/>
      <w:lvlText w:val="%1."/>
      <w:lvlJc w:val="left"/>
      <w:pPr>
        <w:tabs>
          <w:tab w:val="num" w:pos="960"/>
        </w:tabs>
        <w:ind w:left="960" w:hanging="360"/>
      </w:pPr>
    </w:lvl>
    <w:lvl w:ilvl="1" w:tplc="924AC89A">
      <w:start w:val="3"/>
      <w:numFmt w:val="bullet"/>
      <w:lvlText w:val="-"/>
      <w:lvlJc w:val="left"/>
      <w:pPr>
        <w:tabs>
          <w:tab w:val="num" w:pos="1680"/>
        </w:tabs>
        <w:ind w:left="1680" w:hanging="360"/>
      </w:pPr>
      <w:rPr>
        <w:rFonts w:ascii="Times New Roman" w:eastAsia="Times New Roman" w:hAnsi="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6D4B2AD1"/>
    <w:multiLevelType w:val="hybridMultilevel"/>
    <w:tmpl w:val="DF904B10"/>
    <w:lvl w:ilvl="0" w:tplc="0388CE52">
      <w:start w:val="1"/>
      <w:numFmt w:val="decimal"/>
      <w:lvlText w:val="%1."/>
      <w:lvlJc w:val="left"/>
      <w:pPr>
        <w:tabs>
          <w:tab w:val="num" w:pos="799"/>
        </w:tabs>
        <w:ind w:left="799" w:hanging="46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0B8C"/>
    <w:rsid w:val="005D0B8C"/>
    <w:rsid w:val="009161FA"/>
    <w:rsid w:val="00B26F65"/>
    <w:rsid w:val="00D51A6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6E301ED-F7AE-4656-BAF5-ACE75880B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320"/>
      <w:jc w:val="both"/>
    </w:pPr>
    <w:rPr>
      <w:rFonts w:ascii="Times New Roman" w:hAnsi="Times New Roman"/>
      <w:lang w:val="ru-RU" w:eastAsia="ru-RU"/>
    </w:rPr>
  </w:style>
  <w:style w:type="paragraph" w:styleId="1">
    <w:name w:val="heading 1"/>
    <w:basedOn w:val="a"/>
    <w:next w:val="a"/>
    <w:link w:val="10"/>
    <w:uiPriority w:val="99"/>
    <w:qFormat/>
    <w:pPr>
      <w:keepNext/>
      <w:widowControl/>
      <w:ind w:firstLine="0"/>
      <w:jc w:val="center"/>
      <w:outlineLvl w:val="0"/>
    </w:pPr>
    <w:rPr>
      <w:b/>
      <w:bCs/>
      <w:i/>
      <w:iCs/>
      <w:sz w:val="24"/>
      <w:szCs w:val="24"/>
    </w:rPr>
  </w:style>
  <w:style w:type="paragraph" w:styleId="2">
    <w:name w:val="heading 2"/>
    <w:basedOn w:val="a"/>
    <w:next w:val="a"/>
    <w:link w:val="20"/>
    <w:uiPriority w:val="99"/>
    <w:qFormat/>
    <w:pPr>
      <w:keepNext/>
      <w:widowControl/>
      <w:ind w:firstLine="0"/>
      <w:jc w:val="center"/>
      <w:outlineLvl w:val="1"/>
    </w:pPr>
    <w:rPr>
      <w:rFonts w:ascii="Arial" w:hAnsi="Arial" w:cs="Arial"/>
      <w:i/>
      <w:iCs/>
      <w:sz w:val="24"/>
      <w:szCs w:val="24"/>
    </w:rPr>
  </w:style>
  <w:style w:type="paragraph" w:styleId="3">
    <w:name w:val="heading 3"/>
    <w:basedOn w:val="a"/>
    <w:next w:val="a"/>
    <w:link w:val="30"/>
    <w:uiPriority w:val="99"/>
    <w:qFormat/>
    <w:pPr>
      <w:keepNext/>
      <w:widowControl/>
      <w:ind w:firstLine="0"/>
      <w:jc w:val="center"/>
      <w:outlineLvl w:val="2"/>
    </w:pPr>
    <w:rPr>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1">
    <w:name w:val="Body Text 2"/>
    <w:basedOn w:val="a"/>
    <w:link w:val="22"/>
    <w:uiPriority w:val="99"/>
    <w:pPr>
      <w:widowControl/>
      <w:ind w:firstLine="0"/>
      <w:jc w:val="left"/>
    </w:pPr>
    <w:rPr>
      <w:sz w:val="22"/>
      <w:szCs w:val="22"/>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a3">
    <w:name w:val="endnote text"/>
    <w:basedOn w:val="a"/>
    <w:link w:val="a4"/>
    <w:uiPriority w:val="99"/>
    <w:pPr>
      <w:widowControl/>
      <w:ind w:firstLine="0"/>
      <w:jc w:val="left"/>
    </w:pPr>
  </w:style>
  <w:style w:type="character" w:customStyle="1" w:styleId="a4">
    <w:name w:val="Текст концевой сноски Знак"/>
    <w:link w:val="a3"/>
    <w:uiPriority w:val="99"/>
    <w:semiHidden/>
    <w:rPr>
      <w:rFonts w:ascii="Times New Roman" w:hAnsi="Times New Roman" w:cs="Times New Roman"/>
      <w:sz w:val="20"/>
      <w:szCs w:val="20"/>
    </w:rPr>
  </w:style>
  <w:style w:type="character" w:styleId="a5">
    <w:name w:val="endnote reference"/>
    <w:uiPriority w:val="99"/>
    <w:rPr>
      <w:vertAlign w:val="superscript"/>
    </w:rPr>
  </w:style>
  <w:style w:type="paragraph" w:styleId="a6">
    <w:name w:val="footnote text"/>
    <w:basedOn w:val="a"/>
    <w:link w:val="a7"/>
    <w:uiPriority w:val="99"/>
    <w:pPr>
      <w:widowControl/>
      <w:ind w:firstLine="0"/>
      <w:jc w:val="left"/>
    </w:pPr>
  </w:style>
  <w:style w:type="character" w:customStyle="1" w:styleId="a7">
    <w:name w:val="Текст сноски Знак"/>
    <w:link w:val="a6"/>
    <w:uiPriority w:val="99"/>
    <w:semiHidden/>
    <w:rPr>
      <w:rFonts w:ascii="Times New Roman" w:hAnsi="Times New Roman" w:cs="Times New Roman"/>
      <w:sz w:val="20"/>
      <w:szCs w:val="20"/>
    </w:rPr>
  </w:style>
  <w:style w:type="character" w:styleId="a8">
    <w:name w:val="footnote reference"/>
    <w:uiPriority w:val="99"/>
    <w:rPr>
      <w:vertAlign w:val="superscript"/>
    </w:rPr>
  </w:style>
  <w:style w:type="paragraph" w:styleId="23">
    <w:name w:val="Body Text Indent 2"/>
    <w:basedOn w:val="a"/>
    <w:link w:val="24"/>
    <w:uiPriority w:val="99"/>
    <w:pPr>
      <w:widowControl/>
      <w:spacing w:line="360" w:lineRule="auto"/>
      <w:ind w:firstLine="709"/>
    </w:pPr>
    <w:rPr>
      <w:sz w:val="26"/>
      <w:szCs w:val="26"/>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a9">
    <w:name w:val="Body Text"/>
    <w:basedOn w:val="a"/>
    <w:link w:val="aa"/>
    <w:uiPriority w:val="99"/>
    <w:pPr>
      <w:widowControl/>
      <w:ind w:firstLine="0"/>
      <w:jc w:val="center"/>
    </w:pPr>
    <w:rPr>
      <w:sz w:val="24"/>
      <w:szCs w:val="24"/>
    </w:rPr>
  </w:style>
  <w:style w:type="character" w:customStyle="1" w:styleId="aa">
    <w:name w:val="Основной текст Знак"/>
    <w:link w:val="a9"/>
    <w:uiPriority w:val="99"/>
    <w:semiHidden/>
    <w:rPr>
      <w:rFonts w:ascii="Times New Roman" w:hAnsi="Times New Roman" w:cs="Times New Roman"/>
      <w:sz w:val="20"/>
      <w:szCs w:val="20"/>
    </w:rPr>
  </w:style>
  <w:style w:type="paragraph" w:styleId="31">
    <w:name w:val="Body Text 3"/>
    <w:basedOn w:val="a"/>
    <w:link w:val="32"/>
    <w:uiPriority w:val="99"/>
    <w:pPr>
      <w:widowControl/>
      <w:ind w:firstLine="0"/>
      <w:jc w:val="center"/>
    </w:pPr>
    <w:rPr>
      <w:sz w:val="22"/>
      <w:szCs w:val="22"/>
    </w:rPr>
  </w:style>
  <w:style w:type="character" w:customStyle="1" w:styleId="32">
    <w:name w:val="Основной текст 3 Знак"/>
    <w:link w:val="31"/>
    <w:uiPriority w:val="99"/>
    <w:semiHidden/>
    <w:rPr>
      <w:rFonts w:ascii="Times New Roman" w:hAnsi="Times New Roman" w:cs="Times New Roman"/>
      <w:sz w:val="16"/>
      <w:szCs w:val="16"/>
    </w:rPr>
  </w:style>
  <w:style w:type="paragraph" w:styleId="ab">
    <w:name w:val="Normal (Web)"/>
    <w:basedOn w:val="a"/>
    <w:uiPriority w:val="99"/>
    <w:pPr>
      <w:widowControl/>
      <w:spacing w:before="100" w:beforeAutospacing="1" w:after="100" w:afterAutospacing="1"/>
      <w:ind w:firstLine="0"/>
      <w:jc w:val="left"/>
    </w:pPr>
    <w:rPr>
      <w:rFonts w:ascii="Arial Unicode MS" w:eastAsia="Arial Unicode MS" w:cs="Arial Unicode MS"/>
      <w:color w:val="000000"/>
      <w:sz w:val="24"/>
      <w:szCs w:val="24"/>
    </w:rPr>
  </w:style>
  <w:style w:type="paragraph" w:customStyle="1" w:styleId="txt">
    <w:name w:val="txt"/>
    <w:basedOn w:val="a"/>
    <w:uiPriority w:val="99"/>
    <w:pPr>
      <w:widowControl/>
      <w:spacing w:before="134" w:after="134"/>
      <w:ind w:left="167" w:right="167" w:firstLine="167"/>
    </w:pPr>
    <w:rPr>
      <w:rFonts w:ascii="Verdana" w:hAnsi="Verdana" w:cs="Verdana"/>
      <w:sz w:val="16"/>
      <w:szCs w:val="16"/>
    </w:rPr>
  </w:style>
  <w:style w:type="paragraph" w:customStyle="1" w:styleId="FR2">
    <w:name w:val="FR2"/>
    <w:uiPriority w:val="99"/>
    <w:pPr>
      <w:widowControl w:val="0"/>
      <w:spacing w:before="300"/>
      <w:jc w:val="center"/>
    </w:pPr>
    <w:rPr>
      <w:rFonts w:ascii="Arial" w:hAnsi="Arial" w:cs="Arial"/>
      <w:b/>
      <w:bCs/>
      <w:sz w:val="18"/>
      <w:szCs w:val="18"/>
      <w:lang w:val="ru-RU" w:eastAsia="ru-RU"/>
    </w:rPr>
  </w:style>
  <w:style w:type="paragraph" w:styleId="ac">
    <w:name w:val="footer"/>
    <w:basedOn w:val="a"/>
    <w:link w:val="ad"/>
    <w:uiPriority w:val="99"/>
    <w:pPr>
      <w:widowControl/>
      <w:tabs>
        <w:tab w:val="center" w:pos="4677"/>
        <w:tab w:val="right" w:pos="9355"/>
      </w:tabs>
      <w:ind w:firstLine="0"/>
      <w:jc w:val="left"/>
    </w:pPr>
    <w:rPr>
      <w:sz w:val="24"/>
      <w:szCs w:val="24"/>
    </w:rPr>
  </w:style>
  <w:style w:type="character" w:customStyle="1" w:styleId="ad">
    <w:name w:val="Нижний колонтитул Знак"/>
    <w:link w:val="ac"/>
    <w:uiPriority w:val="99"/>
    <w:semiHidden/>
    <w:rPr>
      <w:rFonts w:ascii="Times New Roman" w:hAnsi="Times New Roman" w:cs="Times New Roman"/>
      <w:sz w:val="20"/>
      <w:szCs w:val="20"/>
    </w:rPr>
  </w:style>
  <w:style w:type="character" w:styleId="ae">
    <w:name w:val="page number"/>
    <w:uiPriority w:val="99"/>
  </w:style>
  <w:style w:type="paragraph" w:styleId="af">
    <w:name w:val="header"/>
    <w:basedOn w:val="a"/>
    <w:link w:val="af0"/>
    <w:uiPriority w:val="99"/>
    <w:pPr>
      <w:widowControl/>
      <w:tabs>
        <w:tab w:val="center" w:pos="4677"/>
        <w:tab w:val="right" w:pos="9355"/>
      </w:tabs>
      <w:ind w:firstLine="0"/>
      <w:jc w:val="left"/>
    </w:pPr>
    <w:rPr>
      <w:sz w:val="24"/>
      <w:szCs w:val="24"/>
    </w:rPr>
  </w:style>
  <w:style w:type="character" w:customStyle="1" w:styleId="af0">
    <w:name w:val="Верхний колонтитул Знак"/>
    <w:link w:val="af"/>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9605</Words>
  <Characters>5476</Characters>
  <Application>Microsoft Office Word</Application>
  <DocSecurity>0</DocSecurity>
  <Lines>45</Lines>
  <Paragraphs>30</Paragraphs>
  <ScaleCrop>false</ScaleCrop>
  <HeadingPairs>
    <vt:vector size="2" baseType="variant">
      <vt:variant>
        <vt:lpstr>Название</vt:lpstr>
      </vt:variant>
      <vt:variant>
        <vt:i4>1</vt:i4>
      </vt:variant>
    </vt:vector>
  </HeadingPairs>
  <TitlesOfParts>
    <vt:vector size="1" baseType="lpstr">
      <vt:lpstr>Финансы представляют собой довольно сложное общественное явление</vt:lpstr>
    </vt:vector>
  </TitlesOfParts>
  <Company>COUNTRY</Company>
  <LinksUpToDate>false</LinksUpToDate>
  <CharactersWithSpaces>15051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Финансы представляют собой довольно сложное общественное явление</dc:title>
  <dc:subject/>
  <dc:creator>serg</dc:creator>
  <cp:keywords/>
  <dc:description/>
  <cp:lastModifiedBy>admin</cp:lastModifiedBy>
  <cp:revision>2</cp:revision>
  <cp:lastPrinted>2003-10-08T11:56:00Z</cp:lastPrinted>
  <dcterms:created xsi:type="dcterms:W3CDTF">2014-01-27T00:16:00Z</dcterms:created>
  <dcterms:modified xsi:type="dcterms:W3CDTF">2014-01-27T00:16:00Z</dcterms:modified>
</cp:coreProperties>
</file>