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564" w:rsidRDefault="00495564">
      <w:pPr>
        <w:widowControl w:val="0"/>
        <w:spacing w:before="120"/>
        <w:jc w:val="center"/>
        <w:rPr>
          <w:b/>
          <w:bCs/>
          <w:color w:val="000000"/>
          <w:sz w:val="28"/>
          <w:szCs w:val="28"/>
        </w:rPr>
      </w:pPr>
      <w:r>
        <w:rPr>
          <w:b/>
          <w:bCs/>
          <w:color w:val="000000"/>
          <w:sz w:val="28"/>
          <w:szCs w:val="28"/>
        </w:rPr>
        <w:t>ТОРГОВАЯ ПОЛИТИКА</w:t>
      </w:r>
    </w:p>
    <w:p w:rsidR="00495564" w:rsidRDefault="00495564">
      <w:pPr>
        <w:widowControl w:val="0"/>
        <w:spacing w:before="120"/>
        <w:jc w:val="center"/>
        <w:rPr>
          <w:b/>
          <w:bCs/>
          <w:color w:val="000000"/>
          <w:sz w:val="28"/>
          <w:szCs w:val="28"/>
        </w:rPr>
      </w:pPr>
      <w:r>
        <w:rPr>
          <w:b/>
          <w:bCs/>
          <w:color w:val="000000"/>
          <w:sz w:val="28"/>
          <w:szCs w:val="28"/>
        </w:rPr>
        <w:t>Свобода торговли и протекционизм: доводы за и против.</w:t>
      </w:r>
    </w:p>
    <w:p w:rsidR="00495564" w:rsidRDefault="00495564">
      <w:pPr>
        <w:widowControl w:val="0"/>
        <w:spacing w:before="120"/>
        <w:ind w:firstLine="567"/>
        <w:jc w:val="both"/>
        <w:rPr>
          <w:color w:val="000000"/>
          <w:sz w:val="24"/>
          <w:szCs w:val="24"/>
        </w:rPr>
      </w:pPr>
      <w:r>
        <w:rPr>
          <w:color w:val="000000"/>
          <w:sz w:val="24"/>
          <w:szCs w:val="24"/>
        </w:rPr>
        <w:t>Благодаря свободной торговле, базирующейся на принципе сравнительных преимуществ, международная экономика может достигнуть более эффективного размещения ресурсов и более высокого уровня материального благосостояния.</w:t>
      </w:r>
    </w:p>
    <w:p w:rsidR="00495564" w:rsidRDefault="00495564">
      <w:pPr>
        <w:widowControl w:val="0"/>
        <w:spacing w:before="120"/>
        <w:ind w:firstLine="567"/>
        <w:jc w:val="both"/>
        <w:rPr>
          <w:color w:val="000000"/>
          <w:sz w:val="24"/>
          <w:szCs w:val="24"/>
        </w:rPr>
      </w:pPr>
      <w:r>
        <w:rPr>
          <w:color w:val="000000"/>
          <w:sz w:val="24"/>
          <w:szCs w:val="24"/>
        </w:rPr>
        <w:t>Однако на практике свободная торговля сталкивается с большим количеством барьеров. Можно с уверенностью сказать, что исторический спор между сторонниками свободной торговли и протекционизма, который длится уже не одно столетие, далеко не завершен.</w:t>
      </w:r>
    </w:p>
    <w:p w:rsidR="00495564" w:rsidRDefault="00495564">
      <w:pPr>
        <w:widowControl w:val="0"/>
        <w:spacing w:before="120"/>
        <w:ind w:firstLine="567"/>
        <w:jc w:val="both"/>
        <w:rPr>
          <w:color w:val="000000"/>
          <w:sz w:val="24"/>
          <w:szCs w:val="24"/>
        </w:rPr>
      </w:pPr>
      <w:r>
        <w:rPr>
          <w:color w:val="000000"/>
          <w:sz w:val="24"/>
          <w:szCs w:val="24"/>
        </w:rPr>
        <w:t>Аргументов в пользу протекционизма много. Мы характеризуем следующие из них: необходимость обеспечения обороны, увеличение внутренней занятости; диверсификация ради стабильности; защита молодых отраслей; защита от демпинга; дешевая иностранная рабочая сила.</w:t>
      </w:r>
    </w:p>
    <w:p w:rsidR="00495564" w:rsidRDefault="00495564">
      <w:pPr>
        <w:widowControl w:val="0"/>
        <w:spacing w:before="120"/>
        <w:ind w:firstLine="567"/>
        <w:jc w:val="both"/>
        <w:rPr>
          <w:color w:val="000000"/>
          <w:sz w:val="24"/>
          <w:szCs w:val="24"/>
        </w:rPr>
      </w:pPr>
      <w:r>
        <w:rPr>
          <w:color w:val="000000"/>
          <w:sz w:val="24"/>
          <w:szCs w:val="24"/>
        </w:rPr>
        <w:t>Необходимость обеспечения обороны. Хотя этот аргумент скорее военно-политический, чем экономический, он выглядит довольно убедительно. Желание правительств поддерживать отрасли, связанные с национальной обороной не ослабевает. Это веская причина защиты конкретных отечественных отраслей и многие протекционистские средства мотивируются именно ею. И хотя данный протекционистский аргумент влечет за собой большие социальные и экономические издержки, эти издержки оправдываются необходимостью усиления национальной безопасности.</w:t>
      </w:r>
    </w:p>
    <w:p w:rsidR="00495564" w:rsidRDefault="00495564">
      <w:pPr>
        <w:widowControl w:val="0"/>
        <w:spacing w:before="120"/>
        <w:ind w:firstLine="567"/>
        <w:jc w:val="both"/>
        <w:rPr>
          <w:color w:val="000000"/>
          <w:sz w:val="24"/>
          <w:szCs w:val="24"/>
        </w:rPr>
      </w:pPr>
      <w:r>
        <w:rPr>
          <w:color w:val="000000"/>
          <w:sz w:val="24"/>
          <w:szCs w:val="24"/>
        </w:rPr>
        <w:t>Увеличение внутренней занятости. Суть этого аргумента сводится к тому, что введение протекционистских мер создает новые рабочие места, а свободная торговля приводит к безработице. Свободная торговля не столько влияет на общую занятость, сколько изменяет тип занятости. Утверждение, что свободная торговля может привести к безработице (в краткосрочном периоде), имеет под собой основание. Торговля снижает спрос на некоторые товары отечественного производства и приводит к безработице в отраслях их производящих. Но неиспользованные ресурсы не могут остаться без применения, ибо мы живем в мире с ограниченными ресурсами. При отсутствии ограничений в торговле отрасли, производящие товар на экспорт, потребуют притока рабочей силы, компенсируя сокращение рабочих мест в отраслях, конкурирующих с импортом. Безработица, возникшая в результате свободной торговли - это проблема краткосрочного периода. В этом смысле, необходимо своевременно проводить разумную денежную и налоговую политику, а не прибегать к протекционистской дубинке.</w:t>
      </w:r>
    </w:p>
    <w:p w:rsidR="00495564" w:rsidRDefault="00495564">
      <w:pPr>
        <w:widowControl w:val="0"/>
        <w:spacing w:before="120"/>
        <w:ind w:firstLine="567"/>
        <w:jc w:val="both"/>
        <w:rPr>
          <w:color w:val="000000"/>
          <w:sz w:val="24"/>
          <w:szCs w:val="24"/>
        </w:rPr>
      </w:pPr>
      <w:r>
        <w:rPr>
          <w:color w:val="000000"/>
          <w:sz w:val="24"/>
          <w:szCs w:val="24"/>
        </w:rPr>
        <w:t>Диверсификация ради стабильности. Суть этого протекционистского довода состоит в том, что торговые барьеры необходимы для промышленной диверсификации, которая лежит в основе уменьшения зависимости страны от социально-экономической и политической конъюнктуры, складывающейся на мировых рынках тех или иных продуктов. Действительно, диверсификация помогает оградить внутреннюю экономику от влияния международных политических событий, спада производства за рубежом, от случайных колебаний спроса и предложения на один или два конкретных товара и, таким образом, обеспечивает большую внутреннюю стабильность. Но следует иметь в виду, что экономические издержки диверсификации могут быть очень значительными и крайне неэффективными (в особенности, если речь идет о странах с монокультурной экономикой). Кроме того, аргумент диверсификации ради стабильности практически не применим к промышленно развитым странам (с уже диверсифицированной структурой экономики).</w:t>
      </w:r>
    </w:p>
    <w:p w:rsidR="00495564" w:rsidRDefault="00495564">
      <w:pPr>
        <w:widowControl w:val="0"/>
        <w:spacing w:before="120"/>
        <w:ind w:firstLine="567"/>
        <w:jc w:val="both"/>
        <w:rPr>
          <w:color w:val="000000"/>
          <w:sz w:val="24"/>
          <w:szCs w:val="24"/>
        </w:rPr>
      </w:pPr>
      <w:r>
        <w:rPr>
          <w:color w:val="000000"/>
          <w:sz w:val="24"/>
          <w:szCs w:val="24"/>
        </w:rPr>
        <w:t>Защита молодых отраслей. В аргументе "молодой отрасли промышленности" под таковой понимается отрасль, в которой еще не была достигнута экономия от масштаба, где ни рабочие, ни менеджеры еще не достигли пика эффективности. Полагается, что если этой отрасли предоставить определенную защиту от внешней конкуренции, то она, в конечном счете (через некоторое время), сможет конкурировать на международных рынках. Но этот аргумент - не является доводом в пользу постоянных ограничений, ибо "Младенческие отрасли" крепнут и чем скорее, тем лучше. Более того, прямое субсидирование молодых отраслей, по мнению большинства экономистов, является более эффективным средством защиты К тому же, его легче устранить, чем временный тариф. Аргумент "молодых отраслей" имеет слабое или вообще не имеет отношения к индустриально развитым странам. Что же касается развивающихся стран, то здесь сложно определить, какая из отраслей является 'младенческой" и требует защиты</w:t>
      </w:r>
    </w:p>
    <w:p w:rsidR="00495564" w:rsidRDefault="00495564">
      <w:pPr>
        <w:widowControl w:val="0"/>
        <w:spacing w:before="120"/>
        <w:ind w:firstLine="567"/>
        <w:jc w:val="both"/>
        <w:rPr>
          <w:color w:val="000000"/>
          <w:sz w:val="24"/>
          <w:szCs w:val="24"/>
        </w:rPr>
      </w:pPr>
      <w:r>
        <w:rPr>
          <w:color w:val="000000"/>
          <w:sz w:val="24"/>
          <w:szCs w:val="24"/>
        </w:rPr>
        <w:t>Защита от демпинга. Известно, что демпинг или продажа товаров ниже себестоимости используется, как правило, для подавления конкурентов, захвата монопольного положения и последующего повышения цен. В этом смысле демпинг - это "экономическое пиратство". Оно вполне заслуживает антидемпинговых пошлин. Но демпинг не должен использоваться как оправдание постоянных торговых барьеров, как форма ценовой дискриминации. Кроме того, за демпинг может выдаваться и результат действия закона сравнительных преимуществ, что в конечном итоге подрывает сами основы международной торговли.</w:t>
      </w:r>
    </w:p>
    <w:p w:rsidR="00495564" w:rsidRDefault="00495564">
      <w:pPr>
        <w:widowControl w:val="0"/>
        <w:spacing w:before="120"/>
        <w:ind w:firstLine="567"/>
        <w:jc w:val="both"/>
        <w:rPr>
          <w:color w:val="000000"/>
          <w:sz w:val="24"/>
          <w:szCs w:val="24"/>
        </w:rPr>
      </w:pPr>
      <w:r>
        <w:rPr>
          <w:color w:val="000000"/>
          <w:sz w:val="24"/>
          <w:szCs w:val="24"/>
        </w:rPr>
        <w:t>Дешевая иностранная рабочая сила. Те, кто поддерживает этот аргумент, считают, что с помощью протекционизма отечественные фирмы и рабочие могут быт ограждены от разрушительной конкуренции со стороны тех стран, где низкая заработная плата. Другими словами, без оградительных мер со стороны государства, отечественные работники могут получать такую же низкую заработную плату, как рабочие менее развитых стран. Однако уровень заработной платы, выплачиваемой работникам-иностранцам, сам по себе не означает, что производимый ими товар будет дешевле. Для того, чтобы это доказать, нужно сравнить заработную плату и производительность рабочих обеих стран. Если более высокооплачиваемый американский рабочий обладает большей производительностью, то он может успешно конкурировать, не опасаясь, что ему будут меньше платить.</w:t>
      </w:r>
    </w:p>
    <w:p w:rsidR="00495564" w:rsidRDefault="00495564">
      <w:pPr>
        <w:widowControl w:val="0"/>
        <w:spacing w:before="120"/>
        <w:jc w:val="center"/>
        <w:rPr>
          <w:b/>
          <w:bCs/>
          <w:color w:val="000000"/>
          <w:sz w:val="28"/>
          <w:szCs w:val="28"/>
        </w:rPr>
      </w:pPr>
      <w:r>
        <w:rPr>
          <w:b/>
          <w:bCs/>
          <w:color w:val="000000"/>
          <w:sz w:val="28"/>
          <w:szCs w:val="28"/>
        </w:rPr>
        <w:t>2. Инструменты торговой политики.</w:t>
      </w:r>
    </w:p>
    <w:p w:rsidR="00495564" w:rsidRDefault="00495564">
      <w:pPr>
        <w:widowControl w:val="0"/>
        <w:spacing w:before="120"/>
        <w:ind w:firstLine="567"/>
        <w:jc w:val="both"/>
        <w:rPr>
          <w:color w:val="000000"/>
          <w:sz w:val="24"/>
          <w:szCs w:val="24"/>
        </w:rPr>
      </w:pPr>
      <w:r>
        <w:rPr>
          <w:color w:val="000000"/>
          <w:sz w:val="24"/>
          <w:szCs w:val="24"/>
        </w:rPr>
        <w:t>Протекционистская торговая политика проводится с помощью следующих основных инструментов: тариф или таможенная пошлина, импортные квоты, нетарифные барьеры, добровольные экспортные ограничения, экспортные субсидии и компенсационные пошлины, демпинг, антидемпинговые мероприятия.</w:t>
      </w:r>
    </w:p>
    <w:p w:rsidR="00495564" w:rsidRDefault="00495564">
      <w:pPr>
        <w:widowControl w:val="0"/>
        <w:spacing w:before="120"/>
        <w:ind w:firstLine="567"/>
        <w:jc w:val="both"/>
        <w:rPr>
          <w:color w:val="000000"/>
          <w:sz w:val="24"/>
          <w:szCs w:val="24"/>
        </w:rPr>
      </w:pPr>
      <w:r>
        <w:rPr>
          <w:color w:val="000000"/>
          <w:sz w:val="24"/>
          <w:szCs w:val="24"/>
        </w:rPr>
        <w:t>Тариф или таможенная пошлина. Это наиболее часто используемый инструмент в протекционистской торговой . политике, который представляет собой акцизный налог на импортируемый товар. Если тариф вводится только для того, чтобы добыть деньги для государства, он называется фискальным. Если же тариф введен для сокращения или устранения импорта, то такой тариф называется протекционистским.</w:t>
      </w:r>
    </w:p>
    <w:p w:rsidR="00495564" w:rsidRDefault="00495564">
      <w:pPr>
        <w:widowControl w:val="0"/>
        <w:spacing w:before="120"/>
        <w:ind w:firstLine="567"/>
        <w:jc w:val="both"/>
        <w:rPr>
          <w:color w:val="000000"/>
          <w:sz w:val="24"/>
          <w:szCs w:val="24"/>
        </w:rPr>
      </w:pPr>
      <w:r>
        <w:rPr>
          <w:color w:val="000000"/>
          <w:sz w:val="24"/>
          <w:szCs w:val="24"/>
        </w:rPr>
        <w:t>Налог на импорт может взиматься различными способами. В этой связи выделяют стоимостной тариф и специфическую пошлину.</w:t>
      </w:r>
    </w:p>
    <w:p w:rsidR="00495564" w:rsidRDefault="00495564">
      <w:pPr>
        <w:widowControl w:val="0"/>
        <w:spacing w:before="120"/>
        <w:ind w:firstLine="567"/>
        <w:jc w:val="both"/>
        <w:rPr>
          <w:color w:val="000000"/>
          <w:sz w:val="24"/>
          <w:szCs w:val="24"/>
        </w:rPr>
      </w:pPr>
      <w:r>
        <w:rPr>
          <w:color w:val="000000"/>
          <w:sz w:val="24"/>
          <w:szCs w:val="24"/>
        </w:rPr>
        <w:t>Стоимистной тариф - это налог, представленный в виде процента от стоимости товара. Специфическая пошлина - это налог, взимаемый в соответствии с физической величиной импорта.</w:t>
      </w:r>
    </w:p>
    <w:p w:rsidR="00495564" w:rsidRDefault="00495564">
      <w:pPr>
        <w:widowControl w:val="0"/>
        <w:spacing w:before="120"/>
        <w:ind w:firstLine="567"/>
        <w:jc w:val="both"/>
        <w:rPr>
          <w:color w:val="000000"/>
          <w:sz w:val="24"/>
          <w:szCs w:val="24"/>
        </w:rPr>
      </w:pPr>
      <w:r>
        <w:rPr>
          <w:color w:val="000000"/>
          <w:sz w:val="24"/>
          <w:szCs w:val="24"/>
        </w:rPr>
        <w:t>Импортная квота. Это инструмент протекционизма, с помощью которого устанавливаются максимально возможные объемы импорта по специфическим статьям и за определенный период времени. Импортную квоту расценивают как более эффективный (по сравнению с пошлиной) инструмент сдерживания международной торговли, ибо она полностью запрещает импорт товара сверх определенного количества.</w:t>
      </w:r>
    </w:p>
    <w:p w:rsidR="00495564" w:rsidRDefault="00495564">
      <w:pPr>
        <w:widowControl w:val="0"/>
        <w:spacing w:before="120"/>
        <w:ind w:firstLine="567"/>
        <w:jc w:val="both"/>
        <w:rPr>
          <w:color w:val="000000"/>
          <w:sz w:val="24"/>
          <w:szCs w:val="24"/>
        </w:rPr>
      </w:pPr>
      <w:r>
        <w:rPr>
          <w:color w:val="000000"/>
          <w:sz w:val="24"/>
          <w:szCs w:val="24"/>
        </w:rPr>
        <w:t>Нетарифные барьеры. Это ограничения международной торговли с помощью системы "лицензирования" (приобретения лицензий на торговлю определенным товаром). Повышая цену лицензий и ограничивая их количество, можно эффективно ограничивать импорт того или иного продукта. К нетарифным барьерам относят также протекционистские инструменты, связанные с жестким бюрократическим контролем или с так называемыми "административными рогатками" в таможенных процедурах. Большие трудности импорту (в рамках нетарифных барьеров) создают неоправданные стандарты качества товаров и их безопасности.</w:t>
      </w:r>
    </w:p>
    <w:p w:rsidR="00495564" w:rsidRDefault="00495564">
      <w:pPr>
        <w:widowControl w:val="0"/>
        <w:spacing w:before="120"/>
        <w:ind w:firstLine="567"/>
        <w:jc w:val="both"/>
        <w:rPr>
          <w:color w:val="000000"/>
          <w:sz w:val="24"/>
          <w:szCs w:val="24"/>
        </w:rPr>
      </w:pPr>
      <w:r>
        <w:rPr>
          <w:color w:val="000000"/>
          <w:sz w:val="24"/>
          <w:szCs w:val="24"/>
        </w:rPr>
        <w:t>Добровольные экспортные ограничения. Это инструмент ограничения экспорта на добровольных началах. Его цель - избежать более жестких барьеров.</w:t>
      </w:r>
    </w:p>
    <w:p w:rsidR="00495564" w:rsidRDefault="00495564">
      <w:pPr>
        <w:widowControl w:val="0"/>
        <w:spacing w:before="120"/>
        <w:ind w:firstLine="567"/>
        <w:jc w:val="both"/>
        <w:rPr>
          <w:color w:val="000000"/>
          <w:sz w:val="24"/>
          <w:szCs w:val="24"/>
        </w:rPr>
      </w:pPr>
      <w:r>
        <w:rPr>
          <w:color w:val="000000"/>
          <w:sz w:val="24"/>
          <w:szCs w:val="24"/>
        </w:rPr>
        <w:t>Экспортные субсидии и компенсационные пошлины. Это нетарифные инструменты торговой политики. С помощью экспортных субсидий симулируется продвижение товаров за границу с помощью государственных дотаций и льгот.</w:t>
      </w:r>
    </w:p>
    <w:p w:rsidR="00495564" w:rsidRDefault="00495564">
      <w:pPr>
        <w:widowControl w:val="0"/>
        <w:spacing w:before="120"/>
        <w:ind w:firstLine="567"/>
        <w:jc w:val="both"/>
        <w:rPr>
          <w:color w:val="000000"/>
          <w:sz w:val="24"/>
          <w:szCs w:val="24"/>
        </w:rPr>
      </w:pPr>
      <w:r>
        <w:rPr>
          <w:color w:val="000000"/>
          <w:sz w:val="24"/>
          <w:szCs w:val="24"/>
        </w:rPr>
        <w:t>Демпинг. Антидемпинговые мероприятия. Демпинг - это инструмент проведения протекционистской политики посредством международной ценовой дискриминации. Нарушение принципов свободной торговли посредством демпинга имеет место тогда, когда с помощью временного установления низких цен, происходит вытеснение конкурента с данного рынка В последствии уровень цен восстанавливается или повышается. Этому демпингу следует противопоставить тариф в импортирующей стране. Но существует демпинг долговременный. Си имеет место тогда, когда низкие цены достигаются в результате действия принципа сравнительных преимуществ. Но и в этом случае могут быть введены антидемпинговые пошлины Они приносят выгоды импортирующей стране, заставляя импортера еще больше снижать цену. Действию так называемого долговременного демпинга может противостоять структурная перестройка экономики на основе принципа сравнительных преимуществ.</w:t>
      </w:r>
    </w:p>
    <w:p w:rsidR="00495564" w:rsidRDefault="00495564">
      <w:pPr>
        <w:widowControl w:val="0"/>
        <w:spacing w:before="120"/>
        <w:jc w:val="center"/>
        <w:rPr>
          <w:b/>
          <w:bCs/>
          <w:color w:val="000000"/>
          <w:sz w:val="28"/>
          <w:szCs w:val="28"/>
        </w:rPr>
      </w:pPr>
      <w:r>
        <w:rPr>
          <w:b/>
          <w:bCs/>
          <w:color w:val="000000"/>
          <w:sz w:val="28"/>
          <w:szCs w:val="28"/>
        </w:rPr>
        <w:t>Экономические институты, регулирующие международную торговую политику.</w:t>
      </w:r>
    </w:p>
    <w:p w:rsidR="00495564" w:rsidRDefault="00495564">
      <w:pPr>
        <w:widowControl w:val="0"/>
        <w:spacing w:before="120"/>
        <w:ind w:firstLine="567"/>
        <w:jc w:val="both"/>
        <w:rPr>
          <w:color w:val="000000"/>
          <w:sz w:val="24"/>
          <w:szCs w:val="24"/>
        </w:rPr>
      </w:pPr>
      <w:r>
        <w:rPr>
          <w:color w:val="000000"/>
          <w:sz w:val="24"/>
          <w:szCs w:val="24"/>
        </w:rPr>
        <w:t>Основные институты, регулирующие международную торговую политику: ГАТТ/ВТО, ЮНКТАД, ЮНСИГРАЛ.</w:t>
      </w:r>
    </w:p>
    <w:p w:rsidR="00495564" w:rsidRDefault="00495564">
      <w:pPr>
        <w:widowControl w:val="0"/>
        <w:spacing w:before="120"/>
        <w:ind w:firstLine="567"/>
        <w:jc w:val="both"/>
        <w:rPr>
          <w:color w:val="000000"/>
          <w:sz w:val="24"/>
          <w:szCs w:val="24"/>
        </w:rPr>
      </w:pPr>
      <w:r>
        <w:rPr>
          <w:color w:val="000000"/>
          <w:sz w:val="24"/>
          <w:szCs w:val="24"/>
        </w:rPr>
        <w:t>Генеральное соглашение о тарифах и торговле (ГАТТ/ВТО). Это многостороннее соглашение, включающее международные правовые нормы, принципы и правила, в соответствии с которыми регулируются торговоэкономические отношения между странами-участницами. ГАТТ вступило в силу в январе 1948 года. С января 1995 года ГАТТ трансформировалось во Всемирную торговую организацию (ВТО). ВТО как правоприемник ГАТТ имеет собственный институциональный механизм, основным назначением которого является:</w:t>
      </w:r>
    </w:p>
    <w:p w:rsidR="00495564" w:rsidRDefault="00495564">
      <w:pPr>
        <w:widowControl w:val="0"/>
        <w:spacing w:before="120"/>
        <w:ind w:firstLine="567"/>
        <w:jc w:val="both"/>
        <w:rPr>
          <w:color w:val="000000"/>
          <w:sz w:val="24"/>
          <w:szCs w:val="24"/>
        </w:rPr>
      </w:pPr>
      <w:r>
        <w:rPr>
          <w:color w:val="000000"/>
          <w:sz w:val="24"/>
          <w:szCs w:val="24"/>
        </w:rPr>
        <w:t>• осуществление контроля за странами-участницами, которые взяли на себя определенные обязательства;</w:t>
      </w:r>
    </w:p>
    <w:p w:rsidR="00495564" w:rsidRDefault="00495564">
      <w:pPr>
        <w:widowControl w:val="0"/>
        <w:spacing w:before="120"/>
        <w:ind w:firstLine="567"/>
        <w:jc w:val="both"/>
        <w:rPr>
          <w:color w:val="000000"/>
          <w:sz w:val="24"/>
          <w:szCs w:val="24"/>
        </w:rPr>
      </w:pPr>
      <w:r>
        <w:rPr>
          <w:color w:val="000000"/>
          <w:sz w:val="24"/>
          <w:szCs w:val="24"/>
        </w:rPr>
        <w:t>• организация и проведение многосторонних торговых переговоров, на которых рассматриваются проблемы международной торговли.</w:t>
      </w:r>
    </w:p>
    <w:p w:rsidR="00495564" w:rsidRDefault="00495564">
      <w:pPr>
        <w:widowControl w:val="0"/>
        <w:spacing w:before="120"/>
        <w:ind w:firstLine="567"/>
        <w:jc w:val="both"/>
        <w:rPr>
          <w:color w:val="000000"/>
          <w:sz w:val="24"/>
          <w:szCs w:val="24"/>
        </w:rPr>
      </w:pPr>
      <w:r>
        <w:rPr>
          <w:color w:val="000000"/>
          <w:sz w:val="24"/>
          <w:szCs w:val="24"/>
        </w:rPr>
        <w:t>Конференция ООН по торговле и развитию (ЮНКТАД). Орган Генеральной Ассамблеи ООН, создан в 1964 г. В нее входят все государства-члены ООН Высшим органом ЮНКТАД является ее Сессия, которая созывается не реже, чем раз в 4 года Совет по торговле и развитию является постоянным органом Конференции, обеспечивающий непрерывность ее работы в период между сессиями ЮНКГАД (Сессия совета собирается раз в 2 года). Штаб-квартира ЮНКГАД находится в г. Женева (Швейцария).</w:t>
      </w:r>
    </w:p>
    <w:p w:rsidR="00495564" w:rsidRDefault="00495564">
      <w:pPr>
        <w:widowControl w:val="0"/>
        <w:spacing w:before="120"/>
        <w:ind w:firstLine="567"/>
        <w:jc w:val="both"/>
        <w:rPr>
          <w:color w:val="000000"/>
          <w:sz w:val="24"/>
          <w:szCs w:val="24"/>
        </w:rPr>
      </w:pPr>
      <w:r>
        <w:rPr>
          <w:color w:val="000000"/>
          <w:sz w:val="24"/>
          <w:szCs w:val="24"/>
        </w:rPr>
        <w:t>ЮНКТАД в отличие от других организаций занимается изучением и разрешением проблем международной торговли в связи с ускорением экономического развития мирохозяйственной системы в целом и с учетом , интересов всех групп стран.</w:t>
      </w:r>
    </w:p>
    <w:p w:rsidR="00495564" w:rsidRDefault="00495564">
      <w:pPr>
        <w:widowControl w:val="0"/>
        <w:spacing w:before="120"/>
        <w:ind w:firstLine="567"/>
        <w:jc w:val="both"/>
        <w:rPr>
          <w:color w:val="000000"/>
          <w:sz w:val="24"/>
          <w:szCs w:val="24"/>
        </w:rPr>
      </w:pPr>
      <w:r>
        <w:rPr>
          <w:color w:val="000000"/>
          <w:sz w:val="24"/>
          <w:szCs w:val="24"/>
        </w:rPr>
        <w:t>К основным задачам ЮНКТАД следует отнести:</w:t>
      </w:r>
    </w:p>
    <w:p w:rsidR="00495564" w:rsidRDefault="00495564">
      <w:pPr>
        <w:widowControl w:val="0"/>
        <w:spacing w:before="120"/>
        <w:ind w:firstLine="567"/>
        <w:jc w:val="both"/>
        <w:rPr>
          <w:color w:val="000000"/>
          <w:sz w:val="24"/>
          <w:szCs w:val="24"/>
        </w:rPr>
      </w:pPr>
      <w:r>
        <w:rPr>
          <w:color w:val="000000"/>
          <w:sz w:val="24"/>
          <w:szCs w:val="24"/>
        </w:rPr>
        <w:t xml:space="preserve"> • содействие развитию равноправного и всестороннего торгового</w:t>
      </w:r>
    </w:p>
    <w:p w:rsidR="00495564" w:rsidRDefault="00495564">
      <w:pPr>
        <w:widowControl w:val="0"/>
        <w:spacing w:before="120"/>
        <w:ind w:firstLine="567"/>
        <w:jc w:val="both"/>
        <w:rPr>
          <w:color w:val="000000"/>
          <w:sz w:val="24"/>
          <w:szCs w:val="24"/>
        </w:rPr>
      </w:pPr>
      <w:r>
        <w:rPr>
          <w:color w:val="000000"/>
          <w:sz w:val="24"/>
          <w:szCs w:val="24"/>
        </w:rPr>
        <w:t xml:space="preserve"> сотрудничества между странами, находящимися на различных уровнях</w:t>
      </w:r>
    </w:p>
    <w:p w:rsidR="00495564" w:rsidRDefault="00495564">
      <w:pPr>
        <w:widowControl w:val="0"/>
        <w:spacing w:before="120"/>
        <w:ind w:firstLine="567"/>
        <w:jc w:val="both"/>
        <w:rPr>
          <w:color w:val="000000"/>
          <w:sz w:val="24"/>
          <w:szCs w:val="24"/>
        </w:rPr>
      </w:pPr>
      <w:r>
        <w:rPr>
          <w:color w:val="000000"/>
          <w:sz w:val="24"/>
          <w:szCs w:val="24"/>
        </w:rPr>
        <w:t>развития, имеющих различные социально-экономические системы;</w:t>
      </w:r>
    </w:p>
    <w:p w:rsidR="00495564" w:rsidRDefault="00495564">
      <w:pPr>
        <w:widowControl w:val="0"/>
        <w:spacing w:before="120"/>
        <w:ind w:firstLine="567"/>
        <w:jc w:val="both"/>
        <w:rPr>
          <w:color w:val="000000"/>
          <w:sz w:val="24"/>
          <w:szCs w:val="24"/>
        </w:rPr>
      </w:pPr>
      <w:r>
        <w:rPr>
          <w:color w:val="000000"/>
          <w:sz w:val="24"/>
          <w:szCs w:val="24"/>
        </w:rPr>
        <w:t>установлению принципов и политик международной торговли, адекватных</w:t>
      </w:r>
    </w:p>
    <w:p w:rsidR="00495564" w:rsidRDefault="00495564">
      <w:pPr>
        <w:widowControl w:val="0"/>
        <w:spacing w:before="120"/>
        <w:ind w:firstLine="567"/>
        <w:jc w:val="both"/>
        <w:rPr>
          <w:color w:val="000000"/>
          <w:sz w:val="24"/>
          <w:szCs w:val="24"/>
        </w:rPr>
      </w:pPr>
      <w:r>
        <w:rPr>
          <w:color w:val="000000"/>
          <w:sz w:val="24"/>
          <w:szCs w:val="24"/>
        </w:rPr>
        <w:t>разрешению проблем экономического роста;</w:t>
      </w:r>
    </w:p>
    <w:p w:rsidR="00495564" w:rsidRDefault="00495564">
      <w:pPr>
        <w:widowControl w:val="0"/>
        <w:spacing w:before="120"/>
        <w:ind w:firstLine="567"/>
        <w:jc w:val="both"/>
        <w:rPr>
          <w:color w:val="000000"/>
          <w:sz w:val="24"/>
          <w:szCs w:val="24"/>
        </w:rPr>
      </w:pPr>
      <w:r>
        <w:rPr>
          <w:color w:val="000000"/>
          <w:sz w:val="24"/>
          <w:szCs w:val="24"/>
        </w:rPr>
        <w:t>• выработки комплексных рекомендаций, организационно-правовых условий и механизмов международной торговли, увязывающих мировую торговую политику с промышленным сотрудничеством, с мировыми валютно-финансовыми проблемами;</w:t>
      </w:r>
    </w:p>
    <w:p w:rsidR="00495564" w:rsidRDefault="00495564">
      <w:pPr>
        <w:widowControl w:val="0"/>
        <w:spacing w:before="120"/>
        <w:ind w:firstLine="567"/>
        <w:jc w:val="both"/>
        <w:rPr>
          <w:color w:val="000000"/>
          <w:sz w:val="24"/>
          <w:szCs w:val="24"/>
        </w:rPr>
      </w:pPr>
      <w:r>
        <w:rPr>
          <w:color w:val="000000"/>
          <w:sz w:val="24"/>
          <w:szCs w:val="24"/>
        </w:rPr>
        <w:t>• -согласование политики правительств и региональных экономических группировок в области торговли и связанного с ней развития;</w:t>
      </w:r>
    </w:p>
    <w:p w:rsidR="00495564" w:rsidRDefault="00495564">
      <w:pPr>
        <w:widowControl w:val="0"/>
        <w:spacing w:before="120"/>
        <w:ind w:firstLine="567"/>
        <w:jc w:val="both"/>
        <w:rPr>
          <w:color w:val="000000"/>
          <w:sz w:val="24"/>
          <w:szCs w:val="24"/>
        </w:rPr>
      </w:pPr>
      <w:r>
        <w:rPr>
          <w:color w:val="000000"/>
          <w:sz w:val="24"/>
          <w:szCs w:val="24"/>
        </w:rPr>
        <w:t>• создание нового международного экономического порядка, выработка прогрессивных концепций международного торгово-экономического сотрудничества.</w:t>
      </w:r>
    </w:p>
    <w:p w:rsidR="00495564" w:rsidRDefault="00495564">
      <w:pPr>
        <w:widowControl w:val="0"/>
        <w:spacing w:before="120"/>
        <w:ind w:firstLine="567"/>
        <w:jc w:val="both"/>
        <w:rPr>
          <w:color w:val="000000"/>
          <w:sz w:val="24"/>
          <w:szCs w:val="24"/>
        </w:rPr>
      </w:pPr>
      <w:r>
        <w:rPr>
          <w:color w:val="000000"/>
          <w:sz w:val="24"/>
          <w:szCs w:val="24"/>
        </w:rPr>
        <w:t xml:space="preserve">Комиссия ООН по праву международной торговли (ЮНСИТРАЛ). ЮНСИТРАЛ утвержден Генеральной Ассамблеей ООН в декабре 1966 г. с целью содействия прогрессивному согласованию и унификаций права международной торговли. </w:t>
      </w:r>
    </w:p>
    <w:p w:rsidR="00495564" w:rsidRDefault="00495564">
      <w:pPr>
        <w:widowControl w:val="0"/>
        <w:spacing w:before="120"/>
        <w:ind w:firstLine="567"/>
        <w:jc w:val="both"/>
        <w:rPr>
          <w:color w:val="000000"/>
          <w:sz w:val="24"/>
          <w:szCs w:val="24"/>
        </w:rPr>
      </w:pPr>
      <w:r>
        <w:rPr>
          <w:color w:val="000000"/>
          <w:sz w:val="24"/>
          <w:szCs w:val="24"/>
        </w:rPr>
        <w:t>К основным задачам Комиссии относятся:</w:t>
      </w:r>
    </w:p>
    <w:p w:rsidR="00495564" w:rsidRDefault="00495564">
      <w:pPr>
        <w:widowControl w:val="0"/>
        <w:spacing w:before="120"/>
        <w:ind w:firstLine="567"/>
        <w:jc w:val="both"/>
        <w:rPr>
          <w:color w:val="000000"/>
          <w:sz w:val="24"/>
          <w:szCs w:val="24"/>
        </w:rPr>
      </w:pPr>
      <w:r>
        <w:rPr>
          <w:color w:val="000000"/>
          <w:sz w:val="24"/>
          <w:szCs w:val="24"/>
        </w:rPr>
        <w:t>• координация работы международных организаций, занимающихся вопросами права международной торговли;</w:t>
      </w:r>
    </w:p>
    <w:p w:rsidR="00495564" w:rsidRDefault="00495564">
      <w:pPr>
        <w:widowControl w:val="0"/>
        <w:spacing w:before="120"/>
        <w:ind w:firstLine="567"/>
        <w:jc w:val="both"/>
        <w:rPr>
          <w:color w:val="000000"/>
          <w:sz w:val="24"/>
          <w:szCs w:val="24"/>
        </w:rPr>
      </w:pPr>
      <w:r>
        <w:rPr>
          <w:color w:val="000000"/>
          <w:sz w:val="24"/>
          <w:szCs w:val="24"/>
        </w:rPr>
        <w:t>• привлечение к более широкому участию государств в существующих международных конвенциях и разработка новых международных конвенций, относящихся к праву международной торговли;</w:t>
      </w:r>
    </w:p>
    <w:p w:rsidR="00495564" w:rsidRDefault="00495564">
      <w:pPr>
        <w:widowControl w:val="0"/>
        <w:spacing w:before="120"/>
        <w:ind w:firstLine="567"/>
        <w:jc w:val="both"/>
        <w:rPr>
          <w:color w:val="000000"/>
          <w:sz w:val="24"/>
          <w:szCs w:val="24"/>
        </w:rPr>
      </w:pPr>
      <w:r>
        <w:rPr>
          <w:color w:val="000000"/>
          <w:sz w:val="24"/>
          <w:szCs w:val="24"/>
        </w:rPr>
        <w:t>• подготовка кадров и оказание помощи в области прав международной торговли с учетом нужд развивающихся стран.</w:t>
      </w:r>
    </w:p>
    <w:p w:rsidR="00495564" w:rsidRDefault="00495564">
      <w:pPr>
        <w:widowControl w:val="0"/>
        <w:spacing w:before="120"/>
        <w:ind w:firstLine="567"/>
        <w:jc w:val="both"/>
        <w:rPr>
          <w:color w:val="000000"/>
          <w:sz w:val="24"/>
          <w:szCs w:val="24"/>
        </w:rPr>
      </w:pPr>
      <w:r>
        <w:rPr>
          <w:color w:val="000000"/>
          <w:sz w:val="24"/>
          <w:szCs w:val="24"/>
        </w:rPr>
        <w:t>Особое внимание в работе ЮНСИТРАЛ уделено подготовке единообразных норм права в областях международной купли-продажи товаров, международных платежей, международного арбитража, международных морских перевозок.</w:t>
      </w:r>
    </w:p>
    <w:p w:rsidR="00495564" w:rsidRDefault="00495564">
      <w:pPr>
        <w:widowControl w:val="0"/>
        <w:spacing w:before="120"/>
        <w:ind w:firstLine="590"/>
        <w:jc w:val="both"/>
        <w:rPr>
          <w:color w:val="000000"/>
          <w:sz w:val="24"/>
          <w:szCs w:val="24"/>
        </w:rPr>
      </w:pPr>
      <w:bookmarkStart w:id="0" w:name="_GoBack"/>
      <w:bookmarkEnd w:id="0"/>
    </w:p>
    <w:sectPr w:rsidR="00495564">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7431E"/>
    <w:multiLevelType w:val="hybridMultilevel"/>
    <w:tmpl w:val="02000BC6"/>
    <w:lvl w:ilvl="0" w:tplc="C0E00A50">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27257901"/>
    <w:multiLevelType w:val="hybridMultilevel"/>
    <w:tmpl w:val="EEE2EE1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8EA1A99"/>
    <w:multiLevelType w:val="hybridMultilevel"/>
    <w:tmpl w:val="21BA4C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424646BB"/>
    <w:multiLevelType w:val="hybridMultilevel"/>
    <w:tmpl w:val="1924D85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74AC42D9"/>
    <w:multiLevelType w:val="hybridMultilevel"/>
    <w:tmpl w:val="2CD69D9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79FE5310"/>
    <w:multiLevelType w:val="hybridMultilevel"/>
    <w:tmpl w:val="6908BC64"/>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1"/>
  </w:num>
  <w:num w:numId="3">
    <w:abstractNumId w:val="3"/>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3A11"/>
    <w:rsid w:val="00495564"/>
    <w:rsid w:val="00863A11"/>
    <w:rsid w:val="009503BE"/>
    <w:rsid w:val="00E7590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F7793EB-EE52-4785-AB64-5A17CC6BA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shd w:val="clear" w:color="auto" w:fill="FFFFFF"/>
      <w:autoSpaceDE w:val="0"/>
      <w:autoSpaceDN w:val="0"/>
      <w:adjustRightInd w:val="0"/>
      <w:jc w:val="center"/>
      <w:outlineLvl w:val="0"/>
    </w:pPr>
    <w:rPr>
      <w:b/>
      <w:bCs/>
      <w:color w:val="000000"/>
      <w:sz w:val="21"/>
      <w:szCs w:val="21"/>
    </w:rPr>
  </w:style>
  <w:style w:type="paragraph" w:styleId="2">
    <w:name w:val="heading 2"/>
    <w:basedOn w:val="a"/>
    <w:next w:val="a"/>
    <w:link w:val="20"/>
    <w:uiPriority w:val="99"/>
    <w:qFormat/>
    <w:pPr>
      <w:keepNext/>
      <w:shd w:val="clear" w:color="auto" w:fill="FFFFFF"/>
      <w:autoSpaceDE w:val="0"/>
      <w:autoSpaceDN w:val="0"/>
      <w:adjustRightInd w:val="0"/>
      <w:jc w:val="center"/>
      <w:outlineLvl w:val="1"/>
    </w:pPr>
    <w:rPr>
      <w:b/>
      <w:bCs/>
      <w:color w:val="000000"/>
    </w:rPr>
  </w:style>
  <w:style w:type="paragraph" w:styleId="3">
    <w:name w:val="heading 3"/>
    <w:basedOn w:val="a"/>
    <w:next w:val="a"/>
    <w:link w:val="30"/>
    <w:uiPriority w:val="99"/>
    <w:qFormat/>
    <w:pPr>
      <w:keepNext/>
      <w:shd w:val="clear" w:color="auto" w:fill="FFFFFF"/>
      <w:autoSpaceDE w:val="0"/>
      <w:autoSpaceDN w:val="0"/>
      <w:adjustRightInd w:val="0"/>
      <w:spacing w:before="240"/>
      <w:outlineLvl w:val="2"/>
    </w:pPr>
    <w:rPr>
      <w:b/>
      <w:bCs/>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rPr>
      <w:color w:val="000000"/>
      <w:sz w:val="22"/>
      <w:szCs w:val="22"/>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21">
    <w:name w:val="Body Text 2"/>
    <w:basedOn w:val="a"/>
    <w:link w:val="22"/>
    <w:uiPriority w:val="99"/>
    <w:pPr>
      <w:shd w:val="clear" w:color="auto" w:fill="FFFFFF"/>
      <w:autoSpaceDE w:val="0"/>
      <w:autoSpaceDN w:val="0"/>
      <w:adjustRightInd w:val="0"/>
    </w:pPr>
    <w:rPr>
      <w:color w:val="000000"/>
      <w:sz w:val="22"/>
      <w:szCs w:val="22"/>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31">
    <w:name w:val="Body Text 3"/>
    <w:basedOn w:val="a"/>
    <w:link w:val="32"/>
    <w:uiPriority w:val="99"/>
    <w:pPr>
      <w:shd w:val="clear" w:color="auto" w:fill="FFFFFF"/>
      <w:autoSpaceDE w:val="0"/>
      <w:autoSpaceDN w:val="0"/>
      <w:adjustRightInd w:val="0"/>
    </w:pPr>
    <w:rPr>
      <w:color w:val="000000"/>
      <w:sz w:val="21"/>
      <w:szCs w:val="21"/>
    </w:rPr>
  </w:style>
  <w:style w:type="character" w:customStyle="1" w:styleId="32">
    <w:name w:val="Основной текст 3 Знак"/>
    <w:link w:val="31"/>
    <w:uiPriority w:val="99"/>
    <w:semiHidden/>
    <w:rPr>
      <w:rFonts w:ascii="Times New Roman" w:hAnsi="Times New Roman" w:cs="Times New Roman"/>
      <w:sz w:val="16"/>
      <w:szCs w:val="16"/>
    </w:rPr>
  </w:style>
  <w:style w:type="character" w:styleId="a5">
    <w:name w:val="Hyperlink"/>
    <w:uiPriority w:val="99"/>
    <w:rPr>
      <w:color w:val="0000FF"/>
      <w:u w:val="single"/>
    </w:rPr>
  </w:style>
  <w:style w:type="character" w:styleId="a6">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7712</Words>
  <Characters>4397</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ТОРГОВАЯ ПОЛИТИКА</vt:lpstr>
    </vt:vector>
  </TitlesOfParts>
  <Company>PERSONAL COMPUTERS</Company>
  <LinksUpToDate>false</LinksUpToDate>
  <CharactersWithSpaces>12085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ТОРГОВАЯ ПОЛИТИКА</dc:title>
  <dc:subject/>
  <dc:creator>USER</dc:creator>
  <cp:keywords/>
  <dc:description/>
  <cp:lastModifiedBy>admin</cp:lastModifiedBy>
  <cp:revision>2</cp:revision>
  <dcterms:created xsi:type="dcterms:W3CDTF">2014-01-26T21:31:00Z</dcterms:created>
  <dcterms:modified xsi:type="dcterms:W3CDTF">2014-01-26T21:31:00Z</dcterms:modified>
</cp:coreProperties>
</file>