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626" w:rsidRDefault="00E57626">
      <w:pPr>
        <w:widowControl w:val="0"/>
        <w:spacing w:before="120"/>
        <w:jc w:val="center"/>
        <w:rPr>
          <w:rFonts w:eastAsia="MS Mincho"/>
          <w:b/>
          <w:bCs/>
          <w:color w:val="000000"/>
          <w:sz w:val="32"/>
          <w:szCs w:val="32"/>
        </w:rPr>
      </w:pPr>
      <w:r>
        <w:rPr>
          <w:rFonts w:eastAsia="MS Mincho"/>
          <w:b/>
          <w:bCs/>
          <w:color w:val="000000"/>
          <w:sz w:val="32"/>
          <w:szCs w:val="32"/>
        </w:rPr>
        <w:t>Рынок финансовой информации.</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Для информационного рынка как и для других отраслей и сфер деятельности одной из важнейших проблем выступает проблема реализации. Конкретным выражением структуры рынка выступает цена информации и основное внимание в данном реферате будет уделено информационному рынку в области финансов, основным мировым финансовым информационным ресурсам, доступным через коммерческие информационные сети.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Рынок информационных услуг представляет собой слияние экономических, правовых и организационных отношений по торговле (покупке и продаже) информационных услуг между поставщиками и потребителями и характерезуется определенной номенклатурой услуг, а также условиями и механизмами их представления.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Традиционно проблемы автоматизации финансовой деятельности делятся на две большие группы: автоматизация внутриструктурной деятельности и создание современной финансовой телекоммуникационной среды. Эти две проблемы относительно независимы друг от друга, каждая из них имеет свои характерные особенности и поэтому они могут рассматриваться отдельно.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В отличие от автоматизации внутриструктурной деятельности, характерные особености решения коммуникационных задач заключаются в весьма существенной зависимости финансовой структуры от внешней среды, которая может сказываться в различных аспектах: надежность, быстродействие и качество каналов связи, организационные проблемы и т.д.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Мы можем рассматривать три большие группы коммуникаций: обмен информацией между финансовой структурой и ее филиалами и отделениями; обмен информацией между финансовой структурой (например, банком) и рассчетно-кассовыми центрами и клиринговыми центрами (*); проведение международных расчетов.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Так как все больше и больше финансовых структур переходят на безбумажную технологию информационного обмена, он должен обеспечивать решение следущих 3ТРЕХ0 основных функциональных задач в рамках телекоммуникационной сети финансовой структуры: Обеспечение передачи электронных финансовых документов между подразделениями структуры и центрами по обработке информации. Поддержка различных финансовых транзакций при выполнении электронных расчетов и, в дельнейшем, при введении новых информационных услуг. Введение передовой финансовой технологии электронного обмена для обеспечения межрегиональных и межреспубликанских расчетов с учетом развития инфроструктуры информационной системы.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В этих трех основных задачах также можно выделить шесть больших групп услуг, каждая из которых имеет свои проблемы и пути их решения, которые и должна предоставить финансовым структурам полноценнодействующая комплексная финансовая телекомунникационная система: Электронная безбумажная передача денежных средств. Клиринговые операции по межбанковским расчетам. Доступ к базам данных в режиме реального времени (on-line режим). Функции управления файловой системой. Электронная почта. Доступ к международным сетям передачи данных и крупнейшим специализированным финансовым информационным службам и базам данных.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Проблемы, связанные с каждым из трех видов коммуникаций, которые были упомянуты выше, решаются различными способами. Примером финансовой структуры может служить банк. Так, связь между банком и его филиалами целиком обеспечивается, как правило, силами самого банка. Проблемы обмена информацией с клиринговыми центрами решаются совместно усилиями банков учередителями центра. Решение задач обмена информацией между коммерческими банками и рассчетно-кассовыми  центрами, а также организация международных расчетов обеспечивается органами центральной банковской системы. </w:t>
      </w:r>
    </w:p>
    <w:p w:rsidR="00E57626" w:rsidRDefault="00E57626">
      <w:pPr>
        <w:widowControl w:val="0"/>
        <w:spacing w:before="120"/>
        <w:jc w:val="center"/>
        <w:rPr>
          <w:rFonts w:eastAsia="MS Mincho"/>
          <w:b/>
          <w:bCs/>
          <w:color w:val="000000"/>
          <w:sz w:val="28"/>
          <w:szCs w:val="28"/>
        </w:rPr>
      </w:pPr>
      <w:r>
        <w:rPr>
          <w:rFonts w:eastAsia="MS Mincho"/>
          <w:b/>
          <w:bCs/>
          <w:color w:val="000000"/>
          <w:sz w:val="28"/>
          <w:szCs w:val="28"/>
        </w:rPr>
        <w:t xml:space="preserve">Связь банка с филиалами.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Начиная решать эту задачу, необходимо учесть надежность каналов связи, обеспечить защиту передаваемой информации, а также попытаться интегрировать используемое в банке программное обеспечение в коммуникационные системы.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Текущее положение дел плохо поддается анализу, но то что мы видим оставляет желать лучшего, поскольку обычно эти задачи решаются исключительно силами служб автоматизации самого банка, то нетрудно понять, что, учитывая множество вариантов выбора технологии, аппаратного и программного обеспечения, нельзя говорить о какой-нибудь устоявшейся технологии или стандартных средствах поддержки связи банка с его филиалами. </w:t>
      </w:r>
    </w:p>
    <w:p w:rsidR="00E57626" w:rsidRDefault="00E57626">
      <w:pPr>
        <w:widowControl w:val="0"/>
        <w:spacing w:before="120"/>
        <w:jc w:val="center"/>
        <w:rPr>
          <w:rFonts w:eastAsia="MS Mincho"/>
          <w:b/>
          <w:bCs/>
          <w:color w:val="000000"/>
          <w:sz w:val="28"/>
          <w:szCs w:val="28"/>
        </w:rPr>
      </w:pPr>
      <w:r>
        <w:rPr>
          <w:rFonts w:eastAsia="MS Mincho"/>
          <w:b/>
          <w:bCs/>
          <w:color w:val="000000"/>
          <w:sz w:val="28"/>
          <w:szCs w:val="28"/>
        </w:rPr>
        <w:t xml:space="preserve">Связь банка с расчетно-кассовым центром.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Работы в этой области находятся, пожалуй, в самой начальной стадии. Усилиями Департамента информатизации Центрального Банка России прорабатывается несколько вариантов проектов автоматизации обмена информации. Один из таких проектов предложен известной американской фирмой DEC и, возможно, будет реализовываться в Москве, Рязани и нескольких других областных центрах. Другой проект предлагается фирмой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IBM и ее бизнес-партнерами и, возможно, будет реализовываться в Иркутске.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В январе 1993 года был подписан контракт между IBM и ЦБР по автоматизации банковской деятельности Иркутского региона. На первом этапе предусматривается создание пилотного варианта системы межбанковских расчетах.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Для подключения пользователей к центру обработки данных предполагается создать специализированную коммуникационную сеть для скоростной передачи информации, со средствами повышения ее секретности и достоверности. Намечено использование выделенных телефонных каналов, а также каналов AT-50 и протокола X.25. В ходе реализации проекта планируется охватить около 100 финансовых учреждений, в число которых входят 20 коммерческих банков, и местные филиалы Сбербанка, что позволит создать комплексную систему безналичных расчетов на межрегиональном уровне. </w:t>
      </w:r>
    </w:p>
    <w:p w:rsidR="00E57626" w:rsidRDefault="00E57626">
      <w:pPr>
        <w:widowControl w:val="0"/>
        <w:spacing w:before="120"/>
        <w:jc w:val="center"/>
        <w:rPr>
          <w:rFonts w:eastAsia="MS Mincho"/>
          <w:b/>
          <w:bCs/>
          <w:color w:val="000000"/>
          <w:sz w:val="28"/>
          <w:szCs w:val="28"/>
        </w:rPr>
      </w:pPr>
      <w:r>
        <w:rPr>
          <w:rFonts w:eastAsia="MS Mincho"/>
          <w:b/>
          <w:bCs/>
          <w:color w:val="000000"/>
          <w:sz w:val="28"/>
          <w:szCs w:val="28"/>
        </w:rPr>
        <w:t xml:space="preserve">Организация клиринговых центров.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Здесь также трудно говорить о стандартных решениях проект любого автоматизированного клирингового центра является уникальным. Однако, характерной особенностью этой задачи является то, что к обычным техническим проблемам добавляются организационные, поскольку клиринговые центры обычно создаются совместными усилиями нескольких банков.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В настоящее время (1993 год) предпринимаются шаги по организации клиринговых центров. В частности, существует Московский клиринговый центр, который был создан еще в середине 1991 года усилиями 11 крупнейших коммерческих банков Москвы (среди которых Менатеп, Инкомбанк, Кредобанк, Токобанк).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В ходе его автоматизации был проведен анализ 15 отечественных телекоммуникационных сетей, ориентированных на коммутационные каналы, однако приемлемое сетевое решение не было найдено.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В настоящее время ГВЦ ГУ ЦБР обслуживает около 400 коммерческих банков. Поток информации, проходящий через центр за один день, составляет приблизительно 350.000 документов.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Главное препятствие на пути развития клиринговых центров заключается в недостаточной юридической подготовке клиринговых операций. Несмотря на это, в стадии подготовки находится проект, согласно которому взаимодействие региональных расчетно-кассовых центров будет осуществляться с помощью средств электронной почты. Разрабатывается глобальный проект обеспечения банковских коммуникаций, опирающихся на спутниковую связь, в рамках которого планируется вывод трех спутников на геостационарные орбиты; спутники позволят покрыть всю территорию РФ. В целом сохраняется тенденция преобладания коммутируемых каналов. Всего планируется организовать до 14 автоматизированных финансовых регионов, которые будут объеденены в единую информационную систему.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В феврале 1993 года были утверждены два важных документа "Положение о клиринговом центре" и "Временное положение о порядке  лицензирования клиринговых учреждений". В соответствии с ними, перед выдачей лицензии на деятельность клирингового центра проверяются программное обеспечение и средства защиты информации. Предпологается, что ЦБР будет выдавать сертификат на проведение расчетно-кассовах операций. </w:t>
      </w:r>
    </w:p>
    <w:p w:rsidR="00E57626" w:rsidRDefault="00E57626">
      <w:pPr>
        <w:widowControl w:val="0"/>
        <w:spacing w:before="120"/>
        <w:jc w:val="center"/>
        <w:rPr>
          <w:rFonts w:eastAsia="MS Mincho"/>
          <w:b/>
          <w:bCs/>
          <w:color w:val="000000"/>
          <w:sz w:val="28"/>
          <w:szCs w:val="28"/>
        </w:rPr>
      </w:pPr>
      <w:r>
        <w:rPr>
          <w:rFonts w:eastAsia="MS Mincho"/>
          <w:b/>
          <w:bCs/>
          <w:color w:val="000000"/>
          <w:sz w:val="28"/>
          <w:szCs w:val="28"/>
        </w:rPr>
        <w:t xml:space="preserve">Международные расчеты.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Это наиболее развитая из всех рассмотренных выше телекоммуникационных задач. В настоящее время существует два способа технической поддержки проведения международных расчетов. Одной из таких возможностей является использование хорошо известной телексной сети. Эта сеть давно эксплуатируется и является вполне надежной.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Более совершенным способом организации международных расчетов является использование международной телекоммуникационной сети 1S.W.I.F.T.0 (**) С одной стороны, это дороже, чем использование телексной сети, но с другой стороны, S.W.I.F.T. обеспечивает большую оперативность, достоверность и надежность передаваемой информации. Организационные принципы построения сообщества S.W.I.F.T., а также выбранные технические решения могли бы послужить прообразом при организации национальной системы электронных расчетов.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Интерес к S.W.I.F.T. в банковской сфере стремительно нарастает. Уже более 16 банков являются членами S.W.I.F.T.; ожидается, что в конце 1993 года к ним присоеденится ЦБР. Наиболее совершенный интерфейс S.W.I.F.T. ST400 сейчас в основном базируется на компьютерах типа VAX. Имеются сообщения о создании группы пользователей ST400 в России. С июля 1992 года Сбербанк стал 16 членом S.W.I.F.T. в России и установил на базу двух мини-комьютеров VAX 4000 </w:t>
      </w:r>
      <w:r>
        <w:rPr>
          <w:rFonts w:eastAsia="MS Mincho"/>
          <w:color w:val="000000"/>
          <w:sz w:val="24"/>
          <w:szCs w:val="24"/>
          <w:lang w:val="en-US"/>
        </w:rPr>
        <w:t>Model</w:t>
      </w:r>
      <w:r>
        <w:rPr>
          <w:rFonts w:eastAsia="MS Mincho"/>
          <w:color w:val="000000"/>
          <w:sz w:val="24"/>
          <w:szCs w:val="24"/>
        </w:rPr>
        <w:t xml:space="preserve"> 300 интерфейс </w:t>
      </w:r>
      <w:r>
        <w:rPr>
          <w:rFonts w:eastAsia="MS Mincho"/>
          <w:color w:val="000000"/>
          <w:sz w:val="24"/>
          <w:szCs w:val="24"/>
          <w:lang w:val="en-US"/>
        </w:rPr>
        <w:t>ST</w:t>
      </w:r>
      <w:r>
        <w:rPr>
          <w:rFonts w:eastAsia="MS Mincho"/>
          <w:color w:val="000000"/>
          <w:sz w:val="24"/>
          <w:szCs w:val="24"/>
        </w:rPr>
        <w:t xml:space="preserve">400. В дальнейшем терминалы S.W.I.F.T. будут установлены и в региональных отделениях Сбербанка.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Таким образом сейчас предпринимаются первые шаги, направленные на решение финансовых коммуникационных задач. </w:t>
      </w:r>
    </w:p>
    <w:p w:rsidR="00E57626" w:rsidRDefault="00E57626">
      <w:pPr>
        <w:widowControl w:val="0"/>
        <w:spacing w:before="120"/>
        <w:jc w:val="center"/>
        <w:rPr>
          <w:rFonts w:eastAsia="MS Mincho"/>
          <w:b/>
          <w:bCs/>
          <w:color w:val="000000"/>
          <w:sz w:val="28"/>
          <w:szCs w:val="28"/>
        </w:rPr>
      </w:pPr>
      <w:r>
        <w:rPr>
          <w:rFonts w:eastAsia="MS Mincho"/>
          <w:b/>
          <w:bCs/>
          <w:color w:val="000000"/>
          <w:sz w:val="28"/>
          <w:szCs w:val="28"/>
        </w:rPr>
        <w:t xml:space="preserve">Финансовые и фондовые брокеры.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Информационные услуги в области посреднических операций на финансовом рынке и рынке ценных бумаг являются весьма бедными и представляют собой небольшой участок сектора финансовой информации и включают справочники и базы данных по организациям, ведущим операции такого вида, справочники и базы данных соответствующих коммерческих предложений, а также справочники и базы специальной информации.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"Федерация фондовых бирж России" специально для финансовых и фондовых брокеров подготовливает ежедневную оперативную исчерпывающую и достоверную информацию о состоянии финансового и фондового рынков России. Ежедневные данные обобщаются и дополняются графическими материалами, официальными сообщениями, нормативными документами. Эта информация доступна в печатном виде и по сетям электронной почты. </w:t>
      </w:r>
    </w:p>
    <w:p w:rsidR="00E57626" w:rsidRDefault="00E57626">
      <w:pPr>
        <w:widowControl w:val="0"/>
        <w:spacing w:before="120"/>
        <w:jc w:val="center"/>
        <w:rPr>
          <w:rFonts w:eastAsia="MS Mincho"/>
          <w:b/>
          <w:bCs/>
          <w:color w:val="000000"/>
          <w:sz w:val="28"/>
          <w:szCs w:val="28"/>
        </w:rPr>
      </w:pPr>
      <w:r>
        <w:rPr>
          <w:rFonts w:eastAsia="MS Mincho"/>
          <w:b/>
          <w:bCs/>
          <w:color w:val="000000"/>
          <w:sz w:val="28"/>
          <w:szCs w:val="28"/>
        </w:rPr>
        <w:t xml:space="preserve">Финансовые услуги.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Информационные ресурсы в области финансовых услуг включают справочники и базы данных по организациям, оказывающим финансовые и связанные с ними услуги банкам, биржам, брокерским фирмам, справочники и базы данных финансовым услугам, сборники и базы данных соответствующих коммерческих предложений, а также специальные базы данных текстовой информации.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На Западе обращение к услугам сектора биржевой и финансовой информации, прежде всего, осуществляется для получения данных по биржевым котировкам 1фьючерсных контрактов0 (***) товарных рынков и рынков ценных бумаг, сведений по обменным курсам валют, учетным ставкам и ценам кредитных ресурсов и долговых обязательств. Схожесть биржевой и финансовой информации заключается в том, что сами финансовые ресурсы, например, валюта, кредиты или депозиты продаются как обычные (хотя и специфичные) товары или ценные бумаги (например, в случае депозитных сертификатов и векселей).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Сектор биржевой и финансовой информации один из самых интересных секторов информационного рынка деловой и коммерческой информации. Он является одним, где особенности предоставляемой информации (высокая цена ошибок) и различие в требованиях к ее качеству, а также возможностей оплаты услуг у различных групп потребителей обусловили необходимость и оправданность 4-5 кратного запараллеливания услуг. При этом все информационные службы, работающие на этом рынке, имеют возможность получать высокие доходы, а сам сектор рассматривается как один из наиболее выгодных, и параллелизм услуг не сокращается, а наоборот усиливается.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Биржевая и финансоваю информация является по своему содержанию текущей, изменяется ежеминутно, отражая события, происходящие на рынке и включает сведения о ценных бумагах, фьючерсах по основным товарам, реализуемых через биржы, обменных курсах валют, рынке недвижимости, денег, капитала и страхования. Информация о котировках ценных бумаг (акций, облигаций, векселей, закладных, купчих), фьючерсных и товарных форвардных контрактах (****), учетных ставках и обменных курсах выступает основой на данном рынке.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Так как во всем мире существует лишь незначительное число крупных товарных бирж и бирж ценных бумаг (около 140), то кажется что невозможно наполнить сектор большими объемами информации. Но это не так. Потому что только в США на биржевом рынке обращаются акции примерно 2,5 тысяч акционерных компаний, а также акции 5 тысяч компаний США и акции 2,5 тысяч зарубежных фирм, которые циркулируют во внебиржевом (</w:t>
      </w:r>
      <w:r>
        <w:rPr>
          <w:rFonts w:eastAsia="MS Mincho"/>
          <w:color w:val="000000"/>
          <w:sz w:val="24"/>
          <w:szCs w:val="24"/>
          <w:lang w:val="en-US"/>
        </w:rPr>
        <w:t>over</w:t>
      </w:r>
      <w:r>
        <w:rPr>
          <w:rFonts w:eastAsia="MS Mincho"/>
          <w:color w:val="000000"/>
          <w:sz w:val="24"/>
          <w:szCs w:val="24"/>
        </w:rPr>
        <w:t>-</w:t>
      </w:r>
      <w:r>
        <w:rPr>
          <w:rFonts w:eastAsia="MS Mincho"/>
          <w:color w:val="000000"/>
          <w:sz w:val="24"/>
          <w:szCs w:val="24"/>
          <w:lang w:val="en-US"/>
        </w:rPr>
        <w:t>the</w:t>
      </w:r>
      <w:r>
        <w:rPr>
          <w:rFonts w:eastAsia="MS Mincho"/>
          <w:color w:val="000000"/>
          <w:sz w:val="24"/>
          <w:szCs w:val="24"/>
        </w:rPr>
        <w:t>-</w:t>
      </w:r>
      <w:r>
        <w:rPr>
          <w:rFonts w:eastAsia="MS Mincho"/>
          <w:color w:val="000000"/>
          <w:sz w:val="24"/>
          <w:szCs w:val="24"/>
          <w:lang w:val="en-US"/>
        </w:rPr>
        <w:t>counter</w:t>
      </w:r>
      <w:r>
        <w:rPr>
          <w:rFonts w:eastAsia="MS Mincho"/>
          <w:color w:val="000000"/>
          <w:sz w:val="24"/>
          <w:szCs w:val="24"/>
        </w:rPr>
        <w:t xml:space="preserve">) обороте.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На уровень развития рынка ценных финансовой информации в отдельных странах не может не оказывать влияния структура самого рынка ценных бумаг. Например, в США, где службы биржевой информации получили наибольшее развитие, 65% акций находились на руках частных лиц индивидуальных инвесторов, а 25% у предприятий. В Западной Европе и Японии, где эти службы развиты в меньшей мере в руках индивидуальных инвесторов было всего 17% (Германия) и 25% (Япония) акций.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Для того, чтобы обеспечить большую объективность котировок, часть бирж, например биржи Западной Европы и восточного побережья США согласуют время проведения торгов и это приводит к существенному росту  объемов биржевой и финансовой информации, находящейся в обороте в данный момент времени.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Биржевая и финансовая информация в большенстве случаев требуется в реальном маштабе, то есть по возможности одновременно с совершением сделки на рынке или немедленно после ее регистрации. Счет здесь может идти на секунды и 30-40 секундная задержка рассматривается как значительная.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Фактор оперативности получения финансовой информации настолько важен, что одна из фирм вложила 35 миллионов долларов в суперкомпьютер для того, чтобы получить двухсекундное преимущество перед другими при сделках на Токийской бирже.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Основными потребителями биржевой и финансовой информации являются профессиональные инвесторы и оптовики, а также аналитические и консультационные службы, ориентированные на их обслуживание, которые приносят основные доходы. В то же время в последние годы сектор биржевой и финансовой информаци стал привлекательным для конечных потребителей в основном это непрофессиональные инвесторы и просто любители владельцы персональных микроЭВМ, которым ранее этот рынок был просто неоступен из-за сравнительно высоких цен.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Естественно, что профессиональные потребности инвесторов и оптовиков не ограничиваются биржевой и финансовой информацией. В частности это касается инвесторов, работающих на рынке ценных бумаг и нуждающихся в информации о состоянии определенной отрасли промышленности, то есть статистической и коммерческой информации в деловых новостях.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Работа на товарном рынке также может требовать комплексного информационного обеспечения. В особенности это важно в том случае когда речь идет о торговле фьючерсами и опционами, например, по продовольствию и сельскохозяйственной продукции или удобрениям, спрос на которые зависит от погоды или распространения сельскохозяйственных вредителей, или о торговле металлами, спрос на которые определяется общей экономической конъюнктурой и используемыми технологиями, или нефтью, торговля которой сильно подвержана влиянию политических факторов.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Использование биржевой и финансовой информации в диалоговом режиме особенно удобно тем, что непосредственно обеспечивает избирательность информирования в соответствии с запросом потребителя. Поэтому, именно для информирования о состоянии биржевого и финансового рынка впервые в 1957 году появилась фирма "Quotron Systems" и начали использоваться услуги удаленного доступа к базам данных в режиме диалога (on-line доступ), которые в последние годы превратились в один из наиболее массовах видов товарных информационных услуг на рынке западных стран.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Службы биржевой и финансовой информации конкурируют между собой не столько в представлении самой информации, которая в виде тикерной строки может быть получена непосредственно на бирже или по каналам связи, связавшись с биржей, сколько в том, как и в каком виде эта информация предоставляется пользователю.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Информационные службы, действующие в биржевом и финансовом секторе рынка информационных услуг, предпринимают отчаянные усилия по решению этой задачи и первыми пытаются применить новые информационные технологии. Например, именно в данном секторе информационного рынка впервые в качестве средств работы с информацией начали использоваться мощные микроЭВМ, а в последнее время и рабочие станции стоимостью от 5 до 100 тысяч долларов, снабженные программным обеспечением с хорошими аналитическими возможностями, именно здесь родился подход к децентрализации интегрированного информационного обслуживания на основе использования брокерских компьютерных систем, связанных с системами биржевой информации, а также нашли применение новые психологические подходы к организации информационного обслуживания.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В прошлом профессиональные инвесторы, брокеры и оптовики получали биржевую и финансовую информацию через простые терминалы, подключенные к арендованным выделенным каналам к универсальной ЭВМ бирж или специализированных служб, предоставляющих информацию о котировках, кредитных ставках и валютных курсах. В настоящее время терминал брокера стал по крайней мере полу-интелектуальным, обеспечивающим возможности обработки больших массивов информации и имеет мощность превышающую возможность универсальных ЭВМ, используемых дестилетие назад. Наряду с терминалами существенному улучшению подверглись и каналы поступления информации. В добавление к стандартным выделенным телефонным каналам сегодня для передачи биржевой и финансовой информации используются высокоскоростные наземные линии, спутниковая связь и неиспользуемые частотные каналы радио и телевещания.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В России также предпринимались попытки создания специализированных служб оперативной передачи и накопления биржевой и финансовой информации, однако, слабость телекоммуникационной инфраструктуры привела к тому, что оперативная информация пока   доступна только непосредственно с бирж и, как правило, прямо в операционном зале или через сети электронной почты, которые не обеспечивают требуемого качества передачи информации. Некоторые биржы предпринимали попытки организовать между собой обмен биржевой информации и электронные сделки, однако, мировой опыт уже показал, что это тупиковый путь, тем более в условиях нашей страны с неразвитой связью, физическим отсутствием свободных широкополосных каналов и очень высокой стоимостью существующих каналов.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Специализированные службы, оперативно распространяющие биржевую и финансовую информацию в виде, пригодном для восприятия и анализа и работающие в глобальном маштабе во многих странах мира, выступают самыми известными в данном секторе информационного рынка. Их услуги постоянно находятся на виду (в отличие от служб передачи и накопления биржевой и финансовой информации) и используются потребителями в основном брокерскими и инвестиционными фирмами в течение нескольких десятилетий.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Конкурентноспособность этих поставщиков биржевой и финансовой информации определяется простотой и удобством представления биржевой и финансовой информации для ее наилучшего восприятия пользователем. Поэтому, каждый из них предлагает пользователям не только саму информацию, но и специальное программное обеспечение, а также специальные терминалы на базе рабочих станций, позволяющие использовать информацию и программное обеспечение наиболее эффективным образом.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Целью усовершенствования информационных услуг выступает обеспечение для потребителей возможностей более быстрого доступа к требуемой информации, отбираемой из большего объема биржевых и финансовых данных, а также представление им новых средств ее обработки и анализа, например, таких как программное обеспечение для управления портфелем ценных бумаг и контроля риска, а также новых иммитационных моделей поведения на бирже.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Выделяются два основных подхода к представлению биржевой и финансовой информации в удобной для восприятия форме. Это подходы, основывающиеся на возможностях статического анализа и обработки информации и подходы, базирующиеся на визуализации представляемой информации в графических и табличных формах, которые поддаются для человеческого восприятия в значительно большей мере.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Снабженные рабочими станциями потребители в основном брокеры получают больше чем ценовую информацию. Они могут выявлять перспективных клиентов с использованием возможностей поиска в мультиаспектных базах данных и анализировать позиции клиента применяя пакеты управления риском и портфелем ценных бумаг со встроенным искусственным интелектом. Кроме того, они могут общаться через электронную почту, и что самое важное, все эти задачи могут решаться одновременно.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Примером специализированной глобальной фирмы, предоставляющей обработанную биржевую и финансовую информацию выступает упоминаемая выше фирма "Quotron Systems" пионер этого сектора рынка информационных услуг. Она, по-прежнему, занимает первое место на рынке информации об акциях (контролируя 60% рынка и имея 95 тысяч терминалов). "Quotron Systems" предоставляет информацию ведущих бирж мира о ценах и котировках акций, облигаций, закладных, взаимных фондах, а также котировках некоторых биржевых товаров. Второе место принадлежит фирме "Automatic Data Processing (ADP)" (контролирующей 30% данного сектора рынка, имеющей 65 тысяч терминалов и появившейся на данном рынке в начале 1986 года после покупки фирмы "Bunker Ramo"). "ADP" в дополнение к информации о котировках товаров и ценных бумаг акций, облигаций, векселей, а также валюты предоставляет аналитические услуги и графическую информацию.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Однако, их рыночные позиции начинают слабеть и, прежде всего, с прорывом на рынок США международных компаний, например такой как "Reuter's Holdings PLS", имеющей 145 тысяч терминалов по всему миру и контролирующей 80% мирового рынка информации о курсах валют. Пытаются занять свою рыночную нишу и менее крупные фирмы, такие как "Telerate" (67 тысяч терминалов), "Bridge Information System", "Knight-Ridder Financial Information" (около 20 тысяч).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Службы, ориентирущиеся на потребительский рынок владельцев микроЭВМ и непрофессиональных инвесторов, появились не так давно, примерно в конце первой половины 80-х годов, но сумели достаточно быстро завоевать место на рынке, прежде всего, за счет привлечения новых категорий потребителей, предлагая им новые услуги.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Эти службы, имеющие, как правило, не региональную, а национальную или даже глобальную сферу деятельности, развиваются в последние годы наиболее быстрыми темпами и начинают составлять конкуренцию таким службам как "Quotron Systems" или "ADP".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Быстрому развитию услуг доступа к биржевой и финансовой информации в рамках сетей, объединяющих владельцев персональных  микроЭВМ, и превращение данного рынка в массовый способствовало то, что многие пользователи стали воспринимать работу с биржевыми котировками и курсами валют как игру, аналогично играм типа "Монополия", в которые играют дети и нашедшим широкое признание у нас. На рынке программного обеспечения доступного множество программных средств, предназначенных для анализа и обработки биржевой и финансовой информации и позволяющих прогнозировать оптимальное поведение инвесторов на рынке. Эти модели, как правило, являются упрощенными и не дают тех возможностей, которые предоставляются программными системами служб биржевой информации. Однако, позволяют выполнять почти все операции работы с данными, требуемые для постоянных инвесторов. Конечно же не все владельцы микроЭВМ становятся профессиональными инвесторами, но с удовольствием воображают себя ими или даже воротилами бизнеса, работая с реальной биржевой информацией.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Более низкие требования к оперативности предоставляемой информации к качеству моделей, а также рост числа потребителей, позволили еще раз значительно снизить плату за доступ к биржевой и финансовой информации в рамках сетей микроЭВМ. При этом плата за доступ к биржевой информации в этих сетях, как правило, отдельно не выделяется и, поэтому доступ к этой информации выступает практически бесплатным. Это обстоятельство следует иметь в виду российским пользователям, так как в последние годы услуги в области биржевой информации превратились в стандарт обслуживания для фактически всех зарубежных информационно-коммуникационных сетей.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Финансовая информация включает, прежде всего, информацию по обменным курсам валют и информацию по рынку временно свободных денежных средств. Как и в случае биржевой информации, для пользования  базами данных финансовой информации потребителю часто требуется располагать специальным программным обеспечением, поставляемым при подписке на базу данных.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Для того, чтобы понять важность такого вида финансовой информации, как информация о курсах валют, необходимо иметь в виду, что ежедневный оборот валютных бирж составлял в конце 80-х годов почти 500 миллиардов долларов и 90% сделок были не связана с торговыми операциями и осуществлялась международными банками.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Такие объемы и динамика валютного рынка заставляют предпринимателей постоянно следить за данным рынком, а, следовательно, постоянно получать и использовать информацию о нем. Это касается как финансовых менеджеров торговых или промышленных предприятий, так и валютные отделы банков.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Менеджеры должны, исходя из реального развития курса, вкладывать в свободные средства своего предприятия в ту валюту, которая в данный момент характеризуется наименьшеми колебаниями и где процентная ставка наиболее выгодна. С учетом этого обстоятельства, средства западноевропейского предприятия, живущего на рынке евровалют (валюты одной страны, находящейся в другой стране) и евродолларов, обычно меняют валютное обличие не реже, чем раз в три месяца.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Валютные отделы банков обычно не располагают таким большим временным горизонтом, в особенности, в Европе. Курсы, как правило, колеблются сильнее всего в европейское ночное время, так как валютные рынки Дальнего Востока и Западного пробережья США по емкости значительно меньше европейского и крупные сделки на них приводят к значительным колебаниям курсов. Европейские валютные рынки являются наиболее активными во второй половине дня, когда валютные сделки осуществляются одновременно в Лондоне, Франкфурте-на-Майне и в Нью Йорке и в это время даже крупные операции не вызывают значительного изменения курса. Средний размер валютообменной операции составляет 5 миллионов долларов.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Очевидно, что на валютном рынке, который охватывает весь мир и функционирует днем и ночью, быстрота получения информации является решающим фактором, так как курсы валют меняются в течение секунд. Поэтому, терминалы служб валютной информации имеются в большинстве банков и у брокеров, а также крупнейших предприятий. Получение информации об условиях валютных сделок осуществляется без специального подтверждения продавца и покупателя, на основе представленных им в сеть данных. Продавцы и покупатели не обязаны заключать сделку по той информации, которая ими представлена в сеть, но такие отказы не приветствуются и могут отпугнуть партнеров.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Для большенства предприятий, как правило, не обладающих специфическим умением валютной торговли, участие в диалоговых сделках может быть просто опасным (например, даже такая известная компания как "Фольксваген" однажды потеряла на этом многие миллионы марок). Поэтому, большенство предприятий обходятся без диалоговой информации и пользуются печатной информацией из деловых газет, которая, обычно, поступает на следущий день.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Базы данных по валютным курсам, как правило, содержат текущую информацию валютных бирж и ведущих банков, обнавляемую в реальном маштабе времени, а также историческую информацию, подготовленную организацией, создающей базу данных, а также службами новостей. В подготовке баз данных финансовой информации и, прежде всего, по валютным курсам участвуют организации, специализирующиеся на подготовке баз данных экономической и статистической информации, например, "I.P.Sharp Associates". Информация о валютных курсах может использоваться непосредственно в валютных операциях и многие системы финансовой информации предоставляют возможность ведения таких операций в диалоговом режиме. С информацией по валютным курсам тесно связана товарная биржевая информация по драгоценным металлам и в некоторых базах данных эта информация объединена. Кроме того, валютная информация обычно сопроваждается общеэкономическими и статистическими данными, например, по состоянию платежного баланса страны, а также деловыми новостями в виде мнений крупнейших банков и отчетов о выполненных сделках.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Базы данных финансовой информации предоставляются через информационные системы, предлагающие средства оценки, анализа и моделирования с использованием различных инструментов и моделей, а также через системы массового информационного обслуживания, например, через сети, объединяющих владельцев персональных микроЭВМ. В последнем случае потребитель имеет возможность проведения экономического анализа на собственной ЭВМ с использованием специального программного обеспечения. Информация по рынку денежных средств тесно связана с коммерческой информацией по предприятиям и организациям, а также их финансовому состоянию. Поэтому, некоторые базы данных по рынку денег предоставляются центрами обработки общего назначения, например, такими как "Data-Star" или "DIALOG".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Для российских потребителей важнейшим источником биржевой и финансовой информации выступает московское бюро агенства новостей "Reuter". Можно с уверенностью сказать, что "Reuter" фактически удалось монополизировать российский рынок зарубежной биржевой и финансовой информации. В Москве "Reuter" предоставляет биржевую и финансовую информацию через систему видеотекста с начала 1988 года. В начале 1991 года в Москве уже было установлено около 140 терминалов и их число постоянно растет.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"Reuter" представляет собой международное информационное агенство, начавшее свои операции на информационном рынке более чем 140 лет назад. В настоящее время это безусловно ведущее мировое информационное агенство и центр биржевой деятельности в области деловой и коммерческой информации. "Reuter" имеет 202 тысяч подписчиков во всем мире (в основном это наиболее солидные банки , биржи, промышленные, торговые и транспортные компании, средства массовой информации) и учитывая высокую подписную плату, такое число подписчиков свидетельствует о высоком авторитете и популярности услуг "Reuter".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Российские потребители "Reuter" и потребители СНГ представлены, в основном, известными и крупными коммерческими банкам, внешнеторговыми организациями, коммерческими торгово-промышленными структурами, средствами массовой информации, а также зарубежными фирмами и организациями.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Основные базы данных "Reuter", доступные в Москве, содержат информацию, предоставляемую в режиме реального времени, по ценным бумагам, валюте, товарным рынкам, а также общеполитические и деловые новости, материалы других агенств новостей и прессы, международных и правительственных организаций.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Предоставляя своим пользователям не только информацию, но и терминалы, а также средства телекоммуникации для работы с ней, "Reuter" дает поистине уникальные возможности, не доступные ни из какого иного центра обработки баз данных. "Reuter" группирует свои базы данных в проблемно-ориентированные комплексы, расчитанные на специалистов определенного сектора рынка денежного и финансового, фондового, товарного и обеспечивающие этих специалистов фактически всей необходимой им для работы информацией из разных источников одновременно на одном экране. Эти богатые возможности доступа к информации сочетаются с новыми условиями работы, так как терминалы пользователя оснащены 1дилерскими системами0 (*****) специальным программным обеспечением, предоставляющем потребителю возможность эффективной обработки и анализа поступающей информации, а так же выполнения электронных сделок.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Базы данных "Reuter", доступные в России и СНГ, сгруппированы в несколько служб-комплексов: </w:t>
      </w:r>
    </w:p>
    <w:p w:rsidR="00E57626" w:rsidRDefault="00E57626">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Reuter Money 2000; </w:t>
      </w:r>
    </w:p>
    <w:p w:rsidR="00E57626" w:rsidRDefault="00E57626">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Treasury 2000; </w:t>
      </w:r>
    </w:p>
    <w:p w:rsidR="00E57626" w:rsidRDefault="00E57626">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Reuter News 2000; </w:t>
      </w:r>
    </w:p>
    <w:p w:rsidR="00E57626" w:rsidRDefault="00E57626">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Reuter Dealing 2000; </w:t>
      </w:r>
    </w:p>
    <w:p w:rsidR="00E57626" w:rsidRDefault="00E57626">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Reuter Commodities 2000; </w:t>
      </w:r>
    </w:p>
    <w:p w:rsidR="00E57626" w:rsidRDefault="00E57626">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Reuter Energy 2000;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Reuter Equities 2000;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Другим примером систем доступа к базам данных финансовой информации, появившемися в России в 1994 году, выступает фирма "Tenfore", предлагаемая компанией "Tenfore-Russia". Информационный пакет, созданный специально для российских пользователей, включает валютные курсы, котировки ведущих бирж, деловые новости пяти агенств. Система продажи информации та же, что и в случае "Reuter": пользователь получает в аренду на время подписки рабочую станцию и антенну космической связи, однако цена примерно вдвое ниже, чем у "Reuter".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Для российских потребителей, не располагающих значительными валютными средствами важным источником биржевой и финансовой информации могут служить и некоторые печатные издания, например, это ведущие финансовые ежедневные газеты, такие как "Financial Times" или "Wall Street Europe", еженедельники например, "Economist", "Businessweek" и некоторые другие издания, доступные за рубли и сравнительно низким ценам.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Важным источником информации о состоянии российского финансового рынка выступает единственная в России ежедневная стандартизованная информационная вкладка "Международного агентства финансовой информации" ("МАФИ"), публикуемая ряде деловых газет, например, "Экономика и жизнь", "Бизнес, Банки, Биржи", "Финансовая газета" и некоторых других, а также ежедневно рассылаемая по факсу или через сети электронной почты.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СЛОВАРЬ (*) Клиринговый центр. Клиринг [англ. clearing] система безналичных расчетов за товары, услуги, ценные бумаги, основанная на взаимном зачете встречных требований и обязательств. Различают внутренний межбанковский клиринг и международный Валютный клиринг.</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Валютный клиринг межправительственное соглашение о взаимном зачете встречных требований и обязательств, вытекающих их стоимостного равенства товарных поставок и оказываемых услуг. Валютный клиринг включает набор обязательных элементов, предусмотренных в межправительственном соглашении: систему клиринговых счетов, открываемых в уполномоченных банках; объем клиринга (все платежи по товарообороту или их часть); Валюту клиринга согласованную валюту расчетов; объем технического кредита предельно допустимое сальдо задолженности, необходимое для бесперебойности расчетов и обычно определяемое в виде процента от объема поставок или в виде абсолютной величины; систему выравнивания платежей (по способу погашения сальдо задолженности по клиринговому счету различают валютный клиринг без права конверсии, т.е. обмена валюты, с ограниченной или полной конверсией); схему окончательного погашения сальдо по истечении срока межправительственного соглашения.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 S.W.I.F.T. [англ. Society for Worldwide Interbank Financial Telecommunication] СВИФТ, Международная межбанковская организация по валютным и финансовым расчетам по телексу.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 Фьючерсный контракт контракт оговаривающий вид сделок на товарной или фондовой бирже. Фьючерсная сделка предполагает уплату денежной суммы за товар или за акции через определенный срок после заключения сделки по цене, установленной в контракте. Основной целью фьючерсной сделки является получение разницы в ценах или курсах акций, возникающих к ликвидационному сроку (сроку завершения сделки). (****) Форвардный контракт внебирживой контракт о срочной валютной сделке, совершаемой банками, промышленно-торговыми корпорациями по телефону или телексу на договорной основе.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 Дилерская система. Дилер [англ. dealer] обобщенное понятие лица или фирмы, которые занимаются перепродажей товаров, чаще всего от своего имени и за свой счет. Прибыль дилера обычно образуется за счет разницы цен, по которой он продает и приобретает товары. В системах сбыта товаров дилеры обычно занимают положение, наиболее близкое к потребителям. В соответствии с заключаемыми с ними договорами они могут также выполнять поручения продавцов в части информации их о рынке, а также о рекламе и техническому обслуживанию сбываемой продукции. Дилерами также называются биржевые посредники, являющиеся членами фондовых бирж и занимающиеся перепродажей ценных бумаг. </w:t>
      </w:r>
    </w:p>
    <w:p w:rsidR="00E57626" w:rsidRDefault="00E57626">
      <w:pPr>
        <w:widowControl w:val="0"/>
        <w:spacing w:before="120"/>
        <w:jc w:val="center"/>
        <w:rPr>
          <w:rFonts w:eastAsia="MS Mincho"/>
          <w:b/>
          <w:bCs/>
          <w:color w:val="000000"/>
          <w:sz w:val="28"/>
          <w:szCs w:val="28"/>
        </w:rPr>
      </w:pPr>
      <w:r>
        <w:rPr>
          <w:rFonts w:eastAsia="MS Mincho"/>
          <w:b/>
          <w:bCs/>
          <w:color w:val="000000"/>
          <w:sz w:val="28"/>
          <w:szCs w:val="28"/>
        </w:rPr>
        <w:t>Список литературы</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1. Родионов И.И. Информационные ресурсы для предпринимателей. Москва, Россия 1994 г.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2. Родионов И.И. Мировой рынок информационных услуг: основные характеристики цены и методы маркетинга. Москва, Россия 1991 г.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3. Родионов И.И. Мировой рынок электронной информации для предпринимателей. Москва, Россия 1993 г.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4. Ладыженский Г.М. Современные технологии электронных коммуникаций в финансовой сфере. Москва, Россия 1993 г. </w:t>
      </w:r>
    </w:p>
    <w:p w:rsidR="00E57626" w:rsidRDefault="00E57626">
      <w:pPr>
        <w:widowControl w:val="0"/>
        <w:spacing w:before="120"/>
        <w:ind w:firstLine="567"/>
        <w:jc w:val="both"/>
        <w:rPr>
          <w:rFonts w:eastAsia="MS Mincho"/>
          <w:color w:val="000000"/>
          <w:sz w:val="24"/>
          <w:szCs w:val="24"/>
        </w:rPr>
      </w:pPr>
      <w:r>
        <w:rPr>
          <w:rFonts w:eastAsia="MS Mincho"/>
          <w:color w:val="000000"/>
          <w:sz w:val="24"/>
          <w:szCs w:val="24"/>
        </w:rPr>
        <w:t xml:space="preserve">5. Электронный Автоматизированный Справочник по Внешней Торговле (АСВТ) "Первый помощник". </w:t>
      </w:r>
    </w:p>
    <w:p w:rsidR="00E57626" w:rsidRDefault="00E57626">
      <w:pPr>
        <w:widowControl w:val="0"/>
        <w:spacing w:before="120"/>
        <w:ind w:firstLine="567"/>
        <w:jc w:val="both"/>
        <w:rPr>
          <w:rFonts w:eastAsia="MS Mincho"/>
          <w:b/>
          <w:bCs/>
          <w:color w:val="000000"/>
          <w:sz w:val="24"/>
          <w:szCs w:val="24"/>
        </w:rPr>
      </w:pPr>
      <w:bookmarkStart w:id="0" w:name="_GoBack"/>
      <w:bookmarkEnd w:id="0"/>
    </w:p>
    <w:sectPr w:rsidR="00E5762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48A5"/>
    <w:rsid w:val="00115839"/>
    <w:rsid w:val="002848A5"/>
    <w:rsid w:val="008B38E3"/>
    <w:rsid w:val="00E576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B51380-EE29-406E-9257-A47DDAA08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23294</Words>
  <Characters>13278</Characters>
  <Application>Microsoft Office Word</Application>
  <DocSecurity>0</DocSecurity>
  <Lines>110</Lines>
  <Paragraphs>72</Paragraphs>
  <ScaleCrop>false</ScaleCrop>
  <HeadingPairs>
    <vt:vector size="2" baseType="variant">
      <vt:variant>
        <vt:lpstr>Название</vt:lpstr>
      </vt:variant>
      <vt:variant>
        <vt:i4>1</vt:i4>
      </vt:variant>
    </vt:vector>
  </HeadingPairs>
  <TitlesOfParts>
    <vt:vector size="1" baseType="lpstr">
      <vt:lpstr>Рынок Финансовой Информации</vt:lpstr>
    </vt:vector>
  </TitlesOfParts>
  <Company>PERSONAL COMPUTERS</Company>
  <LinksUpToDate>false</LinksUpToDate>
  <CharactersWithSpaces>36500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Рынок Финансовой Информации</dc:title>
  <dc:subject/>
  <dc:creator>USER</dc:creator>
  <cp:keywords/>
  <dc:description/>
  <cp:lastModifiedBy>admin</cp:lastModifiedBy>
  <cp:revision>2</cp:revision>
  <dcterms:created xsi:type="dcterms:W3CDTF">2014-01-26T21:04:00Z</dcterms:created>
  <dcterms:modified xsi:type="dcterms:W3CDTF">2014-01-26T21:04:00Z</dcterms:modified>
</cp:coreProperties>
</file>