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E1" w:rsidRPr="003B4EB7" w:rsidRDefault="007A6AE1" w:rsidP="007A6AE1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3B4EB7">
        <w:rPr>
          <w:b/>
          <w:bCs/>
          <w:sz w:val="32"/>
          <w:szCs w:val="32"/>
          <w:lang w:val="ru-RU"/>
        </w:rPr>
        <w:t>Преддипломная производственная практика в АО «</w:t>
      </w:r>
      <w:r w:rsidRPr="003B4EB7">
        <w:rPr>
          <w:b/>
          <w:bCs/>
          <w:sz w:val="32"/>
          <w:szCs w:val="32"/>
        </w:rPr>
        <w:t>Казақстан темір жолы</w:t>
      </w:r>
      <w:r w:rsidRPr="003B4EB7">
        <w:rPr>
          <w:b/>
          <w:bCs/>
          <w:sz w:val="32"/>
          <w:szCs w:val="32"/>
          <w:lang w:val="ru-RU"/>
        </w:rPr>
        <w:t xml:space="preserve">» </w:t>
      </w:r>
    </w:p>
    <w:p w:rsidR="007A6AE1" w:rsidRPr="003B4EB7" w:rsidRDefault="007A6AE1" w:rsidP="007A6AE1">
      <w:pPr>
        <w:spacing w:before="120"/>
        <w:ind w:firstLine="567"/>
        <w:jc w:val="both"/>
        <w:rPr>
          <w:lang w:val="ru-RU"/>
        </w:rPr>
      </w:pPr>
      <w:r w:rsidRPr="003B4EB7">
        <w:rPr>
          <w:lang w:val="ru-RU"/>
        </w:rPr>
        <w:t xml:space="preserve">Отчет выполнила: Шокпарова А.Б., студентка 4 курса специальности «БУиА» заочной формы обучения  </w:t>
      </w:r>
    </w:p>
    <w:p w:rsidR="007A6AE1" w:rsidRPr="003B4EB7" w:rsidRDefault="007A6AE1" w:rsidP="007A6AE1">
      <w:pPr>
        <w:spacing w:before="120"/>
        <w:ind w:firstLine="567"/>
        <w:jc w:val="both"/>
        <w:rPr>
          <w:lang w:val="ru-RU"/>
        </w:rPr>
      </w:pPr>
      <w:r w:rsidRPr="003B4EB7">
        <w:rPr>
          <w:lang w:val="ru-RU"/>
        </w:rPr>
        <w:t>Университет международного бизнеса</w:t>
      </w:r>
    </w:p>
    <w:p w:rsidR="007A6AE1" w:rsidRPr="003B4EB7" w:rsidRDefault="007A6AE1" w:rsidP="007A6AE1">
      <w:pPr>
        <w:spacing w:before="120"/>
        <w:ind w:firstLine="567"/>
        <w:jc w:val="both"/>
        <w:rPr>
          <w:lang w:val="ru-RU"/>
        </w:rPr>
      </w:pPr>
      <w:r w:rsidRPr="003B4EB7">
        <w:rPr>
          <w:lang w:val="ru-RU"/>
        </w:rPr>
        <w:t>Кафедра «Бухгалтерский учет и аудит»</w:t>
      </w:r>
    </w:p>
    <w:p w:rsidR="007A6AE1" w:rsidRPr="003B4EB7" w:rsidRDefault="007A6AE1" w:rsidP="007A6AE1">
      <w:pPr>
        <w:spacing w:before="120"/>
        <w:ind w:firstLine="567"/>
        <w:jc w:val="both"/>
        <w:rPr>
          <w:lang w:val="ru-RU"/>
        </w:rPr>
      </w:pPr>
      <w:r w:rsidRPr="003B4EB7">
        <w:rPr>
          <w:lang w:val="ru-RU"/>
        </w:rPr>
        <w:t>Алматы 2005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История магистрали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Железные дороги сыграли огромную роль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развитии экономики Казахской Советской Социалистической Республики, а затем и суверенного государства Казахстан. Огромная территория , размещение производительных сил по окраинам республики , природные ресурсы, в первую очередь –уголь, руда, нефть- делали безальтернативным развитие железнодорожного транспорта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Строительство железных дорог на территории Казахстана началось 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1893 году, тогда была построена узкоколейная железная дорога от Волги к городу Уральску . В 1913 году эта линия была перешита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широкую колею и сыграла свою положительную роль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освоении производственных сил Западного Казахстана . По самому северу республики на протяжении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182 километра в середине 90-х годов 19 века прошла Транссибирская магистраль. В то время были построены так называемые горнозаводские узкоколейные железные дороги, которые обеспечивали доставку грузов и вывозов угля, руды- от Риддера и Экибастуза к Иртышу . Такую же функцию выполняла и Спасская железная дорога в Центральном Казахстане.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1901 году было принято решение о начале строительства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железной дороги Оренбург-Ташкент. Рассматривалась несколько вариантов трассы, восточнее западнее этого направления , но окончательный выбор оказался самым оптимальным, и почти на всем своем протяжении стальная магистраль прошла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 территории Казахстана . Эта линия положила начало массовому железнодорожному строительству на территории республики.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Магистраль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Оренбург-Ташкент в 1904 году было открыто движение от Оренбурга до Казалинска , чуть позже – до Ташкента , 1906 году начала действовать вся магистраль. Первая железная дорога оживила бескрайние степи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просторы Казахстана и внесла огромный вклад в освоение природных богатств края и развития экономики.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Сразу же после окончания строительства встал вопрос о ее соединении с Транссибирской магистралью. Было начато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сооружение так называемой Семиреченской дороги отАрыси до Пишпека , но оно закончилось уже в советское время. 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начале 20 века от Транссибирской магистрали были построены несколько ответвлений, заходящих на территорию Казахстана . Это: линия Челябинск-Троицк- Кустанай, Алтайская дорога от Ново-Николаевска (Новосибирска ) до Семипалатинска , от Татарской до Славгорода , Кулунды и затем позже – до Павлодара . Именно эти линии послужили плацдармом для дальнейшего развертывания строительства железных дорог в глубь территории Казахстана.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Известно, какое внимание уделялось хлебу, выращиваемому на степных просторах Казахстана. И в 1920 году , в трудное для новой власти время , было начато строительство железной дороги Петропавловск- Кокчетав , затем ее продлили до Курорт- Борового . В 1929 году первые паровоз пришел на станцию Акмола- ныне столицу суверенного Казахстана .</w:t>
      </w:r>
      <w:r>
        <w:rPr>
          <w:sz w:val="24"/>
          <w:szCs w:val="24"/>
          <w:lang w:val="ru-RU"/>
        </w:rPr>
        <w:t xml:space="preserve"> 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Участок Акмолинск- Карталы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западная часть Южно-Сибирской магистрали- был построен только в начале сороковых годов и тогда же организована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самостоятельная Карагандинская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дорога с местом расположения аппарата управления 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городе Алмолинске.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Железная дорога не остановилась в Акмолинске , она сразу же была продолжена к Караганде, к открытым в те годы огромным запасам угля.От Караганды в 30-х годах 20 столетия железная дорога была продлена до Балхаша к Коунрадскому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медно- рудному месторождению , от станции Нельды (Жарык)- на запад к другому богатейшему Джезказганскому месторождению.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К началу тридцатых годов между станциями Семипалатинск и Луговая был построен легендарный Турксиб. В 1930-м году состояла стыковка северного и южного участков линии , и в 1931-м году организована самостоятельная Туркестано-Сибирская железная дорога, управленческий аппарат которого находился в городе Алма- Ате.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Новым важным шагом стало железнодорожное строительство в годы освоения целинных и залежных земель. В 1954 году принимается программа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строительства 3 тысячи километров узкоколейных железных дорог на территории Северного Казахстана . Строились железные дороги и на юге республики: от Джамбула к месторождению фосфоритов в Каратау, от Коксу к Талдыкургану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и Текели – месторождение полиметаллических руд , от Усть-Каменогорска- к Зырьяновску и др. Логическим завершением всех этих событий стала организация в 1958 г. Единой Казахской железной дороги.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Общее положение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Республиканское государственное предприятие «Казақстан темір жолы» создано 01 февраля 1997 г. путем слияния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республиканских государственных предприятий :Управления Алматинской железной дороги , Управления Целинной железной дороги и Управления Западно-Казахстанской железной дороги (Постановление Правительства Республики Казахстана от 31 Января 1997 года №129)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Основными задачами Республиканского государственного предприятия «Казақстан темір жолы» являются перевозки железнодорожным транспортом грузов и пассажиров в Республике Казахстан 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 осуществляет свою деятельность в соответствии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 законодательством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Республики Казахстан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основе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права хозяйственного ведения , сочетая экономические методы управления с централизованным руководством перевозочным процессом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Республиканское государственное предприятие «Казақстан темір жолы» является юридическим лицом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осуществляет свою деятельность на основе действующего законодательства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Республики Казахстан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своего Устава . Финансовая и производственная деятельность Республиканское государственное предприятие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осуществляется на основе хозяйственной самостоятельности 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Республиканское государственное предприятие «Казақстан темір жолы» имеет самостоятельный (консолидированный) баланс, расчетный , валютный и др. счета в банке ,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гербовую печать с указанием своего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наименования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казахском и русском языках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состав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Республиканское государственное предприятие «Казақстан темір жолы» входят- дочерние государственные предприятия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со своими филиалами , такие как пассажирские перевозки , Центр фирменного транспортного обслуживания , Желдорстрой , Транстелеком и др.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Имущество Республиканского государственного предприятия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составляют его основные фонды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оборотные средства , а также иные материальные ценности и финансовые ресурсы которые отражаются в самостоятельном балансе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Система бухгалтерского учета и финансовая отчетность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Регулирование системы бухгалтерского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финансовой отчетности 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 ведется в соответствии со следующими нормативными документами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Указом Президента РК , имеющий силу закона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«О бухгалтерском учете » от 26 декабря 1995г №2732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Стандартами бухгалтерского учета , утвержденными Национальной комиссией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Республики Казахстан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по бухгалтерскому учету 13-15 ноября 1996г., Постановления 3,4,5; и методические рекомендации к ним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 xml:space="preserve">Генеральный план счетов Б/У финансово хозяйственной деятельности субъекта , утвержденным Национальной комиссией РК по бухгалтерскому учету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План счетов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бухгалтерского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финансово – хозяйственной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деятельности предприятия железнодорожного транспорта РК , утвержденным приказом генерального директора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Другими документами генеральной дирекции РГП «Казақстан темір жолы» по вопросам экономики , финансов , бухгалтерского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и финансовой отчетности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Для структурных подразделений и филиалов , независимо от того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какой орган государственного предприятия они входят , и для дочерних государственных предприятий Генеральной дирекцией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 устанавливают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следующие обязанности и права в области бухгалтерского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финансовой отчетности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состав сводной (консолидированной ) бухгалтерской отчетности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включаются финансовая (бухгалтерская ) отчетность дочерних предприятий и филиалов , входящих в РГП «Казақстан темір жолы»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Указом Президента Республики Казахстан от 21.12.95г.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«О бухгалтерском учете 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установлено, что финансовая отчетность субъекта включает в себя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 xml:space="preserve">бухгалтерский баланс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 xml:space="preserve">отчет о финансово- хозяйственной деятельности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движении денежных средств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Для предприятий, структурных подразделений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филиалов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устанавливаются следующие объемы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периодичность предоставления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форм финансовой отчетности, разработанных в соответствии со стандартами бухгалтерского учета №2,3,4.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Финансовая отчетность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Бухгалтерский баланс формы ФО-1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– ежеквартально;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результатах финансово- хозяйственной деятельности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формы ФО-2 –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ежеквартально;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движении денежных средств формы ФО-3 –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раз в год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 годовым отчетом 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Пояснительная записка к отчету и балансу – раз в год с годовым отчетом.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Внутрипроизводственная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финансовая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отчетность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производственно- финансовой деятельности предприятия- формы: ФО-11(свод), ВФО-12, ВФО-19(всех индексов)– ежеквартально;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расходах периода форма ВФО-17 – ежеквартально 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движении собственного капитала ВФО- 2– раз в год с годовым отчетом 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Отчет о движении денежных средств ВФО-3– ежеквартально 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Финансовая отчетность составляется в соответствии с «Указанием о порядке списания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финансовой отчетности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предприятиями и структурными подразделениями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, утвержденным приказом Генерального директора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№ 322-Ц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от 11.05.98 г.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Внутрипроизводственная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финансовая отчетность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(формы с индексом ВФО)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охватывает информацию учета, которая необходима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управленческому персоналу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для управления производством,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для калькулирования себестоимости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продукции (работ ,услуг) а также для планирования , экономического анализа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контроля 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Эта отчетность предназначена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для внутреннего использования в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поэтому внешним пользователям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отчетности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не представляется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является коммерческой тайной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</w:t>
      </w:r>
      <w:r>
        <w:rPr>
          <w:sz w:val="24"/>
          <w:szCs w:val="24"/>
          <w:lang w:val="ru-RU"/>
        </w:rPr>
        <w:t xml:space="preserve"> 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 xml:space="preserve">Учет основных средств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Основные средства – материальные активы, действующие в течение длительного периода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времени (более одного года), как в сфере материального производства , так 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непроизводственной сфере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ОС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предприятиях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осуществляется в соответствии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со стандартами бухгалтерского учета «Учет основных средств 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, постановлением Национальной комиссией РК по бухгалтерскому учету №6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Все ОС находятся на балансе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структурных подразделений (филиалов ), наделенных правом 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 в соответствии с Положением о структурных подразделениях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основных средств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местах их эксплуатации: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структурных подразделениях, филиалах, предприятиях ведется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бланках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типовых межведомственных форм: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ОС-5 «Инвентарная карточка основных средств»;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ОС-6 «Опись инвентарных карточек по учету ОС»;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ОС-7 «Карточка учета ОС»;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№ОС-8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«Карточка учета арендованных долгосрочно арендованных) основных средств» 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ОС-9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«Инвентарный список ОС( по месту их нахождения, эксплуатации )».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движения основных средств оформляются: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Формой № ОС-1 « Акт приемки- передачи ОС»;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Формой № ОС-2 « Акт приемки сдачи отремонтированных, реконструированных и модернизированных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объектов»;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ОС-3 « Акт на списании основных средств»;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№ ОС-4 « Акт на списание автотранспортных средств»;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момент оприходования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 оцениваются по первоначальной стоимости, определяемой в порядке , изложенном СБУ « Учет основных средств». Основные средства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разделены на следующие группы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земля;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здания и сооружения;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машины и оборудования, передаточные устройства;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транспортные средства;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прочие;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незавершенное строительство.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 xml:space="preserve">Изменения первоначальной стоимости основных средств допускается в случае :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переоценки;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осуществления дополнительных капитальных вложений или частной ликвидации(демонтажа) объекта в результате чего увеличивается или сокращается срок службы основных средств.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Выбытие основных средств производится в следующих случаях: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ликвидация основных средств(моральный износ, полный износ основных средств и тд.);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реализация основных средств;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обмена основных средств;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безвозмездная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передача основных средств.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Списание основных средств (по износу) производится согласно инструкции Министерства финансов РК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разъяснения Госкомимущества.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Начисление амортизации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основных средств в бухгалтерском учете производится по установленным нормам разномерным(прямолинейным) методом .Для налогового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расчета по налогообложению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соответствии с действующим законодательством структурные подразделения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ведут начисление амортизации по налоговым нормам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Капитальные вложения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Капитальные вложения , реконструкция и модернизация в предприятиях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осуществляется за счет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начисленной амортизации основных средств , чистого дохода , долгосрочных кредитов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оплачивается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пределах средств инвестиционного бюджета. Объем капитальных вложений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выполняется хозяйственным способом и подрядчиками . Учет капитальных вложений ведется на балансе основной деятельности 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капитальных вложений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ведется на счете 126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«Незавершенное строительство». На этом счете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открываются необходимые субсчета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для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приобретенных основных средств , учета строительно-монтажных работ , выполняемых подрядными и хозяйственным способом , для учета затрат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увеличивающих стоимость объектов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 хозяйству пути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замена верхнего строения пути более тяжелыми типами рельс 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смена стрелочных переводов на железобетонных брусьях;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замена деревянных шпал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железобетонные;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переустройство временных деревянных мостов на железобетонные трубы и тд.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 пассажирскому (вагонному) хозяйству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замена агрегатов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узлов на новые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более высокой мощности (редукторы, электродвигатели и тд.);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переоборудование внутреннего и внешнего интерьера с изменением типа вагонов (пассажирских в багажные , пассажирских плацкартных в купировальные..)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 xml:space="preserve">Учет нематериальных активов 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Нематериальные активы- это затраты на нематериальные объекты , используемые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течение долгосрочного периода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бухгалтерском учете нематериальные активы также относятся к долгосрочным активам( сроки службы более одного года).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Нематериальные активы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оцениваются по первоначальной стоимости , которая складывается из сумм фактических затрат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их приобретение и проведение и приведение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состояние готовности к использованию: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цена приобретения 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расходы по установке и накладке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программного обеспечения 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др.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Износ по нематериальным активам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начисляют ежемесячно по установленным нормам.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Нормы износа по каждому виду нематериальных активов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определяется исходя из использования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предприятии.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Срок полезного использования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нематериальных активов определяется в зависимости от их вида ( лицензии, права пользования, патенты 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тд.), который предусмотрен соответствующими договорами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самостоятельно устанавливает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срок полезного пользования нематериальных активов :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Программные подукты, бессрочные морально устаревшие патенты, технологии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тд.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 этом величина ежегодных амортизационных отчислений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будеть зависеть от установленного срока полезного использования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нематериальных активов.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Типы межведомственных форм: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НОК- 1 «Акт приемки-педачи нематериальных активов»;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Форма НОК-2 « Инвентарная карточка учета нематериальных активов»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Учет товарно- материальных запасов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товарно- материальных запасов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осуществляется в соответствии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со стандартом бухгалтерского учета «Учет товарно-материальных запасов» ведется на складах в карточках или во вторых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экземплярах машинограмм.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Учет в бухгалтерии сроится по одному из методов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 оперативно- бухгалтерскому (сальдовому) методу, количественный учет бухгалтер не ведет;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автоматизированному методу , при котором в бухгалтерии ведется количественный суммовой учет.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бухгалтерском учете товарно- материальные запасы группируются: «на складе», «в пути », «отклонение от учетных цен».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учете всех видов товарно –материальных запасов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применяется типовая документация и специализированные бланки применяющиеся на железнодорожных с индексом ФМУ.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Себестоимость товарно-материальных запасов включает затраты на приобретение запасов , транспортно-заготовительные расходы , связанные с их доставкой к их месту расположению в настоящее время и приведение в надлежащее состояние , затраты на переработку продукции (выполнение работ и услуг). Затраты на приобретение товано-материальных запасов включает в себя цену на покупку, пошлины на ввоз , комиссионные вознаграждения, уплаченные снабженческим , посредническим организациям, транспортно-заготовительные расходы и прочие расходы , прямо связанные с приобретением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запасов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На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товарно –материальные запасы оценивается и учитывается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 средневзвешенной стоимости . Средневзвешенная стоимость товарно-материальных запасов рассчитывается определением средней стоимости подобных единиц, имеющихся на начало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отчетного периода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приобретенных и произведенных в течении данного периода . Методы ЛИФО и ФИФО не применяются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Списание отпущенных в производство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товарно-материальных запасов производится непосредственно на счета издержек производства с подотчета материально- ответственных лиц.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Для нормирования отпуска товарно- материальных запасов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производственные нужды в отдельных структурных подразделениях могут применяться «лимитно-заборные карты ». Основанием для списания материальных запасов на издержки производства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является, соответствующим образом оформленное требование или лимтно-заборная карта, подписанная начальником цеха , мастером , бригадир и тп. Распоряжением по предприятию, структурному подразделению устанавливается перечень лиц, которым предоставляется право затребовать товарно- материальные запасы со склада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для производственных нужд.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Инвентаризация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товарно-материальных запасов раз в год , но не ранее 01 октября в установленном порядке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 распоряжению руководителя субъекта(дочернего государственного предприятия, филиала, структурного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подразделения). При смене материально –ответственных лиц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производится инвентаризация товарно- материальных запасов на день приемки-передачи дел, а также при наличии обстоятельств, вызывающих сомнение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сохранности ценностей(взлома ,пожара и тп.)Переоценка товарно- материальных запасов производится в установленном порядке. В каждом отдельном случае издается распоряжение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Приобретенные малоценные и быстро изнашивающиеся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предметы, инструменты , постельные принадлежности , специальная одежда , специальная обувь, предохранительные принадлежности, до передачи их в эксплуатацию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учитываются на счете 206-«прочие материалы», субсчет 04-«предметы многократного использования на складе».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 выдаче указанных предметов со склада в эксплуатацию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учет производится следующим образом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малоценные и быстроизнашивающиеся предметы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инструменты срок службы которых менее одного года списываются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 кредита счета 204.4 в дебет счетов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издержек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производства(126,811,821,900,904,920,924,930 и др.)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дальнейшем на них следует завести оперативный учет в инвентаризационных описях или книгах, для контроля за их сохранностью.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Предметы , при сроке службы более одного года признаются основными средствами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стоимость относят дебет 125-«прочие основные средства», субсчета 01-«инструменты, производственный и хозяйственный инвентарь».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Инструменты, постельные принадлежности , специальная одежда, спец. обувь, предохранительные принадлежности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 мере отпуска в эксплуатацию списываются с кредита 206.04-«предметы многократного использования в эксплуатации».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 мере выбытия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этих предметов из эксплуатации по износу их стоимость списывается с кредита 206.05 в дебет счетов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издержек производства (126,811,821,900,904,920,924,930 и др.) с составлением соответствующих документов на списание.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 выполнении различных видов ремонта возвратную часть капиталов приходуют по ценам возможного использования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дебет счетов учета материалов в уменьшение фактических затрат, соответствующего вида ремонта , т.е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с кредит счетов учета производственных затрат – 900,920 или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821.05.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Оприходование материалов , полученных при ликвидации основных средств, производится также по ценам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возможного использования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дебет счета материалов с кредит 722.01-«доход от реализации основных средств.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Учет денежных средств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имеет расчетный валютный и другие счета в банках , операции по которым совершаются в установленном законном порядке. В учете денежных средств РГП «Казақстан темір жолы» и его предприятия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строго руководствуются действующими законодательными и нормативными актами , формирующими учетную политику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. По учету денежных средств в кассе материально - ответственным лицом является кассир , в обязательности которого входит 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проверка правильности оформления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приходных и расходных кассовых ордеров , наличие и подлинности подписей , приложений , перечисленных в ордерах;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принятие и выдача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денежных средств;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регистрация кассовых операций в кассовой книге;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сдача наличных денежных средств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банк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Если для выдачи заработной платы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других выплат привлекаются по письменному приказу другие лица, то с ними также заключается договора о их полной материальной ответственности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РГП «Казақстан темір жолы» , дочерних предприятиях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структурных подразделениях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раз в месяц производится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внезапная ревизия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хранящихся в кассе денежных средств и др. ценностей . Ее проводит комиссия в следующем составе: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главный бухгалтер;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бухгалтер;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представитель отдела внутреннего аудита и контроля.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Налогообложение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соответствии с действующим налоговым законодательством и со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Стандартом бухгалтерского учета «Учет подоходного налога » структурные подразделения и дочерние предприятия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РГП «Казақстан темір жолы» организуют налоговый учет и ведут вспомогательные аналитические таблицы для налоговых расчетов 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Подоходный налог с юридических лиц исчисляется в целом по РГП «Казақстан темір жолы»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 консолидированному балансу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консолидированной «Декларации о совокупном годовом доходе и произведенных вычетах юридического лица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». Уплата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бюджет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подоходного налога с юридических лиц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производится согласно действующего налогового законодательства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Дочерние предприятия и структурные подразделения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на основании баланса , данных аналитического учета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налоговых расчетов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составляют «Декларация о совокупном годовом доходе и произведенных вычетах юридического лица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», 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представляют в РГП «Казақстан темір жолы» .</w:t>
      </w:r>
      <w:r>
        <w:rPr>
          <w:sz w:val="24"/>
          <w:szCs w:val="24"/>
          <w:lang w:val="ru-RU"/>
        </w:rPr>
        <w:t xml:space="preserve">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При расчетах с дочерними предприятиями и структурными подразделениями эта операция находит следующее отражение: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балансе дочернего предприятия и структурного подразделения : дебет 851-«расчеты по подоходному налогу», кредит 641.02- «задоженность дочерним товариществам по удержанию подоходного налога с юридических лиц»;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в балансе РГП «Казақстан темір жолы» : дебет 321.02-«задолженность дочерних товариществ по удержанию подоходного налога с юридических лиц», кредит 631.01-«текущий подоходный налог к выплате».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Расчеты с бюджетом по подоходному налогу с физических лиц, земельному налогу, налогу на имущество с юридических лиц, налогу на транспортные средства , социальному налогу, сборы на социальное обеспечение ведут дочерние предприятия и структурные подразделения по месту объектов налогообложения.</w:t>
      </w:r>
    </w:p>
    <w:p w:rsidR="007A6AE1" w:rsidRPr="003B4EB7" w:rsidRDefault="007A6AE1" w:rsidP="007A6AE1">
      <w:pPr>
        <w:spacing w:before="120"/>
        <w:jc w:val="center"/>
        <w:rPr>
          <w:b/>
          <w:bCs/>
          <w:lang w:val="ru-RU"/>
        </w:rPr>
      </w:pPr>
      <w:r w:rsidRPr="003B4EB7">
        <w:rPr>
          <w:b/>
          <w:bCs/>
          <w:lang w:val="ru-RU"/>
        </w:rPr>
        <w:t>Учет затрат на оплату труда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Перечень профессий и должностей , затраты на оплату труда учитываются в составе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себестоимости и расходов периода.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Производственный персонал (затраты на оплату труда учитывается на счету «основное производство»):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работники, связанные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с движением поездов (эксплуатационная деятельность):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локомативные бригады , обслуживающие локомативы(электро возы , тепловозы) и моторвагонный подвижной состав (электропоезда и дизель-поезда);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рабочие по ремонту и накладке основного технологического оборудования , подвижного состава; устройства сигнализации, централизации, блокировки и связи;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контактной сети , электро оборудования , машин, механизмов и тд.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Рабочие занятые на подготовке вагонов к перевозкам, текущем содержании пути ,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 xml:space="preserve">искусственных сооружений, других технических средств; 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Машинисты , занятые управлением мощными и особо сложными самоходными путевыми машинами и механизмами .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работники структурных вспомогательных подразделений и цехов(эксплуатационная и прочая хозяйственная деятельность ):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рабочие на станочных работах по обработке металла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и др. материалов , изготовление и ремонту инструмента и технологической оснастки;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рабочие выполняющие погрузочные – разгрузочные работы 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телеграфисты, телефонисты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междугородней связи ;</w:t>
      </w:r>
    </w:p>
    <w:p w:rsidR="007A6AE1" w:rsidRPr="003B4EB7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работники по ремонту оборудования, электровычислительной техники, контрольно измерительных приборов и тд.;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рабочие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в производственных цехах и подразделениях , связанные с ремонтом и накладкой основного технологического , электрического и энергетического , экспериментального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оборудования и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тп.;</w:t>
      </w:r>
    </w:p>
    <w:p w:rsidR="007A6AE1" w:rsidRDefault="007A6AE1" w:rsidP="007A6AE1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B4EB7">
        <w:rPr>
          <w:sz w:val="24"/>
          <w:szCs w:val="24"/>
          <w:lang w:val="ru-RU"/>
        </w:rPr>
        <w:t>Персонал, затраты на оплату труда которого учитываются на счете «Общие и административные расходы», приведен в разделе один «перечня должностей работников ,относящихся к аппарату управления», утвержденного приказом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Генерального директора РГП «Казақстан темір жолы» от 25 января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2001 года, № 40-Ц.</w:t>
      </w:r>
      <w:r>
        <w:rPr>
          <w:sz w:val="24"/>
          <w:szCs w:val="24"/>
          <w:lang w:val="ru-RU"/>
        </w:rPr>
        <w:t xml:space="preserve"> </w:t>
      </w:r>
      <w:r w:rsidRPr="003B4EB7">
        <w:rPr>
          <w:sz w:val="24"/>
          <w:szCs w:val="24"/>
          <w:lang w:val="ru-RU"/>
        </w:rPr>
        <w:t>Персонал, затраты на оплату труда которого учитывается по счету «Накладные расходы» и др. счетах в соответствии с характером выполняемой работы, приведен в Разделе 2 «Перечня должностей работников, не относящихся к аппарату управления » указанного приказа.</w:t>
      </w:r>
      <w:r>
        <w:rPr>
          <w:sz w:val="24"/>
          <w:szCs w:val="24"/>
          <w:lang w:val="ru-RU"/>
        </w:rPr>
        <w:t xml:space="preserve"> 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AE1"/>
    <w:rsid w:val="003B4EB7"/>
    <w:rsid w:val="004663E4"/>
    <w:rsid w:val="005F369E"/>
    <w:rsid w:val="007A6AE1"/>
    <w:rsid w:val="00820540"/>
    <w:rsid w:val="00B23942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623CD9-6BCA-4E3C-9ECC-232C65C5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E1"/>
    <w:pPr>
      <w:spacing w:after="0" w:line="240" w:lineRule="auto"/>
    </w:pPr>
    <w:rPr>
      <w:sz w:val="28"/>
      <w:szCs w:val="28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16010</Words>
  <Characters>9126</Characters>
  <Application>Microsoft Office Word</Application>
  <DocSecurity>0</DocSecurity>
  <Lines>76</Lines>
  <Paragraphs>50</Paragraphs>
  <ScaleCrop>false</ScaleCrop>
  <Company>Home</Company>
  <LinksUpToDate>false</LinksUpToDate>
  <CharactersWithSpaces>25086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Преддипломная производственная практика в АО «Казақстан темір жолы» </dc:title>
  <dc:subject/>
  <dc:creator>User</dc:creator>
  <cp:keywords/>
  <dc:description/>
  <cp:lastModifiedBy>admin</cp:lastModifiedBy>
  <cp:revision>2</cp:revision>
  <dcterms:created xsi:type="dcterms:W3CDTF">2014-01-25T15:40:00Z</dcterms:created>
  <dcterms:modified xsi:type="dcterms:W3CDTF">2014-01-25T15:40:00Z</dcterms:modified>
</cp:coreProperties>
</file>