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C6567" w:rsidRPr="002E6768" w:rsidRDefault="003C6567" w:rsidP="003C6567">
      <w:pPr>
        <w:autoSpaceDE w:val="0"/>
        <w:autoSpaceDN w:val="0"/>
        <w:adjustRightInd w:val="0"/>
        <w:spacing w:line="360" w:lineRule="auto"/>
        <w:jc w:val="center"/>
        <w:rPr>
          <w:b/>
          <w:noProof/>
          <w:color w:val="000000"/>
          <w:sz w:val="28"/>
          <w:szCs w:val="28"/>
        </w:rPr>
      </w:pPr>
    </w:p>
    <w:p w:rsidR="003C6567" w:rsidRPr="002E6768" w:rsidRDefault="003C6567" w:rsidP="003C6567">
      <w:pPr>
        <w:autoSpaceDE w:val="0"/>
        <w:autoSpaceDN w:val="0"/>
        <w:adjustRightInd w:val="0"/>
        <w:spacing w:line="360" w:lineRule="auto"/>
        <w:jc w:val="center"/>
        <w:rPr>
          <w:b/>
          <w:noProof/>
          <w:color w:val="000000"/>
          <w:sz w:val="28"/>
          <w:szCs w:val="28"/>
        </w:rPr>
      </w:pPr>
    </w:p>
    <w:p w:rsidR="003C6567" w:rsidRPr="002E6768" w:rsidRDefault="003C6567" w:rsidP="003C6567">
      <w:pPr>
        <w:autoSpaceDE w:val="0"/>
        <w:autoSpaceDN w:val="0"/>
        <w:adjustRightInd w:val="0"/>
        <w:spacing w:line="360" w:lineRule="auto"/>
        <w:jc w:val="center"/>
        <w:rPr>
          <w:b/>
          <w:noProof/>
          <w:color w:val="000000"/>
          <w:sz w:val="28"/>
          <w:szCs w:val="28"/>
        </w:rPr>
      </w:pPr>
    </w:p>
    <w:p w:rsidR="003C6567" w:rsidRPr="002E6768" w:rsidRDefault="003C6567" w:rsidP="003C6567">
      <w:pPr>
        <w:autoSpaceDE w:val="0"/>
        <w:autoSpaceDN w:val="0"/>
        <w:adjustRightInd w:val="0"/>
        <w:spacing w:line="360" w:lineRule="auto"/>
        <w:jc w:val="center"/>
        <w:rPr>
          <w:b/>
          <w:noProof/>
          <w:color w:val="000000"/>
          <w:sz w:val="28"/>
          <w:szCs w:val="28"/>
        </w:rPr>
      </w:pPr>
    </w:p>
    <w:p w:rsidR="003C6567" w:rsidRPr="002E6768" w:rsidRDefault="003C6567" w:rsidP="003C6567">
      <w:pPr>
        <w:autoSpaceDE w:val="0"/>
        <w:autoSpaceDN w:val="0"/>
        <w:adjustRightInd w:val="0"/>
        <w:spacing w:line="360" w:lineRule="auto"/>
        <w:jc w:val="center"/>
        <w:rPr>
          <w:b/>
          <w:noProof/>
          <w:color w:val="000000"/>
          <w:sz w:val="28"/>
          <w:szCs w:val="28"/>
        </w:rPr>
      </w:pPr>
    </w:p>
    <w:p w:rsidR="003C6567" w:rsidRPr="002E6768" w:rsidRDefault="003C6567" w:rsidP="003C6567">
      <w:pPr>
        <w:autoSpaceDE w:val="0"/>
        <w:autoSpaceDN w:val="0"/>
        <w:adjustRightInd w:val="0"/>
        <w:spacing w:line="360" w:lineRule="auto"/>
        <w:jc w:val="center"/>
        <w:rPr>
          <w:b/>
          <w:noProof/>
          <w:color w:val="000000"/>
          <w:sz w:val="28"/>
          <w:szCs w:val="28"/>
        </w:rPr>
      </w:pPr>
    </w:p>
    <w:p w:rsidR="003C6567" w:rsidRPr="002E6768" w:rsidRDefault="003C6567" w:rsidP="003C6567">
      <w:pPr>
        <w:autoSpaceDE w:val="0"/>
        <w:autoSpaceDN w:val="0"/>
        <w:adjustRightInd w:val="0"/>
        <w:spacing w:line="360" w:lineRule="auto"/>
        <w:jc w:val="center"/>
        <w:rPr>
          <w:b/>
          <w:noProof/>
          <w:color w:val="000000"/>
          <w:sz w:val="28"/>
          <w:szCs w:val="28"/>
        </w:rPr>
      </w:pPr>
    </w:p>
    <w:p w:rsidR="003C6567" w:rsidRPr="002E6768" w:rsidRDefault="003C6567" w:rsidP="003C6567">
      <w:pPr>
        <w:autoSpaceDE w:val="0"/>
        <w:autoSpaceDN w:val="0"/>
        <w:adjustRightInd w:val="0"/>
        <w:spacing w:line="360" w:lineRule="auto"/>
        <w:jc w:val="center"/>
        <w:rPr>
          <w:b/>
          <w:noProof/>
          <w:color w:val="000000"/>
          <w:sz w:val="28"/>
          <w:szCs w:val="28"/>
        </w:rPr>
      </w:pPr>
    </w:p>
    <w:p w:rsidR="003C6567" w:rsidRPr="002E6768" w:rsidRDefault="003C6567" w:rsidP="003C6567">
      <w:pPr>
        <w:autoSpaceDE w:val="0"/>
        <w:autoSpaceDN w:val="0"/>
        <w:adjustRightInd w:val="0"/>
        <w:spacing w:line="360" w:lineRule="auto"/>
        <w:jc w:val="center"/>
        <w:rPr>
          <w:b/>
          <w:noProof/>
          <w:color w:val="000000"/>
          <w:sz w:val="28"/>
          <w:szCs w:val="28"/>
        </w:rPr>
      </w:pPr>
    </w:p>
    <w:p w:rsidR="003C6567" w:rsidRPr="002E6768" w:rsidRDefault="003C6567" w:rsidP="003C6567">
      <w:pPr>
        <w:autoSpaceDE w:val="0"/>
        <w:autoSpaceDN w:val="0"/>
        <w:adjustRightInd w:val="0"/>
        <w:spacing w:line="360" w:lineRule="auto"/>
        <w:jc w:val="center"/>
        <w:rPr>
          <w:b/>
          <w:noProof/>
          <w:color w:val="000000"/>
          <w:sz w:val="28"/>
          <w:szCs w:val="28"/>
        </w:rPr>
      </w:pPr>
    </w:p>
    <w:p w:rsidR="003C6567" w:rsidRPr="002E6768" w:rsidRDefault="003C6567" w:rsidP="003C6567">
      <w:pPr>
        <w:autoSpaceDE w:val="0"/>
        <w:autoSpaceDN w:val="0"/>
        <w:adjustRightInd w:val="0"/>
        <w:spacing w:line="360" w:lineRule="auto"/>
        <w:jc w:val="center"/>
        <w:rPr>
          <w:b/>
          <w:noProof/>
          <w:color w:val="000000"/>
          <w:sz w:val="28"/>
          <w:szCs w:val="28"/>
        </w:rPr>
      </w:pPr>
    </w:p>
    <w:p w:rsidR="003C6567" w:rsidRPr="002E6768" w:rsidRDefault="003C6567" w:rsidP="003C6567">
      <w:pPr>
        <w:autoSpaceDE w:val="0"/>
        <w:autoSpaceDN w:val="0"/>
        <w:adjustRightInd w:val="0"/>
        <w:spacing w:line="360" w:lineRule="auto"/>
        <w:jc w:val="center"/>
        <w:rPr>
          <w:b/>
          <w:noProof/>
          <w:color w:val="000000"/>
          <w:sz w:val="28"/>
          <w:szCs w:val="28"/>
        </w:rPr>
      </w:pPr>
    </w:p>
    <w:p w:rsidR="003C6567" w:rsidRPr="002E6768" w:rsidRDefault="003C6567" w:rsidP="003C6567">
      <w:pPr>
        <w:autoSpaceDE w:val="0"/>
        <w:autoSpaceDN w:val="0"/>
        <w:adjustRightInd w:val="0"/>
        <w:spacing w:line="360" w:lineRule="auto"/>
        <w:jc w:val="center"/>
        <w:rPr>
          <w:b/>
          <w:noProof/>
          <w:color w:val="000000"/>
          <w:sz w:val="28"/>
          <w:szCs w:val="28"/>
        </w:rPr>
      </w:pPr>
    </w:p>
    <w:p w:rsidR="003C6567" w:rsidRPr="002E6768" w:rsidRDefault="003C6567" w:rsidP="003C6567">
      <w:pPr>
        <w:autoSpaceDE w:val="0"/>
        <w:autoSpaceDN w:val="0"/>
        <w:adjustRightInd w:val="0"/>
        <w:spacing w:line="360" w:lineRule="auto"/>
        <w:jc w:val="center"/>
        <w:rPr>
          <w:b/>
          <w:noProof/>
          <w:color w:val="000000"/>
          <w:sz w:val="28"/>
          <w:szCs w:val="28"/>
        </w:rPr>
      </w:pPr>
    </w:p>
    <w:p w:rsidR="00B52CA8" w:rsidRPr="002E6768" w:rsidRDefault="003C6567" w:rsidP="003C6567">
      <w:pPr>
        <w:autoSpaceDE w:val="0"/>
        <w:autoSpaceDN w:val="0"/>
        <w:adjustRightInd w:val="0"/>
        <w:spacing w:line="360" w:lineRule="auto"/>
        <w:jc w:val="center"/>
        <w:rPr>
          <w:b/>
          <w:noProof/>
          <w:color w:val="000000"/>
          <w:sz w:val="28"/>
          <w:szCs w:val="28"/>
        </w:rPr>
      </w:pPr>
      <w:r w:rsidRPr="002E6768">
        <w:rPr>
          <w:b/>
          <w:noProof/>
          <w:color w:val="000000"/>
          <w:sz w:val="28"/>
          <w:szCs w:val="28"/>
        </w:rPr>
        <w:t>Теория и практика маржинального ценообразования в Украине (на примере метрополитена)</w:t>
      </w:r>
    </w:p>
    <w:p w:rsidR="00B52CA8" w:rsidRPr="002E6768" w:rsidRDefault="00B52CA8" w:rsidP="003C6567">
      <w:pPr>
        <w:spacing w:line="360" w:lineRule="auto"/>
        <w:ind w:firstLine="709"/>
        <w:jc w:val="both"/>
        <w:rPr>
          <w:b/>
          <w:bCs/>
          <w:iCs/>
          <w:noProof/>
          <w:color w:val="000000"/>
          <w:sz w:val="28"/>
          <w:szCs w:val="28"/>
        </w:rPr>
      </w:pPr>
      <w:r w:rsidRPr="002E6768">
        <w:rPr>
          <w:b/>
          <w:bCs/>
          <w:iCs/>
          <w:noProof/>
          <w:color w:val="000000"/>
          <w:sz w:val="28"/>
          <w:szCs w:val="28"/>
        </w:rPr>
        <w:br w:type="page"/>
      </w:r>
    </w:p>
    <w:p w:rsidR="00926B96" w:rsidRPr="002E6768" w:rsidRDefault="003C6567" w:rsidP="003C6567">
      <w:pPr>
        <w:autoSpaceDE w:val="0"/>
        <w:autoSpaceDN w:val="0"/>
        <w:adjustRightInd w:val="0"/>
        <w:spacing w:line="360" w:lineRule="auto"/>
        <w:ind w:firstLine="709"/>
        <w:jc w:val="both"/>
        <w:rPr>
          <w:b/>
          <w:bCs/>
          <w:iCs/>
          <w:noProof/>
          <w:color w:val="000000"/>
          <w:sz w:val="28"/>
          <w:szCs w:val="28"/>
        </w:rPr>
      </w:pPr>
      <w:r w:rsidRPr="002E6768">
        <w:rPr>
          <w:b/>
          <w:bCs/>
          <w:iCs/>
          <w:noProof/>
          <w:color w:val="000000"/>
          <w:sz w:val="28"/>
          <w:szCs w:val="28"/>
        </w:rPr>
        <w:t>Введение</w:t>
      </w:r>
    </w:p>
    <w:p w:rsidR="00926B96" w:rsidRPr="002E6768" w:rsidRDefault="00926B96" w:rsidP="003C6567">
      <w:pPr>
        <w:autoSpaceDE w:val="0"/>
        <w:autoSpaceDN w:val="0"/>
        <w:adjustRightInd w:val="0"/>
        <w:spacing w:line="360" w:lineRule="auto"/>
        <w:ind w:firstLine="709"/>
        <w:jc w:val="both"/>
        <w:rPr>
          <w:bCs/>
          <w:iCs/>
          <w:noProof/>
          <w:color w:val="000000"/>
          <w:sz w:val="28"/>
          <w:szCs w:val="28"/>
        </w:rPr>
      </w:pPr>
    </w:p>
    <w:p w:rsidR="009C3473" w:rsidRPr="002E6768" w:rsidRDefault="00926B96" w:rsidP="003C6567">
      <w:pPr>
        <w:autoSpaceDE w:val="0"/>
        <w:autoSpaceDN w:val="0"/>
        <w:adjustRightInd w:val="0"/>
        <w:spacing w:line="360" w:lineRule="auto"/>
        <w:ind w:firstLine="709"/>
        <w:jc w:val="both"/>
        <w:rPr>
          <w:bCs/>
          <w:iCs/>
          <w:noProof/>
          <w:color w:val="000000"/>
          <w:sz w:val="28"/>
          <w:szCs w:val="28"/>
        </w:rPr>
      </w:pPr>
      <w:r w:rsidRPr="002E6768">
        <w:rPr>
          <w:bCs/>
          <w:iCs/>
          <w:noProof/>
          <w:color w:val="000000"/>
          <w:sz w:val="28"/>
          <w:szCs w:val="28"/>
        </w:rPr>
        <w:t>В работе р</w:t>
      </w:r>
      <w:r w:rsidR="009C3473" w:rsidRPr="002E6768">
        <w:rPr>
          <w:bCs/>
          <w:iCs/>
          <w:noProof/>
          <w:color w:val="000000"/>
          <w:sz w:val="28"/>
          <w:szCs w:val="28"/>
        </w:rPr>
        <w:t>ассмотрено противоречие ценообразования, закрепленного действующим Порядком формирования тарифов на услуги метрополитенов в Ук</w:t>
      </w:r>
      <w:r w:rsidRPr="002E6768">
        <w:rPr>
          <w:bCs/>
          <w:iCs/>
          <w:noProof/>
          <w:color w:val="000000"/>
          <w:sz w:val="28"/>
          <w:szCs w:val="28"/>
        </w:rPr>
        <w:t>раине, п</w:t>
      </w:r>
      <w:r w:rsidR="009C3473" w:rsidRPr="002E6768">
        <w:rPr>
          <w:bCs/>
          <w:iCs/>
          <w:noProof/>
          <w:color w:val="000000"/>
          <w:sz w:val="28"/>
          <w:szCs w:val="28"/>
        </w:rPr>
        <w:t xml:space="preserve">редложен способ ценообразования на </w:t>
      </w:r>
      <w:r w:rsidRPr="002E6768">
        <w:rPr>
          <w:bCs/>
          <w:iCs/>
          <w:noProof/>
          <w:color w:val="000000"/>
          <w:sz w:val="28"/>
          <w:szCs w:val="28"/>
        </w:rPr>
        <w:t>основе средних расходов, о</w:t>
      </w:r>
      <w:r w:rsidR="009C3473" w:rsidRPr="002E6768">
        <w:rPr>
          <w:bCs/>
          <w:iCs/>
          <w:noProof/>
          <w:color w:val="000000"/>
          <w:sz w:val="28"/>
          <w:szCs w:val="28"/>
        </w:rPr>
        <w:t>пределен способ расчета</w:t>
      </w:r>
      <w:r w:rsidR="009C3473" w:rsidRPr="002E6768">
        <w:rPr>
          <w:noProof/>
          <w:color w:val="000000"/>
          <w:sz w:val="28"/>
        </w:rPr>
        <w:t xml:space="preserve"> </w:t>
      </w:r>
      <w:r w:rsidR="009C3473" w:rsidRPr="002E6768">
        <w:rPr>
          <w:bCs/>
          <w:iCs/>
          <w:noProof/>
          <w:color w:val="000000"/>
          <w:sz w:val="28"/>
          <w:szCs w:val="28"/>
        </w:rPr>
        <w:t>показателя отдачи всего тратящего предприятием капитала для справедливой</w:t>
      </w:r>
      <w:r w:rsidR="009C3473" w:rsidRPr="002E6768">
        <w:rPr>
          <w:noProof/>
          <w:color w:val="000000"/>
          <w:sz w:val="28"/>
        </w:rPr>
        <w:t xml:space="preserve"> </w:t>
      </w:r>
      <w:r w:rsidR="009C3473" w:rsidRPr="002E6768">
        <w:rPr>
          <w:bCs/>
          <w:iCs/>
          <w:noProof/>
          <w:color w:val="000000"/>
          <w:sz w:val="28"/>
          <w:szCs w:val="28"/>
        </w:rPr>
        <w:t>оценки рентабельности производства.</w:t>
      </w:r>
    </w:p>
    <w:p w:rsidR="00A81593" w:rsidRPr="002E6768" w:rsidRDefault="00A81593" w:rsidP="003C6567">
      <w:pPr>
        <w:autoSpaceDE w:val="0"/>
        <w:autoSpaceDN w:val="0"/>
        <w:adjustRightInd w:val="0"/>
        <w:spacing w:line="360" w:lineRule="auto"/>
        <w:ind w:firstLine="709"/>
        <w:jc w:val="both"/>
        <w:rPr>
          <w:noProof/>
          <w:color w:val="000000"/>
          <w:sz w:val="28"/>
          <w:szCs w:val="28"/>
        </w:rPr>
      </w:pPr>
      <w:r w:rsidRPr="002E6768">
        <w:rPr>
          <w:noProof/>
          <w:color w:val="000000"/>
          <w:sz w:val="28"/>
          <w:szCs w:val="28"/>
        </w:rPr>
        <w:t>Метрополитены по праву считаются перспективным транспортным средством, которое дает возможность решить ряд проблем экономики, экологии, социальной безопасности, социальной коммуникации. Роль этих транспортных артерий в жизни мегаполисов трудно переоценить.</w:t>
      </w:r>
    </w:p>
    <w:p w:rsidR="00A81593" w:rsidRPr="002E6768" w:rsidRDefault="00A81593" w:rsidP="003C6567">
      <w:pPr>
        <w:autoSpaceDE w:val="0"/>
        <w:autoSpaceDN w:val="0"/>
        <w:adjustRightInd w:val="0"/>
        <w:spacing w:line="360" w:lineRule="auto"/>
        <w:ind w:firstLine="709"/>
        <w:jc w:val="both"/>
        <w:rPr>
          <w:noProof/>
          <w:color w:val="000000"/>
          <w:sz w:val="28"/>
          <w:szCs w:val="28"/>
        </w:rPr>
      </w:pPr>
      <w:r w:rsidRPr="002E6768">
        <w:rPr>
          <w:noProof/>
          <w:color w:val="000000"/>
          <w:sz w:val="28"/>
          <w:szCs w:val="28"/>
        </w:rPr>
        <w:t>В Украине услугами метрополитена пользуются жители трех огромных городов - Киева, Харькова, Днепропетровска. Ежегодно подземные электропоезда перевозят сотни миллионов пассажиров.</w:t>
      </w:r>
    </w:p>
    <w:p w:rsidR="00926B96" w:rsidRPr="002E6768" w:rsidRDefault="00926B96" w:rsidP="003C6567">
      <w:pPr>
        <w:spacing w:line="360" w:lineRule="auto"/>
        <w:ind w:firstLine="709"/>
        <w:jc w:val="both"/>
        <w:rPr>
          <w:noProof/>
          <w:color w:val="000000"/>
          <w:sz w:val="28"/>
          <w:szCs w:val="28"/>
        </w:rPr>
      </w:pPr>
      <w:r w:rsidRPr="002E6768">
        <w:rPr>
          <w:noProof/>
          <w:color w:val="000000"/>
          <w:sz w:val="28"/>
          <w:szCs w:val="28"/>
        </w:rPr>
        <w:br w:type="page"/>
      </w:r>
    </w:p>
    <w:p w:rsidR="00926B96" w:rsidRPr="002E6768" w:rsidRDefault="003C6567" w:rsidP="003C6567">
      <w:pPr>
        <w:autoSpaceDE w:val="0"/>
        <w:autoSpaceDN w:val="0"/>
        <w:adjustRightInd w:val="0"/>
        <w:spacing w:line="360" w:lineRule="auto"/>
        <w:ind w:firstLine="709"/>
        <w:jc w:val="both"/>
        <w:rPr>
          <w:b/>
          <w:noProof/>
          <w:color w:val="000000"/>
          <w:sz w:val="28"/>
          <w:szCs w:val="28"/>
        </w:rPr>
      </w:pPr>
      <w:r w:rsidRPr="002E6768">
        <w:rPr>
          <w:b/>
          <w:noProof/>
          <w:color w:val="000000"/>
          <w:sz w:val="28"/>
          <w:szCs w:val="28"/>
        </w:rPr>
        <w:t>Теория и практика маржинального ценообразования в Украине (на примере метрополитена)</w:t>
      </w:r>
    </w:p>
    <w:p w:rsidR="00926B96" w:rsidRPr="002E6768" w:rsidRDefault="00926B96" w:rsidP="003C6567">
      <w:pPr>
        <w:autoSpaceDE w:val="0"/>
        <w:autoSpaceDN w:val="0"/>
        <w:adjustRightInd w:val="0"/>
        <w:spacing w:line="360" w:lineRule="auto"/>
        <w:ind w:firstLine="709"/>
        <w:jc w:val="both"/>
        <w:rPr>
          <w:noProof/>
          <w:color w:val="000000"/>
          <w:sz w:val="28"/>
          <w:szCs w:val="28"/>
        </w:rPr>
      </w:pPr>
    </w:p>
    <w:p w:rsidR="00A81593" w:rsidRPr="002E6768" w:rsidRDefault="00A81593" w:rsidP="003C6567">
      <w:pPr>
        <w:autoSpaceDE w:val="0"/>
        <w:autoSpaceDN w:val="0"/>
        <w:adjustRightInd w:val="0"/>
        <w:spacing w:line="360" w:lineRule="auto"/>
        <w:ind w:firstLine="709"/>
        <w:jc w:val="both"/>
        <w:rPr>
          <w:noProof/>
          <w:color w:val="000000"/>
          <w:sz w:val="28"/>
          <w:szCs w:val="28"/>
        </w:rPr>
      </w:pPr>
      <w:r w:rsidRPr="002E6768">
        <w:rPr>
          <w:noProof/>
          <w:color w:val="000000"/>
          <w:sz w:val="28"/>
          <w:szCs w:val="28"/>
        </w:rPr>
        <w:t>Неоднократные попытки пересмотреть тарифы на услуги этих транспортных предприятий, которые осуществлялись в последние годы, неизменно демонстрировали замкнутый круг проблем. Спорадические повышения стоимости проезда не снимали с повестки дня проблему дефицита средств для самофинансирования предприятий на рыночных началах. Поэтому нуждается во внимательном анализе экономическая оценка самой процедуры установления тарифов. Действующий Порядок формирования тарифов на услуги городского электрического транспорта</w:t>
      </w:r>
      <w:r w:rsidR="003C6567" w:rsidRPr="002E6768">
        <w:rPr>
          <w:noProof/>
          <w:color w:val="000000"/>
          <w:sz w:val="28"/>
          <w:szCs w:val="28"/>
        </w:rPr>
        <w:t xml:space="preserve"> </w:t>
      </w:r>
      <w:r w:rsidRPr="002E6768">
        <w:rPr>
          <w:noProof/>
          <w:color w:val="000000"/>
          <w:sz w:val="28"/>
          <w:szCs w:val="28"/>
        </w:rPr>
        <w:t>предусматривает, что тариф должен возмещать расходы предприятия и обеспечивать ему прибыль, необходимую для развития производства и выполнения налоговых обязательств. Но названный документ содержит много несогласованностей, что порождает конфликты между участниками процесса перевозок и превращает его в источник постоянных споров. С позиции государственных интересов в отношении сочетания сбалансированного хозяйствования и удовлетворения спроса населения возникает ряд вопросов.</w:t>
      </w:r>
    </w:p>
    <w:p w:rsidR="00A81593" w:rsidRPr="002E6768" w:rsidRDefault="00A81593" w:rsidP="003C6567">
      <w:pPr>
        <w:autoSpaceDE w:val="0"/>
        <w:autoSpaceDN w:val="0"/>
        <w:adjustRightInd w:val="0"/>
        <w:spacing w:line="360" w:lineRule="auto"/>
        <w:ind w:firstLine="709"/>
        <w:jc w:val="both"/>
        <w:rPr>
          <w:noProof/>
          <w:color w:val="000000"/>
          <w:sz w:val="28"/>
          <w:szCs w:val="28"/>
        </w:rPr>
      </w:pPr>
      <w:r w:rsidRPr="002E6768">
        <w:rPr>
          <w:noProof/>
          <w:color w:val="000000"/>
          <w:sz w:val="28"/>
          <w:szCs w:val="28"/>
        </w:rPr>
        <w:t>1. В п. 2.1 записано, что тарифы формируются в соответствии с годовым планом услуг и экономически обоснованных затрат, но не указано, где и кем установлены оба определяющих фактора, как прогнозируется пассажиропоток. Вероятно, что в 2008 г. несовпадение официальных статистических сведений относительно объема перевозок в Киевском метро и данных самого этого предприятия дало Антимонопольному комитету Украины основание пересмотреть величины нового тарифа.</w:t>
      </w:r>
    </w:p>
    <w:p w:rsidR="00A81593" w:rsidRPr="002E6768" w:rsidRDefault="00A81593" w:rsidP="003C6567">
      <w:pPr>
        <w:autoSpaceDE w:val="0"/>
        <w:autoSpaceDN w:val="0"/>
        <w:adjustRightInd w:val="0"/>
        <w:spacing w:line="360" w:lineRule="auto"/>
        <w:ind w:firstLine="709"/>
        <w:jc w:val="both"/>
        <w:rPr>
          <w:noProof/>
          <w:color w:val="000000"/>
          <w:sz w:val="28"/>
          <w:szCs w:val="28"/>
        </w:rPr>
      </w:pPr>
      <w:r w:rsidRPr="002E6768">
        <w:rPr>
          <w:noProof/>
          <w:color w:val="000000"/>
          <w:sz w:val="28"/>
          <w:szCs w:val="28"/>
        </w:rPr>
        <w:t>Согласно указанному Порядку, тариф метрополитенов рассчитывается на годовые объемы, однако действует он не год и</w:t>
      </w:r>
      <w:r w:rsidR="004A71D9" w:rsidRPr="002E6768">
        <w:rPr>
          <w:noProof/>
          <w:color w:val="000000"/>
          <w:sz w:val="28"/>
          <w:szCs w:val="28"/>
        </w:rPr>
        <w:t xml:space="preserve"> не два. Уже давно стало очевид</w:t>
      </w:r>
      <w:r w:rsidRPr="002E6768">
        <w:rPr>
          <w:noProof/>
          <w:color w:val="000000"/>
          <w:sz w:val="28"/>
          <w:szCs w:val="28"/>
        </w:rPr>
        <w:t xml:space="preserve">ным, что нужны как долгосрочное планирование, так и гибкая </w:t>
      </w:r>
      <w:r w:rsidRPr="002E6768">
        <w:rPr>
          <w:noProof/>
          <w:color w:val="000000"/>
          <w:sz w:val="28"/>
          <w:szCs w:val="28"/>
        </w:rPr>
        <w:lastRenderedPageBreak/>
        <w:t>корректировка стоимости проезда. Необходимость сочетать обе эти меры будет доказана ниже.</w:t>
      </w:r>
    </w:p>
    <w:p w:rsidR="00A81593" w:rsidRPr="002E6768" w:rsidRDefault="00A81593" w:rsidP="003C6567">
      <w:pPr>
        <w:autoSpaceDE w:val="0"/>
        <w:autoSpaceDN w:val="0"/>
        <w:adjustRightInd w:val="0"/>
        <w:spacing w:line="360" w:lineRule="auto"/>
        <w:ind w:firstLine="709"/>
        <w:jc w:val="both"/>
        <w:rPr>
          <w:noProof/>
          <w:color w:val="000000"/>
          <w:sz w:val="28"/>
          <w:szCs w:val="28"/>
        </w:rPr>
      </w:pPr>
      <w:r w:rsidRPr="002E6768">
        <w:rPr>
          <w:noProof/>
          <w:color w:val="000000"/>
          <w:sz w:val="28"/>
          <w:szCs w:val="28"/>
        </w:rPr>
        <w:t>2. Из текста п. 2.2 непонятно, на основании фактического или прогнозируемого объема определяется годовой план перевозок. Если тариф планируется на уровне фактического объема, то это противоречит п. 2.1. Если используются прогнозные величины, то каким именно методом осуществлен прогноз? Насколько прогноз достоверен и обоснован? Наконец, кем установлен порядок прогнозирования?</w:t>
      </w:r>
    </w:p>
    <w:p w:rsidR="00A81593" w:rsidRPr="002E6768" w:rsidRDefault="00A81593" w:rsidP="003C6567">
      <w:pPr>
        <w:autoSpaceDE w:val="0"/>
        <w:autoSpaceDN w:val="0"/>
        <w:adjustRightInd w:val="0"/>
        <w:spacing w:line="360" w:lineRule="auto"/>
        <w:ind w:firstLine="709"/>
        <w:jc w:val="both"/>
        <w:rPr>
          <w:noProof/>
          <w:color w:val="000000"/>
          <w:sz w:val="28"/>
          <w:szCs w:val="28"/>
        </w:rPr>
      </w:pPr>
      <w:r w:rsidRPr="002E6768">
        <w:rPr>
          <w:noProof/>
          <w:color w:val="000000"/>
          <w:sz w:val="28"/>
          <w:szCs w:val="28"/>
        </w:rPr>
        <w:t>Сформулированные в п. 2.2 основания для прогнозирования (в частности, во втором и третьем абзацах), возможно, и влияют на изменение затрат и на качество услуг, но не на увеличение пассажиропотоков. Имеем в виду, например, использование энергосберегающих лампочек или совершенствование систем материально-технического обеспечения. Наряду с этим изменение демографических показателей, а также данных об экономической миграции в конкретном регионе, которые могут иметь отношение к прогнозированию объемов пассажиропотоков, не принимаются во внимание.</w:t>
      </w:r>
    </w:p>
    <w:p w:rsidR="00A81593" w:rsidRPr="002E6768" w:rsidRDefault="00A81593" w:rsidP="003C6567">
      <w:pPr>
        <w:autoSpaceDE w:val="0"/>
        <w:autoSpaceDN w:val="0"/>
        <w:adjustRightInd w:val="0"/>
        <w:spacing w:line="360" w:lineRule="auto"/>
        <w:ind w:firstLine="709"/>
        <w:jc w:val="both"/>
        <w:rPr>
          <w:noProof/>
          <w:color w:val="000000"/>
          <w:sz w:val="28"/>
          <w:szCs w:val="28"/>
        </w:rPr>
      </w:pPr>
      <w:r w:rsidRPr="002E6768">
        <w:rPr>
          <w:noProof/>
          <w:color w:val="000000"/>
          <w:sz w:val="28"/>
          <w:szCs w:val="28"/>
        </w:rPr>
        <w:t>3. В п. 2.4 изложены требования по начислениям на амортизацию основных средств, но ни одним словом не упоминаются основополагающие документы и нормы использования амортизационных средств. В действующем законодательстве этот второй момент никак не обусловлен. А без официально утвержденного регламента целевого использования этих средств невозможно проконтролировать, направлены ли эти немалые потоки именно на инвестиции.</w:t>
      </w:r>
    </w:p>
    <w:p w:rsidR="00A81593" w:rsidRPr="002E6768" w:rsidRDefault="00A81593" w:rsidP="003C6567">
      <w:pPr>
        <w:autoSpaceDE w:val="0"/>
        <w:autoSpaceDN w:val="0"/>
        <w:adjustRightInd w:val="0"/>
        <w:spacing w:line="360" w:lineRule="auto"/>
        <w:ind w:firstLine="709"/>
        <w:jc w:val="both"/>
        <w:rPr>
          <w:noProof/>
          <w:color w:val="000000"/>
          <w:sz w:val="28"/>
          <w:szCs w:val="28"/>
        </w:rPr>
      </w:pPr>
      <w:r w:rsidRPr="002E6768">
        <w:rPr>
          <w:noProof/>
          <w:color w:val="000000"/>
          <w:sz w:val="28"/>
          <w:szCs w:val="28"/>
        </w:rPr>
        <w:t xml:space="preserve">Амортизацию регулярно включают в тариф как текущие расходы предприятия, но ведь фактически она произошла 30, а то и больше лет тому назад. Имеют ли государственные органы, которые занимаются контролем за ценами, информацию об использовании амортизационных отчислений? Почему этот источник инвестиций предприятие относит только на расходы? </w:t>
      </w:r>
      <w:r w:rsidRPr="002E6768">
        <w:rPr>
          <w:noProof/>
          <w:color w:val="000000"/>
          <w:sz w:val="28"/>
          <w:szCs w:val="28"/>
        </w:rPr>
        <w:lastRenderedPageBreak/>
        <w:t>И не следует ли его включать в доходы при определении прибыльности тарифов и источников инвестиций на модернизацию и развитие?</w:t>
      </w:r>
    </w:p>
    <w:p w:rsidR="00A81593" w:rsidRPr="002E6768" w:rsidRDefault="00A81593" w:rsidP="003C6567">
      <w:pPr>
        <w:autoSpaceDE w:val="0"/>
        <w:autoSpaceDN w:val="0"/>
        <w:adjustRightInd w:val="0"/>
        <w:spacing w:line="360" w:lineRule="auto"/>
        <w:ind w:firstLine="709"/>
        <w:jc w:val="both"/>
        <w:rPr>
          <w:noProof/>
          <w:color w:val="000000"/>
          <w:sz w:val="28"/>
          <w:szCs w:val="28"/>
        </w:rPr>
      </w:pPr>
      <w:r w:rsidRPr="002E6768">
        <w:rPr>
          <w:noProof/>
          <w:color w:val="000000"/>
          <w:sz w:val="28"/>
          <w:szCs w:val="28"/>
        </w:rPr>
        <w:t>4. В п</w:t>
      </w:r>
      <w:r w:rsidR="004A71D9" w:rsidRPr="002E6768">
        <w:rPr>
          <w:noProof/>
          <w:color w:val="000000"/>
          <w:sz w:val="28"/>
          <w:szCs w:val="28"/>
        </w:rPr>
        <w:t>.</w:t>
      </w:r>
      <w:r w:rsidRPr="002E6768">
        <w:rPr>
          <w:noProof/>
          <w:color w:val="000000"/>
          <w:sz w:val="28"/>
          <w:szCs w:val="28"/>
        </w:rPr>
        <w:t>п. 2.5 и 4.2 установлен порядок расчета себестоимости на основе годовых данных предприятия. Он производится по формуле</w:t>
      </w:r>
    </w:p>
    <w:p w:rsidR="003C6567" w:rsidRPr="002E6768" w:rsidRDefault="003C6567" w:rsidP="003C6567">
      <w:pPr>
        <w:autoSpaceDE w:val="0"/>
        <w:autoSpaceDN w:val="0"/>
        <w:adjustRightInd w:val="0"/>
        <w:spacing w:line="360" w:lineRule="auto"/>
        <w:ind w:firstLine="709"/>
        <w:jc w:val="both"/>
        <w:rPr>
          <w:b/>
          <w:bCs/>
          <w:i/>
          <w:iCs/>
          <w:noProof/>
          <w:color w:val="000000"/>
          <w:sz w:val="28"/>
          <w:szCs w:val="28"/>
        </w:rPr>
      </w:pPr>
    </w:p>
    <w:p w:rsidR="004A71D9" w:rsidRPr="002E6768" w:rsidRDefault="004A71D9" w:rsidP="003C6567">
      <w:pPr>
        <w:autoSpaceDE w:val="0"/>
        <w:autoSpaceDN w:val="0"/>
        <w:adjustRightInd w:val="0"/>
        <w:spacing w:line="360" w:lineRule="auto"/>
        <w:ind w:firstLine="709"/>
        <w:jc w:val="both"/>
        <w:rPr>
          <w:b/>
          <w:bCs/>
          <w:i/>
          <w:iCs/>
          <w:noProof/>
          <w:color w:val="000000"/>
          <w:sz w:val="28"/>
          <w:szCs w:val="28"/>
        </w:rPr>
      </w:pPr>
      <w:r w:rsidRPr="002E6768">
        <w:rPr>
          <w:b/>
          <w:bCs/>
          <w:i/>
          <w:iCs/>
          <w:noProof/>
          <w:color w:val="000000"/>
          <w:sz w:val="28"/>
          <w:szCs w:val="28"/>
        </w:rPr>
        <w:t>Т=</w:t>
      </w:r>
      <w:r w:rsidR="00AE7A19" w:rsidRPr="00AE7A19">
        <w:rPr>
          <w:b/>
          <w:bCs/>
          <w:iCs/>
          <w:noProof/>
          <w:color w:val="000000"/>
          <w:sz w:val="28"/>
          <w:szCs w:val="28"/>
        </w:rPr>
        <w:fldChar w:fldCharType="begin"/>
      </w:r>
      <w:r w:rsidR="00AE7A19" w:rsidRPr="00AE7A19">
        <w:rPr>
          <w:b/>
          <w:bCs/>
          <w:iCs/>
          <w:noProof/>
          <w:color w:val="000000"/>
          <w:sz w:val="28"/>
          <w:szCs w:val="28"/>
        </w:rPr>
        <w:instrText xml:space="preserve"> QUOTE </w:instrText>
      </w:r>
      <w:r w:rsidR="00CA7DA9">
        <w:rPr>
          <w:position w:val="-21"/>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3.25pt;height:29.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web&quot;/&gt;&lt;w:zoom w:percent=&quot;100&quot;/&gt;&lt;w:stylePaneFormatFilter w:val=&quot;3F01&quot;/&gt;&lt;w:defaultTabStop w:val=&quot;708&quot;/&gt;&lt;w:doNotHyphenateCaps/&gt;&lt;w:drawingGridHorizontalSpacing w:val=&quot;12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A81593&quot;/&gt;&lt;wsp:rsid wsp:val=&quot;00047733&quot;/&gt;&lt;wsp:rsid wsp:val=&quot;0007280D&quot;/&gt;&lt;wsp:rsid wsp:val=&quot;00076DE8&quot;/&gt;&lt;wsp:rsid wsp:val=&quot;002E6768&quot;/&gt;&lt;wsp:rsid wsp:val=&quot;003B08E2&quot;/&gt;&lt;wsp:rsid wsp:val=&quot;003C6567&quot;/&gt;&lt;wsp:rsid wsp:val=&quot;004868CF&quot;/&gt;&lt;wsp:rsid wsp:val=&quot;004A71D9&quot;/&gt;&lt;wsp:rsid wsp:val=&quot;004E354C&quot;/&gt;&lt;wsp:rsid wsp:val=&quot;004E6A36&quot;/&gt;&lt;wsp:rsid wsp:val=&quot;005105DC&quot;/&gt;&lt;wsp:rsid wsp:val=&quot;0060237C&quot;/&gt;&lt;wsp:rsid wsp:val=&quot;007543B7&quot;/&gt;&lt;wsp:rsid wsp:val=&quot;008D38F0&quot;/&gt;&lt;wsp:rsid wsp:val=&quot;00926B96&quot;/&gt;&lt;wsp:rsid wsp:val=&quot;009C3473&quot;/&gt;&lt;wsp:rsid wsp:val=&quot;00A81593&quot;/&gt;&lt;wsp:rsid wsp:val=&quot;00AE7A19&quot;/&gt;&lt;wsp:rsid wsp:val=&quot;00B52CA8&quot;/&gt;&lt;wsp:rsid wsp:val=&quot;00BC6767&quot;/&gt;&lt;wsp:rsid wsp:val=&quot;00C94A1C&quot;/&gt;&lt;wsp:rsid wsp:val=&quot;00DC4DF1&quot;/&gt;&lt;wsp:rsid wsp:val=&quot;00E40AA4&quot;/&gt;&lt;wsp:rsid wsp:val=&quot;00E63496&quot;/&gt;&lt;wsp:rsid wsp:val=&quot;00E73611&quot;/&gt;&lt;/wsp:rsids&gt;&lt;/w:docPr&gt;&lt;w:body&gt;&lt;wx:sect&gt;&lt;w:p wsp:rsidR=&quot;00000000&quot; wsp:rsidRDefault=&quot;00047733&quot; wsp:rsidP=&quot;00047733&quot;&gt;&lt;m:oMathPara&gt;&lt;m:oMath&gt;&lt;m:f&gt;&lt;m:fPr&gt;&lt;m:ctrlPr&gt;&lt;w:rPr&gt;&lt;w:rFonts w:ascii=&quot;Cambria Math&quot; w:h-ansi=&quot;Cambria Math&quot;/&gt;&lt;wx:font wx:val=&quot;Cambria Math&quot;/&gt;&lt;w:b/&gt;&lt;w:i/&gt;&lt;w:noProof/&gt;&lt;w:color w:val=&quot;000000&quot;/&gt;&lt;w:sz w:val=&quot;28&quot;/&gt;&lt;/w:rPr&gt;&lt;/m:ctrlPr&gt;&lt;/m:fPr&gt;&lt;m:num&gt;&lt;m:d&gt;&lt;m:dPr&gt;&lt;m:ctrlPr&gt;&lt;w:rPr&gt;&lt;w:rFonts w:ascii=&quot;Cambria Math&quot; w:h-ansi=&quot;Cambria Math&quot;/&gt;&lt;wx:font wx:val=&quot;Cambria Math&quot;/&gt;&lt;w:b/&gt;&lt;w:i/&gt;&lt;w:noProof/&gt;&lt;w:color w:val=&quot;000000&quot;/&gt;&lt;w:sz w:val=&quot;28&quot;/&gt;&lt;/w:rPr&gt;&lt;/m:ctrlPr&gt;&lt;/m:dPr&gt;&lt;m:e&gt;&lt;m:r&gt;&lt;m:rPr&gt;&lt;m:sty m:val=&quot;bi&quot;/&gt;&lt;/m:rPr&gt;&lt;w:rPr&gt;&lt;w:rFonts w:ascii=&quot;Cambria Math&quot; w:h-ansi=&quot;Cambria Math&quot;/&gt;&lt;wx:font wx:val=&quot;Cambria Math&quot;/&gt;&lt;w:b/&gt;&lt;w:i/&gt;&lt;w:noProof/&gt;&lt;w:color w:val=&quot;000000&quot;/&gt;&lt;w:sz w:val=&quot;28&quot;/&gt;&lt;w:sz-cs w:val=&quot;28&quot;/&gt;&lt;/w:rPr&gt;&lt;m:t&gt;РЎ+Рџ&lt;/m:t&gt;&lt;/m:r&gt;&lt;/m:e&gt;&lt;/m:d&gt;&lt;m:r&gt;&lt;m:rPr&gt;&lt;m:sty m:val=&quot;bi&quot;/&gt;&lt;/m:rPr&gt;&lt;w:rPr&gt;&lt;w:rFonts w:ascii=&quot;Cambria Math&quot; w:h-ansi=&quot;Cambria Math&quot;/&gt;&lt;wx:font wx:val=&quot;Cambria Math&quot;/&gt;&lt;w:b/&gt;&lt;w:i/&gt;&lt;w:noProof/&gt;&lt;w:color w:val=&quot;000000&quot;/&gt;&lt;w:sz w:val=&quot;28&quot;/&gt;&lt;w:sz-cs w:val=&quot;28&quot;/&gt;&lt;/w:rPr&gt;&lt;m:t&gt;- &lt;/m:t&gt;&lt;/m:r&gt;&lt;m:sSub&gt;&lt;m:sSubPr&gt;&lt;m:ctrlPr&gt;&lt;w:rPr&gt;&lt;w:rFonts w:ascii=&quot;Cambria Math&quot; w:h-ansi=&quot;Cambria Math&quot;/&gt;&lt;wx:font wx:val=&quot;Cambria Math&quot;/&gt;&lt;w:b/&gt;&lt;w:i/&gt;&lt;w:noProof/&gt;&lt;w:color w:val=&quot;000000&quot;/&gt;&lt;w:sz w:val=&quot;28&quot;/&gt;&lt;/w:rPr&gt;&lt;/m:ctrlPr&gt;&lt;/m:sSubPr&gt;&lt;m:e&gt;&lt;m:r&gt;&lt;m:rPr&gt;&lt;m:sty m:val=&quot;bi&quot;/&gt;&lt;/m:rPr&gt;&lt;w:rPr&gt;&lt;w:rFonts w:ascii=&quot;Cambria Math&quot; w:h-ansi=&quot;Cambria Math&quot;/&gt;&lt;wx:font wx:val=&quot;Cambria Math&quot;/&gt;&lt;w:b/&gt;&lt;w:i/&gt;&lt;w:noProof/&gt;&lt;w:color w:val=&quot;000000&quot;/&gt;&lt;w:sz w:val=&quot;28&quot;/&gt;&lt;w:sz-cs w:val=&quot;28&quot;/&gt;&lt;/w:rPr&gt;&lt;m:t&gt;Р”&lt;/m:t&gt;&lt;/m:r&gt;&lt;/m:e&gt;&lt;m:sub&gt;&lt;m:r&gt;&lt;m:rPr&gt;&lt;m:sty m:val=&quot;bi&quot;/&gt;&lt;/m:rPr&gt;&lt;w:rPr&gt;&lt;w:rFonts w:ascii=&quot;Cambria Math&quot; w:h-ansi=&quot;Cambria Math&quot;/&gt;&lt;wx:font wx:val=&quot;Cambria Math&quot;/&gt;&lt;w:b/&gt;&lt;w:i/&gt;&lt;w:noProof/&gt;&lt;w:color w:val=&quot;000000&quot;/&gt;&lt;w:sz w:val=&quot;28&quot;/&gt;&lt;w:sz-cs w:val=&quot;28&quot;/&gt;&lt;/w:rPr&gt;&lt;m:t&gt;РґСЂ&lt;/m:t&gt;&lt;/m:r&gt;&lt;/m:sub&gt;&lt;/m:sSub&gt;&lt;/m:num&gt;&lt;m:den&gt;&lt;m:sSub&gt;&lt;m:sSubPr&gt;&lt;m:ctrlPr&gt;&lt;w:rPr&gt;&lt;w:rFonts w:ascii=&quot;Cambria Math&quot; w:h-ansi=&quot;Cambria Math&quot;/&gt;&lt;wx:font wx:val=&quot;Cambria Math&quot;/&gt;&lt;w:b/&gt;&lt;w:i/&gt;&lt;w:noProof/&gt;&lt;w:color w:val=&quot;000000&quot;/&gt;&lt;w:sz w:val=&quot;28&quot;/&gt;&lt;/w:rPr&gt;&lt;/m:ctrlPr&gt;&lt;/m:sSubPr&gt;&lt;m:e&gt;&lt;m:r&gt;&lt;m:rPr&gt;&lt;m:sty m:val=&quot;bi&quot;/&gt;&lt;/m:rPr&gt;&lt;w:rPr&gt;&lt;w:rFonts w:ascii=&quot;Cambria Math&quot; w:h-ansi=&quot;Cambria Math&quot;/&gt;&lt;wx:font wx:val=&quot;Cambria Math&quot;/&gt;&lt;w:b/&gt;&lt;w:i/&gt;&lt;w:noProof/&gt;&lt;w:color w:val=&quot;000000&quot;/&gt;&lt;w:sz w:val=&quot;28&quot;/&gt;&lt;w:sz-cs w:val=&quot;28&quot;/&gt;&lt;/w:rPr&gt;&lt;m:t&gt;V&lt;/m:t&gt;&lt;/m:r&gt;&lt;/m:e&gt;&lt;m:sub&gt;&lt;m:r&gt;&lt;m:rPr&gt;&lt;m:sty m:val=&quot;bi&quot;/&gt;&lt;/m:rPr&gt;&lt;w:rPr&gt;&lt;w:rFonts w:ascii=&quot;Cambria Math&quot; w:h-ansi=&quot;Cambria Math&quot;/&gt;&lt;wx:font wx:val=&quot;Cambria Math&quot;/&gt;&lt;w:b/&gt;&lt;w:i/&gt;&lt;w:noProof/&gt;&lt;w:color w:val=&quot;000000&quot;/&gt;&lt;w:sz w:val=&quot;28&quot;/&gt;&lt;w:sz-cs w:val=&quot;28&quot;/&gt;&lt;/w:rPr&gt;&lt;m:t&gt;РѕР±С‰&lt;/m:t&gt;&lt;/m:r&gt;&lt;/m:sub&gt;&lt;/m:sSub&gt;&lt;/m:den&gt;&lt;/m:f&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x:sect&gt;&lt;/w:body&gt;&lt;/w:wordDocument&gt;">
            <v:imagedata r:id="rId7" o:title="" chromakey="white"/>
          </v:shape>
        </w:pict>
      </w:r>
      <w:r w:rsidR="00AE7A19" w:rsidRPr="00AE7A19">
        <w:rPr>
          <w:b/>
          <w:bCs/>
          <w:iCs/>
          <w:noProof/>
          <w:color w:val="000000"/>
          <w:sz w:val="28"/>
          <w:szCs w:val="28"/>
        </w:rPr>
        <w:instrText xml:space="preserve"> </w:instrText>
      </w:r>
      <w:r w:rsidR="00AE7A19" w:rsidRPr="00AE7A19">
        <w:rPr>
          <w:b/>
          <w:bCs/>
          <w:iCs/>
          <w:noProof/>
          <w:color w:val="000000"/>
          <w:sz w:val="28"/>
          <w:szCs w:val="28"/>
        </w:rPr>
        <w:fldChar w:fldCharType="separate"/>
      </w:r>
      <w:r w:rsidR="00CA7DA9">
        <w:rPr>
          <w:position w:val="-21"/>
        </w:rPr>
        <w:pict>
          <v:shape id="_x0000_i1026" type="#_x0000_t75" style="width:53.25pt;height:29.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web&quot;/&gt;&lt;w:zoom w:percent=&quot;100&quot;/&gt;&lt;w:stylePaneFormatFilter w:val=&quot;3F01&quot;/&gt;&lt;w:defaultTabStop w:val=&quot;708&quot;/&gt;&lt;w:doNotHyphenateCaps/&gt;&lt;w:drawingGridHorizontalSpacing w:val=&quot;12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A81593&quot;/&gt;&lt;wsp:rsid wsp:val=&quot;00047733&quot;/&gt;&lt;wsp:rsid wsp:val=&quot;0007280D&quot;/&gt;&lt;wsp:rsid wsp:val=&quot;00076DE8&quot;/&gt;&lt;wsp:rsid wsp:val=&quot;002E6768&quot;/&gt;&lt;wsp:rsid wsp:val=&quot;003B08E2&quot;/&gt;&lt;wsp:rsid wsp:val=&quot;003C6567&quot;/&gt;&lt;wsp:rsid wsp:val=&quot;004868CF&quot;/&gt;&lt;wsp:rsid wsp:val=&quot;004A71D9&quot;/&gt;&lt;wsp:rsid wsp:val=&quot;004E354C&quot;/&gt;&lt;wsp:rsid wsp:val=&quot;004E6A36&quot;/&gt;&lt;wsp:rsid wsp:val=&quot;005105DC&quot;/&gt;&lt;wsp:rsid wsp:val=&quot;0060237C&quot;/&gt;&lt;wsp:rsid wsp:val=&quot;007543B7&quot;/&gt;&lt;wsp:rsid wsp:val=&quot;008D38F0&quot;/&gt;&lt;wsp:rsid wsp:val=&quot;00926B96&quot;/&gt;&lt;wsp:rsid wsp:val=&quot;009C3473&quot;/&gt;&lt;wsp:rsid wsp:val=&quot;00A81593&quot;/&gt;&lt;wsp:rsid wsp:val=&quot;00AE7A19&quot;/&gt;&lt;wsp:rsid wsp:val=&quot;00B52CA8&quot;/&gt;&lt;wsp:rsid wsp:val=&quot;00BC6767&quot;/&gt;&lt;wsp:rsid wsp:val=&quot;00C94A1C&quot;/&gt;&lt;wsp:rsid wsp:val=&quot;00DC4DF1&quot;/&gt;&lt;wsp:rsid wsp:val=&quot;00E40AA4&quot;/&gt;&lt;wsp:rsid wsp:val=&quot;00E63496&quot;/&gt;&lt;wsp:rsid wsp:val=&quot;00E73611&quot;/&gt;&lt;/wsp:rsids&gt;&lt;/w:docPr&gt;&lt;w:body&gt;&lt;wx:sect&gt;&lt;w:p wsp:rsidR=&quot;00000000&quot; wsp:rsidRDefault=&quot;00047733&quot; wsp:rsidP=&quot;00047733&quot;&gt;&lt;m:oMathPara&gt;&lt;m:oMath&gt;&lt;m:f&gt;&lt;m:fPr&gt;&lt;m:ctrlPr&gt;&lt;w:rPr&gt;&lt;w:rFonts w:ascii=&quot;Cambria Math&quot; w:h-ansi=&quot;Cambria Math&quot;/&gt;&lt;wx:font wx:val=&quot;Cambria Math&quot;/&gt;&lt;w:b/&gt;&lt;w:i/&gt;&lt;w:noProof/&gt;&lt;w:color w:val=&quot;000000&quot;/&gt;&lt;w:sz w:val=&quot;28&quot;/&gt;&lt;/w:rPr&gt;&lt;/m:ctrlPr&gt;&lt;/m:fPr&gt;&lt;m:num&gt;&lt;m:d&gt;&lt;m:dPr&gt;&lt;m:ctrlPr&gt;&lt;w:rPr&gt;&lt;w:rFonts w:ascii=&quot;Cambria Math&quot; w:h-ansi=&quot;Cambria Math&quot;/&gt;&lt;wx:font wx:val=&quot;Cambria Math&quot;/&gt;&lt;w:b/&gt;&lt;w:i/&gt;&lt;w:noProof/&gt;&lt;w:color w:val=&quot;000000&quot;/&gt;&lt;w:sz w:val=&quot;28&quot;/&gt;&lt;/w:rPr&gt;&lt;/m:ctrlPr&gt;&lt;/m:dPr&gt;&lt;m:e&gt;&lt;m:r&gt;&lt;m:rPr&gt;&lt;m:sty m:val=&quot;bi&quot;/&gt;&lt;/m:rPr&gt;&lt;w:rPr&gt;&lt;w:rFonts w:ascii=&quot;Cambria Math&quot; w:h-ansi=&quot;Cambria Math&quot;/&gt;&lt;wx:font wx:val=&quot;Cambria Math&quot;/&gt;&lt;w:b/&gt;&lt;w:i/&gt;&lt;w:noProof/&gt;&lt;w:color w:val=&quot;000000&quot;/&gt;&lt;w:sz w:val=&quot;28&quot;/&gt;&lt;w:sz-cs w:val=&quot;28&quot;/&gt;&lt;/w:rPr&gt;&lt;m:t&gt;РЎ+Рџ&lt;/m:t&gt;&lt;/m:r&gt;&lt;/m:e&gt;&lt;/m:d&gt;&lt;m:r&gt;&lt;m:rPr&gt;&lt;m:sty m:val=&quot;bi&quot;/&gt;&lt;/m:rPr&gt;&lt;w:rPr&gt;&lt;w:rFonts w:ascii=&quot;Cambria Math&quot; w:h-ansi=&quot;Cambria Math&quot;/&gt;&lt;wx:font wx:val=&quot;Cambria Math&quot;/&gt;&lt;w:b/&gt;&lt;w:i/&gt;&lt;w:noProof/&gt;&lt;w:color w:val=&quot;000000&quot;/&gt;&lt;w:sz w:val=&quot;28&quot;/&gt;&lt;w:sz-cs w:val=&quot;28&quot;/&gt;&lt;/w:rPr&gt;&lt;m:t&gt;- &lt;/m:t&gt;&lt;/m:r&gt;&lt;m:sSub&gt;&lt;m:sSubPr&gt;&lt;m:ctrlPr&gt;&lt;w:rPr&gt;&lt;w:rFonts w:ascii=&quot;Cambria Math&quot; w:h-ansi=&quot;Cambria Math&quot;/&gt;&lt;wx:font wx:val=&quot;Cambria Math&quot;/&gt;&lt;w:b/&gt;&lt;w:i/&gt;&lt;w:noProof/&gt;&lt;w:color w:val=&quot;000000&quot;/&gt;&lt;w:sz w:val=&quot;28&quot;/&gt;&lt;/w:rPr&gt;&lt;/m:ctrlPr&gt;&lt;/m:sSubPr&gt;&lt;m:e&gt;&lt;m:r&gt;&lt;m:rPr&gt;&lt;m:sty m:val=&quot;bi&quot;/&gt;&lt;/m:rPr&gt;&lt;w:rPr&gt;&lt;w:rFonts w:ascii=&quot;Cambria Math&quot; w:h-ansi=&quot;Cambria Math&quot;/&gt;&lt;wx:font wx:val=&quot;Cambria Math&quot;/&gt;&lt;w:b/&gt;&lt;w:i/&gt;&lt;w:noProof/&gt;&lt;w:color w:val=&quot;000000&quot;/&gt;&lt;w:sz w:val=&quot;28&quot;/&gt;&lt;w:sz-cs w:val=&quot;28&quot;/&gt;&lt;/w:rPr&gt;&lt;m:t&gt;Р”&lt;/m:t&gt;&lt;/m:r&gt;&lt;/m:e&gt;&lt;m:sub&gt;&lt;m:r&gt;&lt;m:rPr&gt;&lt;m:sty m:val=&quot;bi&quot;/&gt;&lt;/m:rPr&gt;&lt;w:rPr&gt;&lt;w:rFonts w:ascii=&quot;Cambria Math&quot; w:h-ansi=&quot;Cambria Math&quot;/&gt;&lt;wx:font wx:val=&quot;Cambria Math&quot;/&gt;&lt;w:b/&gt;&lt;w:i/&gt;&lt;w:noProof/&gt;&lt;w:color w:val=&quot;000000&quot;/&gt;&lt;w:sz w:val=&quot;28&quot;/&gt;&lt;w:sz-cs w:val=&quot;28&quot;/&gt;&lt;/w:rPr&gt;&lt;m:t&gt;РґСЂ&lt;/m:t&gt;&lt;/m:r&gt;&lt;/m:sub&gt;&lt;/m:sSub&gt;&lt;/m:num&gt;&lt;m:den&gt;&lt;m:sSub&gt;&lt;m:sSubPr&gt;&lt;m:ctrlPr&gt;&lt;w:rPr&gt;&lt;w:rFonts w:ascii=&quot;Cambria Math&quot; w:h-ansi=&quot;Cambria Math&quot;/&gt;&lt;wx:font wx:val=&quot;Cambria Math&quot;/&gt;&lt;w:b/&gt;&lt;w:i/&gt;&lt;w:noProof/&gt;&lt;w:color w:val=&quot;000000&quot;/&gt;&lt;w:sz w:val=&quot;28&quot;/&gt;&lt;/w:rPr&gt;&lt;/m:ctrlPr&gt;&lt;/m:sSubPr&gt;&lt;m:e&gt;&lt;m:r&gt;&lt;m:rPr&gt;&lt;m:sty m:val=&quot;bi&quot;/&gt;&lt;/m:rPr&gt;&lt;w:rPr&gt;&lt;w:rFonts w:ascii=&quot;Cambria Math&quot; w:h-ansi=&quot;Cambria Math&quot;/&gt;&lt;wx:font wx:val=&quot;Cambria Math&quot;/&gt;&lt;w:b/&gt;&lt;w:i/&gt;&lt;w:noProof/&gt;&lt;w:color w:val=&quot;000000&quot;/&gt;&lt;w:sz w:val=&quot;28&quot;/&gt;&lt;w:sz-cs w:val=&quot;28&quot;/&gt;&lt;/w:rPr&gt;&lt;m:t&gt;V&lt;/m:t&gt;&lt;/m:r&gt;&lt;/m:e&gt;&lt;m:sub&gt;&lt;m:r&gt;&lt;m:rPr&gt;&lt;m:sty m:val=&quot;bi&quot;/&gt;&lt;/m:rPr&gt;&lt;w:rPr&gt;&lt;w:rFonts w:ascii=&quot;Cambria Math&quot; w:h-ansi=&quot;Cambria Math&quot;/&gt;&lt;wx:font wx:val=&quot;Cambria Math&quot;/&gt;&lt;w:b/&gt;&lt;w:i/&gt;&lt;w:noProof/&gt;&lt;w:color w:val=&quot;000000&quot;/&gt;&lt;w:sz w:val=&quot;28&quot;/&gt;&lt;w:sz-cs w:val=&quot;28&quot;/&gt;&lt;/w:rPr&gt;&lt;m:t&gt;РѕР±С‰&lt;/m:t&gt;&lt;/m:r&gt;&lt;/m:sub&gt;&lt;/m:sSub&gt;&lt;/m:den&gt;&lt;/m:f&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x:sect&gt;&lt;/w:body&gt;&lt;/w:wordDocument&gt;">
            <v:imagedata r:id="rId7" o:title="" chromakey="white"/>
          </v:shape>
        </w:pict>
      </w:r>
      <w:r w:rsidR="00AE7A19" w:rsidRPr="00AE7A19">
        <w:rPr>
          <w:b/>
          <w:bCs/>
          <w:iCs/>
          <w:noProof/>
          <w:color w:val="000000"/>
          <w:sz w:val="28"/>
          <w:szCs w:val="28"/>
        </w:rPr>
        <w:fldChar w:fldCharType="end"/>
      </w:r>
    </w:p>
    <w:p w:rsidR="003C6567" w:rsidRPr="002E6768" w:rsidRDefault="003C6567" w:rsidP="003C6567">
      <w:pPr>
        <w:autoSpaceDE w:val="0"/>
        <w:autoSpaceDN w:val="0"/>
        <w:adjustRightInd w:val="0"/>
        <w:spacing w:line="360" w:lineRule="auto"/>
        <w:ind w:firstLine="709"/>
        <w:jc w:val="both"/>
        <w:rPr>
          <w:noProof/>
          <w:color w:val="000000"/>
          <w:sz w:val="28"/>
          <w:szCs w:val="28"/>
        </w:rPr>
      </w:pPr>
    </w:p>
    <w:p w:rsidR="00A81593" w:rsidRPr="002E6768" w:rsidRDefault="00A81593" w:rsidP="003C6567">
      <w:pPr>
        <w:autoSpaceDE w:val="0"/>
        <w:autoSpaceDN w:val="0"/>
        <w:adjustRightInd w:val="0"/>
        <w:spacing w:line="360" w:lineRule="auto"/>
        <w:ind w:firstLine="709"/>
        <w:jc w:val="both"/>
        <w:rPr>
          <w:noProof/>
          <w:color w:val="000000"/>
          <w:sz w:val="28"/>
          <w:szCs w:val="28"/>
        </w:rPr>
      </w:pPr>
      <w:r w:rsidRPr="002E6768">
        <w:rPr>
          <w:noProof/>
          <w:color w:val="000000"/>
          <w:sz w:val="28"/>
          <w:szCs w:val="28"/>
        </w:rPr>
        <w:t xml:space="preserve">где С - полная себестоимость перевозок (грн.); </w:t>
      </w:r>
      <w:r w:rsidRPr="002E6768">
        <w:rPr>
          <w:bCs/>
          <w:i/>
          <w:iCs/>
          <w:noProof/>
          <w:color w:val="000000"/>
          <w:sz w:val="28"/>
          <w:szCs w:val="28"/>
        </w:rPr>
        <w:t>П</w:t>
      </w:r>
      <w:r w:rsidRPr="002E6768">
        <w:rPr>
          <w:b/>
          <w:bCs/>
          <w:i/>
          <w:iCs/>
          <w:noProof/>
          <w:color w:val="000000"/>
          <w:sz w:val="28"/>
          <w:szCs w:val="28"/>
        </w:rPr>
        <w:t xml:space="preserve"> - </w:t>
      </w:r>
      <w:r w:rsidRPr="002E6768">
        <w:rPr>
          <w:noProof/>
          <w:color w:val="000000"/>
          <w:sz w:val="28"/>
          <w:szCs w:val="28"/>
        </w:rPr>
        <w:t xml:space="preserve">плановая прибыль (грн.); </w:t>
      </w:r>
      <w:r w:rsidRPr="002E6768">
        <w:rPr>
          <w:bCs/>
          <w:i/>
          <w:iCs/>
          <w:noProof/>
          <w:color w:val="000000"/>
          <w:sz w:val="28"/>
          <w:szCs w:val="28"/>
        </w:rPr>
        <w:t>Д</w:t>
      </w:r>
      <w:r w:rsidR="004A71D9" w:rsidRPr="002E6768">
        <w:rPr>
          <w:bCs/>
          <w:i/>
          <w:iCs/>
          <w:noProof/>
          <w:color w:val="000000"/>
          <w:sz w:val="28"/>
          <w:szCs w:val="28"/>
          <w:vertAlign w:val="subscript"/>
        </w:rPr>
        <w:t>др</w:t>
      </w:r>
      <w:r w:rsidRPr="002E6768">
        <w:rPr>
          <w:b/>
          <w:bCs/>
          <w:i/>
          <w:iCs/>
          <w:noProof/>
          <w:color w:val="000000"/>
          <w:sz w:val="28"/>
          <w:szCs w:val="28"/>
        </w:rPr>
        <w:t xml:space="preserve"> — </w:t>
      </w:r>
      <w:r w:rsidRPr="002E6768">
        <w:rPr>
          <w:noProof/>
          <w:color w:val="000000"/>
          <w:sz w:val="28"/>
          <w:szCs w:val="28"/>
        </w:rPr>
        <w:t xml:space="preserve">доходы от другой операционной деятельности (грн.); </w:t>
      </w:r>
      <w:r w:rsidRPr="002E6768">
        <w:rPr>
          <w:bCs/>
          <w:i/>
          <w:iCs/>
          <w:noProof/>
          <w:color w:val="000000"/>
          <w:sz w:val="28"/>
          <w:szCs w:val="28"/>
        </w:rPr>
        <w:t>V</w:t>
      </w:r>
      <w:r w:rsidR="004A71D9" w:rsidRPr="002E6768">
        <w:rPr>
          <w:bCs/>
          <w:i/>
          <w:iCs/>
          <w:noProof/>
          <w:color w:val="000000"/>
          <w:sz w:val="28"/>
          <w:szCs w:val="28"/>
          <w:vertAlign w:val="subscript"/>
        </w:rPr>
        <w:t>общ</w:t>
      </w:r>
      <w:r w:rsidRPr="002E6768">
        <w:rPr>
          <w:b/>
          <w:bCs/>
          <w:i/>
          <w:iCs/>
          <w:noProof/>
          <w:color w:val="000000"/>
          <w:sz w:val="28"/>
          <w:szCs w:val="28"/>
        </w:rPr>
        <w:t xml:space="preserve"> </w:t>
      </w:r>
      <w:r w:rsidRPr="002E6768">
        <w:rPr>
          <w:noProof/>
          <w:color w:val="000000"/>
          <w:sz w:val="28"/>
          <w:szCs w:val="28"/>
        </w:rPr>
        <w:t>— прогнозируемый объем пассажирских перевозок (чел.).</w:t>
      </w:r>
    </w:p>
    <w:p w:rsidR="00A81593" w:rsidRPr="002E6768" w:rsidRDefault="00A81593" w:rsidP="003C6567">
      <w:pPr>
        <w:autoSpaceDE w:val="0"/>
        <w:autoSpaceDN w:val="0"/>
        <w:adjustRightInd w:val="0"/>
        <w:spacing w:line="360" w:lineRule="auto"/>
        <w:ind w:firstLine="709"/>
        <w:jc w:val="both"/>
        <w:rPr>
          <w:noProof/>
          <w:color w:val="000000"/>
          <w:sz w:val="28"/>
          <w:szCs w:val="28"/>
        </w:rPr>
      </w:pPr>
      <w:r w:rsidRPr="002E6768">
        <w:rPr>
          <w:noProof/>
          <w:color w:val="000000"/>
          <w:sz w:val="28"/>
          <w:szCs w:val="28"/>
        </w:rPr>
        <w:t>Как видим, числитель содержит все затраты предприятия вместе с плановой прибылью за минусом доходов от другой операционной деятельности, знаменатель — прогнозируемый предприятием (а вовсе не плановый) объем перевозок. Частное от деления указывает, сколько денег должен уплатить пассажир за каждую свою поездку, причем каждый раз компенсируется якобы проезд по всей сети данного метрополитена. Так что же — каждый пассажир за каждую свою поездку перемещается по всем линиям от их начала до конца? Конечно же, нет. Но должен проплатить за расстояние, превышающее 100 км. Очевидно, что в приведенной формуле присутствуют не все необходимые для корректного расчета составляющие. Понятно, что длина всей сети Киевского метрополитена наибольшая, но делитель, разный для каждого из трех метрополитенов, сильно влияет на результат определения справедливого тарифа за проезд.</w:t>
      </w:r>
    </w:p>
    <w:p w:rsidR="00A81593" w:rsidRPr="002E6768" w:rsidRDefault="00A81593" w:rsidP="003C6567">
      <w:pPr>
        <w:spacing w:line="360" w:lineRule="auto"/>
        <w:ind w:firstLine="709"/>
        <w:jc w:val="both"/>
        <w:rPr>
          <w:noProof/>
          <w:color w:val="000000"/>
          <w:sz w:val="28"/>
          <w:szCs w:val="28"/>
        </w:rPr>
      </w:pPr>
      <w:r w:rsidRPr="002E6768">
        <w:rPr>
          <w:noProof/>
          <w:color w:val="000000"/>
          <w:sz w:val="28"/>
          <w:szCs w:val="28"/>
        </w:rPr>
        <w:t>5. Общеизвестно, что бюджетные ассигнования на строительство метрополитена осуществляются нерегулярно. Как дополнительный фактический</w:t>
      </w:r>
    </w:p>
    <w:p w:rsidR="00A81593" w:rsidRPr="002E6768" w:rsidRDefault="00A81593" w:rsidP="003C6567">
      <w:pPr>
        <w:autoSpaceDE w:val="0"/>
        <w:autoSpaceDN w:val="0"/>
        <w:adjustRightInd w:val="0"/>
        <w:spacing w:line="360" w:lineRule="auto"/>
        <w:ind w:firstLine="709"/>
        <w:jc w:val="both"/>
        <w:rPr>
          <w:noProof/>
          <w:color w:val="000000"/>
          <w:sz w:val="28"/>
          <w:szCs w:val="28"/>
        </w:rPr>
      </w:pPr>
      <w:r w:rsidRPr="002E6768">
        <w:rPr>
          <w:noProof/>
          <w:color w:val="000000"/>
          <w:sz w:val="28"/>
          <w:szCs w:val="28"/>
        </w:rPr>
        <w:t xml:space="preserve">прирост доходов (не только пассивов) предприятия-метрополитена эти поступления включаются в расчеты тарифов, а как израсходованные средства они всегда будут присутствовать в общехозяйственных затратах, согласно п. </w:t>
      </w:r>
      <w:r w:rsidRPr="002E6768">
        <w:rPr>
          <w:noProof/>
          <w:color w:val="000000"/>
          <w:sz w:val="28"/>
          <w:szCs w:val="28"/>
        </w:rPr>
        <w:lastRenderedPageBreak/>
        <w:t>3.2. Таким образом, порядок формирования тарифов не предусматривает текущего движения средств, ведь пассивы не рассматриваются при формировании тарифа. Укажем, что переход от текущего к фиксированному характеру движения средств предприятия еще только разрабатывается экономической теорией, однако уже сейчас динамику средств можно учесть через рас</w:t>
      </w:r>
      <w:r w:rsidR="004A71D9" w:rsidRPr="002E6768">
        <w:rPr>
          <w:noProof/>
          <w:color w:val="000000"/>
          <w:sz w:val="28"/>
          <w:szCs w:val="28"/>
        </w:rPr>
        <w:t>чет цены 1 пассажиро-кило</w:t>
      </w:r>
      <w:r w:rsidRPr="002E6768">
        <w:rPr>
          <w:noProof/>
          <w:color w:val="000000"/>
          <w:sz w:val="28"/>
          <w:szCs w:val="28"/>
        </w:rPr>
        <w:t>метра в зависимости от средних затрат (Average Costs, АС). Алгоритм расчета тарифа не от себестоимости перевозок, а от общественно необходимых затрат, исследованный нами, показал, что существует универсальный противозатратный механизм рыночного типа, который целесообразно использовать для определения тарифов в метро.</w:t>
      </w:r>
    </w:p>
    <w:p w:rsidR="00A81593" w:rsidRPr="002E6768" w:rsidRDefault="00A81593" w:rsidP="003C6567">
      <w:pPr>
        <w:autoSpaceDE w:val="0"/>
        <w:autoSpaceDN w:val="0"/>
        <w:adjustRightInd w:val="0"/>
        <w:spacing w:line="360" w:lineRule="auto"/>
        <w:ind w:firstLine="709"/>
        <w:jc w:val="both"/>
        <w:rPr>
          <w:noProof/>
          <w:color w:val="000000"/>
          <w:sz w:val="28"/>
          <w:szCs w:val="28"/>
        </w:rPr>
      </w:pPr>
      <w:r w:rsidRPr="002E6768">
        <w:rPr>
          <w:noProof/>
          <w:color w:val="000000"/>
          <w:sz w:val="28"/>
          <w:szCs w:val="28"/>
        </w:rPr>
        <w:t>6. Обосновывая необходимость в повышении тарифов, всегда ссылаются на убыточность метрополитенов. Опираясь на правила экономического анализа, в процессе расчета убыточности следует рассматривать полную величину доходов предприятия. Для этого в операционную деятельность необходимо включить: а) рекламную деятельность метрополитена; б) доходы от предоставления собственных площадей в аренду.</w:t>
      </w:r>
    </w:p>
    <w:p w:rsidR="00A81593" w:rsidRPr="002E6768" w:rsidRDefault="00A81593" w:rsidP="003C6567">
      <w:pPr>
        <w:autoSpaceDE w:val="0"/>
        <w:autoSpaceDN w:val="0"/>
        <w:adjustRightInd w:val="0"/>
        <w:spacing w:line="360" w:lineRule="auto"/>
        <w:ind w:firstLine="709"/>
        <w:jc w:val="both"/>
        <w:rPr>
          <w:noProof/>
          <w:color w:val="000000"/>
          <w:sz w:val="28"/>
          <w:szCs w:val="28"/>
        </w:rPr>
      </w:pPr>
      <w:r w:rsidRPr="002E6768">
        <w:rPr>
          <w:noProof/>
          <w:color w:val="000000"/>
          <w:sz w:val="28"/>
          <w:szCs w:val="28"/>
        </w:rPr>
        <w:t>Почему полные доходы от рекламы и от аренды площадей следует объединить с выручкой от продажи жетонов? Аргументы неопровержимы: во-первых, расходы на изготовление и размещение рекламы, на установление киосков сопутствующей продажи весьма незначительны, а доходы - весомы, поскольку поток пассажиров практически не прекращается.</w:t>
      </w:r>
    </w:p>
    <w:p w:rsidR="00A81593" w:rsidRPr="002E6768" w:rsidRDefault="00A81593" w:rsidP="003C6567">
      <w:pPr>
        <w:autoSpaceDE w:val="0"/>
        <w:autoSpaceDN w:val="0"/>
        <w:adjustRightInd w:val="0"/>
        <w:spacing w:line="360" w:lineRule="auto"/>
        <w:ind w:firstLine="709"/>
        <w:jc w:val="both"/>
        <w:rPr>
          <w:noProof/>
          <w:color w:val="000000"/>
          <w:sz w:val="28"/>
          <w:szCs w:val="28"/>
        </w:rPr>
      </w:pPr>
      <w:r w:rsidRPr="002E6768">
        <w:rPr>
          <w:noProof/>
          <w:color w:val="000000"/>
          <w:sz w:val="28"/>
          <w:szCs w:val="28"/>
        </w:rPr>
        <w:t>Во-вторых, доходы от рекламы и часть выручки от смежной продажи - это дифференциальная рента, которую приносит непосредственная деятельность метрополитена согласно его предназначению.</w:t>
      </w:r>
    </w:p>
    <w:p w:rsidR="00A81593" w:rsidRPr="002E6768" w:rsidRDefault="00A81593" w:rsidP="003C6567">
      <w:pPr>
        <w:autoSpaceDE w:val="0"/>
        <w:autoSpaceDN w:val="0"/>
        <w:adjustRightInd w:val="0"/>
        <w:spacing w:line="360" w:lineRule="auto"/>
        <w:ind w:firstLine="709"/>
        <w:jc w:val="both"/>
        <w:rPr>
          <w:noProof/>
          <w:color w:val="000000"/>
          <w:sz w:val="28"/>
          <w:szCs w:val="28"/>
        </w:rPr>
      </w:pPr>
      <w:r w:rsidRPr="002E6768">
        <w:rPr>
          <w:noProof/>
          <w:color w:val="000000"/>
          <w:sz w:val="28"/>
          <w:szCs w:val="28"/>
        </w:rPr>
        <w:t>Включение в доходы средств из обоих названных источников означало бы, что пассажиру компенсируется эффект, который он образовал. Будет ли при таких условиях тариф нерентабельным - этот вопрос следует еще проанализировать.</w:t>
      </w:r>
    </w:p>
    <w:p w:rsidR="00A81593" w:rsidRPr="002E6768" w:rsidRDefault="00A81593" w:rsidP="003C6567">
      <w:pPr>
        <w:autoSpaceDE w:val="0"/>
        <w:autoSpaceDN w:val="0"/>
        <w:adjustRightInd w:val="0"/>
        <w:spacing w:line="360" w:lineRule="auto"/>
        <w:ind w:firstLine="709"/>
        <w:jc w:val="both"/>
        <w:rPr>
          <w:noProof/>
          <w:color w:val="000000"/>
          <w:sz w:val="28"/>
          <w:szCs w:val="28"/>
        </w:rPr>
      </w:pPr>
      <w:r w:rsidRPr="002E6768">
        <w:rPr>
          <w:noProof/>
          <w:color w:val="000000"/>
          <w:sz w:val="28"/>
          <w:szCs w:val="28"/>
        </w:rPr>
        <w:lastRenderedPageBreak/>
        <w:t>В-третьих, действующий механизм расчета арендной платы за предоставленные площади и практика его администрирования подлежат пересмотру.</w:t>
      </w:r>
    </w:p>
    <w:p w:rsidR="00A81593" w:rsidRPr="002E6768" w:rsidRDefault="00A81593" w:rsidP="003C6567">
      <w:pPr>
        <w:autoSpaceDE w:val="0"/>
        <w:autoSpaceDN w:val="0"/>
        <w:adjustRightInd w:val="0"/>
        <w:spacing w:line="360" w:lineRule="auto"/>
        <w:ind w:firstLine="709"/>
        <w:jc w:val="both"/>
        <w:rPr>
          <w:noProof/>
          <w:color w:val="000000"/>
          <w:sz w:val="28"/>
          <w:szCs w:val="28"/>
        </w:rPr>
      </w:pPr>
      <w:r w:rsidRPr="002E6768">
        <w:rPr>
          <w:noProof/>
          <w:color w:val="000000"/>
          <w:sz w:val="28"/>
          <w:szCs w:val="28"/>
        </w:rPr>
        <w:t>В-четвертых, действующий Порядок формирования тарифов отнюдь не стимулирует предприятие к снижению собственных затрат, а также расходов на покупку материалов и на посторонние работы. Стимулы к сокращению издержек предприятия мог бы создать налог на расходы (ресурсы), но его механизм еще не обоснован, вероятные последствия внедрения ожидают своего исследования. И все же эта задача давно назрела, особенно для таких сфер, как метрополитен, городские и железнодорожные перевозки, предоставление услуг массового потребления, жилищно-коммунальных услуг и др.</w:t>
      </w:r>
    </w:p>
    <w:p w:rsidR="00A81593" w:rsidRPr="002E6768" w:rsidRDefault="00A81593" w:rsidP="003C6567">
      <w:pPr>
        <w:autoSpaceDE w:val="0"/>
        <w:autoSpaceDN w:val="0"/>
        <w:adjustRightInd w:val="0"/>
        <w:spacing w:line="360" w:lineRule="auto"/>
        <w:ind w:firstLine="709"/>
        <w:jc w:val="both"/>
        <w:rPr>
          <w:noProof/>
          <w:color w:val="000000"/>
          <w:sz w:val="28"/>
          <w:szCs w:val="28"/>
        </w:rPr>
      </w:pPr>
      <w:r w:rsidRPr="002E6768">
        <w:rPr>
          <w:noProof/>
          <w:color w:val="000000"/>
          <w:sz w:val="28"/>
          <w:szCs w:val="28"/>
        </w:rPr>
        <w:t>7. Из формулы п. 4.2 наглядно видно, как в тариф включается плановая прибыль, а в себестоимость - налог на эту прибыль (см. п. 3.13). Кроме того, в соответствии с п. 3.4 в тариф включены затраты на осуществление вложений (так</w:t>
      </w:r>
      <w:r w:rsidR="004A71D9" w:rsidRPr="002E6768">
        <w:rPr>
          <w:noProof/>
          <w:color w:val="000000"/>
          <w:sz w:val="28"/>
          <w:szCs w:val="28"/>
        </w:rPr>
        <w:t xml:space="preserve"> </w:t>
      </w:r>
      <w:r w:rsidRPr="002E6768">
        <w:rPr>
          <w:noProof/>
          <w:color w:val="000000"/>
          <w:sz w:val="28"/>
          <w:szCs w:val="28"/>
        </w:rPr>
        <w:t>называемая инвестиционная составляющая), которые, по</w:t>
      </w:r>
      <w:r w:rsidR="004A71D9" w:rsidRPr="002E6768">
        <w:rPr>
          <w:noProof/>
          <w:color w:val="000000"/>
          <w:sz w:val="28"/>
          <w:szCs w:val="28"/>
        </w:rPr>
        <w:t xml:space="preserve"> </w:t>
      </w:r>
      <w:r w:rsidRPr="002E6768">
        <w:rPr>
          <w:noProof/>
          <w:color w:val="000000"/>
          <w:sz w:val="28"/>
          <w:szCs w:val="28"/>
        </w:rPr>
        <w:t>теории, уже присутствуют в величине прибыли. Непонятно, почему инвестиционная составляющая выступает частью тарифа, а не прибыли.</w:t>
      </w:r>
    </w:p>
    <w:p w:rsidR="00A81593" w:rsidRPr="002E6768" w:rsidRDefault="00A81593" w:rsidP="003C6567">
      <w:pPr>
        <w:spacing w:line="360" w:lineRule="auto"/>
        <w:ind w:firstLine="709"/>
        <w:jc w:val="both"/>
        <w:rPr>
          <w:noProof/>
          <w:color w:val="000000"/>
          <w:sz w:val="28"/>
          <w:szCs w:val="28"/>
        </w:rPr>
      </w:pPr>
      <w:r w:rsidRPr="002E6768">
        <w:rPr>
          <w:noProof/>
          <w:color w:val="000000"/>
          <w:sz w:val="28"/>
          <w:szCs w:val="28"/>
        </w:rPr>
        <w:t>Но самый главный вопрос - куда исчезают инвестиционные источники, если тариф планируется на их основе, а потом оказывается убыточным? К слову, вспомним, что тариф — это авансом уплаченная сумма за услугу, то есть это прямая предоплата за товар. Логично будет спросить: за что уплатил пассажир,</w:t>
      </w:r>
      <w:r w:rsidR="004A71D9" w:rsidRPr="002E6768">
        <w:rPr>
          <w:noProof/>
          <w:color w:val="000000"/>
          <w:sz w:val="28"/>
          <w:szCs w:val="28"/>
        </w:rPr>
        <w:t xml:space="preserve"> </w:t>
      </w:r>
      <w:r w:rsidRPr="002E6768">
        <w:rPr>
          <w:noProof/>
          <w:color w:val="000000"/>
          <w:sz w:val="28"/>
          <w:szCs w:val="28"/>
        </w:rPr>
        <w:t>если прибыли нет? Куда и как направляется запланированная и заложенная в тарифе прибыль вместе с инвестиционной составляющей этого же тарифа?</w:t>
      </w:r>
    </w:p>
    <w:p w:rsidR="00A81593" w:rsidRPr="002E6768" w:rsidRDefault="00A81593" w:rsidP="003C6567">
      <w:pPr>
        <w:autoSpaceDE w:val="0"/>
        <w:autoSpaceDN w:val="0"/>
        <w:adjustRightInd w:val="0"/>
        <w:spacing w:line="360" w:lineRule="auto"/>
        <w:ind w:firstLine="709"/>
        <w:jc w:val="both"/>
        <w:rPr>
          <w:noProof/>
          <w:color w:val="000000"/>
          <w:sz w:val="28"/>
          <w:szCs w:val="28"/>
        </w:rPr>
      </w:pPr>
      <w:r w:rsidRPr="002E6768">
        <w:rPr>
          <w:noProof/>
          <w:color w:val="000000"/>
          <w:sz w:val="28"/>
          <w:szCs w:val="28"/>
        </w:rPr>
        <w:t xml:space="preserve">8. П. 3.10 содержит перечень расходов, которые не могут быть включены в тариф. Но все они имеют место в текущем финансировании и проводятся через соответствующие статьи. Если же прибыли нет, то из чего возмещаются издержки, которые не могут быть включены в тариф? В текущем финансировании их оплачивают, фактически включая в валовые </w:t>
      </w:r>
      <w:r w:rsidRPr="002E6768">
        <w:rPr>
          <w:noProof/>
          <w:color w:val="000000"/>
          <w:sz w:val="28"/>
          <w:szCs w:val="28"/>
        </w:rPr>
        <w:lastRenderedPageBreak/>
        <w:t>расходы, а потом учитывая в конце периода как убытки. Следовательно, нормативность п. 3.10 фактически сведена к нулю возможностями текущего финансирования.</w:t>
      </w:r>
    </w:p>
    <w:p w:rsidR="00A81593" w:rsidRPr="002E6768" w:rsidRDefault="00A81593" w:rsidP="003C6567">
      <w:pPr>
        <w:autoSpaceDE w:val="0"/>
        <w:autoSpaceDN w:val="0"/>
        <w:adjustRightInd w:val="0"/>
        <w:spacing w:line="360" w:lineRule="auto"/>
        <w:ind w:firstLine="709"/>
        <w:jc w:val="both"/>
        <w:rPr>
          <w:noProof/>
          <w:color w:val="000000"/>
          <w:sz w:val="28"/>
          <w:szCs w:val="28"/>
        </w:rPr>
      </w:pPr>
      <w:r w:rsidRPr="002E6768">
        <w:rPr>
          <w:noProof/>
          <w:color w:val="000000"/>
          <w:sz w:val="28"/>
          <w:szCs w:val="28"/>
        </w:rPr>
        <w:t>9. Для всех видов городского транспорта еще с советских времен действует перечень льготных категорий пассажиров, состоящий из 23 позиций; некоторые из них противоречат здравому смыслу. Например, могут ли судьи, прокуроры, следователи и др. относиться к малообеспеченным слоям населения? Да и пользуются ли они вообще в массовом порядке общественным транспортом?</w:t>
      </w:r>
    </w:p>
    <w:p w:rsidR="00A81593" w:rsidRPr="002E6768" w:rsidRDefault="00A81593" w:rsidP="003C6567">
      <w:pPr>
        <w:autoSpaceDE w:val="0"/>
        <w:autoSpaceDN w:val="0"/>
        <w:adjustRightInd w:val="0"/>
        <w:spacing w:line="360" w:lineRule="auto"/>
        <w:ind w:firstLine="709"/>
        <w:jc w:val="both"/>
        <w:rPr>
          <w:noProof/>
          <w:color w:val="000000"/>
          <w:sz w:val="28"/>
          <w:szCs w:val="28"/>
        </w:rPr>
      </w:pPr>
      <w:r w:rsidRPr="002E6768">
        <w:rPr>
          <w:noProof/>
          <w:color w:val="000000"/>
          <w:sz w:val="28"/>
          <w:szCs w:val="28"/>
        </w:rPr>
        <w:t>Предприятие должно представить обоснованные документы, добиться компенсаций за льготный проезд пенсионеров, студентов, чернобыльцев, афганцев, сирот, "детей войны" и других безусловных категорий от министерств или бюджетов конкретных уровней. Причем метрополитенам следует не ожидать компенсаций от государственных инстанций, а организовать администрирование. Такую работу на предприятиях еще не привыкли планировать и осуществлять регулярно, ее воспринимают как излишнюю нагрузку. С другой стороны, государственные служащие не всегда даже знают об этих направлениях, не говоря уже о надлежащем выполнении необходимых операций. В частности, документы о фактических количествах льготников (особенно по категориям) трудно проверить. Длительное хранение на предприятии больших перечней льготных категорий пассажиров свидетельствует только о том, что ему выгодно иметь эти бумаги и использовать их, отстаивая необходимость повысить тариф. Фактически же выходит, что если на каждом жетоне стоимость поездки переплачивается, то в массе своей проезд льготных пассажиров, скорее всего, проплачен. Это подтверждает также теория дифференцированных цен на монопольных рынках.</w:t>
      </w:r>
    </w:p>
    <w:p w:rsidR="00A81593" w:rsidRPr="002E6768" w:rsidRDefault="00A81593" w:rsidP="003C6567">
      <w:pPr>
        <w:autoSpaceDE w:val="0"/>
        <w:autoSpaceDN w:val="0"/>
        <w:adjustRightInd w:val="0"/>
        <w:spacing w:line="360" w:lineRule="auto"/>
        <w:ind w:firstLine="709"/>
        <w:jc w:val="both"/>
        <w:rPr>
          <w:noProof/>
          <w:color w:val="000000"/>
          <w:sz w:val="28"/>
          <w:szCs w:val="28"/>
        </w:rPr>
      </w:pPr>
      <w:r w:rsidRPr="002E6768">
        <w:rPr>
          <w:noProof/>
          <w:color w:val="000000"/>
          <w:sz w:val="28"/>
          <w:szCs w:val="28"/>
        </w:rPr>
        <w:t xml:space="preserve">10. Обычно, когда речь идет о регулировании тарифа, органы государственного контроля и исполнительной власти воспринимают данные по затратам, собранные на предприятии "котловым методом", как </w:t>
      </w:r>
      <w:r w:rsidRPr="002E6768">
        <w:rPr>
          <w:noProof/>
          <w:color w:val="000000"/>
          <w:sz w:val="28"/>
          <w:szCs w:val="28"/>
        </w:rPr>
        <w:lastRenderedPageBreak/>
        <w:t>достоверные. Но независимый, вневедомственный контроль затрат на ремонт, содержание управленческого аппарата, операционную аренду, эксплуатацию сооружений, совершенствование организации производства, улучшение качества работ и т. д. требует весьма специализированных, узкопрофессиональных знаний и умений. Мы не предлагаем углубляться в детализацию надзора со стороны государственных органов и органов наказания. Цель наших размышлений - показать механизм стимулирования предприятия к устранению или ослаблению противоречий и предупреждению конфликтов на основе сбалансирования интересов всех участников перевозной услуги. Поставленные выше вопросы к анализируемому документу свидетельствуют о необходимости усовершенствовать не только сам текст, но и контролирующую работу государственных органов. Ведь существуют еще и другие экономические основания для раздумий о существующей практике формирования тарифов.</w:t>
      </w:r>
    </w:p>
    <w:p w:rsidR="00A81593" w:rsidRPr="002E6768" w:rsidRDefault="00A81593" w:rsidP="003C6567">
      <w:pPr>
        <w:autoSpaceDE w:val="0"/>
        <w:autoSpaceDN w:val="0"/>
        <w:adjustRightInd w:val="0"/>
        <w:spacing w:line="360" w:lineRule="auto"/>
        <w:ind w:firstLine="709"/>
        <w:jc w:val="both"/>
        <w:rPr>
          <w:noProof/>
          <w:color w:val="000000"/>
          <w:sz w:val="28"/>
          <w:szCs w:val="28"/>
        </w:rPr>
      </w:pPr>
      <w:r w:rsidRPr="002E6768">
        <w:rPr>
          <w:noProof/>
          <w:color w:val="000000"/>
          <w:sz w:val="28"/>
          <w:szCs w:val="28"/>
        </w:rPr>
        <w:t>Ниже предлагаем информацию о методе расчетов экономически обоснованной цены проезда в Харьковском метрополитене за 2000-2006 гг. с использованием маржинального подхода Ланкастера (см. таблицу</w:t>
      </w:r>
      <w:r w:rsidR="004A71D9" w:rsidRPr="002E6768">
        <w:rPr>
          <w:noProof/>
          <w:color w:val="000000"/>
          <w:sz w:val="28"/>
          <w:szCs w:val="28"/>
        </w:rPr>
        <w:t>1</w:t>
      </w:r>
      <w:r w:rsidRPr="002E6768">
        <w:rPr>
          <w:noProof/>
          <w:color w:val="000000"/>
          <w:sz w:val="28"/>
          <w:szCs w:val="28"/>
        </w:rPr>
        <w:t>).</w:t>
      </w:r>
    </w:p>
    <w:p w:rsidR="003C6567" w:rsidRPr="002E6768" w:rsidRDefault="003C6567" w:rsidP="003C6567">
      <w:pPr>
        <w:autoSpaceDE w:val="0"/>
        <w:autoSpaceDN w:val="0"/>
        <w:adjustRightInd w:val="0"/>
        <w:spacing w:line="360" w:lineRule="auto"/>
        <w:ind w:firstLine="709"/>
        <w:jc w:val="both"/>
        <w:rPr>
          <w:bCs/>
          <w:noProof/>
          <w:color w:val="000000"/>
          <w:sz w:val="28"/>
          <w:szCs w:val="28"/>
        </w:rPr>
      </w:pPr>
    </w:p>
    <w:p w:rsidR="00DC4DF1" w:rsidRPr="002E6768" w:rsidRDefault="00DC4DF1" w:rsidP="003C6567">
      <w:pPr>
        <w:autoSpaceDE w:val="0"/>
        <w:autoSpaceDN w:val="0"/>
        <w:adjustRightInd w:val="0"/>
        <w:spacing w:line="360" w:lineRule="auto"/>
        <w:ind w:firstLine="709"/>
        <w:jc w:val="both"/>
        <w:rPr>
          <w:bCs/>
          <w:noProof/>
          <w:color w:val="000000"/>
          <w:sz w:val="28"/>
          <w:szCs w:val="28"/>
        </w:rPr>
      </w:pPr>
      <w:r w:rsidRPr="002E6768">
        <w:rPr>
          <w:bCs/>
          <w:noProof/>
          <w:color w:val="000000"/>
          <w:sz w:val="28"/>
          <w:szCs w:val="28"/>
        </w:rPr>
        <w:t>Таблица 1</w:t>
      </w:r>
    </w:p>
    <w:p w:rsidR="00DC4DF1" w:rsidRPr="002E6768" w:rsidRDefault="00A81593" w:rsidP="003C6567">
      <w:pPr>
        <w:autoSpaceDE w:val="0"/>
        <w:autoSpaceDN w:val="0"/>
        <w:adjustRightInd w:val="0"/>
        <w:spacing w:line="360" w:lineRule="auto"/>
        <w:ind w:firstLine="709"/>
        <w:jc w:val="both"/>
        <w:rPr>
          <w:bCs/>
          <w:i/>
          <w:iCs/>
          <w:noProof/>
          <w:color w:val="000000"/>
          <w:sz w:val="28"/>
          <w:szCs w:val="28"/>
        </w:rPr>
      </w:pPr>
      <w:r w:rsidRPr="002E6768">
        <w:rPr>
          <w:bCs/>
          <w:noProof/>
          <w:color w:val="000000"/>
          <w:sz w:val="28"/>
          <w:szCs w:val="28"/>
        </w:rPr>
        <w:t xml:space="preserve">Тренды объемов перевозок, фактических затрат и издержек </w:t>
      </w:r>
      <w:r w:rsidRPr="002E6768">
        <w:rPr>
          <w:bCs/>
          <w:i/>
          <w:iCs/>
          <w:noProof/>
          <w:color w:val="000000"/>
          <w:sz w:val="28"/>
          <w:szCs w:val="28"/>
        </w:rPr>
        <w:t>МСнАС</w:t>
      </w:r>
    </w:p>
    <w:p w:rsidR="00A81593" w:rsidRPr="002E6768" w:rsidRDefault="00A81593" w:rsidP="003C6567">
      <w:pPr>
        <w:autoSpaceDE w:val="0"/>
        <w:autoSpaceDN w:val="0"/>
        <w:adjustRightInd w:val="0"/>
        <w:spacing w:line="360" w:lineRule="auto"/>
        <w:ind w:firstLine="709"/>
        <w:jc w:val="both"/>
        <w:rPr>
          <w:bCs/>
          <w:noProof/>
          <w:color w:val="000000"/>
          <w:sz w:val="28"/>
          <w:szCs w:val="28"/>
        </w:rPr>
      </w:pPr>
      <w:r w:rsidRPr="002E6768">
        <w:rPr>
          <w:bCs/>
          <w:noProof/>
          <w:color w:val="000000"/>
          <w:sz w:val="28"/>
          <w:szCs w:val="28"/>
        </w:rPr>
        <w:t>(для Харьковского метрополитена) *</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1136"/>
        <w:gridCol w:w="834"/>
        <w:gridCol w:w="1024"/>
        <w:gridCol w:w="834"/>
        <w:gridCol w:w="834"/>
        <w:gridCol w:w="739"/>
        <w:gridCol w:w="834"/>
        <w:gridCol w:w="929"/>
        <w:gridCol w:w="834"/>
        <w:gridCol w:w="834"/>
        <w:gridCol w:w="739"/>
      </w:tblGrid>
      <w:tr w:rsidR="00A81593" w:rsidRPr="00AE7A19" w:rsidTr="00AE7A19">
        <w:trPr>
          <w:trHeight w:val="23"/>
        </w:trPr>
        <w:tc>
          <w:tcPr>
            <w:tcW w:w="682" w:type="pct"/>
            <w:shd w:val="clear" w:color="auto" w:fill="auto"/>
          </w:tcPr>
          <w:p w:rsidR="00A81593" w:rsidRPr="00AE7A19" w:rsidRDefault="00A81593" w:rsidP="00AE7A19">
            <w:pPr>
              <w:autoSpaceDE w:val="0"/>
              <w:autoSpaceDN w:val="0"/>
              <w:adjustRightInd w:val="0"/>
              <w:spacing w:line="360" w:lineRule="auto"/>
              <w:jc w:val="both"/>
              <w:rPr>
                <w:bCs/>
                <w:noProof/>
                <w:color w:val="000000"/>
                <w:sz w:val="20"/>
              </w:rPr>
            </w:pPr>
            <w:r w:rsidRPr="00AE7A19">
              <w:rPr>
                <w:bCs/>
                <w:noProof/>
                <w:color w:val="000000"/>
                <w:sz w:val="20"/>
              </w:rPr>
              <w:t>Показатель</w:t>
            </w:r>
          </w:p>
        </w:tc>
        <w:tc>
          <w:tcPr>
            <w:tcW w:w="4318" w:type="pct"/>
            <w:gridSpan w:val="10"/>
            <w:shd w:val="clear" w:color="auto" w:fill="auto"/>
          </w:tcPr>
          <w:p w:rsidR="00A81593" w:rsidRPr="00AE7A19" w:rsidRDefault="00A81593" w:rsidP="00AE7A19">
            <w:pPr>
              <w:autoSpaceDE w:val="0"/>
              <w:autoSpaceDN w:val="0"/>
              <w:adjustRightInd w:val="0"/>
              <w:spacing w:line="360" w:lineRule="auto"/>
              <w:jc w:val="both"/>
              <w:rPr>
                <w:bCs/>
                <w:noProof/>
                <w:color w:val="000000"/>
                <w:sz w:val="20"/>
              </w:rPr>
            </w:pPr>
            <w:r w:rsidRPr="00AE7A19">
              <w:rPr>
                <w:bCs/>
                <w:noProof/>
                <w:color w:val="000000"/>
                <w:sz w:val="20"/>
              </w:rPr>
              <w:t>Годы</w:t>
            </w:r>
          </w:p>
        </w:tc>
      </w:tr>
      <w:tr w:rsidR="00AE7A19" w:rsidRPr="00AE7A19" w:rsidTr="00AE7A19">
        <w:trPr>
          <w:trHeight w:val="23"/>
        </w:trPr>
        <w:tc>
          <w:tcPr>
            <w:tcW w:w="682" w:type="pct"/>
            <w:shd w:val="clear" w:color="auto" w:fill="auto"/>
          </w:tcPr>
          <w:p w:rsidR="00A81593" w:rsidRPr="00AE7A19" w:rsidRDefault="00A81593" w:rsidP="00AE7A19">
            <w:pPr>
              <w:autoSpaceDE w:val="0"/>
              <w:autoSpaceDN w:val="0"/>
              <w:adjustRightInd w:val="0"/>
              <w:spacing w:line="360" w:lineRule="auto"/>
              <w:jc w:val="both"/>
              <w:rPr>
                <w:bCs/>
                <w:noProof/>
                <w:color w:val="000000"/>
                <w:sz w:val="20"/>
              </w:rPr>
            </w:pPr>
          </w:p>
        </w:tc>
        <w:tc>
          <w:tcPr>
            <w:tcW w:w="432" w:type="pct"/>
            <w:shd w:val="clear" w:color="auto" w:fill="auto"/>
          </w:tcPr>
          <w:p w:rsidR="00A81593" w:rsidRPr="00AE7A19" w:rsidRDefault="00A81593" w:rsidP="00AE7A19">
            <w:pPr>
              <w:autoSpaceDE w:val="0"/>
              <w:autoSpaceDN w:val="0"/>
              <w:adjustRightInd w:val="0"/>
              <w:spacing w:line="360" w:lineRule="auto"/>
              <w:jc w:val="both"/>
              <w:rPr>
                <w:bCs/>
                <w:noProof/>
                <w:color w:val="000000"/>
                <w:sz w:val="20"/>
              </w:rPr>
            </w:pPr>
            <w:r w:rsidRPr="00AE7A19">
              <w:rPr>
                <w:bCs/>
                <w:noProof/>
                <w:color w:val="000000"/>
                <w:sz w:val="20"/>
              </w:rPr>
              <w:t>2000</w:t>
            </w:r>
          </w:p>
        </w:tc>
        <w:tc>
          <w:tcPr>
            <w:tcW w:w="432" w:type="pct"/>
            <w:shd w:val="clear" w:color="auto" w:fill="auto"/>
          </w:tcPr>
          <w:p w:rsidR="00A81593" w:rsidRPr="00AE7A19" w:rsidRDefault="00A81593" w:rsidP="00AE7A19">
            <w:pPr>
              <w:autoSpaceDE w:val="0"/>
              <w:autoSpaceDN w:val="0"/>
              <w:adjustRightInd w:val="0"/>
              <w:spacing w:line="360" w:lineRule="auto"/>
              <w:jc w:val="both"/>
              <w:rPr>
                <w:bCs/>
                <w:noProof/>
                <w:color w:val="000000"/>
                <w:sz w:val="20"/>
              </w:rPr>
            </w:pPr>
            <w:r w:rsidRPr="00AE7A19">
              <w:rPr>
                <w:bCs/>
                <w:noProof/>
                <w:color w:val="000000"/>
                <w:sz w:val="20"/>
              </w:rPr>
              <w:t>2001</w:t>
            </w:r>
          </w:p>
        </w:tc>
        <w:tc>
          <w:tcPr>
            <w:tcW w:w="432" w:type="pct"/>
            <w:shd w:val="clear" w:color="auto" w:fill="auto"/>
          </w:tcPr>
          <w:p w:rsidR="00A81593" w:rsidRPr="00AE7A19" w:rsidRDefault="00A81593" w:rsidP="00AE7A19">
            <w:pPr>
              <w:autoSpaceDE w:val="0"/>
              <w:autoSpaceDN w:val="0"/>
              <w:adjustRightInd w:val="0"/>
              <w:spacing w:line="360" w:lineRule="auto"/>
              <w:jc w:val="both"/>
              <w:rPr>
                <w:bCs/>
                <w:noProof/>
                <w:color w:val="000000"/>
                <w:sz w:val="20"/>
              </w:rPr>
            </w:pPr>
            <w:r w:rsidRPr="00AE7A19">
              <w:rPr>
                <w:bCs/>
                <w:noProof/>
                <w:color w:val="000000"/>
                <w:sz w:val="20"/>
              </w:rPr>
              <w:t>2002</w:t>
            </w:r>
          </w:p>
        </w:tc>
        <w:tc>
          <w:tcPr>
            <w:tcW w:w="432" w:type="pct"/>
            <w:shd w:val="clear" w:color="auto" w:fill="auto"/>
          </w:tcPr>
          <w:p w:rsidR="00A81593" w:rsidRPr="00AE7A19" w:rsidRDefault="00A81593" w:rsidP="00AE7A19">
            <w:pPr>
              <w:autoSpaceDE w:val="0"/>
              <w:autoSpaceDN w:val="0"/>
              <w:adjustRightInd w:val="0"/>
              <w:spacing w:line="360" w:lineRule="auto"/>
              <w:jc w:val="both"/>
              <w:rPr>
                <w:bCs/>
                <w:noProof/>
                <w:color w:val="000000"/>
                <w:sz w:val="20"/>
              </w:rPr>
            </w:pPr>
            <w:r w:rsidRPr="00AE7A19">
              <w:rPr>
                <w:bCs/>
                <w:noProof/>
                <w:color w:val="000000"/>
                <w:sz w:val="20"/>
              </w:rPr>
              <w:t>2003</w:t>
            </w:r>
          </w:p>
        </w:tc>
        <w:tc>
          <w:tcPr>
            <w:tcW w:w="432" w:type="pct"/>
            <w:shd w:val="clear" w:color="auto" w:fill="auto"/>
          </w:tcPr>
          <w:p w:rsidR="00A81593" w:rsidRPr="00AE7A19" w:rsidRDefault="00A81593" w:rsidP="00AE7A19">
            <w:pPr>
              <w:autoSpaceDE w:val="0"/>
              <w:autoSpaceDN w:val="0"/>
              <w:adjustRightInd w:val="0"/>
              <w:spacing w:line="360" w:lineRule="auto"/>
              <w:jc w:val="both"/>
              <w:rPr>
                <w:bCs/>
                <w:noProof/>
                <w:color w:val="000000"/>
                <w:sz w:val="20"/>
              </w:rPr>
            </w:pPr>
            <w:r w:rsidRPr="00AE7A19">
              <w:rPr>
                <w:bCs/>
                <w:noProof/>
                <w:color w:val="000000"/>
                <w:sz w:val="20"/>
              </w:rPr>
              <w:t>2004</w:t>
            </w:r>
          </w:p>
        </w:tc>
        <w:tc>
          <w:tcPr>
            <w:tcW w:w="432" w:type="pct"/>
            <w:shd w:val="clear" w:color="auto" w:fill="auto"/>
          </w:tcPr>
          <w:p w:rsidR="00A81593" w:rsidRPr="00AE7A19" w:rsidRDefault="00A81593" w:rsidP="00AE7A19">
            <w:pPr>
              <w:autoSpaceDE w:val="0"/>
              <w:autoSpaceDN w:val="0"/>
              <w:adjustRightInd w:val="0"/>
              <w:spacing w:line="360" w:lineRule="auto"/>
              <w:jc w:val="both"/>
              <w:rPr>
                <w:bCs/>
                <w:noProof/>
                <w:color w:val="000000"/>
                <w:sz w:val="20"/>
              </w:rPr>
            </w:pPr>
            <w:r w:rsidRPr="00AE7A19">
              <w:rPr>
                <w:bCs/>
                <w:noProof/>
                <w:color w:val="000000"/>
                <w:sz w:val="20"/>
              </w:rPr>
              <w:t>2005</w:t>
            </w:r>
          </w:p>
        </w:tc>
        <w:tc>
          <w:tcPr>
            <w:tcW w:w="432" w:type="pct"/>
            <w:shd w:val="clear" w:color="auto" w:fill="auto"/>
          </w:tcPr>
          <w:p w:rsidR="00A81593" w:rsidRPr="00AE7A19" w:rsidRDefault="00A81593" w:rsidP="00AE7A19">
            <w:pPr>
              <w:autoSpaceDE w:val="0"/>
              <w:autoSpaceDN w:val="0"/>
              <w:adjustRightInd w:val="0"/>
              <w:spacing w:line="360" w:lineRule="auto"/>
              <w:jc w:val="both"/>
              <w:rPr>
                <w:bCs/>
                <w:noProof/>
                <w:color w:val="000000"/>
                <w:sz w:val="20"/>
              </w:rPr>
            </w:pPr>
            <w:r w:rsidRPr="00AE7A19">
              <w:rPr>
                <w:bCs/>
                <w:noProof/>
                <w:color w:val="000000"/>
                <w:sz w:val="20"/>
              </w:rPr>
              <w:t>2006</w:t>
            </w:r>
          </w:p>
        </w:tc>
        <w:tc>
          <w:tcPr>
            <w:tcW w:w="432" w:type="pct"/>
            <w:shd w:val="clear" w:color="auto" w:fill="auto"/>
          </w:tcPr>
          <w:p w:rsidR="00A81593" w:rsidRPr="00AE7A19" w:rsidRDefault="00A81593" w:rsidP="00AE7A19">
            <w:pPr>
              <w:autoSpaceDE w:val="0"/>
              <w:autoSpaceDN w:val="0"/>
              <w:adjustRightInd w:val="0"/>
              <w:spacing w:line="360" w:lineRule="auto"/>
              <w:jc w:val="both"/>
              <w:rPr>
                <w:bCs/>
                <w:noProof/>
                <w:color w:val="000000"/>
                <w:sz w:val="20"/>
              </w:rPr>
            </w:pPr>
            <w:r w:rsidRPr="00AE7A19">
              <w:rPr>
                <w:bCs/>
                <w:noProof/>
                <w:color w:val="000000"/>
                <w:sz w:val="20"/>
              </w:rPr>
              <w:t>2007</w:t>
            </w:r>
          </w:p>
        </w:tc>
        <w:tc>
          <w:tcPr>
            <w:tcW w:w="432" w:type="pct"/>
            <w:shd w:val="clear" w:color="auto" w:fill="auto"/>
          </w:tcPr>
          <w:p w:rsidR="00A81593" w:rsidRPr="00AE7A19" w:rsidRDefault="00A81593" w:rsidP="00AE7A19">
            <w:pPr>
              <w:autoSpaceDE w:val="0"/>
              <w:autoSpaceDN w:val="0"/>
              <w:adjustRightInd w:val="0"/>
              <w:spacing w:line="360" w:lineRule="auto"/>
              <w:jc w:val="both"/>
              <w:rPr>
                <w:bCs/>
                <w:noProof/>
                <w:color w:val="000000"/>
                <w:sz w:val="20"/>
              </w:rPr>
            </w:pPr>
            <w:r w:rsidRPr="00AE7A19">
              <w:rPr>
                <w:bCs/>
                <w:noProof/>
                <w:color w:val="000000"/>
                <w:sz w:val="20"/>
              </w:rPr>
              <w:t>2008</w:t>
            </w:r>
          </w:p>
        </w:tc>
        <w:tc>
          <w:tcPr>
            <w:tcW w:w="432" w:type="pct"/>
            <w:shd w:val="clear" w:color="auto" w:fill="auto"/>
          </w:tcPr>
          <w:p w:rsidR="00A81593" w:rsidRPr="00AE7A19" w:rsidRDefault="00A81593" w:rsidP="00AE7A19">
            <w:pPr>
              <w:autoSpaceDE w:val="0"/>
              <w:autoSpaceDN w:val="0"/>
              <w:adjustRightInd w:val="0"/>
              <w:spacing w:line="360" w:lineRule="auto"/>
              <w:jc w:val="both"/>
              <w:rPr>
                <w:bCs/>
                <w:noProof/>
                <w:color w:val="000000"/>
                <w:sz w:val="20"/>
              </w:rPr>
            </w:pPr>
            <w:r w:rsidRPr="00AE7A19">
              <w:rPr>
                <w:bCs/>
                <w:noProof/>
                <w:color w:val="000000"/>
                <w:sz w:val="20"/>
              </w:rPr>
              <w:t>2009</w:t>
            </w:r>
          </w:p>
        </w:tc>
      </w:tr>
      <w:tr w:rsidR="00AE7A19" w:rsidRPr="00AE7A19" w:rsidTr="00AE7A19">
        <w:trPr>
          <w:trHeight w:val="23"/>
        </w:trPr>
        <w:tc>
          <w:tcPr>
            <w:tcW w:w="682" w:type="pct"/>
            <w:shd w:val="clear" w:color="auto" w:fill="auto"/>
          </w:tcPr>
          <w:p w:rsidR="00A81593" w:rsidRPr="00AE7A19" w:rsidRDefault="00A81593" w:rsidP="00AE7A19">
            <w:pPr>
              <w:autoSpaceDE w:val="0"/>
              <w:autoSpaceDN w:val="0"/>
              <w:adjustRightInd w:val="0"/>
              <w:spacing w:line="360" w:lineRule="auto"/>
              <w:jc w:val="both"/>
              <w:rPr>
                <w:bCs/>
                <w:iCs/>
                <w:noProof/>
                <w:color w:val="000000"/>
                <w:sz w:val="20"/>
              </w:rPr>
            </w:pPr>
            <w:r w:rsidRPr="00AE7A19">
              <w:rPr>
                <w:bCs/>
                <w:iCs/>
                <w:noProof/>
                <w:color w:val="000000"/>
                <w:sz w:val="20"/>
              </w:rPr>
              <w:t>Т</w:t>
            </w:r>
          </w:p>
        </w:tc>
        <w:tc>
          <w:tcPr>
            <w:tcW w:w="432" w:type="pct"/>
            <w:shd w:val="clear" w:color="auto" w:fill="auto"/>
          </w:tcPr>
          <w:p w:rsidR="00A81593" w:rsidRPr="00AE7A19" w:rsidRDefault="00A81593" w:rsidP="00AE7A19">
            <w:pPr>
              <w:autoSpaceDE w:val="0"/>
              <w:autoSpaceDN w:val="0"/>
              <w:adjustRightInd w:val="0"/>
              <w:spacing w:line="360" w:lineRule="auto"/>
              <w:jc w:val="both"/>
              <w:rPr>
                <w:bCs/>
                <w:noProof/>
                <w:color w:val="000000"/>
                <w:sz w:val="20"/>
              </w:rPr>
            </w:pPr>
            <w:r w:rsidRPr="00AE7A19">
              <w:rPr>
                <w:bCs/>
                <w:noProof/>
                <w:color w:val="000000"/>
                <w:sz w:val="20"/>
              </w:rPr>
              <w:t>1</w:t>
            </w:r>
          </w:p>
        </w:tc>
        <w:tc>
          <w:tcPr>
            <w:tcW w:w="432" w:type="pct"/>
            <w:shd w:val="clear" w:color="auto" w:fill="auto"/>
          </w:tcPr>
          <w:p w:rsidR="00A81593" w:rsidRPr="00AE7A19" w:rsidRDefault="00A81593" w:rsidP="00AE7A19">
            <w:pPr>
              <w:autoSpaceDE w:val="0"/>
              <w:autoSpaceDN w:val="0"/>
              <w:adjustRightInd w:val="0"/>
              <w:spacing w:line="360" w:lineRule="auto"/>
              <w:jc w:val="both"/>
              <w:rPr>
                <w:bCs/>
                <w:noProof/>
                <w:color w:val="000000"/>
                <w:sz w:val="20"/>
              </w:rPr>
            </w:pPr>
            <w:r w:rsidRPr="00AE7A19">
              <w:rPr>
                <w:bCs/>
                <w:noProof/>
                <w:color w:val="000000"/>
                <w:sz w:val="20"/>
              </w:rPr>
              <w:t>2</w:t>
            </w:r>
          </w:p>
        </w:tc>
        <w:tc>
          <w:tcPr>
            <w:tcW w:w="432" w:type="pct"/>
            <w:shd w:val="clear" w:color="auto" w:fill="auto"/>
          </w:tcPr>
          <w:p w:rsidR="00A81593" w:rsidRPr="00AE7A19" w:rsidRDefault="00A81593" w:rsidP="00AE7A19">
            <w:pPr>
              <w:autoSpaceDE w:val="0"/>
              <w:autoSpaceDN w:val="0"/>
              <w:adjustRightInd w:val="0"/>
              <w:spacing w:line="360" w:lineRule="auto"/>
              <w:jc w:val="both"/>
              <w:rPr>
                <w:bCs/>
                <w:noProof/>
                <w:color w:val="000000"/>
                <w:sz w:val="20"/>
              </w:rPr>
            </w:pPr>
            <w:r w:rsidRPr="00AE7A19">
              <w:rPr>
                <w:bCs/>
                <w:noProof/>
                <w:color w:val="000000"/>
                <w:sz w:val="20"/>
              </w:rPr>
              <w:t>3</w:t>
            </w:r>
          </w:p>
        </w:tc>
        <w:tc>
          <w:tcPr>
            <w:tcW w:w="432" w:type="pct"/>
            <w:shd w:val="clear" w:color="auto" w:fill="auto"/>
          </w:tcPr>
          <w:p w:rsidR="00A81593" w:rsidRPr="00AE7A19" w:rsidRDefault="00A81593" w:rsidP="00AE7A19">
            <w:pPr>
              <w:autoSpaceDE w:val="0"/>
              <w:autoSpaceDN w:val="0"/>
              <w:adjustRightInd w:val="0"/>
              <w:spacing w:line="360" w:lineRule="auto"/>
              <w:jc w:val="both"/>
              <w:rPr>
                <w:bCs/>
                <w:noProof/>
                <w:color w:val="000000"/>
                <w:sz w:val="20"/>
              </w:rPr>
            </w:pPr>
            <w:r w:rsidRPr="00AE7A19">
              <w:rPr>
                <w:bCs/>
                <w:noProof/>
                <w:color w:val="000000"/>
                <w:sz w:val="20"/>
              </w:rPr>
              <w:t>4</w:t>
            </w:r>
          </w:p>
        </w:tc>
        <w:tc>
          <w:tcPr>
            <w:tcW w:w="432" w:type="pct"/>
            <w:shd w:val="clear" w:color="auto" w:fill="auto"/>
          </w:tcPr>
          <w:p w:rsidR="00A81593" w:rsidRPr="00AE7A19" w:rsidRDefault="00A81593" w:rsidP="00AE7A19">
            <w:pPr>
              <w:autoSpaceDE w:val="0"/>
              <w:autoSpaceDN w:val="0"/>
              <w:adjustRightInd w:val="0"/>
              <w:spacing w:line="360" w:lineRule="auto"/>
              <w:jc w:val="both"/>
              <w:rPr>
                <w:bCs/>
                <w:noProof/>
                <w:color w:val="000000"/>
                <w:sz w:val="20"/>
              </w:rPr>
            </w:pPr>
            <w:r w:rsidRPr="00AE7A19">
              <w:rPr>
                <w:bCs/>
                <w:noProof/>
                <w:color w:val="000000"/>
                <w:sz w:val="20"/>
              </w:rPr>
              <w:t>5</w:t>
            </w:r>
          </w:p>
        </w:tc>
        <w:tc>
          <w:tcPr>
            <w:tcW w:w="432" w:type="pct"/>
            <w:shd w:val="clear" w:color="auto" w:fill="auto"/>
          </w:tcPr>
          <w:p w:rsidR="00A81593" w:rsidRPr="00AE7A19" w:rsidRDefault="00A81593" w:rsidP="00AE7A19">
            <w:pPr>
              <w:autoSpaceDE w:val="0"/>
              <w:autoSpaceDN w:val="0"/>
              <w:adjustRightInd w:val="0"/>
              <w:spacing w:line="360" w:lineRule="auto"/>
              <w:jc w:val="both"/>
              <w:rPr>
                <w:bCs/>
                <w:noProof/>
                <w:color w:val="000000"/>
                <w:sz w:val="20"/>
              </w:rPr>
            </w:pPr>
            <w:r w:rsidRPr="00AE7A19">
              <w:rPr>
                <w:bCs/>
                <w:noProof/>
                <w:color w:val="000000"/>
                <w:sz w:val="20"/>
              </w:rPr>
              <w:t>6</w:t>
            </w:r>
          </w:p>
        </w:tc>
        <w:tc>
          <w:tcPr>
            <w:tcW w:w="432" w:type="pct"/>
            <w:shd w:val="clear" w:color="auto" w:fill="auto"/>
          </w:tcPr>
          <w:p w:rsidR="00A81593" w:rsidRPr="00AE7A19" w:rsidRDefault="00A81593" w:rsidP="00AE7A19">
            <w:pPr>
              <w:autoSpaceDE w:val="0"/>
              <w:autoSpaceDN w:val="0"/>
              <w:adjustRightInd w:val="0"/>
              <w:spacing w:line="360" w:lineRule="auto"/>
              <w:jc w:val="both"/>
              <w:rPr>
                <w:bCs/>
                <w:noProof/>
                <w:color w:val="000000"/>
                <w:sz w:val="20"/>
              </w:rPr>
            </w:pPr>
            <w:r w:rsidRPr="00AE7A19">
              <w:rPr>
                <w:bCs/>
                <w:noProof/>
                <w:color w:val="000000"/>
                <w:sz w:val="20"/>
              </w:rPr>
              <w:t>7</w:t>
            </w:r>
          </w:p>
        </w:tc>
        <w:tc>
          <w:tcPr>
            <w:tcW w:w="432" w:type="pct"/>
            <w:shd w:val="clear" w:color="auto" w:fill="auto"/>
          </w:tcPr>
          <w:p w:rsidR="00A81593" w:rsidRPr="00AE7A19" w:rsidRDefault="00A81593" w:rsidP="00AE7A19">
            <w:pPr>
              <w:autoSpaceDE w:val="0"/>
              <w:autoSpaceDN w:val="0"/>
              <w:adjustRightInd w:val="0"/>
              <w:spacing w:line="360" w:lineRule="auto"/>
              <w:jc w:val="both"/>
              <w:rPr>
                <w:bCs/>
                <w:noProof/>
                <w:color w:val="000000"/>
                <w:sz w:val="20"/>
              </w:rPr>
            </w:pPr>
            <w:r w:rsidRPr="00AE7A19">
              <w:rPr>
                <w:bCs/>
                <w:noProof/>
                <w:color w:val="000000"/>
                <w:sz w:val="20"/>
              </w:rPr>
              <w:t>8</w:t>
            </w:r>
          </w:p>
        </w:tc>
        <w:tc>
          <w:tcPr>
            <w:tcW w:w="432" w:type="pct"/>
            <w:shd w:val="clear" w:color="auto" w:fill="auto"/>
          </w:tcPr>
          <w:p w:rsidR="00A81593" w:rsidRPr="00AE7A19" w:rsidRDefault="00A81593" w:rsidP="00AE7A19">
            <w:pPr>
              <w:autoSpaceDE w:val="0"/>
              <w:autoSpaceDN w:val="0"/>
              <w:adjustRightInd w:val="0"/>
              <w:spacing w:line="360" w:lineRule="auto"/>
              <w:jc w:val="both"/>
              <w:rPr>
                <w:bCs/>
                <w:noProof/>
                <w:color w:val="000000"/>
                <w:sz w:val="20"/>
              </w:rPr>
            </w:pPr>
            <w:r w:rsidRPr="00AE7A19">
              <w:rPr>
                <w:bCs/>
                <w:noProof/>
                <w:color w:val="000000"/>
                <w:sz w:val="20"/>
              </w:rPr>
              <w:t>9</w:t>
            </w:r>
          </w:p>
        </w:tc>
        <w:tc>
          <w:tcPr>
            <w:tcW w:w="432" w:type="pct"/>
            <w:shd w:val="clear" w:color="auto" w:fill="auto"/>
          </w:tcPr>
          <w:p w:rsidR="00A81593" w:rsidRPr="00AE7A19" w:rsidRDefault="00A81593" w:rsidP="00AE7A19">
            <w:pPr>
              <w:autoSpaceDE w:val="0"/>
              <w:autoSpaceDN w:val="0"/>
              <w:adjustRightInd w:val="0"/>
              <w:spacing w:line="360" w:lineRule="auto"/>
              <w:jc w:val="both"/>
              <w:rPr>
                <w:bCs/>
                <w:noProof/>
                <w:color w:val="000000"/>
                <w:sz w:val="20"/>
              </w:rPr>
            </w:pPr>
            <w:r w:rsidRPr="00AE7A19">
              <w:rPr>
                <w:bCs/>
                <w:noProof/>
                <w:color w:val="000000"/>
                <w:sz w:val="20"/>
              </w:rPr>
              <w:t>10</w:t>
            </w:r>
          </w:p>
        </w:tc>
      </w:tr>
      <w:tr w:rsidR="00AE7A19" w:rsidRPr="00AE7A19" w:rsidTr="00AE7A19">
        <w:trPr>
          <w:trHeight w:val="23"/>
        </w:trPr>
        <w:tc>
          <w:tcPr>
            <w:tcW w:w="682" w:type="pct"/>
            <w:shd w:val="clear" w:color="auto" w:fill="auto"/>
          </w:tcPr>
          <w:p w:rsidR="00A81593" w:rsidRPr="00AE7A19" w:rsidRDefault="00A81593" w:rsidP="00AE7A19">
            <w:pPr>
              <w:autoSpaceDE w:val="0"/>
              <w:autoSpaceDN w:val="0"/>
              <w:adjustRightInd w:val="0"/>
              <w:spacing w:line="360" w:lineRule="auto"/>
              <w:jc w:val="both"/>
              <w:rPr>
                <w:bCs/>
                <w:noProof/>
                <w:color w:val="000000"/>
                <w:sz w:val="20"/>
              </w:rPr>
            </w:pPr>
            <w:r w:rsidRPr="00AE7A19">
              <w:rPr>
                <w:bCs/>
                <w:iCs/>
                <w:noProof/>
                <w:color w:val="000000"/>
                <w:sz w:val="20"/>
              </w:rPr>
              <w:t xml:space="preserve">С </w:t>
            </w:r>
            <w:r w:rsidRPr="00AE7A19">
              <w:rPr>
                <w:bCs/>
                <w:noProof/>
                <w:color w:val="000000"/>
                <w:sz w:val="20"/>
              </w:rPr>
              <w:t>(тыс. грн.)</w:t>
            </w:r>
          </w:p>
        </w:tc>
        <w:tc>
          <w:tcPr>
            <w:tcW w:w="432" w:type="pct"/>
            <w:shd w:val="clear" w:color="auto" w:fill="auto"/>
          </w:tcPr>
          <w:p w:rsidR="00A81593" w:rsidRPr="00AE7A19" w:rsidRDefault="00A81593" w:rsidP="00AE7A19">
            <w:pPr>
              <w:autoSpaceDE w:val="0"/>
              <w:autoSpaceDN w:val="0"/>
              <w:adjustRightInd w:val="0"/>
              <w:spacing w:line="360" w:lineRule="auto"/>
              <w:jc w:val="both"/>
              <w:rPr>
                <w:bCs/>
                <w:noProof/>
                <w:color w:val="000000"/>
                <w:sz w:val="20"/>
              </w:rPr>
            </w:pPr>
            <w:r w:rsidRPr="00AE7A19">
              <w:rPr>
                <w:bCs/>
                <w:noProof/>
                <w:color w:val="000000"/>
                <w:sz w:val="20"/>
              </w:rPr>
              <w:t>93810,1</w:t>
            </w:r>
          </w:p>
        </w:tc>
        <w:tc>
          <w:tcPr>
            <w:tcW w:w="432" w:type="pct"/>
            <w:shd w:val="clear" w:color="auto" w:fill="auto"/>
          </w:tcPr>
          <w:p w:rsidR="00A81593" w:rsidRPr="00AE7A19" w:rsidRDefault="00A81593" w:rsidP="00AE7A19">
            <w:pPr>
              <w:autoSpaceDE w:val="0"/>
              <w:autoSpaceDN w:val="0"/>
              <w:adjustRightInd w:val="0"/>
              <w:spacing w:line="360" w:lineRule="auto"/>
              <w:jc w:val="both"/>
              <w:rPr>
                <w:bCs/>
                <w:noProof/>
                <w:color w:val="000000"/>
                <w:sz w:val="20"/>
              </w:rPr>
            </w:pPr>
            <w:r w:rsidRPr="00AE7A19">
              <w:rPr>
                <w:bCs/>
                <w:noProof/>
                <w:color w:val="000000"/>
                <w:sz w:val="20"/>
              </w:rPr>
              <w:t>108486</w:t>
            </w:r>
          </w:p>
        </w:tc>
        <w:tc>
          <w:tcPr>
            <w:tcW w:w="432" w:type="pct"/>
            <w:shd w:val="clear" w:color="auto" w:fill="auto"/>
          </w:tcPr>
          <w:p w:rsidR="00A81593" w:rsidRPr="00AE7A19" w:rsidRDefault="00A81593" w:rsidP="00AE7A19">
            <w:pPr>
              <w:autoSpaceDE w:val="0"/>
              <w:autoSpaceDN w:val="0"/>
              <w:adjustRightInd w:val="0"/>
              <w:spacing w:line="360" w:lineRule="auto"/>
              <w:jc w:val="both"/>
              <w:rPr>
                <w:noProof/>
                <w:color w:val="000000"/>
                <w:sz w:val="20"/>
              </w:rPr>
            </w:pPr>
          </w:p>
        </w:tc>
        <w:tc>
          <w:tcPr>
            <w:tcW w:w="432" w:type="pct"/>
            <w:shd w:val="clear" w:color="auto" w:fill="auto"/>
          </w:tcPr>
          <w:p w:rsidR="00A81593" w:rsidRPr="00AE7A19" w:rsidRDefault="00A81593" w:rsidP="00AE7A19">
            <w:pPr>
              <w:autoSpaceDE w:val="0"/>
              <w:autoSpaceDN w:val="0"/>
              <w:adjustRightInd w:val="0"/>
              <w:spacing w:line="360" w:lineRule="auto"/>
              <w:jc w:val="both"/>
              <w:rPr>
                <w:noProof/>
                <w:color w:val="000000"/>
                <w:sz w:val="20"/>
              </w:rPr>
            </w:pPr>
          </w:p>
        </w:tc>
        <w:tc>
          <w:tcPr>
            <w:tcW w:w="432" w:type="pct"/>
            <w:shd w:val="clear" w:color="auto" w:fill="auto"/>
          </w:tcPr>
          <w:p w:rsidR="00A81593" w:rsidRPr="00AE7A19" w:rsidRDefault="00A81593" w:rsidP="00AE7A19">
            <w:pPr>
              <w:autoSpaceDE w:val="0"/>
              <w:autoSpaceDN w:val="0"/>
              <w:adjustRightInd w:val="0"/>
              <w:spacing w:line="360" w:lineRule="auto"/>
              <w:jc w:val="both"/>
              <w:rPr>
                <w:noProof/>
                <w:color w:val="000000"/>
                <w:sz w:val="20"/>
              </w:rPr>
            </w:pPr>
          </w:p>
        </w:tc>
        <w:tc>
          <w:tcPr>
            <w:tcW w:w="432" w:type="pct"/>
            <w:shd w:val="clear" w:color="auto" w:fill="auto"/>
          </w:tcPr>
          <w:p w:rsidR="00A81593" w:rsidRPr="00AE7A19" w:rsidRDefault="00A81593" w:rsidP="00AE7A19">
            <w:pPr>
              <w:autoSpaceDE w:val="0"/>
              <w:autoSpaceDN w:val="0"/>
              <w:adjustRightInd w:val="0"/>
              <w:spacing w:line="360" w:lineRule="auto"/>
              <w:jc w:val="both"/>
              <w:rPr>
                <w:bCs/>
                <w:noProof/>
                <w:color w:val="000000"/>
                <w:sz w:val="20"/>
              </w:rPr>
            </w:pPr>
            <w:r w:rsidRPr="00AE7A19">
              <w:rPr>
                <w:bCs/>
                <w:noProof/>
                <w:color w:val="000000"/>
                <w:sz w:val="20"/>
              </w:rPr>
              <w:t>155738</w:t>
            </w:r>
          </w:p>
        </w:tc>
        <w:tc>
          <w:tcPr>
            <w:tcW w:w="432" w:type="pct"/>
            <w:shd w:val="clear" w:color="auto" w:fill="auto"/>
          </w:tcPr>
          <w:p w:rsidR="00A81593" w:rsidRPr="00AE7A19" w:rsidRDefault="00A81593" w:rsidP="00AE7A19">
            <w:pPr>
              <w:autoSpaceDE w:val="0"/>
              <w:autoSpaceDN w:val="0"/>
              <w:adjustRightInd w:val="0"/>
              <w:spacing w:line="360" w:lineRule="auto"/>
              <w:jc w:val="both"/>
              <w:rPr>
                <w:bCs/>
                <w:noProof/>
                <w:color w:val="000000"/>
                <w:sz w:val="20"/>
              </w:rPr>
            </w:pPr>
            <w:r w:rsidRPr="00AE7A19">
              <w:rPr>
                <w:bCs/>
                <w:noProof/>
                <w:color w:val="000000"/>
                <w:sz w:val="20"/>
              </w:rPr>
              <w:t>215867</w:t>
            </w:r>
          </w:p>
        </w:tc>
        <w:tc>
          <w:tcPr>
            <w:tcW w:w="432" w:type="pct"/>
            <w:shd w:val="clear" w:color="auto" w:fill="auto"/>
          </w:tcPr>
          <w:p w:rsidR="00A81593" w:rsidRPr="00AE7A19" w:rsidRDefault="00A81593" w:rsidP="00AE7A19">
            <w:pPr>
              <w:autoSpaceDE w:val="0"/>
              <w:autoSpaceDN w:val="0"/>
              <w:adjustRightInd w:val="0"/>
              <w:spacing w:line="360" w:lineRule="auto"/>
              <w:jc w:val="both"/>
              <w:rPr>
                <w:noProof/>
                <w:color w:val="000000"/>
                <w:sz w:val="20"/>
              </w:rPr>
            </w:pPr>
          </w:p>
        </w:tc>
        <w:tc>
          <w:tcPr>
            <w:tcW w:w="432" w:type="pct"/>
            <w:shd w:val="clear" w:color="auto" w:fill="auto"/>
          </w:tcPr>
          <w:p w:rsidR="00A81593" w:rsidRPr="00AE7A19" w:rsidRDefault="00A81593" w:rsidP="00AE7A19">
            <w:pPr>
              <w:autoSpaceDE w:val="0"/>
              <w:autoSpaceDN w:val="0"/>
              <w:adjustRightInd w:val="0"/>
              <w:spacing w:line="360" w:lineRule="auto"/>
              <w:jc w:val="both"/>
              <w:rPr>
                <w:noProof/>
                <w:color w:val="000000"/>
                <w:sz w:val="20"/>
              </w:rPr>
            </w:pPr>
          </w:p>
        </w:tc>
        <w:tc>
          <w:tcPr>
            <w:tcW w:w="432" w:type="pct"/>
            <w:shd w:val="clear" w:color="auto" w:fill="auto"/>
          </w:tcPr>
          <w:p w:rsidR="00A81593" w:rsidRPr="00AE7A19" w:rsidRDefault="00A81593" w:rsidP="00AE7A19">
            <w:pPr>
              <w:autoSpaceDE w:val="0"/>
              <w:autoSpaceDN w:val="0"/>
              <w:adjustRightInd w:val="0"/>
              <w:spacing w:line="360" w:lineRule="auto"/>
              <w:jc w:val="both"/>
              <w:rPr>
                <w:noProof/>
                <w:color w:val="000000"/>
                <w:sz w:val="20"/>
              </w:rPr>
            </w:pPr>
          </w:p>
        </w:tc>
      </w:tr>
      <w:tr w:rsidR="00AE7A19" w:rsidRPr="00AE7A19" w:rsidTr="00AE7A19">
        <w:trPr>
          <w:trHeight w:val="23"/>
        </w:trPr>
        <w:tc>
          <w:tcPr>
            <w:tcW w:w="682" w:type="pct"/>
            <w:shd w:val="clear" w:color="auto" w:fill="auto"/>
          </w:tcPr>
          <w:p w:rsidR="00A81593" w:rsidRPr="00AE7A19" w:rsidRDefault="00A81593" w:rsidP="00AE7A19">
            <w:pPr>
              <w:autoSpaceDE w:val="0"/>
              <w:autoSpaceDN w:val="0"/>
              <w:adjustRightInd w:val="0"/>
              <w:spacing w:line="360" w:lineRule="auto"/>
              <w:jc w:val="both"/>
              <w:rPr>
                <w:bCs/>
                <w:noProof/>
                <w:color w:val="000000"/>
                <w:sz w:val="20"/>
                <w:lang w:eastAsia="en-US"/>
              </w:rPr>
            </w:pPr>
            <w:r w:rsidRPr="00AE7A19">
              <w:rPr>
                <w:bCs/>
                <w:iCs/>
                <w:noProof/>
                <w:color w:val="000000"/>
                <w:sz w:val="20"/>
                <w:lang w:eastAsia="en-US"/>
              </w:rPr>
              <w:t xml:space="preserve">Q </w:t>
            </w:r>
            <w:r w:rsidRPr="00AE7A19">
              <w:rPr>
                <w:bCs/>
                <w:noProof/>
                <w:color w:val="000000"/>
                <w:sz w:val="20"/>
                <w:lang w:eastAsia="en-US"/>
              </w:rPr>
              <w:t>(тыс. пас.)</w:t>
            </w:r>
          </w:p>
        </w:tc>
        <w:tc>
          <w:tcPr>
            <w:tcW w:w="432" w:type="pct"/>
            <w:shd w:val="clear" w:color="auto" w:fill="auto"/>
          </w:tcPr>
          <w:p w:rsidR="00A81593" w:rsidRPr="00AE7A19" w:rsidRDefault="00A81593" w:rsidP="00AE7A19">
            <w:pPr>
              <w:autoSpaceDE w:val="0"/>
              <w:autoSpaceDN w:val="0"/>
              <w:adjustRightInd w:val="0"/>
              <w:spacing w:line="360" w:lineRule="auto"/>
              <w:jc w:val="both"/>
              <w:rPr>
                <w:bCs/>
                <w:noProof/>
                <w:color w:val="000000"/>
                <w:sz w:val="20"/>
              </w:rPr>
            </w:pPr>
            <w:r w:rsidRPr="00AE7A19">
              <w:rPr>
                <w:bCs/>
                <w:noProof/>
                <w:color w:val="000000"/>
                <w:sz w:val="20"/>
              </w:rPr>
              <w:t>233310</w:t>
            </w:r>
          </w:p>
        </w:tc>
        <w:tc>
          <w:tcPr>
            <w:tcW w:w="432" w:type="pct"/>
            <w:shd w:val="clear" w:color="auto" w:fill="auto"/>
          </w:tcPr>
          <w:p w:rsidR="00A81593" w:rsidRPr="00AE7A19" w:rsidRDefault="00A81593" w:rsidP="00AE7A19">
            <w:pPr>
              <w:autoSpaceDE w:val="0"/>
              <w:autoSpaceDN w:val="0"/>
              <w:adjustRightInd w:val="0"/>
              <w:spacing w:line="360" w:lineRule="auto"/>
              <w:jc w:val="both"/>
              <w:rPr>
                <w:bCs/>
                <w:noProof/>
                <w:color w:val="000000"/>
                <w:sz w:val="20"/>
              </w:rPr>
            </w:pPr>
            <w:r w:rsidRPr="00AE7A19">
              <w:rPr>
                <w:bCs/>
                <w:noProof/>
                <w:color w:val="000000"/>
                <w:sz w:val="20"/>
              </w:rPr>
              <w:t>203109</w:t>
            </w:r>
          </w:p>
        </w:tc>
        <w:tc>
          <w:tcPr>
            <w:tcW w:w="432" w:type="pct"/>
            <w:shd w:val="clear" w:color="auto" w:fill="auto"/>
          </w:tcPr>
          <w:p w:rsidR="00A81593" w:rsidRPr="00AE7A19" w:rsidRDefault="00A81593" w:rsidP="00AE7A19">
            <w:pPr>
              <w:autoSpaceDE w:val="0"/>
              <w:autoSpaceDN w:val="0"/>
              <w:adjustRightInd w:val="0"/>
              <w:spacing w:line="360" w:lineRule="auto"/>
              <w:jc w:val="both"/>
              <w:rPr>
                <w:noProof/>
                <w:color w:val="000000"/>
                <w:sz w:val="20"/>
              </w:rPr>
            </w:pPr>
          </w:p>
        </w:tc>
        <w:tc>
          <w:tcPr>
            <w:tcW w:w="432" w:type="pct"/>
            <w:shd w:val="clear" w:color="auto" w:fill="auto"/>
          </w:tcPr>
          <w:p w:rsidR="00A81593" w:rsidRPr="00AE7A19" w:rsidRDefault="00A81593" w:rsidP="00AE7A19">
            <w:pPr>
              <w:autoSpaceDE w:val="0"/>
              <w:autoSpaceDN w:val="0"/>
              <w:adjustRightInd w:val="0"/>
              <w:spacing w:line="360" w:lineRule="auto"/>
              <w:jc w:val="both"/>
              <w:rPr>
                <w:noProof/>
                <w:color w:val="000000"/>
                <w:sz w:val="20"/>
              </w:rPr>
            </w:pPr>
          </w:p>
        </w:tc>
        <w:tc>
          <w:tcPr>
            <w:tcW w:w="432" w:type="pct"/>
            <w:shd w:val="clear" w:color="auto" w:fill="auto"/>
          </w:tcPr>
          <w:p w:rsidR="00A81593" w:rsidRPr="00AE7A19" w:rsidRDefault="00A81593" w:rsidP="00AE7A19">
            <w:pPr>
              <w:autoSpaceDE w:val="0"/>
              <w:autoSpaceDN w:val="0"/>
              <w:adjustRightInd w:val="0"/>
              <w:spacing w:line="360" w:lineRule="auto"/>
              <w:jc w:val="both"/>
              <w:rPr>
                <w:noProof/>
                <w:color w:val="000000"/>
                <w:sz w:val="20"/>
              </w:rPr>
            </w:pPr>
          </w:p>
        </w:tc>
        <w:tc>
          <w:tcPr>
            <w:tcW w:w="432" w:type="pct"/>
            <w:shd w:val="clear" w:color="auto" w:fill="auto"/>
          </w:tcPr>
          <w:p w:rsidR="00A81593" w:rsidRPr="00AE7A19" w:rsidRDefault="00A81593" w:rsidP="00AE7A19">
            <w:pPr>
              <w:autoSpaceDE w:val="0"/>
              <w:autoSpaceDN w:val="0"/>
              <w:adjustRightInd w:val="0"/>
              <w:spacing w:line="360" w:lineRule="auto"/>
              <w:jc w:val="both"/>
              <w:rPr>
                <w:bCs/>
                <w:noProof/>
                <w:color w:val="000000"/>
                <w:sz w:val="20"/>
              </w:rPr>
            </w:pPr>
            <w:r w:rsidRPr="00AE7A19">
              <w:rPr>
                <w:bCs/>
                <w:noProof/>
                <w:color w:val="000000"/>
                <w:sz w:val="20"/>
              </w:rPr>
              <w:t>288640</w:t>
            </w:r>
          </w:p>
        </w:tc>
        <w:tc>
          <w:tcPr>
            <w:tcW w:w="432" w:type="pct"/>
            <w:shd w:val="clear" w:color="auto" w:fill="auto"/>
          </w:tcPr>
          <w:p w:rsidR="00A81593" w:rsidRPr="00AE7A19" w:rsidRDefault="00A81593" w:rsidP="00AE7A19">
            <w:pPr>
              <w:autoSpaceDE w:val="0"/>
              <w:autoSpaceDN w:val="0"/>
              <w:adjustRightInd w:val="0"/>
              <w:spacing w:line="360" w:lineRule="auto"/>
              <w:jc w:val="both"/>
              <w:rPr>
                <w:bCs/>
                <w:noProof/>
                <w:color w:val="000000"/>
                <w:sz w:val="20"/>
              </w:rPr>
            </w:pPr>
            <w:r w:rsidRPr="00AE7A19">
              <w:rPr>
                <w:bCs/>
                <w:noProof/>
                <w:color w:val="000000"/>
                <w:sz w:val="20"/>
              </w:rPr>
              <w:t>289000</w:t>
            </w:r>
          </w:p>
        </w:tc>
        <w:tc>
          <w:tcPr>
            <w:tcW w:w="432" w:type="pct"/>
            <w:shd w:val="clear" w:color="auto" w:fill="auto"/>
          </w:tcPr>
          <w:p w:rsidR="00A81593" w:rsidRPr="00AE7A19" w:rsidRDefault="00A81593" w:rsidP="00AE7A19">
            <w:pPr>
              <w:autoSpaceDE w:val="0"/>
              <w:autoSpaceDN w:val="0"/>
              <w:adjustRightInd w:val="0"/>
              <w:spacing w:line="360" w:lineRule="auto"/>
              <w:jc w:val="both"/>
              <w:rPr>
                <w:noProof/>
                <w:color w:val="000000"/>
                <w:sz w:val="20"/>
              </w:rPr>
            </w:pPr>
          </w:p>
        </w:tc>
        <w:tc>
          <w:tcPr>
            <w:tcW w:w="432" w:type="pct"/>
            <w:shd w:val="clear" w:color="auto" w:fill="auto"/>
          </w:tcPr>
          <w:p w:rsidR="00A81593" w:rsidRPr="00AE7A19" w:rsidRDefault="00A81593" w:rsidP="00AE7A19">
            <w:pPr>
              <w:autoSpaceDE w:val="0"/>
              <w:autoSpaceDN w:val="0"/>
              <w:adjustRightInd w:val="0"/>
              <w:spacing w:line="360" w:lineRule="auto"/>
              <w:jc w:val="both"/>
              <w:rPr>
                <w:noProof/>
                <w:color w:val="000000"/>
                <w:sz w:val="20"/>
              </w:rPr>
            </w:pPr>
          </w:p>
        </w:tc>
        <w:tc>
          <w:tcPr>
            <w:tcW w:w="432" w:type="pct"/>
            <w:shd w:val="clear" w:color="auto" w:fill="auto"/>
          </w:tcPr>
          <w:p w:rsidR="00A81593" w:rsidRPr="00AE7A19" w:rsidRDefault="00A81593" w:rsidP="00AE7A19">
            <w:pPr>
              <w:autoSpaceDE w:val="0"/>
              <w:autoSpaceDN w:val="0"/>
              <w:adjustRightInd w:val="0"/>
              <w:spacing w:line="360" w:lineRule="auto"/>
              <w:jc w:val="both"/>
              <w:rPr>
                <w:noProof/>
                <w:color w:val="000000"/>
                <w:sz w:val="20"/>
              </w:rPr>
            </w:pPr>
          </w:p>
        </w:tc>
      </w:tr>
      <w:tr w:rsidR="00AE7A19" w:rsidRPr="00AE7A19" w:rsidTr="00AE7A19">
        <w:trPr>
          <w:trHeight w:val="23"/>
        </w:trPr>
        <w:tc>
          <w:tcPr>
            <w:tcW w:w="682" w:type="pct"/>
            <w:shd w:val="clear" w:color="auto" w:fill="auto"/>
          </w:tcPr>
          <w:p w:rsidR="00A81593" w:rsidRPr="00AE7A19" w:rsidRDefault="00A81593" w:rsidP="00AE7A19">
            <w:pPr>
              <w:autoSpaceDE w:val="0"/>
              <w:autoSpaceDN w:val="0"/>
              <w:adjustRightInd w:val="0"/>
              <w:spacing w:line="360" w:lineRule="auto"/>
              <w:jc w:val="both"/>
              <w:rPr>
                <w:bCs/>
                <w:noProof/>
                <w:color w:val="000000"/>
                <w:sz w:val="20"/>
                <w:lang w:eastAsia="en-US"/>
              </w:rPr>
            </w:pPr>
            <w:r w:rsidRPr="00AE7A19">
              <w:rPr>
                <w:bCs/>
                <w:noProof/>
                <w:color w:val="000000"/>
                <w:sz w:val="20"/>
                <w:lang w:eastAsia="en-US"/>
              </w:rPr>
              <w:t>C/Q</w:t>
            </w:r>
          </w:p>
        </w:tc>
        <w:tc>
          <w:tcPr>
            <w:tcW w:w="432" w:type="pct"/>
            <w:shd w:val="clear" w:color="auto" w:fill="auto"/>
          </w:tcPr>
          <w:p w:rsidR="00A81593" w:rsidRPr="00AE7A19" w:rsidRDefault="00A81593" w:rsidP="00AE7A19">
            <w:pPr>
              <w:autoSpaceDE w:val="0"/>
              <w:autoSpaceDN w:val="0"/>
              <w:adjustRightInd w:val="0"/>
              <w:spacing w:line="360" w:lineRule="auto"/>
              <w:jc w:val="both"/>
              <w:rPr>
                <w:bCs/>
                <w:noProof/>
                <w:color w:val="000000"/>
                <w:sz w:val="20"/>
              </w:rPr>
            </w:pPr>
            <w:r w:rsidRPr="00AE7A19">
              <w:rPr>
                <w:bCs/>
                <w:noProof/>
                <w:color w:val="000000"/>
                <w:sz w:val="20"/>
              </w:rPr>
              <w:t>0,5227</w:t>
            </w:r>
          </w:p>
        </w:tc>
        <w:tc>
          <w:tcPr>
            <w:tcW w:w="432" w:type="pct"/>
            <w:shd w:val="clear" w:color="auto" w:fill="auto"/>
          </w:tcPr>
          <w:p w:rsidR="00A81593" w:rsidRPr="00AE7A19" w:rsidRDefault="00A81593" w:rsidP="00AE7A19">
            <w:pPr>
              <w:autoSpaceDE w:val="0"/>
              <w:autoSpaceDN w:val="0"/>
              <w:adjustRightInd w:val="0"/>
              <w:spacing w:line="360" w:lineRule="auto"/>
              <w:jc w:val="both"/>
              <w:rPr>
                <w:bCs/>
                <w:noProof/>
                <w:color w:val="000000"/>
                <w:sz w:val="20"/>
              </w:rPr>
            </w:pPr>
            <w:r w:rsidRPr="00AE7A19">
              <w:rPr>
                <w:bCs/>
                <w:noProof/>
                <w:color w:val="000000"/>
                <w:sz w:val="20"/>
              </w:rPr>
              <w:t>0,6943</w:t>
            </w:r>
          </w:p>
        </w:tc>
        <w:tc>
          <w:tcPr>
            <w:tcW w:w="432" w:type="pct"/>
            <w:shd w:val="clear" w:color="auto" w:fill="auto"/>
          </w:tcPr>
          <w:p w:rsidR="00A81593" w:rsidRPr="00AE7A19" w:rsidRDefault="00A81593" w:rsidP="00AE7A19">
            <w:pPr>
              <w:autoSpaceDE w:val="0"/>
              <w:autoSpaceDN w:val="0"/>
              <w:adjustRightInd w:val="0"/>
              <w:spacing w:line="360" w:lineRule="auto"/>
              <w:jc w:val="both"/>
              <w:rPr>
                <w:noProof/>
                <w:color w:val="000000"/>
                <w:sz w:val="20"/>
              </w:rPr>
            </w:pPr>
          </w:p>
        </w:tc>
        <w:tc>
          <w:tcPr>
            <w:tcW w:w="432" w:type="pct"/>
            <w:shd w:val="clear" w:color="auto" w:fill="auto"/>
          </w:tcPr>
          <w:p w:rsidR="00A81593" w:rsidRPr="00AE7A19" w:rsidRDefault="00A81593" w:rsidP="00AE7A19">
            <w:pPr>
              <w:autoSpaceDE w:val="0"/>
              <w:autoSpaceDN w:val="0"/>
              <w:adjustRightInd w:val="0"/>
              <w:spacing w:line="360" w:lineRule="auto"/>
              <w:jc w:val="both"/>
              <w:rPr>
                <w:noProof/>
                <w:color w:val="000000"/>
                <w:sz w:val="20"/>
              </w:rPr>
            </w:pPr>
          </w:p>
        </w:tc>
        <w:tc>
          <w:tcPr>
            <w:tcW w:w="432" w:type="pct"/>
            <w:shd w:val="clear" w:color="auto" w:fill="auto"/>
          </w:tcPr>
          <w:p w:rsidR="00A81593" w:rsidRPr="00AE7A19" w:rsidRDefault="00A81593" w:rsidP="00AE7A19">
            <w:pPr>
              <w:autoSpaceDE w:val="0"/>
              <w:autoSpaceDN w:val="0"/>
              <w:adjustRightInd w:val="0"/>
              <w:spacing w:line="360" w:lineRule="auto"/>
              <w:jc w:val="both"/>
              <w:rPr>
                <w:noProof/>
                <w:color w:val="000000"/>
                <w:sz w:val="20"/>
              </w:rPr>
            </w:pPr>
          </w:p>
        </w:tc>
        <w:tc>
          <w:tcPr>
            <w:tcW w:w="432" w:type="pct"/>
            <w:shd w:val="clear" w:color="auto" w:fill="auto"/>
          </w:tcPr>
          <w:p w:rsidR="00A81593" w:rsidRPr="00AE7A19" w:rsidRDefault="00A81593" w:rsidP="00AE7A19">
            <w:pPr>
              <w:autoSpaceDE w:val="0"/>
              <w:autoSpaceDN w:val="0"/>
              <w:adjustRightInd w:val="0"/>
              <w:spacing w:line="360" w:lineRule="auto"/>
              <w:jc w:val="both"/>
              <w:rPr>
                <w:bCs/>
                <w:noProof/>
                <w:color w:val="000000"/>
                <w:sz w:val="20"/>
              </w:rPr>
            </w:pPr>
            <w:r w:rsidRPr="00AE7A19">
              <w:rPr>
                <w:bCs/>
                <w:noProof/>
                <w:color w:val="000000"/>
                <w:sz w:val="20"/>
              </w:rPr>
              <w:t>0,70142</w:t>
            </w:r>
          </w:p>
        </w:tc>
        <w:tc>
          <w:tcPr>
            <w:tcW w:w="432" w:type="pct"/>
            <w:shd w:val="clear" w:color="auto" w:fill="auto"/>
          </w:tcPr>
          <w:p w:rsidR="00A81593" w:rsidRPr="00AE7A19" w:rsidRDefault="00A81593" w:rsidP="00AE7A19">
            <w:pPr>
              <w:autoSpaceDE w:val="0"/>
              <w:autoSpaceDN w:val="0"/>
              <w:adjustRightInd w:val="0"/>
              <w:spacing w:line="360" w:lineRule="auto"/>
              <w:jc w:val="both"/>
              <w:rPr>
                <w:bCs/>
                <w:noProof/>
                <w:color w:val="000000"/>
                <w:sz w:val="20"/>
              </w:rPr>
            </w:pPr>
            <w:r w:rsidRPr="00AE7A19">
              <w:rPr>
                <w:bCs/>
                <w:noProof/>
                <w:color w:val="000000"/>
                <w:sz w:val="20"/>
              </w:rPr>
              <w:t>0,971028</w:t>
            </w:r>
          </w:p>
        </w:tc>
        <w:tc>
          <w:tcPr>
            <w:tcW w:w="432" w:type="pct"/>
            <w:shd w:val="clear" w:color="auto" w:fill="auto"/>
          </w:tcPr>
          <w:p w:rsidR="00A81593" w:rsidRPr="00AE7A19" w:rsidRDefault="00A81593" w:rsidP="00AE7A19">
            <w:pPr>
              <w:autoSpaceDE w:val="0"/>
              <w:autoSpaceDN w:val="0"/>
              <w:adjustRightInd w:val="0"/>
              <w:spacing w:line="360" w:lineRule="auto"/>
              <w:jc w:val="both"/>
              <w:rPr>
                <w:noProof/>
                <w:color w:val="000000"/>
                <w:sz w:val="20"/>
              </w:rPr>
            </w:pPr>
          </w:p>
        </w:tc>
        <w:tc>
          <w:tcPr>
            <w:tcW w:w="432" w:type="pct"/>
            <w:shd w:val="clear" w:color="auto" w:fill="auto"/>
          </w:tcPr>
          <w:p w:rsidR="00A81593" w:rsidRPr="00AE7A19" w:rsidRDefault="00A81593" w:rsidP="00AE7A19">
            <w:pPr>
              <w:autoSpaceDE w:val="0"/>
              <w:autoSpaceDN w:val="0"/>
              <w:adjustRightInd w:val="0"/>
              <w:spacing w:line="360" w:lineRule="auto"/>
              <w:jc w:val="both"/>
              <w:rPr>
                <w:noProof/>
                <w:color w:val="000000"/>
                <w:sz w:val="20"/>
              </w:rPr>
            </w:pPr>
          </w:p>
        </w:tc>
        <w:tc>
          <w:tcPr>
            <w:tcW w:w="432" w:type="pct"/>
            <w:shd w:val="clear" w:color="auto" w:fill="auto"/>
          </w:tcPr>
          <w:p w:rsidR="00A81593" w:rsidRPr="00AE7A19" w:rsidRDefault="00A81593" w:rsidP="00AE7A19">
            <w:pPr>
              <w:autoSpaceDE w:val="0"/>
              <w:autoSpaceDN w:val="0"/>
              <w:adjustRightInd w:val="0"/>
              <w:spacing w:line="360" w:lineRule="auto"/>
              <w:jc w:val="both"/>
              <w:rPr>
                <w:noProof/>
                <w:color w:val="000000"/>
                <w:sz w:val="20"/>
              </w:rPr>
            </w:pPr>
          </w:p>
        </w:tc>
      </w:tr>
      <w:tr w:rsidR="00AE7A19" w:rsidRPr="00AE7A19" w:rsidTr="00AE7A19">
        <w:trPr>
          <w:trHeight w:val="23"/>
        </w:trPr>
        <w:tc>
          <w:tcPr>
            <w:tcW w:w="682" w:type="pct"/>
            <w:shd w:val="clear" w:color="auto" w:fill="auto"/>
          </w:tcPr>
          <w:p w:rsidR="00A81593" w:rsidRPr="00AE7A19" w:rsidRDefault="00A81593" w:rsidP="00AE7A19">
            <w:pPr>
              <w:autoSpaceDE w:val="0"/>
              <w:autoSpaceDN w:val="0"/>
              <w:adjustRightInd w:val="0"/>
              <w:spacing w:line="360" w:lineRule="auto"/>
              <w:jc w:val="both"/>
              <w:rPr>
                <w:bCs/>
                <w:iCs/>
                <w:noProof/>
                <w:color w:val="000000"/>
                <w:sz w:val="20"/>
              </w:rPr>
            </w:pPr>
            <w:r w:rsidRPr="00AE7A19">
              <w:rPr>
                <w:bCs/>
                <w:iCs/>
                <w:noProof/>
                <w:color w:val="000000"/>
                <w:sz w:val="20"/>
              </w:rPr>
              <w:t>мс</w:t>
            </w:r>
          </w:p>
          <w:p w:rsidR="00A81593" w:rsidRPr="00AE7A19" w:rsidRDefault="00A81593" w:rsidP="00AE7A19">
            <w:pPr>
              <w:autoSpaceDE w:val="0"/>
              <w:autoSpaceDN w:val="0"/>
              <w:adjustRightInd w:val="0"/>
              <w:spacing w:line="360" w:lineRule="auto"/>
              <w:jc w:val="both"/>
              <w:rPr>
                <w:bCs/>
                <w:noProof/>
                <w:color w:val="000000"/>
                <w:sz w:val="20"/>
              </w:rPr>
            </w:pPr>
            <w:r w:rsidRPr="00AE7A19">
              <w:rPr>
                <w:bCs/>
                <w:noProof/>
                <w:color w:val="000000"/>
                <w:sz w:val="20"/>
              </w:rPr>
              <w:t>(грн./пас.)</w:t>
            </w:r>
          </w:p>
        </w:tc>
        <w:tc>
          <w:tcPr>
            <w:tcW w:w="432" w:type="pct"/>
            <w:shd w:val="clear" w:color="auto" w:fill="auto"/>
          </w:tcPr>
          <w:p w:rsidR="00A81593" w:rsidRPr="00AE7A19" w:rsidRDefault="00A81593" w:rsidP="00AE7A19">
            <w:pPr>
              <w:autoSpaceDE w:val="0"/>
              <w:autoSpaceDN w:val="0"/>
              <w:adjustRightInd w:val="0"/>
              <w:spacing w:line="360" w:lineRule="auto"/>
              <w:jc w:val="both"/>
              <w:rPr>
                <w:bCs/>
                <w:noProof/>
                <w:color w:val="000000"/>
                <w:sz w:val="20"/>
              </w:rPr>
            </w:pPr>
            <w:r w:rsidRPr="00AE7A19">
              <w:rPr>
                <w:bCs/>
                <w:noProof/>
                <w:color w:val="000000"/>
                <w:sz w:val="20"/>
              </w:rPr>
              <w:t>0,59</w:t>
            </w:r>
          </w:p>
        </w:tc>
        <w:tc>
          <w:tcPr>
            <w:tcW w:w="432" w:type="pct"/>
            <w:shd w:val="clear" w:color="auto" w:fill="auto"/>
          </w:tcPr>
          <w:p w:rsidR="00A81593" w:rsidRPr="00AE7A19" w:rsidRDefault="00A81593" w:rsidP="00AE7A19">
            <w:pPr>
              <w:autoSpaceDE w:val="0"/>
              <w:autoSpaceDN w:val="0"/>
              <w:adjustRightInd w:val="0"/>
              <w:spacing w:line="360" w:lineRule="auto"/>
              <w:jc w:val="both"/>
              <w:rPr>
                <w:bCs/>
                <w:noProof/>
                <w:color w:val="000000"/>
                <w:sz w:val="20"/>
              </w:rPr>
            </w:pPr>
            <w:r w:rsidRPr="00AE7A19">
              <w:rPr>
                <w:bCs/>
                <w:noProof/>
                <w:color w:val="000000"/>
                <w:sz w:val="20"/>
              </w:rPr>
              <w:t>0,5933</w:t>
            </w:r>
          </w:p>
        </w:tc>
        <w:tc>
          <w:tcPr>
            <w:tcW w:w="432" w:type="pct"/>
            <w:shd w:val="clear" w:color="auto" w:fill="auto"/>
          </w:tcPr>
          <w:p w:rsidR="00A81593" w:rsidRPr="00AE7A19" w:rsidRDefault="00A81593" w:rsidP="00AE7A19">
            <w:pPr>
              <w:autoSpaceDE w:val="0"/>
              <w:autoSpaceDN w:val="0"/>
              <w:adjustRightInd w:val="0"/>
              <w:spacing w:line="360" w:lineRule="auto"/>
              <w:jc w:val="both"/>
              <w:rPr>
                <w:bCs/>
                <w:noProof/>
                <w:color w:val="000000"/>
                <w:sz w:val="20"/>
              </w:rPr>
            </w:pPr>
            <w:r w:rsidRPr="00AE7A19">
              <w:rPr>
                <w:bCs/>
                <w:noProof/>
                <w:color w:val="000000"/>
                <w:sz w:val="20"/>
              </w:rPr>
              <w:t>0,6162</w:t>
            </w:r>
          </w:p>
        </w:tc>
        <w:tc>
          <w:tcPr>
            <w:tcW w:w="432" w:type="pct"/>
            <w:shd w:val="clear" w:color="auto" w:fill="auto"/>
          </w:tcPr>
          <w:p w:rsidR="00A81593" w:rsidRPr="00AE7A19" w:rsidRDefault="00A81593" w:rsidP="00AE7A19">
            <w:pPr>
              <w:autoSpaceDE w:val="0"/>
              <w:autoSpaceDN w:val="0"/>
              <w:adjustRightInd w:val="0"/>
              <w:spacing w:line="360" w:lineRule="auto"/>
              <w:jc w:val="both"/>
              <w:rPr>
                <w:bCs/>
                <w:noProof/>
                <w:color w:val="000000"/>
                <w:sz w:val="20"/>
              </w:rPr>
            </w:pPr>
            <w:r w:rsidRPr="00AE7A19">
              <w:rPr>
                <w:bCs/>
                <w:noProof/>
                <w:color w:val="000000"/>
                <w:sz w:val="20"/>
              </w:rPr>
              <w:t>0,6587</w:t>
            </w:r>
          </w:p>
        </w:tc>
        <w:tc>
          <w:tcPr>
            <w:tcW w:w="432" w:type="pct"/>
            <w:shd w:val="clear" w:color="auto" w:fill="auto"/>
          </w:tcPr>
          <w:p w:rsidR="00A81593" w:rsidRPr="00AE7A19" w:rsidRDefault="00A81593" w:rsidP="00AE7A19">
            <w:pPr>
              <w:autoSpaceDE w:val="0"/>
              <w:autoSpaceDN w:val="0"/>
              <w:adjustRightInd w:val="0"/>
              <w:spacing w:line="360" w:lineRule="auto"/>
              <w:jc w:val="both"/>
              <w:rPr>
                <w:bCs/>
                <w:noProof/>
                <w:color w:val="000000"/>
                <w:sz w:val="20"/>
              </w:rPr>
            </w:pPr>
            <w:r w:rsidRPr="00AE7A19">
              <w:rPr>
                <w:bCs/>
                <w:noProof/>
                <w:color w:val="000000"/>
                <w:sz w:val="20"/>
              </w:rPr>
              <w:t>0,7208</w:t>
            </w:r>
          </w:p>
        </w:tc>
        <w:tc>
          <w:tcPr>
            <w:tcW w:w="432" w:type="pct"/>
            <w:shd w:val="clear" w:color="auto" w:fill="auto"/>
          </w:tcPr>
          <w:p w:rsidR="00A81593" w:rsidRPr="00AE7A19" w:rsidRDefault="00A81593" w:rsidP="00AE7A19">
            <w:pPr>
              <w:autoSpaceDE w:val="0"/>
              <w:autoSpaceDN w:val="0"/>
              <w:adjustRightInd w:val="0"/>
              <w:spacing w:line="360" w:lineRule="auto"/>
              <w:jc w:val="both"/>
              <w:rPr>
                <w:bCs/>
                <w:noProof/>
                <w:color w:val="000000"/>
                <w:sz w:val="20"/>
              </w:rPr>
            </w:pPr>
            <w:r w:rsidRPr="00AE7A19">
              <w:rPr>
                <w:bCs/>
                <w:noProof/>
                <w:color w:val="000000"/>
                <w:sz w:val="20"/>
              </w:rPr>
              <w:t>0,8025</w:t>
            </w:r>
          </w:p>
        </w:tc>
        <w:tc>
          <w:tcPr>
            <w:tcW w:w="432" w:type="pct"/>
            <w:shd w:val="clear" w:color="auto" w:fill="auto"/>
          </w:tcPr>
          <w:p w:rsidR="00A81593" w:rsidRPr="00AE7A19" w:rsidRDefault="00A81593" w:rsidP="00AE7A19">
            <w:pPr>
              <w:autoSpaceDE w:val="0"/>
              <w:autoSpaceDN w:val="0"/>
              <w:adjustRightInd w:val="0"/>
              <w:spacing w:line="360" w:lineRule="auto"/>
              <w:jc w:val="both"/>
              <w:rPr>
                <w:bCs/>
                <w:noProof/>
                <w:color w:val="000000"/>
                <w:sz w:val="20"/>
              </w:rPr>
            </w:pPr>
            <w:r w:rsidRPr="00AE7A19">
              <w:rPr>
                <w:bCs/>
                <w:noProof/>
                <w:color w:val="000000"/>
                <w:sz w:val="20"/>
              </w:rPr>
              <w:t>0,8842</w:t>
            </w:r>
          </w:p>
        </w:tc>
        <w:tc>
          <w:tcPr>
            <w:tcW w:w="432" w:type="pct"/>
            <w:shd w:val="clear" w:color="auto" w:fill="auto"/>
          </w:tcPr>
          <w:p w:rsidR="00A81593" w:rsidRPr="00AE7A19" w:rsidRDefault="00A81593" w:rsidP="00AE7A19">
            <w:pPr>
              <w:autoSpaceDE w:val="0"/>
              <w:autoSpaceDN w:val="0"/>
              <w:adjustRightInd w:val="0"/>
              <w:spacing w:line="360" w:lineRule="auto"/>
              <w:jc w:val="both"/>
              <w:rPr>
                <w:bCs/>
                <w:noProof/>
                <w:color w:val="000000"/>
                <w:sz w:val="20"/>
              </w:rPr>
            </w:pPr>
            <w:r w:rsidRPr="00AE7A19">
              <w:rPr>
                <w:bCs/>
                <w:noProof/>
                <w:color w:val="000000"/>
                <w:sz w:val="20"/>
              </w:rPr>
              <w:t>1,0247</w:t>
            </w:r>
          </w:p>
        </w:tc>
        <w:tc>
          <w:tcPr>
            <w:tcW w:w="432" w:type="pct"/>
            <w:shd w:val="clear" w:color="auto" w:fill="auto"/>
          </w:tcPr>
          <w:p w:rsidR="00A81593" w:rsidRPr="00AE7A19" w:rsidRDefault="00A81593" w:rsidP="00AE7A19">
            <w:pPr>
              <w:autoSpaceDE w:val="0"/>
              <w:autoSpaceDN w:val="0"/>
              <w:adjustRightInd w:val="0"/>
              <w:spacing w:line="360" w:lineRule="auto"/>
              <w:jc w:val="both"/>
              <w:rPr>
                <w:bCs/>
                <w:noProof/>
                <w:color w:val="000000"/>
                <w:sz w:val="20"/>
              </w:rPr>
            </w:pPr>
            <w:r w:rsidRPr="00AE7A19">
              <w:rPr>
                <w:bCs/>
                <w:noProof/>
                <w:color w:val="000000"/>
                <w:sz w:val="20"/>
              </w:rPr>
              <w:t>1,1652</w:t>
            </w:r>
          </w:p>
        </w:tc>
        <w:tc>
          <w:tcPr>
            <w:tcW w:w="432" w:type="pct"/>
            <w:shd w:val="clear" w:color="auto" w:fill="auto"/>
          </w:tcPr>
          <w:p w:rsidR="00A81593" w:rsidRPr="00AE7A19" w:rsidRDefault="00A81593" w:rsidP="00AE7A19">
            <w:pPr>
              <w:autoSpaceDE w:val="0"/>
              <w:autoSpaceDN w:val="0"/>
              <w:adjustRightInd w:val="0"/>
              <w:spacing w:line="360" w:lineRule="auto"/>
              <w:jc w:val="both"/>
              <w:rPr>
                <w:bCs/>
                <w:noProof/>
                <w:color w:val="000000"/>
                <w:sz w:val="20"/>
              </w:rPr>
            </w:pPr>
            <w:r w:rsidRPr="00AE7A19">
              <w:rPr>
                <w:bCs/>
                <w:noProof/>
                <w:color w:val="000000"/>
                <w:sz w:val="20"/>
              </w:rPr>
              <w:t>1,3253</w:t>
            </w:r>
          </w:p>
        </w:tc>
      </w:tr>
      <w:tr w:rsidR="00AE7A19" w:rsidRPr="00AE7A19" w:rsidTr="00AE7A19">
        <w:trPr>
          <w:trHeight w:val="23"/>
        </w:trPr>
        <w:tc>
          <w:tcPr>
            <w:tcW w:w="682" w:type="pct"/>
            <w:shd w:val="clear" w:color="auto" w:fill="auto"/>
          </w:tcPr>
          <w:p w:rsidR="00A81593" w:rsidRPr="00AE7A19" w:rsidRDefault="00A81593" w:rsidP="00AE7A19">
            <w:pPr>
              <w:autoSpaceDE w:val="0"/>
              <w:autoSpaceDN w:val="0"/>
              <w:adjustRightInd w:val="0"/>
              <w:spacing w:line="360" w:lineRule="auto"/>
              <w:jc w:val="both"/>
              <w:rPr>
                <w:bCs/>
                <w:iCs/>
                <w:noProof/>
                <w:color w:val="000000"/>
                <w:sz w:val="20"/>
              </w:rPr>
            </w:pPr>
            <w:r w:rsidRPr="00AE7A19">
              <w:rPr>
                <w:bCs/>
                <w:iCs/>
                <w:noProof/>
                <w:color w:val="000000"/>
                <w:sz w:val="20"/>
              </w:rPr>
              <w:lastRenderedPageBreak/>
              <w:t>АС</w:t>
            </w:r>
          </w:p>
          <w:p w:rsidR="00A81593" w:rsidRPr="00AE7A19" w:rsidRDefault="00A81593" w:rsidP="00AE7A19">
            <w:pPr>
              <w:autoSpaceDE w:val="0"/>
              <w:autoSpaceDN w:val="0"/>
              <w:adjustRightInd w:val="0"/>
              <w:spacing w:line="360" w:lineRule="auto"/>
              <w:jc w:val="both"/>
              <w:rPr>
                <w:bCs/>
                <w:noProof/>
                <w:color w:val="000000"/>
                <w:sz w:val="20"/>
              </w:rPr>
            </w:pPr>
            <w:r w:rsidRPr="00AE7A19">
              <w:rPr>
                <w:bCs/>
                <w:noProof/>
                <w:color w:val="000000"/>
                <w:sz w:val="20"/>
              </w:rPr>
              <w:t>(грн./пас.)</w:t>
            </w:r>
          </w:p>
        </w:tc>
        <w:tc>
          <w:tcPr>
            <w:tcW w:w="432" w:type="pct"/>
            <w:shd w:val="clear" w:color="auto" w:fill="auto"/>
          </w:tcPr>
          <w:p w:rsidR="00A81593" w:rsidRPr="00AE7A19" w:rsidRDefault="00A81593" w:rsidP="00AE7A19">
            <w:pPr>
              <w:autoSpaceDE w:val="0"/>
              <w:autoSpaceDN w:val="0"/>
              <w:adjustRightInd w:val="0"/>
              <w:spacing w:line="360" w:lineRule="auto"/>
              <w:jc w:val="both"/>
              <w:rPr>
                <w:bCs/>
                <w:noProof/>
                <w:color w:val="000000"/>
                <w:sz w:val="20"/>
              </w:rPr>
            </w:pPr>
            <w:r w:rsidRPr="00AE7A19">
              <w:rPr>
                <w:bCs/>
                <w:noProof/>
                <w:color w:val="000000"/>
                <w:sz w:val="20"/>
              </w:rPr>
              <w:t>0,59652</w:t>
            </w:r>
          </w:p>
        </w:tc>
        <w:tc>
          <w:tcPr>
            <w:tcW w:w="432" w:type="pct"/>
            <w:shd w:val="clear" w:color="auto" w:fill="auto"/>
          </w:tcPr>
          <w:p w:rsidR="00A81593" w:rsidRPr="00AE7A19" w:rsidRDefault="00A81593" w:rsidP="00AE7A19">
            <w:pPr>
              <w:autoSpaceDE w:val="0"/>
              <w:autoSpaceDN w:val="0"/>
              <w:adjustRightInd w:val="0"/>
              <w:spacing w:line="360" w:lineRule="auto"/>
              <w:jc w:val="both"/>
              <w:rPr>
                <w:bCs/>
                <w:noProof/>
                <w:color w:val="000000"/>
                <w:sz w:val="20"/>
              </w:rPr>
            </w:pPr>
            <w:r w:rsidRPr="00AE7A19">
              <w:rPr>
                <w:bCs/>
                <w:noProof/>
                <w:color w:val="000000"/>
                <w:sz w:val="20"/>
              </w:rPr>
              <w:t>0,59328**</w:t>
            </w:r>
          </w:p>
        </w:tc>
        <w:tc>
          <w:tcPr>
            <w:tcW w:w="432" w:type="pct"/>
            <w:shd w:val="clear" w:color="auto" w:fill="auto"/>
          </w:tcPr>
          <w:p w:rsidR="00A81593" w:rsidRPr="00AE7A19" w:rsidRDefault="00A81593" w:rsidP="00AE7A19">
            <w:pPr>
              <w:autoSpaceDE w:val="0"/>
              <w:autoSpaceDN w:val="0"/>
              <w:adjustRightInd w:val="0"/>
              <w:spacing w:line="360" w:lineRule="auto"/>
              <w:jc w:val="both"/>
              <w:rPr>
                <w:bCs/>
                <w:noProof/>
                <w:color w:val="000000"/>
                <w:sz w:val="20"/>
              </w:rPr>
            </w:pPr>
            <w:r w:rsidRPr="00AE7A19">
              <w:rPr>
                <w:bCs/>
                <w:noProof/>
                <w:color w:val="000000"/>
                <w:sz w:val="20"/>
              </w:rPr>
              <w:t>0,59658</w:t>
            </w:r>
          </w:p>
        </w:tc>
        <w:tc>
          <w:tcPr>
            <w:tcW w:w="432" w:type="pct"/>
            <w:shd w:val="clear" w:color="auto" w:fill="auto"/>
          </w:tcPr>
          <w:p w:rsidR="00A81593" w:rsidRPr="00AE7A19" w:rsidRDefault="00A81593" w:rsidP="00AE7A19">
            <w:pPr>
              <w:autoSpaceDE w:val="0"/>
              <w:autoSpaceDN w:val="0"/>
              <w:adjustRightInd w:val="0"/>
              <w:spacing w:line="360" w:lineRule="auto"/>
              <w:jc w:val="both"/>
              <w:rPr>
                <w:bCs/>
                <w:noProof/>
                <w:color w:val="000000"/>
                <w:sz w:val="20"/>
              </w:rPr>
            </w:pPr>
            <w:r w:rsidRPr="00AE7A19">
              <w:rPr>
                <w:bCs/>
                <w:noProof/>
                <w:color w:val="000000"/>
                <w:sz w:val="20"/>
              </w:rPr>
              <w:t>0,60642</w:t>
            </w:r>
          </w:p>
        </w:tc>
        <w:tc>
          <w:tcPr>
            <w:tcW w:w="432" w:type="pct"/>
            <w:shd w:val="clear" w:color="auto" w:fill="auto"/>
          </w:tcPr>
          <w:p w:rsidR="00A81593" w:rsidRPr="00AE7A19" w:rsidRDefault="00A81593" w:rsidP="00AE7A19">
            <w:pPr>
              <w:autoSpaceDE w:val="0"/>
              <w:autoSpaceDN w:val="0"/>
              <w:adjustRightInd w:val="0"/>
              <w:spacing w:line="360" w:lineRule="auto"/>
              <w:jc w:val="both"/>
              <w:rPr>
                <w:bCs/>
                <w:noProof/>
                <w:color w:val="000000"/>
                <w:sz w:val="20"/>
              </w:rPr>
            </w:pPr>
            <w:r w:rsidRPr="00AE7A19">
              <w:rPr>
                <w:bCs/>
                <w:noProof/>
                <w:color w:val="000000"/>
                <w:sz w:val="20"/>
              </w:rPr>
              <w:t>0,6228</w:t>
            </w:r>
          </w:p>
        </w:tc>
        <w:tc>
          <w:tcPr>
            <w:tcW w:w="432" w:type="pct"/>
            <w:shd w:val="clear" w:color="auto" w:fill="auto"/>
          </w:tcPr>
          <w:p w:rsidR="00A81593" w:rsidRPr="00AE7A19" w:rsidRDefault="00A81593" w:rsidP="00AE7A19">
            <w:pPr>
              <w:autoSpaceDE w:val="0"/>
              <w:autoSpaceDN w:val="0"/>
              <w:adjustRightInd w:val="0"/>
              <w:spacing w:line="360" w:lineRule="auto"/>
              <w:jc w:val="both"/>
              <w:rPr>
                <w:bCs/>
                <w:noProof/>
                <w:color w:val="000000"/>
                <w:sz w:val="20"/>
              </w:rPr>
            </w:pPr>
            <w:r w:rsidRPr="00AE7A19">
              <w:rPr>
                <w:bCs/>
                <w:noProof/>
                <w:color w:val="000000"/>
                <w:sz w:val="20"/>
              </w:rPr>
              <w:t>0,64572</w:t>
            </w:r>
          </w:p>
        </w:tc>
        <w:tc>
          <w:tcPr>
            <w:tcW w:w="432" w:type="pct"/>
            <w:shd w:val="clear" w:color="auto" w:fill="auto"/>
          </w:tcPr>
          <w:p w:rsidR="00A81593" w:rsidRPr="00AE7A19" w:rsidRDefault="00A81593" w:rsidP="00AE7A19">
            <w:pPr>
              <w:autoSpaceDE w:val="0"/>
              <w:autoSpaceDN w:val="0"/>
              <w:adjustRightInd w:val="0"/>
              <w:spacing w:line="360" w:lineRule="auto"/>
              <w:jc w:val="both"/>
              <w:rPr>
                <w:bCs/>
                <w:noProof/>
                <w:color w:val="000000"/>
                <w:sz w:val="20"/>
              </w:rPr>
            </w:pPr>
            <w:r w:rsidRPr="00AE7A19">
              <w:rPr>
                <w:bCs/>
                <w:noProof/>
                <w:color w:val="000000"/>
                <w:sz w:val="20"/>
              </w:rPr>
              <w:t>0,66864</w:t>
            </w:r>
          </w:p>
        </w:tc>
        <w:tc>
          <w:tcPr>
            <w:tcW w:w="432" w:type="pct"/>
            <w:shd w:val="clear" w:color="auto" w:fill="auto"/>
          </w:tcPr>
          <w:p w:rsidR="00A81593" w:rsidRPr="00AE7A19" w:rsidRDefault="00A81593" w:rsidP="00AE7A19">
            <w:pPr>
              <w:autoSpaceDE w:val="0"/>
              <w:autoSpaceDN w:val="0"/>
              <w:adjustRightInd w:val="0"/>
              <w:spacing w:line="360" w:lineRule="auto"/>
              <w:jc w:val="both"/>
              <w:rPr>
                <w:bCs/>
                <w:noProof/>
                <w:color w:val="000000"/>
                <w:sz w:val="20"/>
              </w:rPr>
            </w:pPr>
            <w:r w:rsidRPr="00AE7A19">
              <w:rPr>
                <w:bCs/>
                <w:noProof/>
                <w:color w:val="000000"/>
                <w:sz w:val="20"/>
              </w:rPr>
              <w:t>0,71118</w:t>
            </w:r>
          </w:p>
        </w:tc>
        <w:tc>
          <w:tcPr>
            <w:tcW w:w="432" w:type="pct"/>
            <w:shd w:val="clear" w:color="auto" w:fill="auto"/>
          </w:tcPr>
          <w:p w:rsidR="00A81593" w:rsidRPr="00AE7A19" w:rsidRDefault="00A81593" w:rsidP="00AE7A19">
            <w:pPr>
              <w:autoSpaceDE w:val="0"/>
              <w:autoSpaceDN w:val="0"/>
              <w:adjustRightInd w:val="0"/>
              <w:spacing w:line="360" w:lineRule="auto"/>
              <w:jc w:val="both"/>
              <w:rPr>
                <w:bCs/>
                <w:noProof/>
                <w:color w:val="000000"/>
                <w:sz w:val="20"/>
              </w:rPr>
            </w:pPr>
            <w:r w:rsidRPr="00AE7A19">
              <w:rPr>
                <w:bCs/>
                <w:noProof/>
                <w:color w:val="000000"/>
                <w:sz w:val="20"/>
              </w:rPr>
              <w:t>0,75372</w:t>
            </w:r>
          </w:p>
        </w:tc>
        <w:tc>
          <w:tcPr>
            <w:tcW w:w="432" w:type="pct"/>
            <w:shd w:val="clear" w:color="auto" w:fill="auto"/>
          </w:tcPr>
          <w:p w:rsidR="00A81593" w:rsidRPr="00AE7A19" w:rsidRDefault="00A81593" w:rsidP="00AE7A19">
            <w:pPr>
              <w:autoSpaceDE w:val="0"/>
              <w:autoSpaceDN w:val="0"/>
              <w:adjustRightInd w:val="0"/>
              <w:spacing w:line="360" w:lineRule="auto"/>
              <w:jc w:val="both"/>
              <w:rPr>
                <w:bCs/>
                <w:noProof/>
                <w:color w:val="000000"/>
                <w:sz w:val="20"/>
              </w:rPr>
            </w:pPr>
            <w:r w:rsidRPr="00AE7A19">
              <w:rPr>
                <w:bCs/>
                <w:noProof/>
                <w:color w:val="000000"/>
                <w:sz w:val="20"/>
              </w:rPr>
              <w:t>0,8028</w:t>
            </w:r>
          </w:p>
        </w:tc>
      </w:tr>
    </w:tbl>
    <w:p w:rsidR="00A81593" w:rsidRPr="002E6768" w:rsidRDefault="00A81593" w:rsidP="003C6567">
      <w:pPr>
        <w:autoSpaceDE w:val="0"/>
        <w:autoSpaceDN w:val="0"/>
        <w:adjustRightInd w:val="0"/>
        <w:spacing w:line="360" w:lineRule="auto"/>
        <w:ind w:firstLine="709"/>
        <w:jc w:val="both"/>
        <w:rPr>
          <w:bCs/>
          <w:noProof/>
          <w:color w:val="000000"/>
          <w:sz w:val="28"/>
          <w:szCs w:val="20"/>
        </w:rPr>
      </w:pPr>
      <w:r w:rsidRPr="002E6768">
        <w:rPr>
          <w:bCs/>
          <w:i/>
          <w:iCs/>
          <w:noProof/>
          <w:color w:val="000000"/>
          <w:sz w:val="28"/>
          <w:szCs w:val="20"/>
        </w:rPr>
        <w:t xml:space="preserve">* МС — </w:t>
      </w:r>
      <w:r w:rsidRPr="002E6768">
        <w:rPr>
          <w:bCs/>
          <w:noProof/>
          <w:color w:val="000000"/>
          <w:sz w:val="28"/>
          <w:szCs w:val="20"/>
        </w:rPr>
        <w:t xml:space="preserve">маржинальные издержки; </w:t>
      </w:r>
      <w:r w:rsidRPr="002E6768">
        <w:rPr>
          <w:bCs/>
          <w:i/>
          <w:iCs/>
          <w:noProof/>
          <w:color w:val="000000"/>
          <w:sz w:val="28"/>
          <w:szCs w:val="20"/>
        </w:rPr>
        <w:t xml:space="preserve">Т- </w:t>
      </w:r>
      <w:r w:rsidRPr="002E6768">
        <w:rPr>
          <w:bCs/>
          <w:noProof/>
          <w:color w:val="000000"/>
          <w:sz w:val="28"/>
          <w:szCs w:val="20"/>
        </w:rPr>
        <w:t>порядковый номер года.</w:t>
      </w:r>
    </w:p>
    <w:p w:rsidR="00DC4DF1" w:rsidRPr="002E6768" w:rsidRDefault="00DC4DF1" w:rsidP="003C6567">
      <w:pPr>
        <w:spacing w:line="360" w:lineRule="auto"/>
        <w:ind w:firstLine="709"/>
        <w:jc w:val="both"/>
        <w:rPr>
          <w:b/>
          <w:bCs/>
          <w:noProof/>
          <w:color w:val="000000"/>
          <w:sz w:val="28"/>
          <w:szCs w:val="28"/>
        </w:rPr>
      </w:pPr>
    </w:p>
    <w:p w:rsidR="00A81593" w:rsidRPr="002E6768" w:rsidRDefault="00A81593" w:rsidP="003C6567">
      <w:pPr>
        <w:spacing w:line="360" w:lineRule="auto"/>
        <w:ind w:firstLine="709"/>
        <w:jc w:val="both"/>
        <w:rPr>
          <w:bCs/>
          <w:noProof/>
          <w:color w:val="000000"/>
          <w:sz w:val="28"/>
          <w:szCs w:val="28"/>
        </w:rPr>
      </w:pPr>
      <w:r w:rsidRPr="002E6768">
        <w:rPr>
          <w:noProof/>
          <w:color w:val="000000"/>
          <w:sz w:val="28"/>
          <w:szCs w:val="28"/>
        </w:rPr>
        <w:t xml:space="preserve">Используя в расчетах фактические полные затраты предприятия на содержание всех хозяйств метрополитена за </w:t>
      </w:r>
      <w:r w:rsidRPr="002E6768">
        <w:rPr>
          <w:bCs/>
          <w:noProof/>
          <w:color w:val="000000"/>
          <w:sz w:val="28"/>
          <w:szCs w:val="28"/>
        </w:rPr>
        <w:t xml:space="preserve">2000-2006 </w:t>
      </w:r>
      <w:r w:rsidRPr="002E6768">
        <w:rPr>
          <w:noProof/>
          <w:color w:val="000000"/>
          <w:sz w:val="28"/>
          <w:szCs w:val="28"/>
        </w:rPr>
        <w:t xml:space="preserve">гг., методом наименьших квадратов мы построили функцию </w:t>
      </w:r>
      <w:r w:rsidRPr="002E6768">
        <w:rPr>
          <w:bCs/>
          <w:i/>
          <w:iCs/>
          <w:noProof/>
          <w:color w:val="000000"/>
          <w:sz w:val="28"/>
          <w:szCs w:val="28"/>
        </w:rPr>
        <w:t xml:space="preserve">МС = </w:t>
      </w:r>
      <w:r w:rsidRPr="002E6768">
        <w:rPr>
          <w:bCs/>
          <w:noProof/>
          <w:color w:val="000000"/>
          <w:sz w:val="28"/>
          <w:szCs w:val="28"/>
        </w:rPr>
        <w:t>0,01</w:t>
      </w:r>
      <w:r w:rsidR="003B08E2" w:rsidRPr="002E6768">
        <w:rPr>
          <w:bCs/>
          <w:noProof/>
          <w:color w:val="000000"/>
          <w:sz w:val="28"/>
          <w:szCs w:val="28"/>
        </w:rPr>
        <w:t>х</w:t>
      </w:r>
      <w:r w:rsidRPr="002E6768">
        <w:rPr>
          <w:bCs/>
          <w:noProof/>
          <w:color w:val="000000"/>
          <w:sz w:val="28"/>
          <w:szCs w:val="28"/>
          <w:vertAlign w:val="superscript"/>
        </w:rPr>
        <w:t>2</w:t>
      </w:r>
      <w:r w:rsidRPr="002E6768">
        <w:rPr>
          <w:bCs/>
          <w:noProof/>
          <w:color w:val="000000"/>
          <w:sz w:val="28"/>
          <w:szCs w:val="28"/>
        </w:rPr>
        <w:t xml:space="preserve"> -</w:t>
      </w:r>
      <w:r w:rsidR="003B08E2" w:rsidRPr="002E6768">
        <w:rPr>
          <w:bCs/>
          <w:noProof/>
          <w:color w:val="000000"/>
          <w:sz w:val="28"/>
          <w:szCs w:val="28"/>
        </w:rPr>
        <w:t xml:space="preserve"> 0,0289х</w:t>
      </w:r>
      <w:r w:rsidRPr="002E6768">
        <w:rPr>
          <w:bCs/>
          <w:noProof/>
          <w:color w:val="000000"/>
          <w:sz w:val="28"/>
          <w:szCs w:val="28"/>
        </w:rPr>
        <w:t xml:space="preserve"> + 0,611 </w:t>
      </w:r>
      <w:r w:rsidRPr="002E6768">
        <w:rPr>
          <w:noProof/>
          <w:color w:val="000000"/>
          <w:sz w:val="28"/>
          <w:szCs w:val="28"/>
        </w:rPr>
        <w:t xml:space="preserve">и при </w:t>
      </w:r>
      <w:r w:rsidRPr="002E6768">
        <w:rPr>
          <w:bCs/>
          <w:i/>
          <w:iCs/>
          <w:noProof/>
          <w:color w:val="000000"/>
          <w:sz w:val="28"/>
          <w:szCs w:val="28"/>
        </w:rPr>
        <w:t>R</w:t>
      </w:r>
      <w:r w:rsidR="003B08E2" w:rsidRPr="002E6768">
        <w:rPr>
          <w:bCs/>
          <w:i/>
          <w:iCs/>
          <w:noProof/>
          <w:color w:val="000000"/>
          <w:sz w:val="28"/>
          <w:szCs w:val="28"/>
          <w:vertAlign w:val="superscript"/>
        </w:rPr>
        <w:t>2</w:t>
      </w:r>
      <w:r w:rsidRPr="002E6768">
        <w:rPr>
          <w:bCs/>
          <w:i/>
          <w:iCs/>
          <w:noProof/>
          <w:color w:val="000000"/>
          <w:sz w:val="28"/>
          <w:szCs w:val="28"/>
        </w:rPr>
        <w:t xml:space="preserve"> </w:t>
      </w:r>
      <w:r w:rsidRPr="002E6768">
        <w:rPr>
          <w:bCs/>
          <w:noProof/>
          <w:color w:val="000000"/>
          <w:sz w:val="28"/>
          <w:szCs w:val="28"/>
        </w:rPr>
        <w:t xml:space="preserve">= 0,7136 </w:t>
      </w:r>
      <w:r w:rsidRPr="002E6768">
        <w:rPr>
          <w:noProof/>
          <w:color w:val="000000"/>
          <w:sz w:val="28"/>
          <w:szCs w:val="28"/>
        </w:rPr>
        <w:t xml:space="preserve">определили тренд на дальнейшие годы. Рассчитанная функция общественно необходимых для данного предприятия затрат </w:t>
      </w:r>
      <w:r w:rsidRPr="002E6768">
        <w:rPr>
          <w:bCs/>
          <w:i/>
          <w:iCs/>
          <w:noProof/>
          <w:color w:val="000000"/>
          <w:sz w:val="28"/>
          <w:szCs w:val="28"/>
        </w:rPr>
        <w:t xml:space="preserve">АС = </w:t>
      </w:r>
      <w:r w:rsidRPr="002E6768">
        <w:rPr>
          <w:bCs/>
          <w:noProof/>
          <w:color w:val="000000"/>
          <w:sz w:val="28"/>
          <w:szCs w:val="28"/>
        </w:rPr>
        <w:t>0,0033</w:t>
      </w:r>
      <w:r w:rsidR="003B08E2" w:rsidRPr="002E6768">
        <w:rPr>
          <w:bCs/>
          <w:noProof/>
          <w:color w:val="000000"/>
          <w:sz w:val="28"/>
          <w:szCs w:val="28"/>
        </w:rPr>
        <w:t>х</w:t>
      </w:r>
      <w:r w:rsidRPr="002E6768">
        <w:rPr>
          <w:bCs/>
          <w:noProof/>
          <w:color w:val="000000"/>
          <w:sz w:val="28"/>
          <w:szCs w:val="28"/>
          <w:vertAlign w:val="superscript"/>
        </w:rPr>
        <w:t>2</w:t>
      </w:r>
      <w:r w:rsidR="003B08E2" w:rsidRPr="002E6768">
        <w:rPr>
          <w:bCs/>
          <w:noProof/>
          <w:color w:val="000000"/>
          <w:sz w:val="28"/>
          <w:szCs w:val="28"/>
        </w:rPr>
        <w:t xml:space="preserve"> — 0,014х</w:t>
      </w:r>
      <w:r w:rsidRPr="002E6768">
        <w:rPr>
          <w:bCs/>
          <w:noProof/>
          <w:color w:val="000000"/>
          <w:sz w:val="28"/>
          <w:szCs w:val="28"/>
        </w:rPr>
        <w:t xml:space="preserve"> + 0,6079 </w:t>
      </w:r>
      <w:r w:rsidRPr="002E6768">
        <w:rPr>
          <w:noProof/>
          <w:color w:val="000000"/>
          <w:sz w:val="28"/>
          <w:szCs w:val="28"/>
        </w:rPr>
        <w:t xml:space="preserve">определяет размер целесообразного тарифа на те годы, которые были отобраны для экономического анализа. Кривые функций </w:t>
      </w:r>
      <w:r w:rsidRPr="002E6768">
        <w:rPr>
          <w:bCs/>
          <w:i/>
          <w:iCs/>
          <w:noProof/>
          <w:color w:val="000000"/>
          <w:sz w:val="28"/>
          <w:szCs w:val="28"/>
        </w:rPr>
        <w:t xml:space="preserve">МС </w:t>
      </w:r>
      <w:r w:rsidRPr="002E6768">
        <w:rPr>
          <w:noProof/>
          <w:color w:val="000000"/>
          <w:sz w:val="28"/>
          <w:szCs w:val="28"/>
        </w:rPr>
        <w:t xml:space="preserve">и </w:t>
      </w:r>
      <w:r w:rsidRPr="002E6768">
        <w:rPr>
          <w:bCs/>
          <w:i/>
          <w:iCs/>
          <w:noProof/>
          <w:color w:val="000000"/>
          <w:sz w:val="28"/>
          <w:szCs w:val="28"/>
        </w:rPr>
        <w:t xml:space="preserve">АС </w:t>
      </w:r>
      <w:r w:rsidRPr="002E6768">
        <w:rPr>
          <w:noProof/>
          <w:color w:val="000000"/>
          <w:sz w:val="28"/>
          <w:szCs w:val="28"/>
        </w:rPr>
        <w:t xml:space="preserve">представлены на рисунке </w:t>
      </w:r>
      <w:r w:rsidRPr="002E6768">
        <w:rPr>
          <w:bCs/>
          <w:noProof/>
          <w:color w:val="000000"/>
          <w:sz w:val="28"/>
          <w:szCs w:val="28"/>
        </w:rPr>
        <w:t>1.</w:t>
      </w:r>
    </w:p>
    <w:p w:rsidR="003C6567" w:rsidRPr="002E6768" w:rsidRDefault="003C6567" w:rsidP="003C6567">
      <w:pPr>
        <w:spacing w:line="360" w:lineRule="auto"/>
        <w:ind w:firstLine="709"/>
        <w:jc w:val="both"/>
        <w:rPr>
          <w:bCs/>
          <w:noProof/>
          <w:color w:val="000000"/>
          <w:sz w:val="28"/>
          <w:szCs w:val="28"/>
        </w:rPr>
      </w:pPr>
    </w:p>
    <w:p w:rsidR="00A81593" w:rsidRPr="002E6768" w:rsidRDefault="00CA7DA9" w:rsidP="003C6567">
      <w:pPr>
        <w:spacing w:line="360" w:lineRule="auto"/>
        <w:ind w:firstLine="709"/>
        <w:jc w:val="both"/>
        <w:rPr>
          <w:noProof/>
          <w:color w:val="000000"/>
          <w:sz w:val="28"/>
          <w:szCs w:val="28"/>
        </w:rPr>
      </w:pPr>
      <w:r>
        <w:rPr>
          <w:noProof/>
          <w:color w:val="000000"/>
          <w:sz w:val="28"/>
          <w:szCs w:val="28"/>
        </w:rPr>
      </w:r>
      <w:r>
        <w:rPr>
          <w:noProof/>
          <w:color w:val="000000"/>
          <w:sz w:val="28"/>
          <w:szCs w:val="28"/>
        </w:rPr>
        <w:pict>
          <v:group id="_x0000_s1026" style="width:293.2pt;height:241.35pt;mso-wrap-distance-left:1.9pt;mso-wrap-distance-top:.25pt;mso-wrap-distance-right:1.9pt;mso-wrap-distance-bottom:11.3pt;mso-position-horizontal-relative:char;mso-position-vertical-relative:line" coordorigin="4066,9763" coordsize="7209,3408">
            <v:shape id="_x0000_s1027" type="#_x0000_t75" style="position:absolute;left:4066;top:9763;width:7209;height:2775;mso-wrap-edited:f" wrapcoords="0 0 0 21600 21600 21600 21600 0 0 0" o:allowincell="f">
              <v:imagedata r:id="rId8" o:title=""/>
            </v:shape>
            <v:shapetype id="_x0000_t202" coordsize="21600,21600" o:spt="202" path="m,l,21600r21600,l21600,xe">
              <v:stroke joinstyle="miter"/>
              <v:path gradientshapeok="t" o:connecttype="rect"/>
            </v:shapetype>
            <v:shape id="_x0000_s1028" type="#_x0000_t202" style="position:absolute;left:5031;top:12763;width:5213;height:408;mso-wrap-edited:f" o:allowincell="f" filled="f" strokecolor="white" strokeweight="0">
              <v:textbox inset="0,0,0,0">
                <w:txbxContent>
                  <w:p w:rsidR="00A81593" w:rsidRPr="003C6567" w:rsidRDefault="00A81593" w:rsidP="00A81593">
                    <w:pPr>
                      <w:pStyle w:val="Style2"/>
                      <w:widowControl/>
                      <w:rPr>
                        <w:rStyle w:val="FontStyle13"/>
                        <w:b w:val="0"/>
                        <w:sz w:val="20"/>
                        <w:szCs w:val="20"/>
                      </w:rPr>
                    </w:pPr>
                    <w:r w:rsidRPr="003C6567">
                      <w:rPr>
                        <w:rStyle w:val="FontStyle13"/>
                        <w:b w:val="0"/>
                        <w:sz w:val="20"/>
                        <w:szCs w:val="20"/>
                      </w:rPr>
                      <w:t xml:space="preserve">Рис. 1. Тренды МСи </w:t>
                    </w:r>
                    <w:r w:rsidRPr="003C6567">
                      <w:rPr>
                        <w:rStyle w:val="FontStyle12"/>
                        <w:b w:val="0"/>
                        <w:sz w:val="20"/>
                        <w:szCs w:val="20"/>
                      </w:rPr>
                      <w:t xml:space="preserve">АС для </w:t>
                    </w:r>
                    <w:r w:rsidRPr="003C6567">
                      <w:rPr>
                        <w:rStyle w:val="FontStyle13"/>
                        <w:b w:val="0"/>
                        <w:sz w:val="20"/>
                        <w:szCs w:val="20"/>
                      </w:rPr>
                      <w:t xml:space="preserve">оценки тарифа за период </w:t>
                    </w:r>
                    <w:r w:rsidRPr="003C6567">
                      <w:rPr>
                        <w:rStyle w:val="FontStyle18"/>
                        <w:b w:val="0"/>
                        <w:sz w:val="20"/>
                        <w:szCs w:val="20"/>
                      </w:rPr>
                      <w:t xml:space="preserve">2000-2009 </w:t>
                    </w:r>
                    <w:r w:rsidRPr="003C6567">
                      <w:rPr>
                        <w:rStyle w:val="FontStyle13"/>
                        <w:b w:val="0"/>
                        <w:sz w:val="20"/>
                        <w:szCs w:val="20"/>
                      </w:rPr>
                      <w:t>гг. на проезд в Харьковском</w:t>
                    </w:r>
                    <w:r w:rsidRPr="003B08E2">
                      <w:rPr>
                        <w:rStyle w:val="FontStyle13"/>
                        <w:b w:val="0"/>
                        <w:sz w:val="28"/>
                        <w:szCs w:val="28"/>
                      </w:rPr>
                      <w:t xml:space="preserve"> </w:t>
                    </w:r>
                    <w:r w:rsidRPr="003C6567">
                      <w:rPr>
                        <w:rStyle w:val="FontStyle13"/>
                        <w:b w:val="0"/>
                        <w:sz w:val="20"/>
                        <w:szCs w:val="20"/>
                      </w:rPr>
                      <w:t>метрополитене</w:t>
                    </w:r>
                  </w:p>
                </w:txbxContent>
              </v:textbox>
            </v:shape>
            <w10:wrap type="none" anchorx="margin"/>
            <w10:anchorlock/>
          </v:group>
        </w:pict>
      </w:r>
    </w:p>
    <w:p w:rsidR="003C6567" w:rsidRPr="002E6768" w:rsidRDefault="003C6567" w:rsidP="003C6567">
      <w:pPr>
        <w:autoSpaceDE w:val="0"/>
        <w:autoSpaceDN w:val="0"/>
        <w:adjustRightInd w:val="0"/>
        <w:spacing w:line="360" w:lineRule="auto"/>
        <w:ind w:firstLine="709"/>
        <w:jc w:val="both"/>
        <w:rPr>
          <w:noProof/>
          <w:color w:val="000000"/>
          <w:sz w:val="28"/>
          <w:szCs w:val="28"/>
        </w:rPr>
      </w:pPr>
    </w:p>
    <w:p w:rsidR="004868CF" w:rsidRPr="002E6768" w:rsidRDefault="00A81593" w:rsidP="003C6567">
      <w:pPr>
        <w:autoSpaceDE w:val="0"/>
        <w:autoSpaceDN w:val="0"/>
        <w:adjustRightInd w:val="0"/>
        <w:spacing w:line="360" w:lineRule="auto"/>
        <w:ind w:firstLine="709"/>
        <w:jc w:val="both"/>
        <w:rPr>
          <w:noProof/>
          <w:color w:val="000000"/>
          <w:sz w:val="28"/>
          <w:szCs w:val="28"/>
        </w:rPr>
      </w:pPr>
      <w:r w:rsidRPr="002E6768">
        <w:rPr>
          <w:noProof/>
          <w:color w:val="000000"/>
          <w:sz w:val="28"/>
          <w:szCs w:val="28"/>
        </w:rPr>
        <w:t>В научной и учебной экономической литературе бытует мнение о том, что маржинальное ценообразование не распространено в хозяйственной практике из-за трудностей расчета маржинальных затрат предприятия. В недавно опубликованной монографии мы доказали, что каждый бухгалтер и экономист-плановик любого предприятия в реальности работает с данными бухгалтерского</w:t>
      </w:r>
      <w:r w:rsidR="003B08E2" w:rsidRPr="002E6768">
        <w:rPr>
          <w:noProof/>
          <w:color w:val="000000"/>
          <w:sz w:val="28"/>
          <w:szCs w:val="28"/>
        </w:rPr>
        <w:t xml:space="preserve"> </w:t>
      </w:r>
      <w:r w:rsidR="004868CF" w:rsidRPr="002E6768">
        <w:rPr>
          <w:noProof/>
          <w:color w:val="000000"/>
          <w:sz w:val="28"/>
          <w:szCs w:val="28"/>
        </w:rPr>
        <w:t xml:space="preserve">учета, которые имеют маржинальную природу. Здесь мы </w:t>
      </w:r>
      <w:r w:rsidR="004868CF" w:rsidRPr="002E6768">
        <w:rPr>
          <w:noProof/>
          <w:color w:val="000000"/>
          <w:sz w:val="28"/>
          <w:szCs w:val="28"/>
        </w:rPr>
        <w:lastRenderedPageBreak/>
        <w:t>поставили перед собой цель показать возможности применения новых теоретических положений в конкретном случае, который имеет немаловажное социальное значение.</w:t>
      </w:r>
    </w:p>
    <w:p w:rsidR="004868CF" w:rsidRPr="002E6768" w:rsidRDefault="004868CF" w:rsidP="003C6567">
      <w:pPr>
        <w:autoSpaceDE w:val="0"/>
        <w:autoSpaceDN w:val="0"/>
        <w:adjustRightInd w:val="0"/>
        <w:spacing w:line="360" w:lineRule="auto"/>
        <w:ind w:firstLine="709"/>
        <w:jc w:val="both"/>
        <w:rPr>
          <w:noProof/>
          <w:color w:val="000000"/>
          <w:sz w:val="28"/>
          <w:szCs w:val="28"/>
        </w:rPr>
      </w:pPr>
      <w:r w:rsidRPr="002E6768">
        <w:rPr>
          <w:noProof/>
          <w:color w:val="000000"/>
          <w:sz w:val="28"/>
          <w:szCs w:val="28"/>
        </w:rPr>
        <w:t xml:space="preserve">Маржинальный анализ производственных процессов и израсходованных ресурсов отражает интегральную оценку прибыльности предприятия, представленную кривыми </w:t>
      </w:r>
      <w:r w:rsidRPr="002E6768">
        <w:rPr>
          <w:i/>
          <w:iCs/>
          <w:noProof/>
          <w:color w:val="000000"/>
          <w:sz w:val="28"/>
          <w:szCs w:val="28"/>
        </w:rPr>
        <w:t xml:space="preserve">МС </w:t>
      </w:r>
      <w:r w:rsidRPr="002E6768">
        <w:rPr>
          <w:noProof/>
          <w:color w:val="000000"/>
          <w:sz w:val="28"/>
          <w:szCs w:val="28"/>
        </w:rPr>
        <w:t xml:space="preserve">и </w:t>
      </w:r>
      <w:r w:rsidRPr="002E6768">
        <w:rPr>
          <w:i/>
          <w:iCs/>
          <w:noProof/>
          <w:color w:val="000000"/>
          <w:sz w:val="28"/>
          <w:szCs w:val="28"/>
        </w:rPr>
        <w:t xml:space="preserve">АС. </w:t>
      </w:r>
      <w:r w:rsidRPr="002E6768">
        <w:rPr>
          <w:noProof/>
          <w:color w:val="000000"/>
          <w:sz w:val="28"/>
          <w:szCs w:val="28"/>
        </w:rPr>
        <w:t xml:space="preserve">На рисунке 1 видно, что кривые пересеклись в самом начале 2001 г.; это означает, что эффект от масштаба исчез, хотя преобладающая часть основных фондов еще не исчерпала свой амортизационный срок. Иначе говоря, необходим срочный анализ структуры использования амортизационных отчислений и текущих расходов. По данным предприятия, размер амортизации ежегодно превышает 40 млн. грн. Этого достаточно, чтобы путем самофинансирования (без субвенций и госбюджетных дотаций) решать проблемы модернизации и нового строительства. За период 2000—2006 гг. могла быть накоплена сумма в 280 млн. грн. только амортизационных отчислений, но непонятно, как ею распорядились на предприятии. С 2001 г. кривая </w:t>
      </w:r>
      <w:r w:rsidRPr="002E6768">
        <w:rPr>
          <w:i/>
          <w:noProof/>
          <w:color w:val="000000"/>
          <w:sz w:val="28"/>
          <w:szCs w:val="28"/>
        </w:rPr>
        <w:t>МС</w:t>
      </w:r>
      <w:r w:rsidR="003B08E2" w:rsidRPr="002E6768">
        <w:rPr>
          <w:noProof/>
          <w:color w:val="000000"/>
          <w:sz w:val="28"/>
          <w:szCs w:val="28"/>
        </w:rPr>
        <w:t xml:space="preserve"> </w:t>
      </w:r>
      <w:r w:rsidRPr="002E6768">
        <w:rPr>
          <w:noProof/>
          <w:color w:val="000000"/>
          <w:sz w:val="28"/>
          <w:szCs w:val="28"/>
        </w:rPr>
        <w:t xml:space="preserve">идет вверх над кривой </w:t>
      </w:r>
      <w:r w:rsidRPr="002E6768">
        <w:rPr>
          <w:i/>
          <w:iCs/>
          <w:noProof/>
          <w:color w:val="000000"/>
          <w:sz w:val="28"/>
          <w:szCs w:val="28"/>
        </w:rPr>
        <w:t xml:space="preserve">АС; </w:t>
      </w:r>
      <w:r w:rsidRPr="002E6768">
        <w:rPr>
          <w:noProof/>
          <w:color w:val="000000"/>
          <w:sz w:val="28"/>
          <w:szCs w:val="28"/>
        </w:rPr>
        <w:t xml:space="preserve">это означает, что предприятие наращивает присвоение незаработанной ренты. Разрыв между обеими кривыми после точки их пересечения показывает, что на предприятии фактические затраты превышают общественно необходимые, а разница относится к ренте. Только в 2006 г. эта сумма составила 62296,84 тыс. грн., в 2007 г. - 90607,3 тыс. грн. и т. д. В расчет кривой </w:t>
      </w:r>
      <w:r w:rsidRPr="002E6768">
        <w:rPr>
          <w:i/>
          <w:iCs/>
          <w:noProof/>
          <w:color w:val="000000"/>
          <w:sz w:val="28"/>
          <w:szCs w:val="28"/>
        </w:rPr>
        <w:t xml:space="preserve">МС </w:t>
      </w:r>
      <w:r w:rsidRPr="002E6768">
        <w:rPr>
          <w:noProof/>
          <w:color w:val="000000"/>
          <w:sz w:val="28"/>
          <w:szCs w:val="28"/>
        </w:rPr>
        <w:t>заложена ежегодная прибыль в 30% от полных расходов предприятия. То есть мы сразу даже превысили фактическую себестоимость как начальную базу для исчислений, к тому же приняли без ограничений все реальные затраты предприятия, хотя в отношении многих статей есть очень большие сомнения в правомерности фактически включенных предприятием сумм.</w:t>
      </w:r>
    </w:p>
    <w:p w:rsidR="004868CF" w:rsidRPr="002E6768" w:rsidRDefault="004868CF" w:rsidP="003C6567">
      <w:pPr>
        <w:autoSpaceDE w:val="0"/>
        <w:autoSpaceDN w:val="0"/>
        <w:adjustRightInd w:val="0"/>
        <w:spacing w:line="360" w:lineRule="auto"/>
        <w:ind w:firstLine="709"/>
        <w:jc w:val="both"/>
        <w:rPr>
          <w:noProof/>
          <w:color w:val="000000"/>
          <w:sz w:val="28"/>
          <w:szCs w:val="28"/>
        </w:rPr>
      </w:pPr>
      <w:r w:rsidRPr="002E6768">
        <w:rPr>
          <w:noProof/>
          <w:color w:val="000000"/>
          <w:sz w:val="28"/>
          <w:szCs w:val="28"/>
        </w:rPr>
        <w:t xml:space="preserve">Далее мы рассчитали общественно необходимые для данного предприятия затраты </w:t>
      </w:r>
      <w:r w:rsidRPr="002E6768">
        <w:rPr>
          <w:i/>
          <w:iCs/>
          <w:noProof/>
          <w:color w:val="000000"/>
          <w:sz w:val="28"/>
          <w:szCs w:val="28"/>
        </w:rPr>
        <w:t xml:space="preserve">(АС) </w:t>
      </w:r>
      <w:r w:rsidRPr="002E6768">
        <w:rPr>
          <w:noProof/>
          <w:color w:val="000000"/>
          <w:sz w:val="28"/>
          <w:szCs w:val="28"/>
        </w:rPr>
        <w:t xml:space="preserve">на то, чтобы 1) покрыть текущие расходы; 2) обеспечить достаточную прибыль; 3) накопить средства для </w:t>
      </w:r>
      <w:r w:rsidRPr="002E6768">
        <w:rPr>
          <w:noProof/>
          <w:color w:val="000000"/>
          <w:sz w:val="28"/>
          <w:szCs w:val="28"/>
        </w:rPr>
        <w:lastRenderedPageBreak/>
        <w:t>самофинансирования мер по модернизации производства или новому строительству.</w:t>
      </w:r>
    </w:p>
    <w:p w:rsidR="004868CF" w:rsidRPr="002E6768" w:rsidRDefault="004868CF" w:rsidP="003C6567">
      <w:pPr>
        <w:autoSpaceDE w:val="0"/>
        <w:autoSpaceDN w:val="0"/>
        <w:adjustRightInd w:val="0"/>
        <w:spacing w:line="360" w:lineRule="auto"/>
        <w:ind w:firstLine="709"/>
        <w:jc w:val="both"/>
        <w:rPr>
          <w:noProof/>
          <w:color w:val="000000"/>
          <w:sz w:val="28"/>
          <w:szCs w:val="28"/>
        </w:rPr>
      </w:pPr>
      <w:r w:rsidRPr="002E6768">
        <w:rPr>
          <w:noProof/>
          <w:color w:val="000000"/>
          <w:sz w:val="28"/>
          <w:szCs w:val="28"/>
        </w:rPr>
        <w:t xml:space="preserve">Общественно необходимые затраты </w:t>
      </w:r>
      <w:r w:rsidRPr="002E6768">
        <w:rPr>
          <w:i/>
          <w:iCs/>
          <w:noProof/>
          <w:color w:val="000000"/>
          <w:sz w:val="28"/>
          <w:szCs w:val="28"/>
        </w:rPr>
        <w:t xml:space="preserve">(АС) </w:t>
      </w:r>
      <w:r w:rsidRPr="002E6768">
        <w:rPr>
          <w:noProof/>
          <w:color w:val="000000"/>
          <w:sz w:val="28"/>
          <w:szCs w:val="28"/>
        </w:rPr>
        <w:t>показывают ту величину тарифа, которая в долгосрочном периоде позволяет покрыть экономически обоснованные текущие расходы и накопить средства для развития. Для периода 2000— 2009 гг. предел общественно необходимых затрат составляет 59,328 коп. за одну поездку. В 2009 г. он мог подняться до 80,28 коп. за одну поездку. Отсюда следует, что с 2006 г. харьковский жетон в 75 коп. не только целиком и полностью обеспечивает необходимую целевую прибыль предприятия, но и покрывает расходы на перевозку льготного контингента.</w:t>
      </w:r>
    </w:p>
    <w:p w:rsidR="004868CF" w:rsidRPr="002E6768" w:rsidRDefault="004868CF" w:rsidP="003C6567">
      <w:pPr>
        <w:autoSpaceDE w:val="0"/>
        <w:autoSpaceDN w:val="0"/>
        <w:adjustRightInd w:val="0"/>
        <w:spacing w:line="360" w:lineRule="auto"/>
        <w:ind w:firstLine="709"/>
        <w:jc w:val="both"/>
        <w:rPr>
          <w:noProof/>
          <w:color w:val="000000"/>
          <w:sz w:val="28"/>
          <w:szCs w:val="28"/>
        </w:rPr>
      </w:pPr>
      <w:r w:rsidRPr="002E6768">
        <w:rPr>
          <w:noProof/>
          <w:color w:val="000000"/>
          <w:sz w:val="28"/>
          <w:szCs w:val="28"/>
        </w:rPr>
        <w:t>Как мы показали выше, действующий Порядок формирования тарифов на услуги городского электрического транспорта содержит, как минимум, 10 противоречий. Многие его положения не выдерживают критики, в</w:t>
      </w:r>
      <w:r w:rsidR="003B08E2" w:rsidRPr="002E6768">
        <w:rPr>
          <w:noProof/>
          <w:color w:val="000000"/>
          <w:sz w:val="28"/>
          <w:szCs w:val="28"/>
        </w:rPr>
        <w:t xml:space="preserve"> </w:t>
      </w:r>
      <w:r w:rsidRPr="002E6768">
        <w:rPr>
          <w:noProof/>
          <w:color w:val="000000"/>
          <w:sz w:val="28"/>
          <w:szCs w:val="28"/>
        </w:rPr>
        <w:t>частности, предложенная формула расчета. Понятно, что тариф должен учитывать величину средней дальности поездки, информация о которой в управлениях метрополитенов регулярно накапливается.</w:t>
      </w:r>
    </w:p>
    <w:p w:rsidR="004868CF" w:rsidRPr="002E6768" w:rsidRDefault="004868CF" w:rsidP="003C6567">
      <w:pPr>
        <w:autoSpaceDE w:val="0"/>
        <w:autoSpaceDN w:val="0"/>
        <w:adjustRightInd w:val="0"/>
        <w:spacing w:line="360" w:lineRule="auto"/>
        <w:ind w:firstLine="709"/>
        <w:jc w:val="both"/>
        <w:rPr>
          <w:noProof/>
          <w:color w:val="000000"/>
          <w:sz w:val="28"/>
          <w:szCs w:val="28"/>
        </w:rPr>
      </w:pPr>
      <w:r w:rsidRPr="002E6768">
        <w:rPr>
          <w:noProof/>
          <w:color w:val="000000"/>
          <w:sz w:val="28"/>
          <w:szCs w:val="28"/>
        </w:rPr>
        <w:t xml:space="preserve">Заявления предприятия о незначительной рентабельности (убыточности) нельзя признать экономически обоснованными, ибо они опираются не на оценку фактической прибыли при наличии достоверных данных о выручке и расходах, а на соображения о недополученных деньгах от проезда пассажиров льготного контингента. Данное определение рентабельности (и убыточности) является некорректным. Если принять во внимание такие факторы, как высокий уровень капиталоемкости, высокая концентрация наличной выручки и скорость ее оборота, характер функционирования предприятия (специальная монополия), существенная специфика образования прибыли (убытков) в динамике финансовых потоков предприятия, то становится неоспоримой потребность в ином подходе к оценке рентабельности и тарифообразования в метрополитене. В первую очередь, этот подход должен обеспечивать общественный интерес, то есть интерес с позиций государственного регулирования необходимых для </w:t>
      </w:r>
      <w:r w:rsidRPr="002E6768">
        <w:rPr>
          <w:noProof/>
          <w:color w:val="000000"/>
          <w:sz w:val="28"/>
          <w:szCs w:val="28"/>
        </w:rPr>
        <w:lastRenderedPageBreak/>
        <w:t>общества услуг. Мы предлагаем применить именно маржинальный подход к образованию тарифов на услуги по перевозке пассажиров в городском электротранспорте.</w:t>
      </w:r>
    </w:p>
    <w:p w:rsidR="004868CF" w:rsidRPr="002E6768" w:rsidRDefault="004868CF" w:rsidP="003C6567">
      <w:pPr>
        <w:spacing w:line="360" w:lineRule="auto"/>
        <w:ind w:firstLine="709"/>
        <w:jc w:val="both"/>
        <w:rPr>
          <w:noProof/>
          <w:color w:val="000000"/>
          <w:sz w:val="28"/>
          <w:szCs w:val="28"/>
        </w:rPr>
      </w:pPr>
      <w:r w:rsidRPr="002E6768">
        <w:rPr>
          <w:noProof/>
          <w:color w:val="000000"/>
          <w:sz w:val="28"/>
          <w:szCs w:val="28"/>
        </w:rPr>
        <w:t xml:space="preserve">Для обоснованного определения тарифа на уровне средних затрат важно сравнить тренд функции продуктивности капитала </w:t>
      </w:r>
      <w:r w:rsidRPr="002E6768">
        <w:rPr>
          <w:i/>
          <w:iCs/>
          <w:noProof/>
          <w:color w:val="000000"/>
          <w:sz w:val="28"/>
          <w:szCs w:val="28"/>
        </w:rPr>
        <w:t xml:space="preserve">ПК </w:t>
      </w:r>
      <w:r w:rsidRPr="002E6768">
        <w:rPr>
          <w:noProof/>
          <w:color w:val="000000"/>
          <w:sz w:val="28"/>
          <w:szCs w:val="28"/>
        </w:rPr>
        <w:t xml:space="preserve">с кривыми </w:t>
      </w:r>
      <w:r w:rsidRPr="002E6768">
        <w:rPr>
          <w:i/>
          <w:iCs/>
          <w:noProof/>
          <w:color w:val="000000"/>
          <w:sz w:val="28"/>
          <w:szCs w:val="28"/>
        </w:rPr>
        <w:t xml:space="preserve">МС </w:t>
      </w:r>
      <w:r w:rsidRPr="002E6768">
        <w:rPr>
          <w:noProof/>
          <w:color w:val="000000"/>
          <w:sz w:val="28"/>
          <w:szCs w:val="28"/>
        </w:rPr>
        <w:t xml:space="preserve">и </w:t>
      </w:r>
      <w:r w:rsidRPr="002E6768">
        <w:rPr>
          <w:i/>
          <w:iCs/>
          <w:noProof/>
          <w:color w:val="000000"/>
          <w:sz w:val="28"/>
          <w:szCs w:val="28"/>
        </w:rPr>
        <w:t xml:space="preserve">АС </w:t>
      </w:r>
      <w:r w:rsidRPr="002E6768">
        <w:rPr>
          <w:noProof/>
          <w:color w:val="000000"/>
          <w:sz w:val="28"/>
          <w:szCs w:val="28"/>
        </w:rPr>
        <w:t xml:space="preserve">в долгосрочном периоде (рис. 2). Продуктивность капитала — важный показатель степени рационального использования задействованных ресурсов; </w:t>
      </w:r>
      <w:r w:rsidRPr="002E6768">
        <w:rPr>
          <w:i/>
          <w:iCs/>
          <w:noProof/>
          <w:color w:val="000000"/>
          <w:sz w:val="28"/>
          <w:szCs w:val="28"/>
        </w:rPr>
        <w:t>ПК</w:t>
      </w:r>
      <w:r w:rsidR="004E354C" w:rsidRPr="002E6768">
        <w:rPr>
          <w:i/>
          <w:iCs/>
          <w:noProof/>
          <w:color w:val="000000"/>
          <w:sz w:val="28"/>
          <w:szCs w:val="28"/>
        </w:rPr>
        <w:t xml:space="preserve"> </w:t>
      </w:r>
      <w:r w:rsidR="004E354C" w:rsidRPr="002E6768">
        <w:rPr>
          <w:iCs/>
          <w:noProof/>
          <w:color w:val="000000"/>
          <w:sz w:val="28"/>
          <w:szCs w:val="28"/>
        </w:rPr>
        <w:t>рас</w:t>
      </w:r>
      <w:r w:rsidRPr="002E6768">
        <w:rPr>
          <w:noProof/>
          <w:color w:val="000000"/>
          <w:sz w:val="28"/>
          <w:szCs w:val="28"/>
        </w:rPr>
        <w:t xml:space="preserve">считана как результат деления объемов перевозки пассажиров на размер полных затрат </w:t>
      </w:r>
      <w:r w:rsidRPr="002E6768">
        <w:rPr>
          <w:i/>
          <w:iCs/>
          <w:noProof/>
          <w:color w:val="000000"/>
          <w:sz w:val="28"/>
          <w:szCs w:val="28"/>
        </w:rPr>
        <w:t xml:space="preserve">(ПК= Q/C, </w:t>
      </w:r>
      <w:r w:rsidRPr="002E6768">
        <w:rPr>
          <w:noProof/>
          <w:color w:val="000000"/>
          <w:sz w:val="28"/>
          <w:szCs w:val="28"/>
        </w:rPr>
        <w:t xml:space="preserve">пас./грн.). Это равенство показывает, сколько перевезенных пассажиров приходится на каждую истраченную предприятием гривню в расчете на годовые показатели. Методом наименьших квадратов получена функция </w:t>
      </w:r>
      <w:r w:rsidRPr="002E6768">
        <w:rPr>
          <w:i/>
          <w:iCs/>
          <w:noProof/>
          <w:color w:val="000000"/>
          <w:sz w:val="28"/>
          <w:szCs w:val="28"/>
        </w:rPr>
        <w:t>ПК=0/С=</w:t>
      </w:r>
      <w:r w:rsidRPr="002E6768">
        <w:rPr>
          <w:noProof/>
          <w:color w:val="000000"/>
          <w:sz w:val="28"/>
          <w:szCs w:val="28"/>
        </w:rPr>
        <w:t>0,012х</w:t>
      </w:r>
      <w:r w:rsidRPr="002E6768">
        <w:rPr>
          <w:noProof/>
          <w:color w:val="000000"/>
          <w:sz w:val="28"/>
          <w:szCs w:val="28"/>
          <w:vertAlign w:val="superscript"/>
        </w:rPr>
        <w:t>2</w:t>
      </w:r>
      <w:r w:rsidRPr="002E6768">
        <w:rPr>
          <w:noProof/>
          <w:color w:val="000000"/>
          <w:sz w:val="28"/>
          <w:szCs w:val="28"/>
        </w:rPr>
        <w:t xml:space="preserve"> - 0,2341</w:t>
      </w:r>
      <w:r w:rsidR="004E354C" w:rsidRPr="002E6768">
        <w:rPr>
          <w:noProof/>
          <w:color w:val="000000"/>
          <w:sz w:val="28"/>
          <w:szCs w:val="28"/>
        </w:rPr>
        <w:t>х</w:t>
      </w:r>
      <w:r w:rsidRPr="002E6768">
        <w:rPr>
          <w:noProof/>
          <w:color w:val="000000"/>
          <w:sz w:val="28"/>
          <w:szCs w:val="28"/>
        </w:rPr>
        <w:t xml:space="preserve"> + 2,5447 при </w:t>
      </w:r>
      <w:r w:rsidR="004E354C" w:rsidRPr="002E6768">
        <w:rPr>
          <w:noProof/>
          <w:color w:val="000000"/>
          <w:sz w:val="28"/>
          <w:szCs w:val="28"/>
        </w:rPr>
        <w:t>R</w:t>
      </w:r>
      <w:r w:rsidRPr="002E6768">
        <w:rPr>
          <w:noProof/>
          <w:color w:val="000000"/>
          <w:sz w:val="28"/>
          <w:szCs w:val="28"/>
          <w:vertAlign w:val="superscript"/>
        </w:rPr>
        <w:t>2</w:t>
      </w:r>
      <w:r w:rsidRPr="002E6768">
        <w:rPr>
          <w:noProof/>
          <w:color w:val="000000"/>
          <w:sz w:val="28"/>
          <w:szCs w:val="28"/>
        </w:rPr>
        <w:t xml:space="preserve"> =0,9098 и построен тренд до 2014 г.</w:t>
      </w:r>
    </w:p>
    <w:p w:rsidR="003C6567" w:rsidRPr="002E6768" w:rsidRDefault="003C6567" w:rsidP="003C6567">
      <w:pPr>
        <w:spacing w:line="360" w:lineRule="auto"/>
        <w:ind w:firstLine="709"/>
        <w:jc w:val="both"/>
        <w:rPr>
          <w:noProof/>
          <w:color w:val="000000"/>
          <w:sz w:val="28"/>
          <w:szCs w:val="28"/>
        </w:rPr>
      </w:pPr>
    </w:p>
    <w:p w:rsidR="003C6567" w:rsidRPr="002E6768" w:rsidRDefault="00CA7DA9" w:rsidP="003C6567">
      <w:pPr>
        <w:spacing w:line="360" w:lineRule="auto"/>
        <w:ind w:firstLine="709"/>
        <w:jc w:val="both"/>
        <w:rPr>
          <w:noProof/>
          <w:color w:val="000000"/>
          <w:sz w:val="28"/>
          <w:szCs w:val="28"/>
        </w:rPr>
      </w:pPr>
      <w:r>
        <w:rPr>
          <w:noProof/>
        </w:rPr>
        <w:pict>
          <v:group id="_x0000_s1029" style="position:absolute;left:0;text-align:left;margin-left:43.3pt;margin-top:10.75pt;width:389.9pt;height:253.3pt;z-index:251659264;mso-wrap-distance-left:1.9pt;mso-wrap-distance-right:1.9pt;mso-wrap-distance-bottom:21.6pt;mso-position-horizontal-relative:margin" coordorigin="4205,9614" coordsize="6950,3447">
            <v:shape id="_x0000_s1030" type="#_x0000_t75" style="position:absolute;left:4205;top:9614;width:6950;height:3015;mso-wrap-edited:f" wrapcoords="0 0 0 21600 21600 21600 21600 0 0 0" o:allowincell="f">
              <v:imagedata r:id="rId9" o:title="" gain="142470f" blacklevel="-3277f" grayscale="t"/>
            </v:shape>
            <v:shape id="_x0000_s1031" type="#_x0000_t202" style="position:absolute;left:5779;top:12652;width:3869;height:408;mso-wrap-edited:f" o:allowincell="f" filled="f" strokecolor="white" strokeweight="0">
              <v:textbox inset="0,0,0,0">
                <w:txbxContent>
                  <w:p w:rsidR="004868CF" w:rsidRPr="004E354C" w:rsidRDefault="004868CF" w:rsidP="004868CF">
                    <w:pPr>
                      <w:pStyle w:val="Style2"/>
                      <w:widowControl/>
                      <w:rPr>
                        <w:rStyle w:val="FontStyle14"/>
                        <w:b w:val="0"/>
                        <w:sz w:val="22"/>
                        <w:szCs w:val="22"/>
                      </w:rPr>
                    </w:pPr>
                    <w:r w:rsidRPr="004E354C">
                      <w:rPr>
                        <w:rStyle w:val="FontStyle14"/>
                        <w:b w:val="0"/>
                        <w:sz w:val="22"/>
                        <w:szCs w:val="22"/>
                      </w:rPr>
                      <w:t>Рис. 2. Тренд продуктивности капитала для Харьковского метрополитена за 2000-2014 гг.</w:t>
                    </w:r>
                  </w:p>
                </w:txbxContent>
              </v:textbox>
            </v:shape>
            <w10:wrap type="topAndBottom" anchorx="margin"/>
          </v:group>
        </w:pict>
      </w:r>
    </w:p>
    <w:p w:rsidR="00076DE8" w:rsidRPr="002E6768" w:rsidRDefault="004868CF" w:rsidP="003C6567">
      <w:pPr>
        <w:spacing w:line="360" w:lineRule="auto"/>
        <w:ind w:firstLine="709"/>
        <w:jc w:val="both"/>
        <w:rPr>
          <w:noProof/>
          <w:color w:val="000000"/>
          <w:sz w:val="28"/>
          <w:szCs w:val="28"/>
        </w:rPr>
      </w:pPr>
      <w:r w:rsidRPr="002E6768">
        <w:rPr>
          <w:noProof/>
          <w:color w:val="000000"/>
          <w:sz w:val="28"/>
          <w:szCs w:val="28"/>
        </w:rPr>
        <w:t xml:space="preserve">На рисунке 2 видим, что при сохранении нынешних темпов роста затрат и объемов пассажиропотоков продуктивность задействованного в данном предприятии капитала падает на протяжении 2000—2010 гг. </w:t>
      </w:r>
      <w:r w:rsidRPr="002E6768">
        <w:rPr>
          <w:noProof/>
          <w:color w:val="000000"/>
          <w:sz w:val="28"/>
          <w:szCs w:val="28"/>
        </w:rPr>
        <w:lastRenderedPageBreak/>
        <w:t xml:space="preserve">Поскольку величина продуктивности капитала непосредственно зависит от величины фактических затрат предприятия на организацию перевозного процесса, то факт падения функции </w:t>
      </w:r>
      <w:r w:rsidRPr="002E6768">
        <w:rPr>
          <w:i/>
          <w:iCs/>
          <w:noProof/>
          <w:color w:val="000000"/>
          <w:sz w:val="28"/>
          <w:szCs w:val="28"/>
        </w:rPr>
        <w:t xml:space="preserve">ПК </w:t>
      </w:r>
      <w:r w:rsidRPr="002E6768">
        <w:rPr>
          <w:noProof/>
          <w:color w:val="000000"/>
          <w:sz w:val="28"/>
          <w:szCs w:val="28"/>
        </w:rPr>
        <w:t>несет негативную оценку деятельности предприятия по рациональному использованию всех ресурсов. Продолжительная тенденция спада продуктивности капитала напоминает об острой необходимости про</w:t>
      </w:r>
      <w:r w:rsidR="004E354C" w:rsidRPr="002E6768">
        <w:rPr>
          <w:noProof/>
          <w:color w:val="000000"/>
          <w:sz w:val="28"/>
          <w:szCs w:val="28"/>
        </w:rPr>
        <w:t>анализи</w:t>
      </w:r>
      <w:r w:rsidR="00076DE8" w:rsidRPr="002E6768">
        <w:rPr>
          <w:noProof/>
          <w:color w:val="000000"/>
          <w:sz w:val="28"/>
          <w:szCs w:val="28"/>
        </w:rPr>
        <w:t>ровать структуру израсходованных средств и принять меры к их экономному потреблению.</w:t>
      </w:r>
    </w:p>
    <w:p w:rsidR="00076DE8" w:rsidRPr="002E6768" w:rsidRDefault="00076DE8" w:rsidP="003C6567">
      <w:pPr>
        <w:autoSpaceDE w:val="0"/>
        <w:autoSpaceDN w:val="0"/>
        <w:adjustRightInd w:val="0"/>
        <w:spacing w:line="360" w:lineRule="auto"/>
        <w:ind w:firstLine="709"/>
        <w:jc w:val="both"/>
        <w:rPr>
          <w:noProof/>
          <w:color w:val="000000"/>
          <w:sz w:val="28"/>
          <w:szCs w:val="28"/>
        </w:rPr>
      </w:pPr>
      <w:r w:rsidRPr="002E6768">
        <w:rPr>
          <w:noProof/>
          <w:color w:val="000000"/>
          <w:sz w:val="28"/>
          <w:szCs w:val="28"/>
        </w:rPr>
        <w:t>Отдавая себе отчет в том, что фиксировать тарифы на каком-то эмпирическом уровне (то ли 0,5 грн., то ли 2,0 грн.) нет смысла, мы предлагаем такой противозатратный механизм, который побудил бы предприятие к функционированию на уровне общественно достаточных затрат вместо безостановочного наращивания текущих расходов. В то же время этот противозатратный механизм мог бы стать инструментом экономически обоснованного регулирования деятельности метрополитена со стороны государственных или муниципальных органов власти. С его внедрением административное ограничение рыночной самостоятельности предприятия уступило бы место новым принципам государственного регулирования деятельности монополии (в нашем случае - в сфере функционирования метрополитена).</w:t>
      </w:r>
    </w:p>
    <w:p w:rsidR="00076DE8" w:rsidRPr="002E6768" w:rsidRDefault="00076DE8" w:rsidP="003C6567">
      <w:pPr>
        <w:autoSpaceDE w:val="0"/>
        <w:autoSpaceDN w:val="0"/>
        <w:adjustRightInd w:val="0"/>
        <w:spacing w:line="360" w:lineRule="auto"/>
        <w:ind w:firstLine="709"/>
        <w:jc w:val="both"/>
        <w:rPr>
          <w:noProof/>
          <w:color w:val="000000"/>
          <w:sz w:val="28"/>
          <w:szCs w:val="28"/>
        </w:rPr>
      </w:pPr>
      <w:r w:rsidRPr="002E6768">
        <w:rPr>
          <w:noProof/>
          <w:color w:val="000000"/>
          <w:sz w:val="28"/>
          <w:szCs w:val="28"/>
        </w:rPr>
        <w:t>Следует осознать, что постоянное расширение расходов предприятия никогда не будет покрываться его доходами, даже при полном удовлетворении ходатайств о покрытии госбюджетом "потерь" от проезда льготников. При существующей практике обоснования тарифа себестоимость никогда не перекроется, а вопрос о повышении тарифа будет со временем обостряться, ибо регламент сконструирован искусственно и не отвечает принципам науки.</w:t>
      </w:r>
    </w:p>
    <w:p w:rsidR="004E354C" w:rsidRPr="002E6768" w:rsidRDefault="004E354C" w:rsidP="003C6567">
      <w:pPr>
        <w:spacing w:line="360" w:lineRule="auto"/>
        <w:ind w:firstLine="709"/>
        <w:jc w:val="both"/>
        <w:rPr>
          <w:noProof/>
          <w:color w:val="000000"/>
          <w:sz w:val="28"/>
          <w:szCs w:val="28"/>
        </w:rPr>
      </w:pPr>
      <w:r w:rsidRPr="002E6768">
        <w:rPr>
          <w:noProof/>
          <w:color w:val="000000"/>
          <w:sz w:val="28"/>
          <w:szCs w:val="28"/>
        </w:rPr>
        <w:br w:type="page"/>
      </w:r>
    </w:p>
    <w:p w:rsidR="004E354C" w:rsidRPr="002E6768" w:rsidRDefault="003C6567" w:rsidP="003C6567">
      <w:pPr>
        <w:autoSpaceDE w:val="0"/>
        <w:autoSpaceDN w:val="0"/>
        <w:adjustRightInd w:val="0"/>
        <w:spacing w:line="360" w:lineRule="auto"/>
        <w:ind w:firstLine="709"/>
        <w:jc w:val="both"/>
        <w:rPr>
          <w:b/>
          <w:noProof/>
          <w:color w:val="000000"/>
          <w:sz w:val="28"/>
          <w:szCs w:val="28"/>
        </w:rPr>
      </w:pPr>
      <w:r w:rsidRPr="002E6768">
        <w:rPr>
          <w:b/>
          <w:noProof/>
          <w:color w:val="000000"/>
          <w:sz w:val="28"/>
          <w:szCs w:val="28"/>
        </w:rPr>
        <w:t>Вывод</w:t>
      </w:r>
    </w:p>
    <w:p w:rsidR="004E354C" w:rsidRPr="002E6768" w:rsidRDefault="004E354C" w:rsidP="003C6567">
      <w:pPr>
        <w:autoSpaceDE w:val="0"/>
        <w:autoSpaceDN w:val="0"/>
        <w:adjustRightInd w:val="0"/>
        <w:spacing w:line="360" w:lineRule="auto"/>
        <w:ind w:firstLine="709"/>
        <w:jc w:val="both"/>
        <w:rPr>
          <w:noProof/>
          <w:color w:val="000000"/>
          <w:sz w:val="28"/>
          <w:szCs w:val="28"/>
        </w:rPr>
      </w:pPr>
    </w:p>
    <w:p w:rsidR="00076DE8" w:rsidRPr="002E6768" w:rsidRDefault="00076DE8" w:rsidP="003C6567">
      <w:pPr>
        <w:autoSpaceDE w:val="0"/>
        <w:autoSpaceDN w:val="0"/>
        <w:adjustRightInd w:val="0"/>
        <w:spacing w:line="360" w:lineRule="auto"/>
        <w:ind w:firstLine="709"/>
        <w:jc w:val="both"/>
        <w:rPr>
          <w:noProof/>
          <w:color w:val="000000"/>
          <w:sz w:val="28"/>
          <w:szCs w:val="28"/>
        </w:rPr>
      </w:pPr>
      <w:r w:rsidRPr="002E6768">
        <w:rPr>
          <w:noProof/>
          <w:color w:val="000000"/>
          <w:sz w:val="28"/>
          <w:szCs w:val="28"/>
        </w:rPr>
        <w:t>Итак, анализ процедур, предусмотренных действующим Порядком формирования тарифов на услуги городского электротранспорта, показал запрограммированные в этом документе скрытые недостатки, которые порождают бесконечные проблемы в урегулировании противоречий между предприятием и потребителем, а в конечном счете — удовлетворении интересов общества в рациональном использовании ресурсов для организации перевозного процесса.</w:t>
      </w:r>
    </w:p>
    <w:p w:rsidR="00076DE8" w:rsidRPr="002E6768" w:rsidRDefault="00076DE8" w:rsidP="003C6567">
      <w:pPr>
        <w:autoSpaceDE w:val="0"/>
        <w:autoSpaceDN w:val="0"/>
        <w:adjustRightInd w:val="0"/>
        <w:spacing w:line="360" w:lineRule="auto"/>
        <w:ind w:firstLine="709"/>
        <w:jc w:val="both"/>
        <w:rPr>
          <w:noProof/>
          <w:color w:val="000000"/>
          <w:sz w:val="28"/>
          <w:szCs w:val="28"/>
        </w:rPr>
      </w:pPr>
      <w:r w:rsidRPr="002E6768">
        <w:rPr>
          <w:noProof/>
          <w:color w:val="000000"/>
          <w:sz w:val="28"/>
          <w:szCs w:val="28"/>
        </w:rPr>
        <w:t xml:space="preserve">В соответствии со спецификой капиталоемкого производства товарной услуги по перевозкам экономическая деятельность метрополитенов подлежит переосмыслению с точки зрения маржинального подхода, который предлагает для расчета тарифов применять принцип средних затрат </w:t>
      </w:r>
      <w:r w:rsidRPr="002E6768">
        <w:rPr>
          <w:i/>
          <w:iCs/>
          <w:noProof/>
          <w:color w:val="000000"/>
          <w:sz w:val="28"/>
          <w:szCs w:val="28"/>
        </w:rPr>
        <w:t xml:space="preserve">(АС). </w:t>
      </w:r>
      <w:r w:rsidRPr="002E6768">
        <w:rPr>
          <w:noProof/>
          <w:color w:val="000000"/>
          <w:sz w:val="28"/>
          <w:szCs w:val="28"/>
        </w:rPr>
        <w:t>Рассчитанные для каждого конкретного метрополитена, они определяют долгосрочный общественно необходимый уровень затрат, отражают соотношение между постоянными и переменными долями капитала, образуют противозатратный механизм и сочетают интересы всех трех участников рыночного функционирования транспортных предприятий.</w:t>
      </w:r>
    </w:p>
    <w:p w:rsidR="003C6567" w:rsidRPr="002E6768" w:rsidRDefault="003C6567">
      <w:pPr>
        <w:rPr>
          <w:b/>
          <w:noProof/>
          <w:color w:val="000000"/>
          <w:sz w:val="28"/>
          <w:szCs w:val="28"/>
        </w:rPr>
      </w:pPr>
      <w:r w:rsidRPr="002E6768">
        <w:rPr>
          <w:b/>
          <w:noProof/>
          <w:color w:val="000000"/>
          <w:sz w:val="28"/>
          <w:szCs w:val="28"/>
        </w:rPr>
        <w:br w:type="page"/>
      </w:r>
    </w:p>
    <w:p w:rsidR="004868CF" w:rsidRPr="002E6768" w:rsidRDefault="003C6567" w:rsidP="003C6567">
      <w:pPr>
        <w:spacing w:line="360" w:lineRule="auto"/>
        <w:ind w:firstLine="709"/>
        <w:jc w:val="both"/>
        <w:rPr>
          <w:b/>
          <w:noProof/>
          <w:color w:val="000000"/>
          <w:sz w:val="28"/>
          <w:szCs w:val="28"/>
        </w:rPr>
      </w:pPr>
      <w:r w:rsidRPr="002E6768">
        <w:rPr>
          <w:b/>
          <w:noProof/>
          <w:color w:val="000000"/>
          <w:sz w:val="28"/>
          <w:szCs w:val="28"/>
        </w:rPr>
        <w:t>Источники</w:t>
      </w:r>
    </w:p>
    <w:p w:rsidR="004868CF" w:rsidRPr="002E6768" w:rsidRDefault="004868CF" w:rsidP="003C6567">
      <w:pPr>
        <w:spacing w:line="360" w:lineRule="auto"/>
        <w:ind w:firstLine="709"/>
        <w:jc w:val="both"/>
        <w:rPr>
          <w:noProof/>
          <w:color w:val="000000"/>
          <w:sz w:val="28"/>
          <w:szCs w:val="28"/>
        </w:rPr>
      </w:pPr>
    </w:p>
    <w:p w:rsidR="004E354C" w:rsidRPr="002E6768" w:rsidRDefault="004E354C" w:rsidP="003C6567">
      <w:pPr>
        <w:pStyle w:val="aa"/>
        <w:numPr>
          <w:ilvl w:val="0"/>
          <w:numId w:val="1"/>
        </w:numPr>
        <w:spacing w:line="360" w:lineRule="auto"/>
        <w:ind w:left="0" w:firstLine="0"/>
        <w:jc w:val="both"/>
        <w:rPr>
          <w:bCs/>
          <w:noProof/>
          <w:color w:val="000000"/>
          <w:sz w:val="28"/>
          <w:szCs w:val="28"/>
        </w:rPr>
      </w:pPr>
      <w:r w:rsidRPr="002E6768">
        <w:rPr>
          <w:bCs/>
          <w:noProof/>
          <w:color w:val="000000"/>
          <w:sz w:val="28"/>
          <w:szCs w:val="28"/>
        </w:rPr>
        <w:t>Постановление</w:t>
      </w:r>
      <w:r w:rsidR="004A71D9" w:rsidRPr="002E6768">
        <w:rPr>
          <w:bCs/>
          <w:noProof/>
          <w:color w:val="000000"/>
          <w:sz w:val="28"/>
          <w:szCs w:val="28"/>
        </w:rPr>
        <w:t xml:space="preserve"> Кабинета Министров Украины № 191 от 5 марта 2007 г. "Офіційний вісник України" № 23, 2007, с. 80, ст. 950.</w:t>
      </w:r>
    </w:p>
    <w:p w:rsidR="004E354C" w:rsidRPr="002E6768" w:rsidRDefault="00DC4DF1" w:rsidP="003C6567">
      <w:pPr>
        <w:pStyle w:val="aa"/>
        <w:numPr>
          <w:ilvl w:val="0"/>
          <w:numId w:val="1"/>
        </w:numPr>
        <w:spacing w:line="360" w:lineRule="auto"/>
        <w:ind w:left="0" w:firstLine="0"/>
        <w:jc w:val="both"/>
        <w:rPr>
          <w:bCs/>
          <w:noProof/>
          <w:color w:val="000000"/>
          <w:sz w:val="28"/>
          <w:szCs w:val="28"/>
        </w:rPr>
      </w:pPr>
      <w:r w:rsidRPr="002E6768">
        <w:rPr>
          <w:bCs/>
          <w:noProof/>
          <w:color w:val="000000"/>
          <w:sz w:val="28"/>
          <w:szCs w:val="28"/>
        </w:rPr>
        <w:t>Ланкастер К. Математическая экономика. Пер. с англ. М., "Советское радио", 1972,464 с.</w:t>
      </w:r>
    </w:p>
    <w:p w:rsidR="004E354C" w:rsidRPr="002E6768" w:rsidRDefault="003B08E2" w:rsidP="003C6567">
      <w:pPr>
        <w:pStyle w:val="aa"/>
        <w:numPr>
          <w:ilvl w:val="0"/>
          <w:numId w:val="1"/>
        </w:numPr>
        <w:spacing w:line="360" w:lineRule="auto"/>
        <w:ind w:left="0" w:firstLine="0"/>
        <w:jc w:val="both"/>
        <w:rPr>
          <w:bCs/>
          <w:noProof/>
          <w:color w:val="000000"/>
          <w:sz w:val="28"/>
          <w:szCs w:val="28"/>
        </w:rPr>
      </w:pPr>
      <w:r w:rsidRPr="002E6768">
        <w:rPr>
          <w:bCs/>
          <w:noProof/>
          <w:color w:val="000000"/>
          <w:sz w:val="28"/>
          <w:szCs w:val="28"/>
        </w:rPr>
        <w:t>Вехи экономической мысли. В 4 т. Т. 2. Т</w:t>
      </w:r>
      <w:r w:rsidR="004E354C" w:rsidRPr="002E6768">
        <w:rPr>
          <w:bCs/>
          <w:noProof/>
          <w:color w:val="000000"/>
          <w:sz w:val="28"/>
          <w:szCs w:val="28"/>
        </w:rPr>
        <w:t>еория фирмы. СПб., 2000, с. 74</w:t>
      </w:r>
    </w:p>
    <w:p w:rsidR="004E354C" w:rsidRPr="002E6768" w:rsidRDefault="004E354C" w:rsidP="003C6567">
      <w:pPr>
        <w:pStyle w:val="aa"/>
        <w:numPr>
          <w:ilvl w:val="0"/>
          <w:numId w:val="1"/>
        </w:numPr>
        <w:spacing w:line="360" w:lineRule="auto"/>
        <w:ind w:left="0" w:firstLine="0"/>
        <w:jc w:val="both"/>
        <w:rPr>
          <w:bCs/>
          <w:noProof/>
          <w:color w:val="000000"/>
          <w:sz w:val="28"/>
          <w:szCs w:val="28"/>
        </w:rPr>
      </w:pPr>
      <w:r w:rsidRPr="002E6768">
        <w:rPr>
          <w:bCs/>
          <w:noProof/>
          <w:color w:val="000000"/>
          <w:sz w:val="28"/>
          <w:szCs w:val="28"/>
        </w:rPr>
        <w:t>Есипо</w:t>
      </w:r>
      <w:r w:rsidR="00E40AA4">
        <w:rPr>
          <w:bCs/>
          <w:noProof/>
          <w:color w:val="000000"/>
          <w:sz w:val="28"/>
          <w:szCs w:val="28"/>
        </w:rPr>
        <w:t>в В.</w:t>
      </w:r>
      <w:r w:rsidR="003B08E2" w:rsidRPr="002E6768">
        <w:rPr>
          <w:bCs/>
          <w:noProof/>
          <w:color w:val="000000"/>
          <w:sz w:val="28"/>
          <w:szCs w:val="28"/>
        </w:rPr>
        <w:t>Е. Цены и ценообразование. Изд. 3. СПб., 2001, с. 9, 226-227.</w:t>
      </w:r>
    </w:p>
    <w:p w:rsidR="004E354C" w:rsidRPr="002E6768" w:rsidRDefault="00E40AA4" w:rsidP="003C6567">
      <w:pPr>
        <w:pStyle w:val="aa"/>
        <w:numPr>
          <w:ilvl w:val="0"/>
          <w:numId w:val="1"/>
        </w:numPr>
        <w:spacing w:line="360" w:lineRule="auto"/>
        <w:ind w:left="0" w:firstLine="0"/>
        <w:jc w:val="both"/>
        <w:rPr>
          <w:bCs/>
          <w:noProof/>
          <w:color w:val="000000"/>
          <w:sz w:val="28"/>
          <w:szCs w:val="28"/>
        </w:rPr>
      </w:pPr>
      <w:r>
        <w:rPr>
          <w:bCs/>
          <w:noProof/>
          <w:color w:val="000000"/>
          <w:sz w:val="28"/>
          <w:szCs w:val="28"/>
        </w:rPr>
        <w:t>Малахова Н.</w:t>
      </w:r>
      <w:r w:rsidR="003B08E2" w:rsidRPr="002E6768">
        <w:rPr>
          <w:bCs/>
          <w:noProof/>
          <w:color w:val="000000"/>
          <w:sz w:val="28"/>
          <w:szCs w:val="28"/>
        </w:rPr>
        <w:t>Б. Естественные монополии: сущность и институциональные механизмы регулирования. X., "ИНЖЭК", 2006, с. 89-98.</w:t>
      </w:r>
    </w:p>
    <w:p w:rsidR="004E354C" w:rsidRPr="002E6768" w:rsidRDefault="00E40AA4" w:rsidP="003C6567">
      <w:pPr>
        <w:pStyle w:val="aa"/>
        <w:numPr>
          <w:ilvl w:val="0"/>
          <w:numId w:val="1"/>
        </w:numPr>
        <w:spacing w:line="360" w:lineRule="auto"/>
        <w:ind w:left="0" w:firstLine="0"/>
        <w:jc w:val="both"/>
        <w:rPr>
          <w:bCs/>
          <w:noProof/>
          <w:color w:val="000000"/>
          <w:sz w:val="28"/>
          <w:szCs w:val="28"/>
        </w:rPr>
      </w:pPr>
      <w:r>
        <w:rPr>
          <w:bCs/>
          <w:noProof/>
          <w:color w:val="000000"/>
          <w:sz w:val="28"/>
          <w:szCs w:val="28"/>
        </w:rPr>
        <w:t>Малахова Н.</w:t>
      </w:r>
      <w:r w:rsidR="003B08E2" w:rsidRPr="002E6768">
        <w:rPr>
          <w:bCs/>
          <w:noProof/>
          <w:color w:val="000000"/>
          <w:sz w:val="28"/>
          <w:szCs w:val="28"/>
        </w:rPr>
        <w:t>Б. Логика предельных величин. "Экономическая тео</w:t>
      </w:r>
      <w:r w:rsidR="004E354C" w:rsidRPr="002E6768">
        <w:rPr>
          <w:bCs/>
          <w:noProof/>
          <w:color w:val="000000"/>
          <w:sz w:val="28"/>
          <w:szCs w:val="28"/>
        </w:rPr>
        <w:t>рия" № 1, 2008, с. 3—17</w:t>
      </w:r>
    </w:p>
    <w:p w:rsidR="003B08E2" w:rsidRPr="002E6768" w:rsidRDefault="003B08E2" w:rsidP="003C6567">
      <w:pPr>
        <w:pStyle w:val="aa"/>
        <w:numPr>
          <w:ilvl w:val="0"/>
          <w:numId w:val="1"/>
        </w:numPr>
        <w:spacing w:line="360" w:lineRule="auto"/>
        <w:ind w:left="0" w:firstLine="0"/>
        <w:jc w:val="both"/>
        <w:rPr>
          <w:bCs/>
          <w:noProof/>
          <w:color w:val="000000"/>
          <w:sz w:val="28"/>
          <w:szCs w:val="28"/>
        </w:rPr>
      </w:pPr>
      <w:r w:rsidRPr="002E6768">
        <w:rPr>
          <w:bCs/>
          <w:noProof/>
          <w:color w:val="000000"/>
          <w:sz w:val="28"/>
          <w:szCs w:val="28"/>
        </w:rPr>
        <w:t>Институциональная архитектоника и динамика экономических преобразований. X., "Форт", 2008, с. 561.</w:t>
      </w:r>
      <w:bookmarkStart w:id="0" w:name="_GoBack"/>
      <w:bookmarkEnd w:id="0"/>
    </w:p>
    <w:sectPr w:rsidR="003B08E2" w:rsidRPr="002E6768" w:rsidSect="003C6567">
      <w:headerReference w:type="default" r:id="rId10"/>
      <w:pgSz w:w="11906" w:h="16838"/>
      <w:pgMar w:top="1134" w:right="850"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7280D" w:rsidRDefault="0007280D" w:rsidP="004A71D9">
      <w:r>
        <w:separator/>
      </w:r>
    </w:p>
  </w:endnote>
  <w:endnote w:type="continuationSeparator" w:id="0">
    <w:p w:rsidR="0007280D" w:rsidRDefault="0007280D" w:rsidP="004A71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7280D" w:rsidRDefault="0007280D" w:rsidP="004A71D9">
      <w:r>
        <w:separator/>
      </w:r>
    </w:p>
  </w:footnote>
  <w:footnote w:type="continuationSeparator" w:id="0">
    <w:p w:rsidR="0007280D" w:rsidRDefault="0007280D" w:rsidP="004A71D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71D9" w:rsidRDefault="00BC6767">
    <w:pPr>
      <w:pStyle w:val="a3"/>
      <w:jc w:val="right"/>
    </w:pPr>
    <w:r>
      <w:fldChar w:fldCharType="begin"/>
    </w:r>
    <w:r>
      <w:instrText xml:space="preserve"> PAGE   \* MERGEFORMAT </w:instrText>
    </w:r>
    <w:r>
      <w:fldChar w:fldCharType="separate"/>
    </w:r>
    <w:r w:rsidR="00CA7DA9">
      <w:rPr>
        <w:noProof/>
      </w:rPr>
      <w:t>13</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7974763"/>
    <w:multiLevelType w:val="hybridMultilevel"/>
    <w:tmpl w:val="D21AE19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81593"/>
    <w:rsid w:val="0007280D"/>
    <w:rsid w:val="00076DE8"/>
    <w:rsid w:val="002E6768"/>
    <w:rsid w:val="003B08E2"/>
    <w:rsid w:val="003C6567"/>
    <w:rsid w:val="004868CF"/>
    <w:rsid w:val="004A71D9"/>
    <w:rsid w:val="004E354C"/>
    <w:rsid w:val="004E6A36"/>
    <w:rsid w:val="005105DC"/>
    <w:rsid w:val="0060237C"/>
    <w:rsid w:val="007543B7"/>
    <w:rsid w:val="008D38F0"/>
    <w:rsid w:val="00926B96"/>
    <w:rsid w:val="009C3473"/>
    <w:rsid w:val="00A81593"/>
    <w:rsid w:val="00AE7A19"/>
    <w:rsid w:val="00B52CA8"/>
    <w:rsid w:val="00BC6767"/>
    <w:rsid w:val="00C94A1C"/>
    <w:rsid w:val="00CA7DA9"/>
    <w:rsid w:val="00DC4DF1"/>
    <w:rsid w:val="00E40AA4"/>
    <w:rsid w:val="00E63496"/>
    <w:rsid w:val="00E736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5"/>
    <o:shapelayout v:ext="edit">
      <o:idmap v:ext="edit" data="1"/>
    </o:shapelayout>
  </w:shapeDefaults>
  <w:decimalSymbol w:val=","/>
  <w:listSeparator w:val=";"/>
  <w14:defaultImageDpi w14:val="0"/>
  <w15:docId w15:val="{CCA72585-4092-4841-AA1B-D700535854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543B7"/>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2">
    <w:name w:val="Style2"/>
    <w:basedOn w:val="a"/>
    <w:uiPriority w:val="99"/>
    <w:rsid w:val="00A81593"/>
    <w:pPr>
      <w:widowControl w:val="0"/>
      <w:autoSpaceDE w:val="0"/>
      <w:autoSpaceDN w:val="0"/>
      <w:adjustRightInd w:val="0"/>
      <w:spacing w:line="202" w:lineRule="exact"/>
      <w:jc w:val="center"/>
    </w:pPr>
  </w:style>
  <w:style w:type="character" w:customStyle="1" w:styleId="FontStyle12">
    <w:name w:val="Font Style12"/>
    <w:uiPriority w:val="99"/>
    <w:rsid w:val="00A81593"/>
    <w:rPr>
      <w:rFonts w:ascii="Times New Roman" w:hAnsi="Times New Roman" w:cs="Times New Roman"/>
      <w:b/>
      <w:bCs/>
      <w:i/>
      <w:iCs/>
      <w:spacing w:val="20"/>
      <w:sz w:val="16"/>
      <w:szCs w:val="16"/>
    </w:rPr>
  </w:style>
  <w:style w:type="character" w:customStyle="1" w:styleId="FontStyle13">
    <w:name w:val="Font Style13"/>
    <w:uiPriority w:val="99"/>
    <w:rsid w:val="00A81593"/>
    <w:rPr>
      <w:rFonts w:ascii="Times New Roman" w:hAnsi="Times New Roman" w:cs="Times New Roman"/>
      <w:b/>
      <w:bCs/>
      <w:sz w:val="16"/>
      <w:szCs w:val="16"/>
    </w:rPr>
  </w:style>
  <w:style w:type="character" w:customStyle="1" w:styleId="FontStyle18">
    <w:name w:val="Font Style18"/>
    <w:uiPriority w:val="99"/>
    <w:rsid w:val="00A81593"/>
    <w:rPr>
      <w:rFonts w:ascii="Times New Roman" w:hAnsi="Times New Roman" w:cs="Times New Roman"/>
      <w:b/>
      <w:bCs/>
      <w:sz w:val="16"/>
      <w:szCs w:val="16"/>
    </w:rPr>
  </w:style>
  <w:style w:type="character" w:customStyle="1" w:styleId="FontStyle14">
    <w:name w:val="Font Style14"/>
    <w:uiPriority w:val="99"/>
    <w:rsid w:val="004868CF"/>
    <w:rPr>
      <w:rFonts w:ascii="Times New Roman" w:hAnsi="Times New Roman" w:cs="Times New Roman"/>
      <w:b/>
      <w:bCs/>
      <w:sz w:val="18"/>
      <w:szCs w:val="18"/>
    </w:rPr>
  </w:style>
  <w:style w:type="paragraph" w:styleId="a3">
    <w:name w:val="header"/>
    <w:basedOn w:val="a"/>
    <w:link w:val="a4"/>
    <w:uiPriority w:val="99"/>
    <w:rsid w:val="004A71D9"/>
    <w:pPr>
      <w:tabs>
        <w:tab w:val="center" w:pos="4677"/>
        <w:tab w:val="right" w:pos="9355"/>
      </w:tabs>
    </w:pPr>
  </w:style>
  <w:style w:type="character" w:customStyle="1" w:styleId="a4">
    <w:name w:val="Верхний колонтитул Знак"/>
    <w:link w:val="a3"/>
    <w:uiPriority w:val="99"/>
    <w:locked/>
    <w:rsid w:val="004A71D9"/>
    <w:rPr>
      <w:rFonts w:cs="Times New Roman"/>
      <w:sz w:val="24"/>
      <w:szCs w:val="24"/>
    </w:rPr>
  </w:style>
  <w:style w:type="paragraph" w:styleId="a5">
    <w:name w:val="footer"/>
    <w:basedOn w:val="a"/>
    <w:link w:val="a6"/>
    <w:uiPriority w:val="99"/>
    <w:rsid w:val="004A71D9"/>
    <w:pPr>
      <w:tabs>
        <w:tab w:val="center" w:pos="4677"/>
        <w:tab w:val="right" w:pos="9355"/>
      </w:tabs>
    </w:pPr>
  </w:style>
  <w:style w:type="character" w:customStyle="1" w:styleId="a6">
    <w:name w:val="Нижний колонтитул Знак"/>
    <w:link w:val="a5"/>
    <w:uiPriority w:val="99"/>
    <w:locked/>
    <w:rsid w:val="004A71D9"/>
    <w:rPr>
      <w:rFonts w:cs="Times New Roman"/>
      <w:sz w:val="24"/>
      <w:szCs w:val="24"/>
    </w:rPr>
  </w:style>
  <w:style w:type="character" w:styleId="a7">
    <w:name w:val="Placeholder Text"/>
    <w:uiPriority w:val="99"/>
    <w:semiHidden/>
    <w:rsid w:val="004A71D9"/>
    <w:rPr>
      <w:rFonts w:cs="Times New Roman"/>
      <w:color w:val="808080"/>
    </w:rPr>
  </w:style>
  <w:style w:type="paragraph" w:styleId="a8">
    <w:name w:val="Balloon Text"/>
    <w:basedOn w:val="a"/>
    <w:link w:val="a9"/>
    <w:uiPriority w:val="99"/>
    <w:rsid w:val="004A71D9"/>
    <w:rPr>
      <w:rFonts w:ascii="Tahoma" w:hAnsi="Tahoma" w:cs="Tahoma"/>
      <w:sz w:val="16"/>
      <w:szCs w:val="16"/>
    </w:rPr>
  </w:style>
  <w:style w:type="character" w:customStyle="1" w:styleId="a9">
    <w:name w:val="Текст выноски Знак"/>
    <w:link w:val="a8"/>
    <w:uiPriority w:val="99"/>
    <w:locked/>
    <w:rsid w:val="004A71D9"/>
    <w:rPr>
      <w:rFonts w:ascii="Tahoma" w:hAnsi="Tahoma" w:cs="Tahoma"/>
      <w:sz w:val="16"/>
      <w:szCs w:val="16"/>
    </w:rPr>
  </w:style>
  <w:style w:type="paragraph" w:styleId="aa">
    <w:name w:val="List Paragraph"/>
    <w:basedOn w:val="a"/>
    <w:uiPriority w:val="34"/>
    <w:qFormat/>
    <w:rsid w:val="004E354C"/>
    <w:pPr>
      <w:ind w:left="720"/>
      <w:contextualSpacing/>
    </w:pPr>
  </w:style>
  <w:style w:type="table" w:styleId="ab">
    <w:name w:val="Table Professional"/>
    <w:basedOn w:val="a1"/>
    <w:uiPriority w:val="99"/>
    <w:rsid w:val="003C6567"/>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3353</Words>
  <Characters>19115</Characters>
  <Application>Microsoft Office Word</Application>
  <DocSecurity>0</DocSecurity>
  <Lines>159</Lines>
  <Paragraphs>44</Paragraphs>
  <ScaleCrop>false</ScaleCrop>
  <Company>OK</Company>
  <LinksUpToDate>false</LinksUpToDate>
  <CharactersWithSpaces>22424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Botanic</dc:creator>
  <cp:keywords/>
  <dc:description/>
  <cp:lastModifiedBy>admin</cp:lastModifiedBy>
  <cp:revision>2</cp:revision>
  <dcterms:created xsi:type="dcterms:W3CDTF">2014-05-18T14:51:00Z</dcterms:created>
  <dcterms:modified xsi:type="dcterms:W3CDTF">2014-05-18T14:51:00Z</dcterms:modified>
</cp:coreProperties>
</file>