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A50" w:rsidRDefault="00361A50" w:rsidP="00877456">
      <w:pPr>
        <w:ind w:left="426" w:right="141" w:firstLine="283"/>
        <w:jc w:val="center"/>
        <w:outlineLvl w:val="0"/>
        <w:rPr>
          <w:sz w:val="28"/>
          <w:szCs w:val="28"/>
        </w:rPr>
      </w:pPr>
    </w:p>
    <w:p w:rsidR="00877456" w:rsidRDefault="00877456" w:rsidP="00877456">
      <w:pPr>
        <w:ind w:left="426" w:right="141" w:firstLine="283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МИНИСТЕТСТВО ОБРАЗОВАНИЯ ПЕРМСКОГО КРАЯ</w:t>
      </w:r>
    </w:p>
    <w:p w:rsidR="00877456" w:rsidRPr="00464C73" w:rsidRDefault="00877456" w:rsidP="00877456">
      <w:pPr>
        <w:ind w:left="426" w:right="141" w:firstLine="283"/>
        <w:jc w:val="center"/>
        <w:outlineLvl w:val="0"/>
        <w:rPr>
          <w:b/>
          <w:sz w:val="28"/>
          <w:szCs w:val="28"/>
        </w:rPr>
      </w:pPr>
      <w:r w:rsidRPr="00464C73">
        <w:rPr>
          <w:b/>
          <w:sz w:val="28"/>
          <w:szCs w:val="28"/>
        </w:rPr>
        <w:t xml:space="preserve"> ПЕРМСКИЙ ГОСУДАРСТВЕННЫЙ ТЕХНИЧЕСКИЙ УНИВЕРСИТЕТ</w:t>
      </w:r>
    </w:p>
    <w:p w:rsidR="00877456" w:rsidRDefault="00877456" w:rsidP="00877456">
      <w:pPr>
        <w:tabs>
          <w:tab w:val="left" w:pos="5130"/>
        </w:tabs>
        <w:ind w:left="426" w:right="141" w:firstLine="283"/>
        <w:jc w:val="center"/>
        <w:rPr>
          <w:sz w:val="28"/>
          <w:szCs w:val="28"/>
        </w:rPr>
      </w:pPr>
    </w:p>
    <w:p w:rsidR="00877456" w:rsidRDefault="00877456" w:rsidP="00877456">
      <w:pPr>
        <w:tabs>
          <w:tab w:val="left" w:pos="5130"/>
        </w:tabs>
        <w:ind w:left="426" w:right="141" w:firstLine="283"/>
        <w:jc w:val="center"/>
        <w:rPr>
          <w:sz w:val="28"/>
          <w:szCs w:val="28"/>
        </w:rPr>
      </w:pPr>
    </w:p>
    <w:p w:rsidR="00877456" w:rsidRDefault="00877456" w:rsidP="00877456">
      <w:pPr>
        <w:tabs>
          <w:tab w:val="left" w:pos="5130"/>
        </w:tabs>
        <w:ind w:left="426" w:right="141" w:firstLine="283"/>
        <w:jc w:val="center"/>
        <w:rPr>
          <w:sz w:val="24"/>
          <w:szCs w:val="24"/>
        </w:rPr>
      </w:pPr>
    </w:p>
    <w:p w:rsidR="00877456" w:rsidRDefault="00877456" w:rsidP="00877456">
      <w:pPr>
        <w:tabs>
          <w:tab w:val="left" w:pos="5130"/>
        </w:tabs>
        <w:ind w:left="426" w:right="141" w:firstLine="283"/>
        <w:jc w:val="center"/>
      </w:pPr>
    </w:p>
    <w:p w:rsidR="00877456" w:rsidRDefault="00877456" w:rsidP="00877456">
      <w:pPr>
        <w:tabs>
          <w:tab w:val="left" w:pos="5130"/>
        </w:tabs>
        <w:ind w:right="141"/>
        <w:jc w:val="center"/>
      </w:pPr>
    </w:p>
    <w:p w:rsidR="00877456" w:rsidRDefault="00877456" w:rsidP="00877456">
      <w:pPr>
        <w:tabs>
          <w:tab w:val="left" w:pos="5130"/>
        </w:tabs>
        <w:ind w:left="426" w:right="141" w:firstLine="283"/>
        <w:jc w:val="center"/>
      </w:pPr>
    </w:p>
    <w:p w:rsidR="00877456" w:rsidRDefault="00877456" w:rsidP="00877456">
      <w:pPr>
        <w:tabs>
          <w:tab w:val="left" w:pos="5130"/>
        </w:tabs>
        <w:ind w:left="426" w:right="141" w:firstLine="283"/>
        <w:jc w:val="center"/>
      </w:pPr>
    </w:p>
    <w:p w:rsidR="00877456" w:rsidRDefault="00877456" w:rsidP="00877456">
      <w:pPr>
        <w:tabs>
          <w:tab w:val="left" w:pos="5130"/>
        </w:tabs>
        <w:ind w:left="426" w:right="141" w:firstLine="283"/>
        <w:jc w:val="center"/>
      </w:pPr>
    </w:p>
    <w:p w:rsidR="00877456" w:rsidRDefault="00877456" w:rsidP="00877456">
      <w:pPr>
        <w:tabs>
          <w:tab w:val="left" w:pos="5130"/>
        </w:tabs>
        <w:ind w:left="426" w:right="141" w:firstLine="283"/>
        <w:jc w:val="center"/>
      </w:pPr>
    </w:p>
    <w:p w:rsidR="00877456" w:rsidRDefault="00877456" w:rsidP="00877456">
      <w:pPr>
        <w:tabs>
          <w:tab w:val="left" w:pos="5130"/>
        </w:tabs>
        <w:ind w:left="426" w:right="141" w:firstLine="283"/>
        <w:jc w:val="center"/>
      </w:pPr>
    </w:p>
    <w:p w:rsidR="00877456" w:rsidRDefault="00877456" w:rsidP="00877456">
      <w:pPr>
        <w:tabs>
          <w:tab w:val="left" w:pos="5130"/>
        </w:tabs>
        <w:ind w:left="426" w:right="141" w:firstLine="283"/>
        <w:jc w:val="center"/>
      </w:pPr>
    </w:p>
    <w:p w:rsidR="00877456" w:rsidRDefault="00877456" w:rsidP="00877456">
      <w:pPr>
        <w:tabs>
          <w:tab w:val="left" w:pos="5130"/>
        </w:tabs>
        <w:ind w:left="426" w:right="141" w:firstLine="283"/>
        <w:jc w:val="center"/>
      </w:pPr>
    </w:p>
    <w:p w:rsidR="00877456" w:rsidRDefault="00877456" w:rsidP="00877456">
      <w:pPr>
        <w:spacing w:line="360" w:lineRule="auto"/>
        <w:ind w:left="426" w:right="141" w:firstLine="283"/>
        <w:jc w:val="center"/>
        <w:rPr>
          <w:sz w:val="36"/>
          <w:szCs w:val="36"/>
        </w:rPr>
      </w:pPr>
      <w:r>
        <w:rPr>
          <w:sz w:val="36"/>
          <w:szCs w:val="36"/>
        </w:rPr>
        <w:t>Контрольная работа</w:t>
      </w:r>
    </w:p>
    <w:p w:rsidR="00877456" w:rsidRPr="006F3A06" w:rsidRDefault="00877456" w:rsidP="00877456">
      <w:pPr>
        <w:spacing w:line="360" w:lineRule="auto"/>
        <w:ind w:left="426" w:right="141" w:firstLine="283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по</w:t>
      </w:r>
    </w:p>
    <w:p w:rsidR="00877456" w:rsidRDefault="00877456" w:rsidP="00877456">
      <w:pPr>
        <w:spacing w:line="360" w:lineRule="auto"/>
        <w:ind w:left="426" w:right="141" w:firstLine="283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правоведению</w:t>
      </w:r>
    </w:p>
    <w:p w:rsidR="00877456" w:rsidRPr="00870CF4" w:rsidRDefault="00877456" w:rsidP="00877456">
      <w:pPr>
        <w:spacing w:line="360" w:lineRule="auto"/>
        <w:ind w:left="426" w:right="141" w:firstLine="283"/>
        <w:jc w:val="center"/>
        <w:rPr>
          <w:sz w:val="36"/>
          <w:szCs w:val="36"/>
        </w:rPr>
      </w:pPr>
      <w:r w:rsidRPr="00870CF4">
        <w:rPr>
          <w:bCs/>
          <w:sz w:val="36"/>
          <w:szCs w:val="36"/>
        </w:rPr>
        <w:t>На</w:t>
      </w:r>
      <w:r>
        <w:rPr>
          <w:bCs/>
          <w:sz w:val="36"/>
          <w:szCs w:val="36"/>
        </w:rPr>
        <w:t xml:space="preserve"> тему «Несостоятельность/банкротство»</w:t>
      </w:r>
    </w:p>
    <w:p w:rsidR="00877456" w:rsidRDefault="00877456" w:rsidP="00877456">
      <w:pPr>
        <w:tabs>
          <w:tab w:val="left" w:pos="5130"/>
        </w:tabs>
        <w:ind w:left="426" w:right="141" w:firstLine="283"/>
        <w:jc w:val="center"/>
        <w:rPr>
          <w:sz w:val="24"/>
          <w:szCs w:val="24"/>
        </w:rPr>
      </w:pPr>
    </w:p>
    <w:p w:rsidR="00877456" w:rsidRDefault="00877456" w:rsidP="00877456">
      <w:pPr>
        <w:tabs>
          <w:tab w:val="left" w:pos="5130"/>
        </w:tabs>
        <w:ind w:left="426" w:right="141" w:firstLine="283"/>
        <w:jc w:val="center"/>
      </w:pPr>
    </w:p>
    <w:p w:rsidR="00877456" w:rsidRDefault="00877456" w:rsidP="00877456">
      <w:pPr>
        <w:tabs>
          <w:tab w:val="left" w:pos="5130"/>
        </w:tabs>
        <w:ind w:left="426" w:right="141" w:firstLine="283"/>
        <w:jc w:val="center"/>
      </w:pPr>
    </w:p>
    <w:p w:rsidR="00877456" w:rsidRDefault="00877456" w:rsidP="00877456">
      <w:pPr>
        <w:tabs>
          <w:tab w:val="left" w:pos="5130"/>
        </w:tabs>
        <w:ind w:right="141"/>
      </w:pPr>
    </w:p>
    <w:p w:rsidR="00877456" w:rsidRDefault="00877456" w:rsidP="00877456">
      <w:pPr>
        <w:tabs>
          <w:tab w:val="left" w:pos="5130"/>
        </w:tabs>
        <w:ind w:left="426" w:right="141" w:firstLine="283"/>
        <w:jc w:val="right"/>
      </w:pPr>
    </w:p>
    <w:p w:rsidR="00877456" w:rsidRDefault="00877456" w:rsidP="00877456">
      <w:pPr>
        <w:tabs>
          <w:tab w:val="left" w:pos="5130"/>
        </w:tabs>
        <w:ind w:left="426" w:right="141" w:firstLine="283"/>
        <w:jc w:val="right"/>
      </w:pPr>
    </w:p>
    <w:p w:rsidR="00877456" w:rsidRDefault="00877456" w:rsidP="00877456">
      <w:pPr>
        <w:tabs>
          <w:tab w:val="left" w:pos="5130"/>
        </w:tabs>
        <w:ind w:left="426" w:right="141" w:firstLine="283"/>
        <w:jc w:val="right"/>
        <w:rPr>
          <w:sz w:val="28"/>
          <w:szCs w:val="28"/>
        </w:rPr>
      </w:pPr>
    </w:p>
    <w:p w:rsidR="00877456" w:rsidRDefault="00877456" w:rsidP="00877456">
      <w:pPr>
        <w:tabs>
          <w:tab w:val="left" w:pos="5130"/>
        </w:tabs>
        <w:ind w:left="426" w:right="141" w:firstLine="283"/>
        <w:jc w:val="right"/>
        <w:rPr>
          <w:sz w:val="28"/>
          <w:szCs w:val="28"/>
        </w:rPr>
      </w:pPr>
    </w:p>
    <w:p w:rsidR="00877456" w:rsidRDefault="00877456" w:rsidP="00877456">
      <w:pPr>
        <w:tabs>
          <w:tab w:val="left" w:pos="5130"/>
        </w:tabs>
        <w:ind w:left="426" w:right="141" w:firstLine="283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Выполнил студент                                                                                          группы БЭнг-07-01</w:t>
      </w:r>
    </w:p>
    <w:p w:rsidR="00877456" w:rsidRDefault="00877456" w:rsidP="00877456">
      <w:pPr>
        <w:tabs>
          <w:tab w:val="left" w:pos="5130"/>
        </w:tabs>
        <w:ind w:left="426" w:right="141" w:firstLine="28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Куракин Илья Иванович</w:t>
      </w:r>
    </w:p>
    <w:p w:rsidR="00877456" w:rsidRDefault="00877456" w:rsidP="00877456">
      <w:pPr>
        <w:tabs>
          <w:tab w:val="left" w:pos="5130"/>
        </w:tabs>
        <w:ind w:left="426" w:right="141" w:firstLine="283"/>
        <w:jc w:val="right"/>
        <w:rPr>
          <w:sz w:val="28"/>
          <w:szCs w:val="28"/>
        </w:rPr>
      </w:pPr>
    </w:p>
    <w:p w:rsidR="00877456" w:rsidRDefault="00877456" w:rsidP="00877456">
      <w:pPr>
        <w:tabs>
          <w:tab w:val="left" w:pos="5130"/>
        </w:tabs>
        <w:ind w:left="426" w:right="141" w:firstLine="283"/>
        <w:jc w:val="right"/>
        <w:rPr>
          <w:sz w:val="24"/>
          <w:szCs w:val="24"/>
        </w:rPr>
      </w:pPr>
    </w:p>
    <w:p w:rsidR="00877456" w:rsidRDefault="00877456" w:rsidP="00877456">
      <w:pPr>
        <w:tabs>
          <w:tab w:val="left" w:pos="5130"/>
        </w:tabs>
        <w:ind w:left="426" w:right="141" w:firstLine="283"/>
        <w:jc w:val="right"/>
        <w:rPr>
          <w:sz w:val="24"/>
          <w:szCs w:val="24"/>
        </w:rPr>
      </w:pPr>
    </w:p>
    <w:p w:rsidR="00877456" w:rsidRDefault="00877456" w:rsidP="00877456">
      <w:pPr>
        <w:tabs>
          <w:tab w:val="left" w:pos="5130"/>
        </w:tabs>
        <w:ind w:left="426" w:right="141" w:firstLine="283"/>
        <w:jc w:val="center"/>
        <w:rPr>
          <w:sz w:val="24"/>
          <w:szCs w:val="24"/>
        </w:rPr>
      </w:pPr>
    </w:p>
    <w:p w:rsidR="00877456" w:rsidRDefault="00877456" w:rsidP="00877456">
      <w:pPr>
        <w:tabs>
          <w:tab w:val="left" w:pos="5130"/>
        </w:tabs>
        <w:ind w:left="426" w:right="141" w:firstLine="283"/>
        <w:jc w:val="center"/>
        <w:rPr>
          <w:sz w:val="24"/>
          <w:szCs w:val="24"/>
        </w:rPr>
      </w:pPr>
    </w:p>
    <w:p w:rsidR="00877456" w:rsidRDefault="00877456" w:rsidP="00877456">
      <w:pPr>
        <w:tabs>
          <w:tab w:val="left" w:pos="5130"/>
        </w:tabs>
        <w:ind w:left="426" w:right="141" w:firstLine="283"/>
        <w:jc w:val="center"/>
        <w:rPr>
          <w:sz w:val="24"/>
          <w:szCs w:val="24"/>
        </w:rPr>
      </w:pPr>
    </w:p>
    <w:p w:rsidR="00877456" w:rsidRDefault="00877456" w:rsidP="00877456">
      <w:pPr>
        <w:tabs>
          <w:tab w:val="left" w:pos="5130"/>
        </w:tabs>
        <w:ind w:left="426" w:right="141" w:firstLine="283"/>
        <w:jc w:val="center"/>
        <w:rPr>
          <w:sz w:val="24"/>
          <w:szCs w:val="24"/>
        </w:rPr>
      </w:pPr>
    </w:p>
    <w:p w:rsidR="00877456" w:rsidRDefault="00877456" w:rsidP="00877456">
      <w:pPr>
        <w:tabs>
          <w:tab w:val="left" w:pos="5130"/>
        </w:tabs>
        <w:ind w:left="426" w:right="141" w:firstLine="283"/>
        <w:jc w:val="center"/>
        <w:rPr>
          <w:sz w:val="24"/>
          <w:szCs w:val="24"/>
        </w:rPr>
      </w:pPr>
    </w:p>
    <w:p w:rsidR="00877456" w:rsidRDefault="00877456" w:rsidP="00877456">
      <w:pPr>
        <w:tabs>
          <w:tab w:val="left" w:pos="5130"/>
        </w:tabs>
        <w:ind w:left="426" w:right="141" w:firstLine="283"/>
        <w:jc w:val="center"/>
        <w:rPr>
          <w:sz w:val="24"/>
          <w:szCs w:val="24"/>
        </w:rPr>
      </w:pPr>
    </w:p>
    <w:p w:rsidR="00877456" w:rsidRDefault="00877456" w:rsidP="00877456">
      <w:pPr>
        <w:tabs>
          <w:tab w:val="left" w:pos="5130"/>
        </w:tabs>
        <w:ind w:left="426" w:right="141" w:firstLine="283"/>
        <w:jc w:val="center"/>
        <w:rPr>
          <w:sz w:val="24"/>
          <w:szCs w:val="24"/>
        </w:rPr>
      </w:pPr>
    </w:p>
    <w:p w:rsidR="00877456" w:rsidRDefault="00877456" w:rsidP="00877456">
      <w:pPr>
        <w:tabs>
          <w:tab w:val="left" w:pos="5130"/>
        </w:tabs>
        <w:ind w:left="426" w:right="141" w:firstLine="283"/>
        <w:jc w:val="center"/>
      </w:pPr>
    </w:p>
    <w:p w:rsidR="00877456" w:rsidRDefault="00877456" w:rsidP="00877456">
      <w:pPr>
        <w:tabs>
          <w:tab w:val="left" w:pos="5130"/>
        </w:tabs>
        <w:ind w:left="426" w:right="141" w:firstLine="283"/>
      </w:pPr>
    </w:p>
    <w:p w:rsidR="00877456" w:rsidRDefault="00877456" w:rsidP="00877456">
      <w:pPr>
        <w:tabs>
          <w:tab w:val="left" w:pos="5130"/>
        </w:tabs>
        <w:ind w:left="426" w:right="141" w:firstLine="283"/>
        <w:jc w:val="center"/>
      </w:pPr>
    </w:p>
    <w:p w:rsidR="00877456" w:rsidRPr="006F3A06" w:rsidRDefault="00877456" w:rsidP="00877456">
      <w:pPr>
        <w:tabs>
          <w:tab w:val="left" w:pos="5130"/>
        </w:tabs>
        <w:ind w:left="426" w:right="141" w:firstLine="283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г. Пермь 2008</w:t>
      </w:r>
    </w:p>
    <w:p w:rsidR="00877456" w:rsidRDefault="00877456"/>
    <w:p w:rsidR="00252BD3" w:rsidRDefault="00252BD3"/>
    <w:p w:rsidR="00252BD3" w:rsidRDefault="00252BD3"/>
    <w:p w:rsidR="00252BD3" w:rsidRDefault="00252BD3"/>
    <w:p w:rsidR="00252BD3" w:rsidRDefault="00252BD3"/>
    <w:p w:rsidR="00252BD3" w:rsidRDefault="007A51F9" w:rsidP="007A51F9">
      <w:pPr>
        <w:jc w:val="center"/>
        <w:rPr>
          <w:sz w:val="28"/>
          <w:szCs w:val="28"/>
        </w:rPr>
      </w:pPr>
      <w:r w:rsidRPr="007A51F9">
        <w:rPr>
          <w:sz w:val="28"/>
          <w:szCs w:val="28"/>
        </w:rPr>
        <w:t>Содержание</w:t>
      </w:r>
    </w:p>
    <w:p w:rsidR="007A51F9" w:rsidRDefault="007A51F9" w:rsidP="007A51F9">
      <w:pPr>
        <w:jc w:val="center"/>
        <w:rPr>
          <w:sz w:val="28"/>
          <w:szCs w:val="28"/>
        </w:rPr>
      </w:pPr>
    </w:p>
    <w:p w:rsidR="007A51F9" w:rsidRDefault="007A51F9" w:rsidP="007A51F9">
      <w:pPr>
        <w:jc w:val="center"/>
        <w:rPr>
          <w:sz w:val="28"/>
          <w:szCs w:val="28"/>
        </w:rPr>
      </w:pPr>
    </w:p>
    <w:p w:rsidR="007A51F9" w:rsidRDefault="007A51F9" w:rsidP="007A51F9">
      <w:pPr>
        <w:jc w:val="both"/>
        <w:rPr>
          <w:sz w:val="28"/>
          <w:szCs w:val="28"/>
        </w:rPr>
      </w:pPr>
      <w:r>
        <w:rPr>
          <w:sz w:val="28"/>
          <w:szCs w:val="28"/>
        </w:rPr>
        <w:t>Введение                                                                                                          2</w:t>
      </w:r>
    </w:p>
    <w:p w:rsidR="007A51F9" w:rsidRDefault="007A51F9" w:rsidP="007A51F9">
      <w:pPr>
        <w:jc w:val="both"/>
        <w:rPr>
          <w:sz w:val="28"/>
          <w:szCs w:val="28"/>
        </w:rPr>
      </w:pPr>
      <w:r>
        <w:rPr>
          <w:sz w:val="28"/>
          <w:szCs w:val="28"/>
        </w:rPr>
        <w:t>Общие положения                                                                                           3</w:t>
      </w:r>
    </w:p>
    <w:p w:rsidR="00A27154" w:rsidRDefault="00A27154" w:rsidP="007A51F9">
      <w:pPr>
        <w:jc w:val="both"/>
        <w:rPr>
          <w:sz w:val="28"/>
          <w:szCs w:val="28"/>
        </w:rPr>
      </w:pPr>
      <w:r>
        <w:rPr>
          <w:sz w:val="28"/>
          <w:szCs w:val="28"/>
        </w:rPr>
        <w:t>Развитие Банкротства в России                                                                     9</w:t>
      </w:r>
    </w:p>
    <w:p w:rsidR="007A51F9" w:rsidRDefault="007A51F9" w:rsidP="007A51F9">
      <w:pPr>
        <w:jc w:val="both"/>
        <w:rPr>
          <w:sz w:val="28"/>
          <w:szCs w:val="28"/>
        </w:rPr>
      </w:pPr>
    </w:p>
    <w:p w:rsidR="007A51F9" w:rsidRDefault="007A51F9" w:rsidP="007A51F9">
      <w:pPr>
        <w:jc w:val="both"/>
        <w:rPr>
          <w:sz w:val="28"/>
          <w:szCs w:val="28"/>
        </w:rPr>
      </w:pPr>
    </w:p>
    <w:p w:rsidR="007A51F9" w:rsidRDefault="007A51F9" w:rsidP="007A51F9">
      <w:pPr>
        <w:jc w:val="center"/>
        <w:rPr>
          <w:sz w:val="28"/>
          <w:szCs w:val="28"/>
        </w:rPr>
      </w:pPr>
    </w:p>
    <w:p w:rsidR="007A51F9" w:rsidRDefault="007A51F9" w:rsidP="007A51F9">
      <w:pPr>
        <w:jc w:val="center"/>
        <w:rPr>
          <w:sz w:val="28"/>
          <w:szCs w:val="28"/>
        </w:rPr>
      </w:pPr>
    </w:p>
    <w:p w:rsidR="007A51F9" w:rsidRDefault="007A51F9" w:rsidP="007A51F9">
      <w:pPr>
        <w:jc w:val="center"/>
        <w:rPr>
          <w:sz w:val="28"/>
          <w:szCs w:val="28"/>
        </w:rPr>
      </w:pPr>
    </w:p>
    <w:p w:rsidR="007A51F9" w:rsidRDefault="007A51F9" w:rsidP="007A51F9">
      <w:pPr>
        <w:jc w:val="center"/>
        <w:rPr>
          <w:sz w:val="28"/>
          <w:szCs w:val="28"/>
        </w:rPr>
      </w:pPr>
    </w:p>
    <w:p w:rsidR="007A51F9" w:rsidRDefault="007A51F9" w:rsidP="007A51F9">
      <w:pPr>
        <w:jc w:val="center"/>
        <w:rPr>
          <w:sz w:val="28"/>
          <w:szCs w:val="28"/>
        </w:rPr>
      </w:pPr>
    </w:p>
    <w:p w:rsidR="007A51F9" w:rsidRDefault="007A51F9" w:rsidP="007A51F9">
      <w:pPr>
        <w:jc w:val="center"/>
        <w:rPr>
          <w:sz w:val="28"/>
          <w:szCs w:val="28"/>
        </w:rPr>
      </w:pPr>
    </w:p>
    <w:p w:rsidR="007A51F9" w:rsidRDefault="007A51F9" w:rsidP="007A51F9">
      <w:pPr>
        <w:jc w:val="center"/>
        <w:rPr>
          <w:sz w:val="28"/>
          <w:szCs w:val="28"/>
        </w:rPr>
      </w:pPr>
    </w:p>
    <w:p w:rsidR="007A51F9" w:rsidRDefault="007A51F9" w:rsidP="007A51F9">
      <w:pPr>
        <w:jc w:val="center"/>
        <w:rPr>
          <w:sz w:val="28"/>
          <w:szCs w:val="28"/>
        </w:rPr>
      </w:pPr>
    </w:p>
    <w:p w:rsidR="007A51F9" w:rsidRDefault="007A51F9" w:rsidP="007A51F9">
      <w:pPr>
        <w:jc w:val="center"/>
        <w:rPr>
          <w:sz w:val="28"/>
          <w:szCs w:val="28"/>
        </w:rPr>
      </w:pPr>
    </w:p>
    <w:p w:rsidR="007A51F9" w:rsidRDefault="007A51F9" w:rsidP="007A51F9">
      <w:pPr>
        <w:jc w:val="center"/>
        <w:rPr>
          <w:sz w:val="28"/>
          <w:szCs w:val="28"/>
        </w:rPr>
      </w:pPr>
    </w:p>
    <w:p w:rsidR="007A51F9" w:rsidRDefault="007A51F9" w:rsidP="007A51F9">
      <w:pPr>
        <w:jc w:val="center"/>
        <w:rPr>
          <w:sz w:val="28"/>
          <w:szCs w:val="28"/>
        </w:rPr>
      </w:pPr>
    </w:p>
    <w:p w:rsidR="007A51F9" w:rsidRDefault="007A51F9" w:rsidP="007A51F9">
      <w:pPr>
        <w:jc w:val="center"/>
        <w:rPr>
          <w:sz w:val="28"/>
          <w:szCs w:val="28"/>
        </w:rPr>
      </w:pPr>
    </w:p>
    <w:p w:rsidR="007A51F9" w:rsidRDefault="007A51F9" w:rsidP="007A51F9">
      <w:pPr>
        <w:jc w:val="center"/>
        <w:rPr>
          <w:sz w:val="28"/>
          <w:szCs w:val="28"/>
        </w:rPr>
      </w:pPr>
    </w:p>
    <w:p w:rsidR="007A51F9" w:rsidRDefault="007A51F9" w:rsidP="007A51F9">
      <w:pPr>
        <w:jc w:val="center"/>
        <w:rPr>
          <w:sz w:val="28"/>
          <w:szCs w:val="28"/>
        </w:rPr>
      </w:pPr>
    </w:p>
    <w:p w:rsidR="007A51F9" w:rsidRDefault="007A51F9" w:rsidP="007A51F9">
      <w:pPr>
        <w:jc w:val="center"/>
        <w:rPr>
          <w:sz w:val="28"/>
          <w:szCs w:val="28"/>
        </w:rPr>
      </w:pPr>
    </w:p>
    <w:p w:rsidR="007A51F9" w:rsidRDefault="007A51F9" w:rsidP="007A51F9">
      <w:pPr>
        <w:jc w:val="center"/>
        <w:rPr>
          <w:sz w:val="28"/>
          <w:szCs w:val="28"/>
        </w:rPr>
      </w:pPr>
    </w:p>
    <w:p w:rsidR="007A51F9" w:rsidRDefault="007A51F9" w:rsidP="007A51F9">
      <w:pPr>
        <w:jc w:val="center"/>
        <w:rPr>
          <w:sz w:val="28"/>
          <w:szCs w:val="28"/>
        </w:rPr>
      </w:pPr>
    </w:p>
    <w:p w:rsidR="007A51F9" w:rsidRDefault="007A51F9" w:rsidP="007A51F9">
      <w:pPr>
        <w:jc w:val="center"/>
        <w:rPr>
          <w:sz w:val="28"/>
          <w:szCs w:val="28"/>
        </w:rPr>
      </w:pPr>
    </w:p>
    <w:p w:rsidR="007A51F9" w:rsidRDefault="007A51F9" w:rsidP="007A51F9">
      <w:pPr>
        <w:jc w:val="center"/>
        <w:rPr>
          <w:sz w:val="28"/>
          <w:szCs w:val="28"/>
        </w:rPr>
      </w:pPr>
    </w:p>
    <w:p w:rsidR="007A51F9" w:rsidRDefault="007A51F9" w:rsidP="007A51F9">
      <w:pPr>
        <w:jc w:val="center"/>
        <w:rPr>
          <w:sz w:val="28"/>
          <w:szCs w:val="28"/>
        </w:rPr>
      </w:pPr>
    </w:p>
    <w:p w:rsidR="007A51F9" w:rsidRDefault="007A51F9" w:rsidP="007A51F9">
      <w:pPr>
        <w:jc w:val="center"/>
        <w:rPr>
          <w:sz w:val="28"/>
          <w:szCs w:val="28"/>
        </w:rPr>
      </w:pPr>
    </w:p>
    <w:p w:rsidR="007A51F9" w:rsidRDefault="007A51F9" w:rsidP="007A51F9">
      <w:pPr>
        <w:jc w:val="center"/>
        <w:rPr>
          <w:sz w:val="28"/>
          <w:szCs w:val="28"/>
        </w:rPr>
      </w:pPr>
    </w:p>
    <w:p w:rsidR="007A51F9" w:rsidRDefault="007A51F9" w:rsidP="007A51F9">
      <w:pPr>
        <w:jc w:val="center"/>
        <w:rPr>
          <w:sz w:val="28"/>
          <w:szCs w:val="28"/>
        </w:rPr>
      </w:pPr>
    </w:p>
    <w:p w:rsidR="007A51F9" w:rsidRDefault="007A51F9" w:rsidP="007A51F9">
      <w:pPr>
        <w:jc w:val="center"/>
        <w:rPr>
          <w:sz w:val="28"/>
          <w:szCs w:val="28"/>
        </w:rPr>
      </w:pPr>
    </w:p>
    <w:p w:rsidR="007A51F9" w:rsidRDefault="007A51F9" w:rsidP="007A51F9">
      <w:pPr>
        <w:jc w:val="center"/>
        <w:rPr>
          <w:sz w:val="28"/>
          <w:szCs w:val="28"/>
        </w:rPr>
      </w:pPr>
    </w:p>
    <w:p w:rsidR="007A51F9" w:rsidRDefault="007A51F9" w:rsidP="007A51F9">
      <w:pPr>
        <w:jc w:val="center"/>
        <w:rPr>
          <w:sz w:val="28"/>
          <w:szCs w:val="28"/>
        </w:rPr>
      </w:pPr>
    </w:p>
    <w:p w:rsidR="007A51F9" w:rsidRDefault="007A51F9" w:rsidP="007A51F9">
      <w:pPr>
        <w:jc w:val="center"/>
        <w:rPr>
          <w:sz w:val="28"/>
          <w:szCs w:val="28"/>
        </w:rPr>
      </w:pPr>
    </w:p>
    <w:p w:rsidR="007A51F9" w:rsidRDefault="007A51F9" w:rsidP="007A51F9">
      <w:pPr>
        <w:jc w:val="center"/>
        <w:rPr>
          <w:sz w:val="28"/>
          <w:szCs w:val="28"/>
        </w:rPr>
      </w:pPr>
    </w:p>
    <w:p w:rsidR="007A51F9" w:rsidRDefault="007A51F9" w:rsidP="007A51F9">
      <w:pPr>
        <w:jc w:val="center"/>
        <w:rPr>
          <w:sz w:val="28"/>
          <w:szCs w:val="28"/>
        </w:rPr>
      </w:pPr>
    </w:p>
    <w:p w:rsidR="007A51F9" w:rsidRDefault="007A51F9" w:rsidP="007A51F9">
      <w:pPr>
        <w:jc w:val="center"/>
        <w:rPr>
          <w:sz w:val="28"/>
          <w:szCs w:val="28"/>
        </w:rPr>
      </w:pPr>
    </w:p>
    <w:p w:rsidR="007A51F9" w:rsidRDefault="007A51F9" w:rsidP="007A51F9">
      <w:pPr>
        <w:jc w:val="center"/>
        <w:rPr>
          <w:sz w:val="28"/>
          <w:szCs w:val="28"/>
        </w:rPr>
      </w:pPr>
    </w:p>
    <w:p w:rsidR="007A51F9" w:rsidRDefault="007A51F9" w:rsidP="007A51F9">
      <w:pPr>
        <w:jc w:val="center"/>
        <w:rPr>
          <w:sz w:val="28"/>
          <w:szCs w:val="28"/>
        </w:rPr>
      </w:pPr>
    </w:p>
    <w:p w:rsidR="007A51F9" w:rsidRDefault="007A51F9" w:rsidP="007A51F9">
      <w:pPr>
        <w:jc w:val="center"/>
        <w:rPr>
          <w:sz w:val="28"/>
          <w:szCs w:val="28"/>
        </w:rPr>
      </w:pPr>
    </w:p>
    <w:p w:rsidR="007A51F9" w:rsidRDefault="007A51F9" w:rsidP="007A51F9">
      <w:pPr>
        <w:jc w:val="center"/>
        <w:rPr>
          <w:sz w:val="28"/>
          <w:szCs w:val="28"/>
        </w:rPr>
      </w:pPr>
    </w:p>
    <w:p w:rsidR="007A51F9" w:rsidRDefault="007A51F9" w:rsidP="007A51F9">
      <w:pPr>
        <w:jc w:val="center"/>
        <w:rPr>
          <w:sz w:val="28"/>
          <w:szCs w:val="28"/>
        </w:rPr>
      </w:pPr>
    </w:p>
    <w:p w:rsidR="007A51F9" w:rsidRDefault="007A51F9" w:rsidP="007A51F9">
      <w:pPr>
        <w:jc w:val="center"/>
        <w:rPr>
          <w:sz w:val="28"/>
          <w:szCs w:val="28"/>
        </w:rPr>
      </w:pPr>
    </w:p>
    <w:p w:rsidR="007A51F9" w:rsidRDefault="007A51F9" w:rsidP="007A51F9">
      <w:pPr>
        <w:jc w:val="center"/>
        <w:rPr>
          <w:sz w:val="28"/>
          <w:szCs w:val="28"/>
        </w:rPr>
      </w:pPr>
    </w:p>
    <w:p w:rsidR="007A51F9" w:rsidRDefault="007A51F9" w:rsidP="007A51F9">
      <w:pPr>
        <w:jc w:val="center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7A51F9" w:rsidRDefault="007A51F9" w:rsidP="007A51F9">
      <w:pPr>
        <w:jc w:val="both"/>
        <w:rPr>
          <w:sz w:val="28"/>
          <w:szCs w:val="28"/>
        </w:rPr>
      </w:pPr>
    </w:p>
    <w:p w:rsidR="007A51F9" w:rsidRDefault="007A51F9" w:rsidP="007A51F9">
      <w:pPr>
        <w:jc w:val="center"/>
        <w:rPr>
          <w:sz w:val="28"/>
          <w:szCs w:val="28"/>
        </w:rPr>
      </w:pPr>
    </w:p>
    <w:p w:rsidR="007A51F9" w:rsidRPr="007A51F9" w:rsidRDefault="007A51F9" w:rsidP="007A51F9">
      <w:pPr>
        <w:jc w:val="both"/>
        <w:rPr>
          <w:sz w:val="28"/>
          <w:szCs w:val="28"/>
        </w:rPr>
      </w:pPr>
      <w:r w:rsidRPr="007A51F9">
        <w:rPr>
          <w:sz w:val="28"/>
          <w:szCs w:val="28"/>
        </w:rPr>
        <w:t>Изчально в мировой практике законодательство о несостоятельности (банкротстве) развивалось по двум принципиально разным направлениям: британская модель строилась на том, что банкротство есть способ возврата долгов кредиторам, который сопровождается ликвидацией предприятия-банкрота. По американской модели у банкротства противоположная цель - восстановить платежеспособность предприятия путем проведения реорганизационных процедур. В настоящее время в развитых странах с рыночной экономикой прослеживается тенденция сближения, соединения двух этих начал. То есть перед законодательством о банкротстве стоят две цели одновременно: удовлетворить требования кредиторов по возможности восстанавливая платежеспособность должника.</w:t>
      </w:r>
      <w:r w:rsidRPr="007A51F9">
        <w:rPr>
          <w:sz w:val="28"/>
          <w:szCs w:val="28"/>
        </w:rPr>
        <w:br/>
        <w:t>С переходом Российской Федерации к рыночной экономике и частной собственности появилась необходимость в институте несостоятельности (банкротства) для того чтобы уменьшить риск кредиторов, и если уж их потери неизбежны, то они должны быть распределены наиболее справедливым образом. С этой целью 19 ноября 1992 года был принят Закон "О несостоятельности (банкротстве) предприятий". Помимо этого закона институт банкротства представлен ст.65 ГК РФ, а также иными нормативными актами Правительства и Президента.</w:t>
      </w:r>
    </w:p>
    <w:p w:rsidR="007A51F9" w:rsidRPr="007A51F9" w:rsidRDefault="007A51F9" w:rsidP="007A51F9">
      <w:pPr>
        <w:jc w:val="center"/>
        <w:rPr>
          <w:sz w:val="28"/>
          <w:szCs w:val="28"/>
        </w:rPr>
      </w:pPr>
    </w:p>
    <w:p w:rsidR="007A51F9" w:rsidRPr="007A51F9" w:rsidRDefault="007A51F9" w:rsidP="007A51F9">
      <w:pPr>
        <w:jc w:val="center"/>
        <w:rPr>
          <w:sz w:val="28"/>
          <w:szCs w:val="28"/>
        </w:rPr>
      </w:pPr>
    </w:p>
    <w:p w:rsidR="007A51F9" w:rsidRPr="007A51F9" w:rsidRDefault="007A51F9" w:rsidP="007A51F9">
      <w:pPr>
        <w:jc w:val="center"/>
        <w:rPr>
          <w:sz w:val="28"/>
          <w:szCs w:val="28"/>
        </w:rPr>
      </w:pPr>
    </w:p>
    <w:p w:rsidR="007A51F9" w:rsidRDefault="007A51F9" w:rsidP="00252BD3">
      <w:pPr>
        <w:widowControl/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</w:p>
    <w:p w:rsidR="007A51F9" w:rsidRDefault="007A51F9" w:rsidP="00252BD3">
      <w:pPr>
        <w:widowControl/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</w:p>
    <w:p w:rsidR="007A51F9" w:rsidRDefault="007A51F9" w:rsidP="00252BD3">
      <w:pPr>
        <w:widowControl/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</w:p>
    <w:p w:rsidR="007A51F9" w:rsidRDefault="007A51F9" w:rsidP="00252BD3">
      <w:pPr>
        <w:widowControl/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</w:p>
    <w:p w:rsidR="007A51F9" w:rsidRDefault="007A51F9" w:rsidP="00252BD3">
      <w:pPr>
        <w:widowControl/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</w:p>
    <w:p w:rsidR="007A51F9" w:rsidRDefault="007A51F9" w:rsidP="00252BD3">
      <w:pPr>
        <w:widowControl/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</w:p>
    <w:p w:rsidR="007A51F9" w:rsidRDefault="007A51F9" w:rsidP="00252BD3">
      <w:pPr>
        <w:widowControl/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</w:p>
    <w:p w:rsidR="007A51F9" w:rsidRDefault="007A51F9" w:rsidP="00252BD3">
      <w:pPr>
        <w:widowControl/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</w:p>
    <w:p w:rsidR="007A51F9" w:rsidRDefault="007A51F9" w:rsidP="00252BD3">
      <w:pPr>
        <w:widowControl/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</w:p>
    <w:p w:rsidR="007A51F9" w:rsidRDefault="007A51F9" w:rsidP="00252BD3">
      <w:pPr>
        <w:widowControl/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</w:p>
    <w:p w:rsidR="007A51F9" w:rsidRDefault="007A51F9" w:rsidP="00950C80">
      <w:pPr>
        <w:widowControl/>
        <w:autoSpaceDE/>
        <w:autoSpaceDN/>
        <w:adjustRightInd/>
        <w:spacing w:before="100" w:beforeAutospacing="1" w:after="100" w:afterAutospacing="1"/>
        <w:jc w:val="center"/>
        <w:rPr>
          <w:sz w:val="28"/>
          <w:szCs w:val="28"/>
        </w:rPr>
      </w:pPr>
      <w:r>
        <w:rPr>
          <w:sz w:val="28"/>
          <w:szCs w:val="28"/>
        </w:rPr>
        <w:t>Общие положения</w:t>
      </w:r>
    </w:p>
    <w:p w:rsidR="00AE2BE9" w:rsidRDefault="00AE2BE9" w:rsidP="00AE2BE9">
      <w:pPr>
        <w:pStyle w:val="a3"/>
        <w:rPr>
          <w:sz w:val="28"/>
          <w:szCs w:val="28"/>
        </w:rPr>
      </w:pPr>
      <w:r w:rsidRPr="00AE2BE9">
        <w:rPr>
          <w:sz w:val="28"/>
          <w:szCs w:val="28"/>
        </w:rPr>
        <w:t>Несостоятельность (банкротство)</w:t>
      </w:r>
    </w:p>
    <w:p w:rsidR="00AE2BE9" w:rsidRPr="00AE2BE9" w:rsidRDefault="00AE2BE9" w:rsidP="00AE2BE9">
      <w:pPr>
        <w:pStyle w:val="a3"/>
        <w:rPr>
          <w:sz w:val="28"/>
          <w:szCs w:val="28"/>
        </w:rPr>
      </w:pPr>
      <w:r w:rsidRPr="00AE2BE9">
        <w:rPr>
          <w:sz w:val="28"/>
          <w:szCs w:val="28"/>
        </w:rPr>
        <w:t xml:space="preserve">  (англ. bankruptcy, от итал. banka - скамья, стол менялы и rotta - сломанный; «банкрот» в русск. яз. - со вр. Петра I из нем. Bankrott) - институт гражданского права, связанный с признанием в судебном порядке или объявлением непосредственно самим должником его неспособности в полном объеме удовлетворять требования кредиторов по денежным обязательствам и (или) обеспечивать проведение обязательных платежей</w:t>
      </w:r>
    </w:p>
    <w:p w:rsidR="00AE2BE9" w:rsidRDefault="00AE2BE9" w:rsidP="00AE2BE9">
      <w:pPr>
        <w:pStyle w:val="a3"/>
        <w:rPr>
          <w:sz w:val="28"/>
          <w:szCs w:val="28"/>
        </w:rPr>
      </w:pPr>
    </w:p>
    <w:p w:rsidR="007A51F9" w:rsidRPr="00AE2BE9" w:rsidRDefault="007A51F9" w:rsidP="00AE2BE9">
      <w:pPr>
        <w:pStyle w:val="a3"/>
        <w:rPr>
          <w:sz w:val="28"/>
          <w:szCs w:val="28"/>
        </w:rPr>
      </w:pPr>
      <w:r w:rsidRPr="00AE2BE9">
        <w:rPr>
          <w:sz w:val="28"/>
          <w:szCs w:val="28"/>
        </w:rPr>
        <w:t>Статья 65. Несостоятельность (банкротство) юридического лица</w:t>
      </w:r>
    </w:p>
    <w:p w:rsidR="007A51F9" w:rsidRPr="007A51F9" w:rsidRDefault="007A51F9" w:rsidP="007A51F9">
      <w:pPr>
        <w:pStyle w:val="a3"/>
        <w:rPr>
          <w:sz w:val="28"/>
          <w:szCs w:val="28"/>
        </w:rPr>
      </w:pPr>
      <w:r w:rsidRPr="007A51F9">
        <w:rPr>
          <w:sz w:val="28"/>
          <w:szCs w:val="28"/>
        </w:rPr>
        <w:t>1. Юридическое лицо, за исключением казенного предприятия, учреждения, политической партии и религиозной организации, по решению суда может быть признано несостоятельным (банкротом).</w:t>
      </w:r>
      <w:r w:rsidRPr="007A51F9">
        <w:rPr>
          <w:sz w:val="28"/>
          <w:szCs w:val="28"/>
        </w:rPr>
        <w:br/>
        <w:t>Признание юридического лица банкротом судом влечет его ликвидацию.</w:t>
      </w:r>
      <w:r w:rsidRPr="007A51F9">
        <w:rPr>
          <w:sz w:val="28"/>
          <w:szCs w:val="28"/>
        </w:rPr>
        <w:br/>
        <w:t>2. Утратил силу.</w:t>
      </w:r>
      <w:r w:rsidRPr="007A51F9">
        <w:rPr>
          <w:sz w:val="28"/>
          <w:szCs w:val="28"/>
        </w:rPr>
        <w:br/>
        <w:t>3. Основания признания судом юридического лица несостоятельным (банкротом), порядок ликвидации такого юридического лица, а также очередность удовлетворения требований кредиторов устанавливается законом о несостоятельности (банкротстве).</w:t>
      </w:r>
    </w:p>
    <w:p w:rsidR="007A51F9" w:rsidRDefault="007A51F9" w:rsidP="00252BD3">
      <w:pPr>
        <w:widowControl/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</w:p>
    <w:p w:rsidR="007A51F9" w:rsidRPr="004611C0" w:rsidRDefault="004611C0" w:rsidP="00950C80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Комментарии к статье 65 ГК</w:t>
      </w:r>
    </w:p>
    <w:p w:rsidR="00252BD3" w:rsidRPr="00252BD3" w:rsidRDefault="00252BD3" w:rsidP="00252BD3">
      <w:pPr>
        <w:widowControl/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  <w:r w:rsidRPr="00252BD3">
        <w:rPr>
          <w:sz w:val="28"/>
          <w:szCs w:val="28"/>
        </w:rPr>
        <w:t>1. Существование института несостоятельности (банкротства) обусловлено несколькими причинами. Необходимо оградить экономический оборот и его участников от последствий неэффективной работы тех из них, кто проявил неспособность надлежащим образом исполнять принятые на себя обязательства, если эта неспособность приобретает стойкий характер. С одной стороны, возникает необходимость устранения из оборота такого его участника. С другой стороны, желательно попытаться сохранить его как производителя товаров, работ или услуг и работодателя. При этом в обоих случаях, поскольку юридические лица отвечают всем своим имуществом, следует предотвратить обращение всего или большей части этого имущества на удовлетворение требований одного или нескольких наиболее расторопных кредиторов и лишение остальных кредиторов возможности получить хотя бы частичное удовлетворение. Наряду с этим нужно защитить интересы самого несостоятельного должника, и решение вопроса о его сохранении или ликвидации подчинить установленным законом процедурам.</w:t>
      </w:r>
    </w:p>
    <w:p w:rsidR="00252BD3" w:rsidRPr="00252BD3" w:rsidRDefault="00252BD3" w:rsidP="00252BD3">
      <w:pPr>
        <w:widowControl/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  <w:r w:rsidRPr="00252BD3">
        <w:rPr>
          <w:sz w:val="28"/>
          <w:szCs w:val="28"/>
        </w:rPr>
        <w:t>Объявление предприятия банкротом - институт, завершающий систему мер, организующих и обеспечивающих конкурентную борьбу субъектов рыночного хозяйства, ведущих хозяйственную деятельность на свой риск и под свою ответственность, т.е. на началах предпринимательства. Вынужденное прекращение ведущего такую деятельность субъекта и есть реализация, с одной стороны, максимально возможного риска, а с другой - наивысшей степени его ответственности, поскольку он рискует и отвечает самим своим существованием. Поэтому согласно п.1 ст.65 и п.4 ст.61 институт несостоятельности (банкротства) и применяется к перечисленным в них организациям, ведущим предпринимательскую деятельность. В связи с последующим изданием Закона о некоммерческих организациях указанный перечень следовало бы дополнить двумя новыми, предусмотренными этим Законом организационно-правовыми формами, предназначенными, по всей видимости, для некоммерческих организаций, активно участвующих в предпринимательской деятельности - некоммерческим партнерством и автономной некоммерческой организацией.</w:t>
      </w:r>
    </w:p>
    <w:p w:rsidR="00252BD3" w:rsidRPr="00252BD3" w:rsidRDefault="00252BD3" w:rsidP="00252BD3">
      <w:pPr>
        <w:widowControl/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  <w:r w:rsidRPr="00252BD3">
        <w:rPr>
          <w:sz w:val="28"/>
          <w:szCs w:val="28"/>
        </w:rPr>
        <w:t>2. Хотя Закон о банкротстве говорит о несостоятельности (банкротстве) предприятий, его действие распространяется на все юридические лица, к которым этот институт должен применяться в силу правил ГК. В случае расхождения правил этого Закона с нормами ГК действуют нормы ГК.</w:t>
      </w:r>
    </w:p>
    <w:p w:rsidR="00252BD3" w:rsidRPr="00252BD3" w:rsidRDefault="00252BD3" w:rsidP="00252BD3">
      <w:pPr>
        <w:widowControl/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  <w:r w:rsidRPr="00252BD3">
        <w:rPr>
          <w:sz w:val="28"/>
          <w:szCs w:val="28"/>
        </w:rPr>
        <w:t>3. Вопрос о несостоятельности (банкротстве) как правило рассматривается арбитражным судом. О внесудебном банкротстве см. п.5 коммент. к данной статье.</w:t>
      </w:r>
    </w:p>
    <w:p w:rsidR="00252BD3" w:rsidRPr="00252BD3" w:rsidRDefault="00252BD3" w:rsidP="00252BD3">
      <w:pPr>
        <w:widowControl/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  <w:r w:rsidRPr="00252BD3">
        <w:rPr>
          <w:sz w:val="28"/>
          <w:szCs w:val="28"/>
        </w:rPr>
        <w:t>Основанием для обращения в суд является, согласно Закону о банкротстве, неспособность юридического лица уплатить свои долги, включая налоговые и иные платежи государству и местным органам, вследствие превышения обязательств должника над его активом или неудовлетворительной структуры его баланса. Внешним признаком такой неспособности является приостановление должником текущих платежей - неоплата требований в течение трех месяцев с момента наступления срока. При наличии указанных признаков в суд вправе обратиться любой из кредиторов или прокурор. Это может сделать и сам должник, причем и при отсутствии указанных признаков - в предвидении грозящей ему опасности.</w:t>
      </w:r>
    </w:p>
    <w:p w:rsidR="00252BD3" w:rsidRPr="00252BD3" w:rsidRDefault="00252BD3" w:rsidP="00252BD3">
      <w:pPr>
        <w:widowControl/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  <w:r w:rsidRPr="00252BD3">
        <w:rPr>
          <w:sz w:val="28"/>
          <w:szCs w:val="28"/>
        </w:rPr>
        <w:t>Постановление Правительства РФ от 20 мая 1994 г. N 498 "О некоторых мерах по реализации законодательства о несостоятельности (банкротстве) предприятий" в качестве приложения N 1 утвердило Систему критериев для определения неудовлетворительной структуры баланса неплатежеспособных предприятий. Эта система содержит три коэффициента: 1) коэффициент текущей ликвидности, 2) коэффициент обеспеченности собственными средствами и 3) коэффициент восстановления (утраты) платежеспособности, а также способы определения этих коэффициентов и, соответственно, решения вопроса о структуре баланса. Коэффициент текущей ликвидности характеризует общую обеспеченность юридического лица оборотными средствами для ведения хозяйственной деятельности и своевременного погашения срочных обязательств, в частности краткосрочных кредитов и другой подобной задолженности. Коэффициент обеспеченности собственными средствами, необходимыми для финансовой устойчивости данной организации, учитывает и фактическую стоимость основных средств и прочих активов. Коэффициент восстановления или утраты платежеспособности характеризует наличие у организации реальной возможности восстановить свою платежеспособность в течение определенного периода либо отсутствие такой возможности. См. также Методические положения по оценке финансового состояния предприятий и установления неудовлетворительной структуры баланса, утв. Федеральным управлением по делам о несостоятельности (банкротстве) 12 августа 1994 г. - ЭЖ, 1994, N 44.</w:t>
      </w:r>
    </w:p>
    <w:p w:rsidR="00252BD3" w:rsidRPr="00252BD3" w:rsidRDefault="00252BD3" w:rsidP="00252BD3">
      <w:pPr>
        <w:widowControl/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  <w:r w:rsidRPr="00252BD3">
        <w:rPr>
          <w:sz w:val="28"/>
          <w:szCs w:val="28"/>
        </w:rPr>
        <w:t>По результатам рассмотрения представленных материалов арбитражный суд в соответствии со ст.10 Закона о банкротстве либо принимает решение о признании юридического лица-должника несостоятельным (банкротом) и открытии конкурсного производства, либо в случае выявившейся платежеспособности должника отклоняет соответствующее требование истцов (заявителей) и отказывает в иске, либо - если угроза банкротства может быть устранена проведением так называемых реорганизационных процедур и поступили соответствующие ходатайства об их проведении - выносит определение о приостановлении производства по делу и назначении одной из двух предусмотренных Законом о банкротстве реорганизационных процедур: внешнего управления имуществом должника или санации. Соединения двух этих процедур закон не предусматривает (хотя в некоторых случаях это могло бы оказаться целесообразным).*</w:t>
      </w:r>
    </w:p>
    <w:p w:rsidR="00252BD3" w:rsidRPr="00252BD3" w:rsidRDefault="00252BD3" w:rsidP="00252BD3">
      <w:pPr>
        <w:widowControl/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  <w:r w:rsidRPr="00252BD3">
        <w:rPr>
          <w:sz w:val="28"/>
          <w:szCs w:val="28"/>
        </w:rPr>
        <w:t>4. Для внешнего управления суд по согласованию с должником и кредиторами назначает арбитражного управляющего, который руководит организацией, распоряжается ее имуществом, разрабатывает утверждаемый собранием кредиторов план внешнего управления и осуществляет его под контролем кредиторов и суда и т.д. Арбитражным управляющим не может быть должностное лицо данного юридического лица. На период внешнего управления вводится мораторий по всем требованиям, адресованным должнику.</w:t>
      </w:r>
    </w:p>
    <w:p w:rsidR="00252BD3" w:rsidRPr="00252BD3" w:rsidRDefault="00252BD3" w:rsidP="00252BD3">
      <w:pPr>
        <w:widowControl/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  <w:r w:rsidRPr="00252BD3">
        <w:rPr>
          <w:sz w:val="28"/>
          <w:szCs w:val="28"/>
        </w:rPr>
        <w:t>Санация, согласно Закону о банкротстве, состоит в восстановлении платежеспособности должника путем оказания ему финансовой помощи. Закон устанавливает условия и порядок отбора ее участников. Правительство установило порядок и условия оказания помощи таким предприятиям путем предоставления им государственных дотаций, субсидий, льготных кредитов и другими мерами (см. Положение о порядке предоставления государственной поддержки неплатежеспособным предприятиям и использования средств федерального бюджета, отраслевых и межотраслевых внебюджетных фондов в целях реорганизации или ликвидации неплатежеспособных предприятий - приложение 2 к упомянутому выше постановлению Правительства РФ от 20 мая 1994 г. N 498). Санация не может быть назначена, если в отношении данного лица ранее возбуждалось дело о несостоятельности и с момента его окончания прошло менее 36 месяцев. Для выбора лиц, желающих участвовать в санации, может быть объявлен конкурс. Участники санации заключают соглашение о ее проведении и продолжительности и своей ответственности перед кредиторами должника. В течение первых 12 месяцев должно быть удовлетворено не менее 40% обшей суммы требований кредиторов в установленной ст.64 ГК очередности.</w:t>
      </w:r>
    </w:p>
    <w:p w:rsidR="00252BD3" w:rsidRPr="00252BD3" w:rsidRDefault="00252BD3" w:rsidP="00252BD3">
      <w:pPr>
        <w:widowControl/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  <w:r w:rsidRPr="00252BD3">
        <w:rPr>
          <w:sz w:val="28"/>
          <w:szCs w:val="28"/>
        </w:rPr>
        <w:t>Срок каждой из реорганизационных процедур не должен превышать 18 месяцев. По достижении цели они прекращаются решением суда, и вопрос о банкротстве отпадает. В случае выявившейся неэффективности, недостижения цели в установленный срок суд выносит решение о признании должника несостоятельным (банкротом) и открытии конкурсного производства.</w:t>
      </w:r>
    </w:p>
    <w:p w:rsidR="00252BD3" w:rsidRPr="00252BD3" w:rsidRDefault="00252BD3" w:rsidP="00252BD3">
      <w:pPr>
        <w:widowControl/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  <w:r w:rsidRPr="00252BD3">
        <w:rPr>
          <w:sz w:val="28"/>
          <w:szCs w:val="28"/>
        </w:rPr>
        <w:t>Решение арбитражного суда о признании должника банкротом и открытии конкурсного производства подлежит опубликованию в Вестнике ВАС РФ. Открытие конкурсного производства влечет запрещение отчуждения имущества должника вне распродажи конкурсной массы и формирования суммы, предназначенной для удовлетворения требований кредиторов в порядке конкурса и установленной ст.64 ГК очередности погашения долгов. Вне конкурса производятся лишь текущие расходы ликвидируемого юридического лица - расходы по конкурсному производству, выплата вознаграждения арбитражному или конкурсному управляющему, судебные издержки (п.1 ст.30 Закона о банкротстве и п.25 совместного Постановления Пленумов ВС РФ и ВАС РФ N 6/8). Назначенный судом конкурсный управляющий созывает собрание кредиторов и действует под его контролем и контролем суда. Он вправе требовать признания недействительными действий должника, совершенных им до объявления его банкротом и ущемляющих интересы кредиторов (ст.28 Закона о банкротстве).</w:t>
      </w:r>
    </w:p>
    <w:p w:rsidR="00252BD3" w:rsidRPr="00252BD3" w:rsidRDefault="00252BD3" w:rsidP="00252BD3">
      <w:pPr>
        <w:widowControl/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  <w:r w:rsidRPr="00252BD3">
        <w:rPr>
          <w:sz w:val="28"/>
          <w:szCs w:val="28"/>
        </w:rPr>
        <w:t>5. Ст.51 Закона о банкротстве предусматривает проведение конкурсного производства и при добровольном объявлении должником о своем банкротстве, причем не только при обнаружившейся недостаточности его имущества для полного удовлетворения кредиторов; она предусматривает также порядок назначения и полномочия конкурсного управляющего при добровольном внесудебном банкротстве (см. также коммент. к ст.61 и 63).</w:t>
      </w:r>
    </w:p>
    <w:p w:rsidR="00252BD3" w:rsidRPr="00252BD3" w:rsidRDefault="00252BD3" w:rsidP="00252BD3">
      <w:pPr>
        <w:widowControl/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  <w:r w:rsidRPr="00252BD3">
        <w:rPr>
          <w:sz w:val="28"/>
          <w:szCs w:val="28"/>
        </w:rPr>
        <w:t>На всех стадиях процесса о несостоятельности (банкротстве) допускается заключение мировых соглашений между должником и его кредиторами, если эти соглашения не нарушают законодательство и интересы других кредиторов данного должника.</w:t>
      </w:r>
    </w:p>
    <w:p w:rsidR="00252BD3" w:rsidRPr="00252BD3" w:rsidRDefault="00252BD3" w:rsidP="00252BD3">
      <w:pPr>
        <w:widowControl/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  <w:r w:rsidRPr="00252BD3">
        <w:rPr>
          <w:sz w:val="28"/>
          <w:szCs w:val="28"/>
        </w:rPr>
        <w:t>6. Законом о банкротстве (ст.28) предусмотрены особенности реорганизационных процедур в отношении предприятий, в имуществе которых имеется вклад государства или местных органов власти, а также получающих дотации из бюджетов.</w:t>
      </w:r>
    </w:p>
    <w:p w:rsidR="00252BD3" w:rsidRPr="00252BD3" w:rsidRDefault="00252BD3" w:rsidP="00252BD3">
      <w:pPr>
        <w:widowControl/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  <w:r w:rsidRPr="00252BD3">
        <w:rPr>
          <w:sz w:val="28"/>
          <w:szCs w:val="28"/>
        </w:rPr>
        <w:t>Особенности несостоятельности (банкротства) государственных унитарных предприятий и предприятий (юридических лиц), в капитале которых доля государства составляет более 25%, предусмотрены указанным приложением 2 и приложением 3 "Положение о порядке принятия решения о добровольной ликвидации предприятия-должника" к уже упомянутому постановлению Правительства РФ от 20 мая 1994 г. N 498, а также Указом Президента РФ от 2 июня 1994 г. N 1114 "О продаже государственных предприятий-должников" и утвержденным им Положением о продаже предприятий-должников. См. также Положение о федеральном управлении по делам о несостоятельности (банкротстве) при Государственном комитете РФ по управлению государственным имуществом, утв. постановлением Совета Министров - Правительства РФ от 20 сентября 1993 г. N 926 (СА РФ, 1993, N 39, ст.3615).</w:t>
      </w:r>
    </w:p>
    <w:p w:rsidR="00252BD3" w:rsidRPr="00252BD3" w:rsidRDefault="00252BD3" w:rsidP="00A27154">
      <w:pPr>
        <w:widowControl/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  <w:r w:rsidRPr="00252BD3">
        <w:rPr>
          <w:sz w:val="28"/>
          <w:szCs w:val="28"/>
        </w:rPr>
        <w:t>7. Согласно ст.11 Закона о банкротстве дело о несостоятельности банка и иного кредитного учреждения может быть возбуждено только после отзыва Центральным банком его лицензии. ЦБР письмом от 22 мая 1996 г. (Вестник ВАС РФ, 1996, N 8, с. 106) установил порядок обращения Банка России с иском о ликвидации банков и иных кредитных учреждений (см. также п.5 коммент. к ст.61).</w:t>
      </w:r>
    </w:p>
    <w:p w:rsidR="00252BD3" w:rsidRPr="00252BD3" w:rsidRDefault="00252BD3" w:rsidP="00A27154">
      <w:pPr>
        <w:widowControl/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  <w:r w:rsidRPr="00252BD3">
        <w:rPr>
          <w:sz w:val="28"/>
          <w:szCs w:val="28"/>
        </w:rPr>
        <w:t>8. Перечень законодательных и иных правовых актов, подзаконных актов органов исполнительной власти и материалов судебно-арбитражной практики, касающихся вопроса несостоятельности (банкротства), с указанием места их опубликования см. в журнале "Право и экономика", 1997, N 5-6. Большинство этих актов опубликовано в книге "Банкротство предприятий. Сборник нормативных документов. Агентство Бизнес-информ". М., 1996.</w:t>
      </w:r>
    </w:p>
    <w:p w:rsidR="00252BD3" w:rsidRPr="00252BD3" w:rsidRDefault="00252BD3" w:rsidP="00252BD3">
      <w:pPr>
        <w:widowControl/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 w:rsidRPr="00252BD3">
        <w:rPr>
          <w:sz w:val="28"/>
          <w:szCs w:val="28"/>
        </w:rPr>
        <w:t> </w:t>
      </w:r>
    </w:p>
    <w:p w:rsidR="00252BD3" w:rsidRDefault="00252BD3">
      <w:pPr>
        <w:rPr>
          <w:sz w:val="28"/>
          <w:szCs w:val="28"/>
        </w:rPr>
      </w:pPr>
    </w:p>
    <w:p w:rsidR="004611C0" w:rsidRDefault="004611C0">
      <w:pPr>
        <w:rPr>
          <w:sz w:val="28"/>
          <w:szCs w:val="28"/>
        </w:rPr>
      </w:pPr>
    </w:p>
    <w:p w:rsidR="004611C0" w:rsidRDefault="004611C0">
      <w:pPr>
        <w:rPr>
          <w:sz w:val="28"/>
          <w:szCs w:val="28"/>
        </w:rPr>
      </w:pPr>
    </w:p>
    <w:p w:rsidR="004611C0" w:rsidRDefault="004611C0">
      <w:pPr>
        <w:rPr>
          <w:sz w:val="28"/>
          <w:szCs w:val="28"/>
        </w:rPr>
      </w:pPr>
    </w:p>
    <w:p w:rsidR="004611C0" w:rsidRDefault="004611C0">
      <w:pPr>
        <w:rPr>
          <w:sz w:val="28"/>
          <w:szCs w:val="28"/>
        </w:rPr>
      </w:pPr>
    </w:p>
    <w:p w:rsidR="004611C0" w:rsidRDefault="004611C0">
      <w:pPr>
        <w:rPr>
          <w:sz w:val="28"/>
          <w:szCs w:val="28"/>
        </w:rPr>
      </w:pPr>
    </w:p>
    <w:p w:rsidR="00A27154" w:rsidRDefault="00A27154" w:rsidP="00950C80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Развитие Банкротства в России</w:t>
      </w:r>
    </w:p>
    <w:p w:rsidR="004611C0" w:rsidRPr="00A27154" w:rsidRDefault="004611C0" w:rsidP="004611C0">
      <w:pPr>
        <w:pStyle w:val="a3"/>
        <w:jc w:val="both"/>
        <w:rPr>
          <w:sz w:val="28"/>
          <w:szCs w:val="28"/>
        </w:rPr>
      </w:pPr>
      <w:r w:rsidRPr="00A27154">
        <w:rPr>
          <w:sz w:val="28"/>
          <w:szCs w:val="28"/>
        </w:rPr>
        <w:t>В России истоки зарождения института несостоятельности м</w:t>
      </w:r>
      <w:r w:rsidR="00A27154">
        <w:rPr>
          <w:sz w:val="28"/>
          <w:szCs w:val="28"/>
        </w:rPr>
        <w:t>ожно найти в</w:t>
      </w:r>
      <w:r w:rsidR="00A27154">
        <w:rPr>
          <w:sz w:val="28"/>
          <w:szCs w:val="28"/>
        </w:rPr>
        <w:br/>
        <w:t>“Русской Правде”.</w:t>
      </w:r>
      <w:r w:rsidRPr="00A27154">
        <w:rPr>
          <w:sz w:val="28"/>
          <w:szCs w:val="28"/>
        </w:rPr>
        <w:t xml:space="preserve"> Так, например, статья 69 регулирует тот случай, когда у должника несколько кредиторов, и он не в состоянии им заплатить. Способом получения денег служила продажа должника на “торгу”, но при условии, что несостоятельность должника возникла вследствие несчастного стечения обстоятельств. Полученные денежные средства распределялись между кредиторами в соответствии с установленными правилами.</w:t>
      </w:r>
    </w:p>
    <w:p w:rsidR="004611C0" w:rsidRPr="00A27154" w:rsidRDefault="004611C0" w:rsidP="004611C0">
      <w:pPr>
        <w:pStyle w:val="a3"/>
        <w:jc w:val="both"/>
        <w:rPr>
          <w:sz w:val="28"/>
          <w:szCs w:val="28"/>
        </w:rPr>
      </w:pPr>
      <w:r w:rsidRPr="00A27154">
        <w:rPr>
          <w:sz w:val="28"/>
          <w:szCs w:val="28"/>
        </w:rPr>
        <w:t>Дальнейшее упоминание об институте несостоятельности содержится только в Соборном уложении 1649 года, хотя и оно практически повторяет то, что было заложено в «Русской правде».</w:t>
      </w:r>
    </w:p>
    <w:p w:rsidR="004611C0" w:rsidRPr="00A27154" w:rsidRDefault="004611C0" w:rsidP="004611C0">
      <w:pPr>
        <w:pStyle w:val="a3"/>
        <w:jc w:val="both"/>
        <w:rPr>
          <w:sz w:val="28"/>
          <w:szCs w:val="28"/>
        </w:rPr>
      </w:pPr>
      <w:r w:rsidRPr="00A27154">
        <w:rPr>
          <w:sz w:val="28"/>
          <w:szCs w:val="28"/>
        </w:rPr>
        <w:t>Переломным моментом в регулировании отношений несостоятельности стал</w:t>
      </w:r>
      <w:r w:rsidRPr="00A27154">
        <w:rPr>
          <w:sz w:val="28"/>
          <w:szCs w:val="28"/>
        </w:rPr>
        <w:br/>
        <w:t>ХVIII век. Именно в этот период создается большое количество законодательных актов, кодификация которых была завершена в 1800 году изданием Устава о банкротах.</w:t>
      </w:r>
    </w:p>
    <w:p w:rsidR="004611C0" w:rsidRPr="00A27154" w:rsidRDefault="004611C0" w:rsidP="004611C0">
      <w:pPr>
        <w:pStyle w:val="a3"/>
        <w:jc w:val="both"/>
        <w:rPr>
          <w:sz w:val="28"/>
          <w:szCs w:val="28"/>
        </w:rPr>
      </w:pPr>
      <w:r w:rsidRPr="00A27154">
        <w:rPr>
          <w:sz w:val="28"/>
          <w:szCs w:val="28"/>
        </w:rPr>
        <w:t xml:space="preserve">Устав, состоящий из двух частей: «Для купцов и другого звания торговых людей, имеющих право обязываться векселями» и «Для дворян и чиновников», выделял три вида несостоятельности: несчастную, неосторожную и злостную, содержал новые нормы о порядке признания недействительными некоторых сделок, совершенных банкротом, регламентировал последствия несостоятельности, состоящие в лишении банкрота большинства прав. Устав о банкротах широко применялся на практике, но в процессе его применения были выявлены «разные неудобства и недостатки, в отвращение коих было принято </w:t>
      </w:r>
      <w:r w:rsidR="00A27154" w:rsidRPr="00A27154">
        <w:rPr>
          <w:sz w:val="28"/>
          <w:szCs w:val="28"/>
        </w:rPr>
        <w:t>решение создать новый Устав».</w:t>
      </w:r>
    </w:p>
    <w:p w:rsidR="004611C0" w:rsidRPr="00A27154" w:rsidRDefault="004611C0" w:rsidP="004611C0">
      <w:pPr>
        <w:pStyle w:val="a3"/>
        <w:jc w:val="both"/>
        <w:rPr>
          <w:sz w:val="28"/>
          <w:szCs w:val="28"/>
        </w:rPr>
      </w:pPr>
      <w:r w:rsidRPr="00A27154">
        <w:rPr>
          <w:sz w:val="28"/>
          <w:szCs w:val="28"/>
        </w:rPr>
        <w:t>Устав о банкротах 1832 года четко определивший в качестве критерия несостоятельности неоплатность, просуществовал вплоть до 1917 года.</w:t>
      </w:r>
    </w:p>
    <w:p w:rsidR="004611C0" w:rsidRPr="00A27154" w:rsidRDefault="004611C0" w:rsidP="004611C0">
      <w:pPr>
        <w:pStyle w:val="a3"/>
        <w:jc w:val="both"/>
        <w:rPr>
          <w:sz w:val="28"/>
          <w:szCs w:val="28"/>
        </w:rPr>
      </w:pPr>
      <w:r w:rsidRPr="00A27154">
        <w:rPr>
          <w:sz w:val="28"/>
          <w:szCs w:val="28"/>
        </w:rPr>
        <w:t>В Российском дореволюционном праве под банкротством понималось</w:t>
      </w:r>
      <w:r w:rsidRPr="00A27154">
        <w:rPr>
          <w:sz w:val="28"/>
          <w:szCs w:val="28"/>
        </w:rPr>
        <w:br/>
        <w:t>«неосторожное или умышленное причинение несостоятельным должником ущерба кредиторам посредством умен</w:t>
      </w:r>
      <w:r w:rsidR="00A27154">
        <w:rPr>
          <w:sz w:val="28"/>
          <w:szCs w:val="28"/>
        </w:rPr>
        <w:t>ьшения или сокрытия имущества»</w:t>
      </w:r>
      <w:r w:rsidRPr="00A27154">
        <w:rPr>
          <w:sz w:val="28"/>
          <w:szCs w:val="28"/>
        </w:rPr>
        <w:t>. В законодательстве дореволюционной России выделялись «тяжкое (корыстное) банкротство» и «простое банкротство», которое по-иному называлось</w:t>
      </w:r>
      <w:r w:rsidRPr="00A27154">
        <w:rPr>
          <w:sz w:val="28"/>
          <w:szCs w:val="28"/>
        </w:rPr>
        <w:br/>
        <w:t>«расточительная несостоятельность». При этом указывалось, что банкротство –</w:t>
      </w:r>
      <w:r w:rsidRPr="00A27154">
        <w:rPr>
          <w:sz w:val="28"/>
          <w:szCs w:val="28"/>
        </w:rPr>
        <w:br/>
        <w:t>«деликт своеобразный: он слагается из двух элементов, из которых один</w:t>
      </w:r>
      <w:r w:rsidRPr="00A27154">
        <w:rPr>
          <w:sz w:val="28"/>
          <w:szCs w:val="28"/>
        </w:rPr>
        <w:br/>
        <w:t>(несостоятельность) – понятие гражданского права, другой (банкротское деяние</w:t>
      </w:r>
      <w:r w:rsidR="00A27154">
        <w:rPr>
          <w:sz w:val="28"/>
          <w:szCs w:val="28"/>
        </w:rPr>
        <w:t>) – понятие уголовного права»</w:t>
      </w:r>
      <w:r w:rsidRPr="00A27154">
        <w:rPr>
          <w:sz w:val="28"/>
          <w:szCs w:val="28"/>
        </w:rPr>
        <w:t>. Различались также «несчастная несостоятельность», «неосторожная несостоятельность» и «злостная</w:t>
      </w:r>
      <w:r w:rsidRPr="00A27154">
        <w:rPr>
          <w:sz w:val="28"/>
          <w:szCs w:val="28"/>
        </w:rPr>
        <w:br/>
        <w:t>(злонамеренная) несостоятельность».</w:t>
      </w:r>
    </w:p>
    <w:p w:rsidR="004611C0" w:rsidRPr="00A27154" w:rsidRDefault="004611C0" w:rsidP="004611C0">
      <w:pPr>
        <w:pStyle w:val="a3"/>
        <w:jc w:val="both"/>
        <w:rPr>
          <w:sz w:val="28"/>
          <w:szCs w:val="28"/>
        </w:rPr>
      </w:pPr>
      <w:r w:rsidRPr="00A27154">
        <w:rPr>
          <w:sz w:val="28"/>
          <w:szCs w:val="28"/>
        </w:rPr>
        <w:t>Зарубежное право придерживается подобной точки зрения и рассматривает банкротство как уголовно наказуемое деяние, в то время как несостоятельность считается институтом частного права. Здесь банкротом является тот должник, который, уже будучи не в состоянии погасить свои долговые обязательства, действует во вред своим кредиторам.</w:t>
      </w:r>
    </w:p>
    <w:p w:rsidR="004611C0" w:rsidRPr="00A27154" w:rsidRDefault="004611C0" w:rsidP="004611C0">
      <w:pPr>
        <w:pStyle w:val="a3"/>
        <w:jc w:val="both"/>
        <w:rPr>
          <w:sz w:val="28"/>
          <w:szCs w:val="28"/>
        </w:rPr>
      </w:pPr>
      <w:r w:rsidRPr="00A27154">
        <w:rPr>
          <w:sz w:val="28"/>
          <w:szCs w:val="28"/>
        </w:rPr>
        <w:t>Приведенная точка зрения находит отклик у некоторых современных авторов, которые указывают, что банкротство представляет собой несостоятельность, сопряженную с виновным поведением должника, направленным на причинение вреда кредиторам. Согласно этим взглядам, необходимо различать понятия «несостоятельность» и «банкротство», что полезно российскому праву, так как это могло бы способствовать большей терминологической ясности.</w:t>
      </w:r>
    </w:p>
    <w:p w:rsidR="004611C0" w:rsidRPr="00A27154" w:rsidRDefault="004611C0" w:rsidP="004611C0">
      <w:pPr>
        <w:pStyle w:val="a3"/>
        <w:jc w:val="both"/>
        <w:rPr>
          <w:sz w:val="28"/>
          <w:szCs w:val="28"/>
        </w:rPr>
      </w:pPr>
      <w:r w:rsidRPr="00A27154">
        <w:rPr>
          <w:sz w:val="28"/>
          <w:szCs w:val="28"/>
        </w:rPr>
        <w:t xml:space="preserve">После революции понятие несостоятельности в российском праве отсутствовало, однако в период НЭПа судам приходилось рассматривать иски, связанные </w:t>
      </w:r>
      <w:r w:rsidR="00A27154" w:rsidRPr="00A27154">
        <w:rPr>
          <w:sz w:val="28"/>
          <w:szCs w:val="28"/>
        </w:rPr>
        <w:t xml:space="preserve">с несостоятельностью должников, пользуясь </w:t>
      </w:r>
      <w:r w:rsidRPr="00A27154">
        <w:rPr>
          <w:sz w:val="28"/>
          <w:szCs w:val="28"/>
        </w:rPr>
        <w:t>при этом н</w:t>
      </w:r>
      <w:r w:rsidR="00A27154">
        <w:rPr>
          <w:sz w:val="28"/>
          <w:szCs w:val="28"/>
        </w:rPr>
        <w:t xml:space="preserve">ормами Устава </w:t>
      </w:r>
      <w:r w:rsidR="00A27154" w:rsidRPr="00A27154">
        <w:rPr>
          <w:sz w:val="28"/>
          <w:szCs w:val="28"/>
        </w:rPr>
        <w:t xml:space="preserve">1832 г. </w:t>
      </w:r>
      <w:r w:rsidRPr="00A27154">
        <w:rPr>
          <w:sz w:val="28"/>
          <w:szCs w:val="28"/>
        </w:rPr>
        <w:t>Во избежание таких недоразу</w:t>
      </w:r>
      <w:r w:rsidR="00A27154">
        <w:rPr>
          <w:sz w:val="28"/>
          <w:szCs w:val="28"/>
        </w:rPr>
        <w:t xml:space="preserve">мений в ряд статей Гражданского Кодекса </w:t>
      </w:r>
      <w:r w:rsidRPr="00A27154">
        <w:rPr>
          <w:sz w:val="28"/>
          <w:szCs w:val="28"/>
        </w:rPr>
        <w:t xml:space="preserve">1922 г. </w:t>
      </w:r>
      <w:r w:rsidR="00A27154">
        <w:rPr>
          <w:sz w:val="28"/>
          <w:szCs w:val="28"/>
        </w:rPr>
        <w:t>«</w:t>
      </w:r>
      <w:r w:rsidRPr="00A27154">
        <w:rPr>
          <w:sz w:val="28"/>
          <w:szCs w:val="28"/>
        </w:rPr>
        <w:t>о залоге, поручительстве, займе</w:t>
      </w:r>
      <w:r w:rsidR="00A27154">
        <w:rPr>
          <w:sz w:val="28"/>
          <w:szCs w:val="28"/>
        </w:rPr>
        <w:t>»</w:t>
      </w:r>
      <w:r w:rsidRPr="00A27154">
        <w:rPr>
          <w:sz w:val="28"/>
          <w:szCs w:val="28"/>
        </w:rPr>
        <w:t>, было введено понятие несостоятельности, но отсутствие механизма применения данных норм не дало никакого положительного результата.</w:t>
      </w:r>
    </w:p>
    <w:p w:rsidR="004611C0" w:rsidRPr="00A27154" w:rsidRDefault="004611C0" w:rsidP="004611C0">
      <w:pPr>
        <w:pStyle w:val="a3"/>
        <w:jc w:val="both"/>
        <w:rPr>
          <w:sz w:val="28"/>
          <w:szCs w:val="28"/>
        </w:rPr>
      </w:pPr>
      <w:r w:rsidRPr="00A27154">
        <w:rPr>
          <w:sz w:val="28"/>
          <w:szCs w:val="28"/>
        </w:rPr>
        <w:t xml:space="preserve">28 ноября 1927 года Декретом ВЦИК и СНК РСФСР Гражданский процессуальный кодекс был дополнен главой 37 «О несостоятельности частных </w:t>
      </w:r>
      <w:r w:rsidR="00A27154">
        <w:rPr>
          <w:sz w:val="28"/>
          <w:szCs w:val="28"/>
        </w:rPr>
        <w:t>лиц физических и юридических».</w:t>
      </w:r>
      <w:r w:rsidRPr="00A27154">
        <w:rPr>
          <w:sz w:val="28"/>
          <w:szCs w:val="28"/>
        </w:rPr>
        <w:t xml:space="preserve"> Согласно этому Декрету дела рассматривались в исковом порядке. Устанавливался срок один год с момента принятия иска к рассмотрению судом. Отстранив кредиторов как от участия в конкурсе, так и от назначения управляющего, государственные учреждения взяли на себя исполнение этих функций. Законодательство периода НЭПа представляло собой аномалию конкурсного права, поскольку защищало не законные интересы отдельных кредиторов, а общий хозяйственный результат. Со свертыванием НЭПа постепенно перестали применяться и конкурсные законы, поскольку существование института несостоятельности несовместимо с монополией государственной собственности и развит</w:t>
      </w:r>
      <w:r w:rsidR="00A27154">
        <w:rPr>
          <w:sz w:val="28"/>
          <w:szCs w:val="28"/>
        </w:rPr>
        <w:t>ием плановых начал в экономике</w:t>
      </w:r>
      <w:r w:rsidRPr="00A27154">
        <w:rPr>
          <w:sz w:val="28"/>
          <w:szCs w:val="28"/>
        </w:rPr>
        <w:t>.</w:t>
      </w:r>
    </w:p>
    <w:p w:rsidR="004611C0" w:rsidRDefault="004611C0" w:rsidP="004611C0">
      <w:pPr>
        <w:pStyle w:val="a3"/>
        <w:jc w:val="both"/>
        <w:rPr>
          <w:sz w:val="28"/>
          <w:szCs w:val="28"/>
        </w:rPr>
      </w:pPr>
    </w:p>
    <w:p w:rsidR="00C15AA0" w:rsidRDefault="00C15AA0" w:rsidP="004611C0">
      <w:pPr>
        <w:pStyle w:val="a3"/>
        <w:jc w:val="both"/>
        <w:rPr>
          <w:sz w:val="28"/>
          <w:szCs w:val="28"/>
        </w:rPr>
      </w:pPr>
    </w:p>
    <w:p w:rsidR="00C15AA0" w:rsidRDefault="00C15AA0" w:rsidP="004611C0">
      <w:pPr>
        <w:pStyle w:val="a3"/>
        <w:jc w:val="both"/>
        <w:rPr>
          <w:sz w:val="28"/>
          <w:szCs w:val="28"/>
        </w:rPr>
      </w:pPr>
    </w:p>
    <w:p w:rsidR="00C15AA0" w:rsidRDefault="00C15AA0" w:rsidP="004611C0">
      <w:pPr>
        <w:pStyle w:val="a3"/>
        <w:jc w:val="both"/>
        <w:rPr>
          <w:sz w:val="28"/>
          <w:szCs w:val="28"/>
        </w:rPr>
      </w:pPr>
    </w:p>
    <w:p w:rsidR="00C15AA0" w:rsidRDefault="00C15AA0" w:rsidP="004611C0">
      <w:pPr>
        <w:pStyle w:val="a3"/>
        <w:jc w:val="both"/>
        <w:rPr>
          <w:sz w:val="28"/>
          <w:szCs w:val="28"/>
        </w:rPr>
      </w:pPr>
    </w:p>
    <w:p w:rsidR="00C15AA0" w:rsidRDefault="00C15AA0" w:rsidP="00C15AA0">
      <w:pPr>
        <w:pStyle w:val="HTML"/>
      </w:pPr>
      <w:r>
        <w:t xml:space="preserve">     </w:t>
      </w:r>
    </w:p>
    <w:p w:rsidR="00950C80" w:rsidRPr="00950C80" w:rsidRDefault="00C15AA0" w:rsidP="00950C80">
      <w:pPr>
        <w:pStyle w:val="a3"/>
        <w:jc w:val="center"/>
        <w:rPr>
          <w:sz w:val="28"/>
          <w:szCs w:val="28"/>
        </w:rPr>
      </w:pPr>
      <w:r>
        <w:br/>
      </w:r>
      <w:r w:rsidR="00950C80">
        <w:rPr>
          <w:sz w:val="28"/>
          <w:szCs w:val="28"/>
        </w:rPr>
        <w:t>З</w:t>
      </w:r>
      <w:r w:rsidR="00950C80" w:rsidRPr="00950C80">
        <w:rPr>
          <w:sz w:val="28"/>
          <w:szCs w:val="28"/>
        </w:rPr>
        <w:t>аключение</w:t>
      </w:r>
    </w:p>
    <w:p w:rsidR="00950C80" w:rsidRPr="000224DF" w:rsidRDefault="00C15AA0" w:rsidP="000224DF">
      <w:pPr>
        <w:pStyle w:val="a3"/>
        <w:jc w:val="both"/>
        <w:rPr>
          <w:sz w:val="28"/>
          <w:szCs w:val="28"/>
        </w:rPr>
      </w:pPr>
      <w:r>
        <w:br/>
      </w:r>
      <w:r w:rsidRPr="00950C80">
        <w:rPr>
          <w:sz w:val="28"/>
          <w:szCs w:val="28"/>
        </w:rPr>
        <w:br/>
      </w:r>
      <w:r w:rsidR="00950C80" w:rsidRPr="000224DF">
        <w:rPr>
          <w:sz w:val="28"/>
          <w:szCs w:val="28"/>
        </w:rPr>
        <w:t>Сегодня финансовое оздоровление, направленное на восстановление платежеспособности кредитной организации, очень редко практикуется. Решение об отсрочке по долгам может быть принято только коммерческими кредиторами в отношении данных ими займов, а государство не может давать отсрочку по своим долгам, поскольку это запрещено налоговым законодательством.</w:t>
      </w:r>
    </w:p>
    <w:p w:rsidR="00950C80" w:rsidRPr="000224DF" w:rsidRDefault="00950C80" w:rsidP="000224DF">
      <w:pPr>
        <w:pStyle w:val="a3"/>
        <w:jc w:val="both"/>
        <w:rPr>
          <w:sz w:val="28"/>
          <w:szCs w:val="28"/>
        </w:rPr>
      </w:pPr>
      <w:r w:rsidRPr="000224DF">
        <w:rPr>
          <w:sz w:val="28"/>
          <w:szCs w:val="28"/>
        </w:rPr>
        <w:t>Эту «фору» коммерческие кредиторы используют сполна – долги государству в случае банкротства выплачиваются после удовлетворения коммерческих кредиторов.</w:t>
      </w:r>
    </w:p>
    <w:p w:rsidR="00950C80" w:rsidRPr="000224DF" w:rsidRDefault="00950C80" w:rsidP="000224DF">
      <w:pPr>
        <w:pStyle w:val="a3"/>
        <w:jc w:val="both"/>
        <w:rPr>
          <w:sz w:val="28"/>
          <w:szCs w:val="28"/>
        </w:rPr>
      </w:pPr>
      <w:r w:rsidRPr="000224DF">
        <w:rPr>
          <w:sz w:val="28"/>
          <w:szCs w:val="28"/>
        </w:rPr>
        <w:t>Если поправки будут внесены в Налоговый кодекс, то государство уравняется с коммерческими кредиторами в праве давать отсрочку по долгам.</w:t>
      </w:r>
    </w:p>
    <w:p w:rsidR="00950C80" w:rsidRPr="000224DF" w:rsidRDefault="00950C80" w:rsidP="000224DF">
      <w:pPr>
        <w:pStyle w:val="a3"/>
        <w:jc w:val="both"/>
        <w:rPr>
          <w:sz w:val="28"/>
          <w:szCs w:val="28"/>
        </w:rPr>
      </w:pPr>
      <w:r w:rsidRPr="000224DF">
        <w:rPr>
          <w:sz w:val="28"/>
          <w:szCs w:val="28"/>
        </w:rPr>
        <w:t>Стремление государства защитить путем предоставления отсрочки по налоговым платежам кредитные организации от банкротства имеет и негативную сторону – эта норма фактически ставит государство в одну очередь с коммерческими кредиторами в случае банкротства кредитной организации.</w:t>
      </w:r>
    </w:p>
    <w:p w:rsidR="00950C80" w:rsidRPr="000224DF" w:rsidRDefault="00950C80" w:rsidP="000224DF">
      <w:pPr>
        <w:pStyle w:val="a3"/>
        <w:jc w:val="both"/>
        <w:rPr>
          <w:sz w:val="28"/>
          <w:szCs w:val="28"/>
        </w:rPr>
      </w:pPr>
      <w:r w:rsidRPr="000224DF">
        <w:rPr>
          <w:sz w:val="28"/>
          <w:szCs w:val="28"/>
        </w:rPr>
        <w:t>Эта норма хороша для государства. Если оно вдруг захочет предъявить банку чрезмерные налоговые претензии, коммерческие кредиторы могут вообще не увидеть своих денег в случае банкротства банка, такая ситуация едва ли не усилит желание потенциальных инвесторов вложиться в то или иное предприятие.</w:t>
      </w:r>
    </w:p>
    <w:p w:rsidR="00950C80" w:rsidRPr="000224DF" w:rsidRDefault="00950C80" w:rsidP="000224DF">
      <w:pPr>
        <w:pStyle w:val="a3"/>
        <w:jc w:val="both"/>
        <w:rPr>
          <w:sz w:val="28"/>
          <w:szCs w:val="28"/>
        </w:rPr>
      </w:pPr>
      <w:r w:rsidRPr="000224DF">
        <w:rPr>
          <w:sz w:val="28"/>
          <w:szCs w:val="28"/>
        </w:rPr>
        <w:t>Таким образом, кредитным организациям и их кредиторам остается надеяться на объективность и независимость судебных властей.</w:t>
      </w:r>
    </w:p>
    <w:p w:rsidR="00C15AA0" w:rsidRDefault="00C15AA0" w:rsidP="00950C80">
      <w:pPr>
        <w:pStyle w:val="a3"/>
        <w:jc w:val="both"/>
        <w:rPr>
          <w:sz w:val="28"/>
          <w:szCs w:val="28"/>
        </w:rPr>
      </w:pPr>
      <w:r w:rsidRPr="00950C80">
        <w:rPr>
          <w:sz w:val="28"/>
          <w:szCs w:val="28"/>
        </w:rPr>
        <w:br/>
      </w:r>
    </w:p>
    <w:p w:rsidR="00950C80" w:rsidRDefault="00950C80" w:rsidP="00950C80">
      <w:pPr>
        <w:pStyle w:val="a3"/>
        <w:jc w:val="both"/>
        <w:rPr>
          <w:sz w:val="28"/>
          <w:szCs w:val="28"/>
        </w:rPr>
      </w:pPr>
    </w:p>
    <w:p w:rsidR="00950C80" w:rsidRDefault="00950C80" w:rsidP="00950C80">
      <w:pPr>
        <w:pStyle w:val="a3"/>
        <w:jc w:val="both"/>
        <w:rPr>
          <w:sz w:val="28"/>
          <w:szCs w:val="28"/>
        </w:rPr>
      </w:pPr>
    </w:p>
    <w:p w:rsidR="00950C80" w:rsidRDefault="00950C80" w:rsidP="00950C80">
      <w:pPr>
        <w:pStyle w:val="a3"/>
        <w:jc w:val="both"/>
        <w:rPr>
          <w:sz w:val="28"/>
          <w:szCs w:val="28"/>
        </w:rPr>
      </w:pPr>
    </w:p>
    <w:p w:rsidR="000224DF" w:rsidRDefault="000224DF" w:rsidP="00950C80">
      <w:pPr>
        <w:pStyle w:val="a3"/>
        <w:jc w:val="both"/>
        <w:rPr>
          <w:sz w:val="28"/>
          <w:szCs w:val="28"/>
        </w:rPr>
      </w:pPr>
    </w:p>
    <w:p w:rsidR="000224DF" w:rsidRDefault="000224DF" w:rsidP="00950C80">
      <w:pPr>
        <w:pStyle w:val="a3"/>
        <w:jc w:val="both"/>
        <w:rPr>
          <w:sz w:val="28"/>
          <w:szCs w:val="28"/>
        </w:rPr>
      </w:pPr>
    </w:p>
    <w:p w:rsidR="00950C80" w:rsidRDefault="00950C80" w:rsidP="00950C8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Список литературы:</w:t>
      </w:r>
    </w:p>
    <w:p w:rsidR="00950C80" w:rsidRDefault="00950C80" w:rsidP="00950C8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ГК РФ    (Москва 2007)</w:t>
      </w:r>
    </w:p>
    <w:p w:rsidR="00950C80" w:rsidRDefault="00950C80" w:rsidP="00950C8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Комментарии к ГК РФ (Москва 2008)</w:t>
      </w:r>
    </w:p>
    <w:p w:rsidR="00950C80" w:rsidRPr="00950C80" w:rsidRDefault="00950C80" w:rsidP="00950C8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Экономическая энциклопедия (СПб  2005)</w:t>
      </w:r>
      <w:bookmarkStart w:id="0" w:name="_GoBack"/>
      <w:bookmarkEnd w:id="0"/>
    </w:p>
    <w:sectPr w:rsidR="00950C80" w:rsidRPr="00950C80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1A50" w:rsidRDefault="00361A50">
      <w:r>
        <w:separator/>
      </w:r>
    </w:p>
  </w:endnote>
  <w:endnote w:type="continuationSeparator" w:id="0">
    <w:p w:rsidR="00361A50" w:rsidRDefault="00361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1F9" w:rsidRDefault="007A51F9" w:rsidP="000224D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A51F9" w:rsidRDefault="007A51F9" w:rsidP="007A51F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1F9" w:rsidRDefault="007A51F9" w:rsidP="000224D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61A50">
      <w:rPr>
        <w:rStyle w:val="a5"/>
        <w:noProof/>
      </w:rPr>
      <w:t>1</w:t>
    </w:r>
    <w:r>
      <w:rPr>
        <w:rStyle w:val="a5"/>
      </w:rPr>
      <w:fldChar w:fldCharType="end"/>
    </w:r>
  </w:p>
  <w:p w:rsidR="007A51F9" w:rsidRDefault="007A51F9" w:rsidP="007A51F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1A50" w:rsidRDefault="00361A50">
      <w:r>
        <w:separator/>
      </w:r>
    </w:p>
  </w:footnote>
  <w:footnote w:type="continuationSeparator" w:id="0">
    <w:p w:rsidR="00361A50" w:rsidRDefault="00361A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7456"/>
    <w:rsid w:val="000224DF"/>
    <w:rsid w:val="00140735"/>
    <w:rsid w:val="00252BD3"/>
    <w:rsid w:val="00361A50"/>
    <w:rsid w:val="004611C0"/>
    <w:rsid w:val="007A51F9"/>
    <w:rsid w:val="00877456"/>
    <w:rsid w:val="008A3329"/>
    <w:rsid w:val="00950C80"/>
    <w:rsid w:val="00A27154"/>
    <w:rsid w:val="00AE2BE9"/>
    <w:rsid w:val="00C1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499B3B-785C-43DB-B8C4-F7A8AC320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456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qFormat/>
    <w:rsid w:val="007A51F9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qFormat/>
    <w:rsid w:val="00AE2BE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A51F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footer"/>
    <w:basedOn w:val="a"/>
    <w:rsid w:val="007A51F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A51F9"/>
  </w:style>
  <w:style w:type="character" w:styleId="a6">
    <w:name w:val="Hyperlink"/>
    <w:basedOn w:val="a0"/>
    <w:rsid w:val="00AE2BE9"/>
    <w:rPr>
      <w:color w:val="0000FF"/>
      <w:u w:val="single"/>
    </w:rPr>
  </w:style>
  <w:style w:type="paragraph" w:styleId="HTML">
    <w:name w:val="HTML Preformatted"/>
    <w:basedOn w:val="a"/>
    <w:rsid w:val="00C15A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8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3004</Words>
  <Characters>17125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МИНИСТЕТСТВО ОБРАЗОВАНИЯ ПЕРМСКОГО КРАЯ</vt:lpstr>
    </vt:vector>
  </TitlesOfParts>
  <Company>Home</Company>
  <LinksUpToDate>false</LinksUpToDate>
  <CharactersWithSpaces>20089</CharactersWithSpaces>
  <SharedDoc>false</SharedDoc>
  <HLinks>
    <vt:vector size="12" baseType="variant">
      <vt:variant>
        <vt:i4>1507358</vt:i4>
      </vt:variant>
      <vt:variant>
        <vt:i4>3</vt:i4>
      </vt:variant>
      <vt:variant>
        <vt:i4>0</vt:i4>
      </vt:variant>
      <vt:variant>
        <vt:i4>5</vt:i4>
      </vt:variant>
      <vt:variant>
        <vt:lpwstr>http://lib.mabico.ru/909.html</vt:lpwstr>
      </vt:variant>
      <vt:variant>
        <vt:lpwstr/>
      </vt:variant>
      <vt:variant>
        <vt:i4>1114141</vt:i4>
      </vt:variant>
      <vt:variant>
        <vt:i4>0</vt:i4>
      </vt:variant>
      <vt:variant>
        <vt:i4>0</vt:i4>
      </vt:variant>
      <vt:variant>
        <vt:i4>5</vt:i4>
      </vt:variant>
      <vt:variant>
        <vt:lpwstr>http://lib.mabico.ru/137.html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МИНИСТЕТСТВО ОБРАЗОВАНИЯ ПЕРМСКОГО КРАЯ</dc:title>
  <dc:subject/>
  <dc:creator>Хохол</dc:creator>
  <cp:keywords/>
  <dc:description/>
  <cp:lastModifiedBy>Irina</cp:lastModifiedBy>
  <cp:revision>2</cp:revision>
  <dcterms:created xsi:type="dcterms:W3CDTF">2014-08-21T19:17:00Z</dcterms:created>
  <dcterms:modified xsi:type="dcterms:W3CDTF">2014-08-21T19:17:00Z</dcterms:modified>
</cp:coreProperties>
</file>