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76D9" w:rsidRDefault="005876D9" w:rsidP="005876D9">
      <w:pPr>
        <w:jc w:val="center"/>
        <w:rPr>
          <w:sz w:val="28"/>
          <w:szCs w:val="28"/>
        </w:rPr>
      </w:pPr>
    </w:p>
    <w:p w:rsidR="005E021C" w:rsidRDefault="005876D9" w:rsidP="005876D9">
      <w:pPr>
        <w:jc w:val="center"/>
        <w:rPr>
          <w:b/>
          <w:sz w:val="28"/>
          <w:szCs w:val="28"/>
        </w:rPr>
      </w:pPr>
      <w:r w:rsidRPr="005876D9">
        <w:rPr>
          <w:b/>
          <w:sz w:val="28"/>
          <w:szCs w:val="28"/>
        </w:rPr>
        <w:t>Содержание</w:t>
      </w:r>
    </w:p>
    <w:p w:rsidR="000279A3" w:rsidRDefault="000279A3" w:rsidP="005876D9">
      <w:pPr>
        <w:jc w:val="center"/>
        <w:rPr>
          <w:b/>
          <w:sz w:val="28"/>
          <w:szCs w:val="28"/>
        </w:rPr>
      </w:pPr>
    </w:p>
    <w:p w:rsidR="000279A3" w:rsidRDefault="000279A3" w:rsidP="005876D9">
      <w:pPr>
        <w:jc w:val="center"/>
        <w:rPr>
          <w:b/>
          <w:sz w:val="28"/>
          <w:szCs w:val="28"/>
        </w:rPr>
      </w:pPr>
    </w:p>
    <w:p w:rsidR="000279A3" w:rsidRPr="004236E9" w:rsidRDefault="004236E9" w:rsidP="004236E9">
      <w:pPr>
        <w:rPr>
          <w:sz w:val="28"/>
          <w:szCs w:val="28"/>
        </w:rPr>
      </w:pPr>
      <w:r w:rsidRPr="004236E9">
        <w:rPr>
          <w:sz w:val="28"/>
          <w:szCs w:val="28"/>
        </w:rPr>
        <w:t>Введение……………………………………………………………</w:t>
      </w:r>
      <w:r>
        <w:rPr>
          <w:sz w:val="28"/>
          <w:szCs w:val="28"/>
        </w:rPr>
        <w:t>………..</w:t>
      </w:r>
      <w:r w:rsidRPr="004236E9">
        <w:rPr>
          <w:sz w:val="28"/>
          <w:szCs w:val="28"/>
        </w:rPr>
        <w:t>3</w:t>
      </w:r>
    </w:p>
    <w:p w:rsidR="004236E9" w:rsidRDefault="007933C4" w:rsidP="004236E9">
      <w:pPr>
        <w:spacing w:before="100" w:beforeAutospacing="1" w:after="100" w:afterAutospacing="1"/>
        <w:rPr>
          <w:bCs/>
          <w:color w:val="040404"/>
          <w:sz w:val="28"/>
          <w:szCs w:val="28"/>
        </w:rPr>
      </w:pPr>
      <w:r>
        <w:rPr>
          <w:bCs/>
          <w:color w:val="040404"/>
          <w:sz w:val="28"/>
          <w:szCs w:val="28"/>
        </w:rPr>
        <w:t>1.</w:t>
      </w:r>
      <w:r w:rsidR="004236E9" w:rsidRPr="004236E9">
        <w:rPr>
          <w:bCs/>
          <w:color w:val="040404"/>
          <w:sz w:val="28"/>
          <w:szCs w:val="28"/>
        </w:rPr>
        <w:t>АО «Фонд национального благосостояния «Самрук-Қазына»</w:t>
      </w:r>
      <w:r>
        <w:rPr>
          <w:bCs/>
          <w:color w:val="040404"/>
          <w:sz w:val="28"/>
          <w:szCs w:val="28"/>
        </w:rPr>
        <w:t xml:space="preserve">………   </w:t>
      </w:r>
      <w:r w:rsidR="004236E9">
        <w:rPr>
          <w:bCs/>
          <w:color w:val="040404"/>
          <w:sz w:val="28"/>
          <w:szCs w:val="28"/>
        </w:rPr>
        <w:t>4</w:t>
      </w:r>
    </w:p>
    <w:p w:rsidR="004236E9" w:rsidRDefault="007933C4" w:rsidP="004236E9">
      <w:pPr>
        <w:spacing w:before="100" w:beforeAutospacing="1" w:after="100" w:afterAutospacing="1"/>
        <w:rPr>
          <w:sz w:val="28"/>
          <w:szCs w:val="28"/>
        </w:rPr>
      </w:pPr>
      <w:r>
        <w:rPr>
          <w:sz w:val="28"/>
          <w:szCs w:val="28"/>
        </w:rPr>
        <w:t xml:space="preserve">  1.1.</w:t>
      </w:r>
      <w:r w:rsidR="004236E9" w:rsidRPr="004236E9">
        <w:rPr>
          <w:sz w:val="28"/>
          <w:szCs w:val="28"/>
        </w:rPr>
        <w:t>Организационная структура АО «ФНБ «Самрук-</w:t>
      </w:r>
      <w:r w:rsidR="004236E9" w:rsidRPr="004236E9">
        <w:rPr>
          <w:sz w:val="28"/>
          <w:szCs w:val="28"/>
          <w:lang w:val="kk-KZ"/>
        </w:rPr>
        <w:t>Қ</w:t>
      </w:r>
      <w:r w:rsidR="004236E9" w:rsidRPr="004236E9">
        <w:rPr>
          <w:sz w:val="28"/>
          <w:szCs w:val="28"/>
        </w:rPr>
        <w:t>азына»</w:t>
      </w:r>
      <w:r>
        <w:rPr>
          <w:sz w:val="28"/>
          <w:szCs w:val="28"/>
        </w:rPr>
        <w:t xml:space="preserve">………… </w:t>
      </w:r>
      <w:r w:rsidR="004236E9">
        <w:rPr>
          <w:sz w:val="28"/>
          <w:szCs w:val="28"/>
        </w:rPr>
        <w:t>7</w:t>
      </w:r>
    </w:p>
    <w:p w:rsidR="004236E9" w:rsidRDefault="007933C4" w:rsidP="004236E9">
      <w:pPr>
        <w:spacing w:before="100" w:beforeAutospacing="1" w:after="100" w:afterAutospacing="1"/>
        <w:rPr>
          <w:rStyle w:val="a8"/>
          <w:b w:val="0"/>
          <w:color w:val="000000"/>
          <w:sz w:val="28"/>
          <w:szCs w:val="28"/>
        </w:rPr>
      </w:pPr>
      <w:r>
        <w:rPr>
          <w:rStyle w:val="a8"/>
          <w:b w:val="0"/>
          <w:color w:val="000000"/>
          <w:sz w:val="28"/>
          <w:szCs w:val="28"/>
        </w:rPr>
        <w:t xml:space="preserve"> 1.2.</w:t>
      </w:r>
      <w:r w:rsidR="004236E9" w:rsidRPr="004236E9">
        <w:rPr>
          <w:rStyle w:val="a8"/>
          <w:b w:val="0"/>
          <w:color w:val="000000"/>
          <w:sz w:val="28"/>
          <w:szCs w:val="28"/>
        </w:rPr>
        <w:t>Дочерние и зависимые организации АО «ФНБ «Самрук-Қазына»</w:t>
      </w:r>
      <w:r>
        <w:rPr>
          <w:rStyle w:val="a8"/>
          <w:b w:val="0"/>
          <w:color w:val="000000"/>
          <w:sz w:val="28"/>
          <w:szCs w:val="28"/>
        </w:rPr>
        <w:t xml:space="preserve">… </w:t>
      </w:r>
      <w:r w:rsidR="004236E9">
        <w:rPr>
          <w:rStyle w:val="a8"/>
          <w:b w:val="0"/>
          <w:color w:val="000000"/>
          <w:sz w:val="28"/>
          <w:szCs w:val="28"/>
        </w:rPr>
        <w:t>9</w:t>
      </w:r>
    </w:p>
    <w:p w:rsidR="007933C4" w:rsidRDefault="007933C4" w:rsidP="004236E9">
      <w:pPr>
        <w:spacing w:before="100" w:beforeAutospacing="1" w:after="100" w:afterAutospacing="1"/>
        <w:rPr>
          <w:sz w:val="28"/>
          <w:szCs w:val="28"/>
          <w:lang w:val="kk-KZ"/>
        </w:rPr>
      </w:pPr>
      <w:r>
        <w:rPr>
          <w:sz w:val="28"/>
          <w:szCs w:val="28"/>
          <w:lang w:val="kk-KZ"/>
        </w:rPr>
        <w:t xml:space="preserve"> 1.3.Деятельность АО </w:t>
      </w:r>
      <w:r w:rsidRPr="004236E9">
        <w:rPr>
          <w:rStyle w:val="a8"/>
          <w:b w:val="0"/>
          <w:color w:val="000000"/>
          <w:sz w:val="28"/>
          <w:szCs w:val="28"/>
        </w:rPr>
        <w:t>«ФНБ «Самрук-Қазына»</w:t>
      </w:r>
      <w:r>
        <w:rPr>
          <w:rStyle w:val="a8"/>
          <w:b w:val="0"/>
          <w:color w:val="000000"/>
          <w:sz w:val="28"/>
          <w:szCs w:val="28"/>
        </w:rPr>
        <w:t>…………………………</w:t>
      </w:r>
    </w:p>
    <w:p w:rsidR="007933C4" w:rsidRDefault="007933C4" w:rsidP="004236E9">
      <w:pPr>
        <w:spacing w:before="100" w:beforeAutospacing="1" w:after="100" w:afterAutospacing="1"/>
        <w:rPr>
          <w:sz w:val="28"/>
          <w:szCs w:val="28"/>
          <w:lang w:val="kk-KZ"/>
        </w:rPr>
      </w:pPr>
      <w:r>
        <w:rPr>
          <w:sz w:val="28"/>
          <w:szCs w:val="28"/>
          <w:lang w:val="kk-KZ"/>
        </w:rPr>
        <w:t xml:space="preserve">        1.3.1. Инвестиционные проекты............................................................</w:t>
      </w:r>
    </w:p>
    <w:p w:rsidR="007933C4" w:rsidRDefault="007933C4" w:rsidP="004236E9">
      <w:pPr>
        <w:spacing w:before="100" w:beforeAutospacing="1" w:after="100" w:afterAutospacing="1"/>
        <w:rPr>
          <w:sz w:val="28"/>
          <w:szCs w:val="28"/>
          <w:lang w:val="kk-KZ"/>
        </w:rPr>
      </w:pPr>
      <w:r>
        <w:rPr>
          <w:sz w:val="28"/>
          <w:szCs w:val="28"/>
          <w:lang w:val="kk-KZ"/>
        </w:rPr>
        <w:t xml:space="preserve">        1.3.2. Программы и проекты.................................................................</w:t>
      </w:r>
    </w:p>
    <w:p w:rsidR="007933C4" w:rsidRDefault="007933C4" w:rsidP="004236E9">
      <w:pPr>
        <w:spacing w:before="100" w:beforeAutospacing="1" w:after="100" w:afterAutospacing="1"/>
        <w:rPr>
          <w:sz w:val="28"/>
          <w:szCs w:val="28"/>
          <w:lang w:val="kk-KZ"/>
        </w:rPr>
      </w:pPr>
      <w:r>
        <w:rPr>
          <w:sz w:val="28"/>
          <w:szCs w:val="28"/>
          <w:lang w:val="kk-KZ"/>
        </w:rPr>
        <w:t xml:space="preserve">        1.3.3. Международное сотрудничество..........................................       </w:t>
      </w:r>
    </w:p>
    <w:p w:rsidR="004236E9" w:rsidRDefault="004236E9" w:rsidP="004236E9">
      <w:pPr>
        <w:spacing w:before="100" w:beforeAutospacing="1" w:after="100" w:afterAutospacing="1"/>
        <w:rPr>
          <w:sz w:val="28"/>
          <w:szCs w:val="28"/>
          <w:lang w:val="kk-KZ"/>
        </w:rPr>
      </w:pPr>
      <w:r w:rsidRPr="004236E9">
        <w:rPr>
          <w:sz w:val="28"/>
          <w:szCs w:val="28"/>
          <w:lang w:val="kk-KZ"/>
        </w:rPr>
        <w:t>Департамент корпоративных финансов и казначейства</w:t>
      </w:r>
      <w:r>
        <w:rPr>
          <w:sz w:val="28"/>
          <w:szCs w:val="28"/>
          <w:lang w:val="kk-KZ"/>
        </w:rPr>
        <w:t>.............................11</w:t>
      </w:r>
    </w:p>
    <w:p w:rsidR="00D15A9C" w:rsidRDefault="00D15A9C" w:rsidP="004236E9">
      <w:pPr>
        <w:spacing w:before="100" w:beforeAutospacing="1" w:after="100" w:afterAutospacing="1"/>
        <w:rPr>
          <w:sz w:val="28"/>
          <w:szCs w:val="28"/>
          <w:lang w:val="kk-KZ"/>
        </w:rPr>
      </w:pPr>
      <w:r>
        <w:rPr>
          <w:sz w:val="28"/>
          <w:szCs w:val="28"/>
          <w:lang w:val="kk-KZ"/>
        </w:rPr>
        <w:t>Диверсификация экономики Казахстана......................................................13</w:t>
      </w:r>
    </w:p>
    <w:p w:rsidR="00D15A9C" w:rsidRDefault="00D15A9C" w:rsidP="004236E9">
      <w:pPr>
        <w:spacing w:before="100" w:beforeAutospacing="1" w:after="100" w:afterAutospacing="1"/>
        <w:rPr>
          <w:sz w:val="28"/>
          <w:szCs w:val="28"/>
          <w:lang w:val="en-US"/>
        </w:rPr>
      </w:pPr>
      <w:r>
        <w:rPr>
          <w:sz w:val="28"/>
          <w:szCs w:val="28"/>
          <w:lang w:val="kk-KZ"/>
        </w:rPr>
        <w:t>Заключение......................................................................................................17</w:t>
      </w:r>
    </w:p>
    <w:p w:rsidR="0018226D" w:rsidRDefault="0018226D" w:rsidP="004236E9">
      <w:pPr>
        <w:spacing w:before="100" w:beforeAutospacing="1" w:after="100" w:afterAutospacing="1"/>
        <w:rPr>
          <w:sz w:val="28"/>
          <w:szCs w:val="28"/>
        </w:rPr>
      </w:pPr>
      <w:r>
        <w:rPr>
          <w:sz w:val="28"/>
          <w:szCs w:val="28"/>
        </w:rPr>
        <w:t>Список использованной литературы………………………………………18</w:t>
      </w:r>
    </w:p>
    <w:p w:rsidR="0018226D" w:rsidRPr="0018226D" w:rsidRDefault="0018226D" w:rsidP="004236E9">
      <w:pPr>
        <w:spacing w:before="100" w:beforeAutospacing="1" w:after="100" w:afterAutospacing="1"/>
        <w:rPr>
          <w:sz w:val="28"/>
          <w:szCs w:val="28"/>
        </w:rPr>
      </w:pPr>
      <w:r>
        <w:rPr>
          <w:sz w:val="28"/>
          <w:szCs w:val="28"/>
        </w:rPr>
        <w:t>Приложение………………………………………………….........................19</w:t>
      </w:r>
    </w:p>
    <w:p w:rsidR="00D15A9C" w:rsidRPr="004236E9" w:rsidRDefault="00D15A9C" w:rsidP="004236E9">
      <w:pPr>
        <w:spacing w:before="100" w:beforeAutospacing="1" w:after="100" w:afterAutospacing="1"/>
        <w:rPr>
          <w:bCs/>
          <w:color w:val="000000"/>
          <w:sz w:val="28"/>
          <w:szCs w:val="28"/>
        </w:rPr>
      </w:pPr>
    </w:p>
    <w:p w:rsidR="004236E9" w:rsidRDefault="004236E9" w:rsidP="004236E9">
      <w:pPr>
        <w:spacing w:before="100" w:beforeAutospacing="1" w:after="100" w:afterAutospacing="1"/>
        <w:rPr>
          <w:rStyle w:val="a8"/>
          <w:b w:val="0"/>
          <w:color w:val="000000"/>
          <w:sz w:val="28"/>
          <w:szCs w:val="28"/>
        </w:rPr>
      </w:pPr>
    </w:p>
    <w:p w:rsidR="004236E9" w:rsidRPr="004236E9" w:rsidRDefault="004236E9" w:rsidP="004236E9">
      <w:pPr>
        <w:spacing w:before="100" w:beforeAutospacing="1" w:after="100" w:afterAutospacing="1"/>
        <w:rPr>
          <w:b/>
          <w:sz w:val="28"/>
          <w:szCs w:val="28"/>
        </w:rPr>
      </w:pPr>
    </w:p>
    <w:p w:rsidR="004236E9" w:rsidRDefault="004236E9" w:rsidP="004236E9">
      <w:pPr>
        <w:spacing w:before="100" w:beforeAutospacing="1" w:after="100" w:afterAutospacing="1"/>
        <w:rPr>
          <w:sz w:val="28"/>
          <w:szCs w:val="28"/>
        </w:rPr>
      </w:pPr>
    </w:p>
    <w:p w:rsidR="004236E9" w:rsidRPr="004236E9" w:rsidRDefault="004236E9" w:rsidP="004236E9">
      <w:pPr>
        <w:spacing w:before="100" w:beforeAutospacing="1" w:after="100" w:afterAutospacing="1"/>
        <w:rPr>
          <w:color w:val="040404"/>
          <w:sz w:val="28"/>
          <w:szCs w:val="28"/>
        </w:rPr>
      </w:pPr>
    </w:p>
    <w:p w:rsidR="004236E9" w:rsidRPr="004236E9" w:rsidRDefault="004236E9" w:rsidP="004236E9">
      <w:pPr>
        <w:ind w:left="720"/>
        <w:jc w:val="center"/>
        <w:rPr>
          <w:sz w:val="28"/>
          <w:szCs w:val="28"/>
        </w:rPr>
      </w:pPr>
    </w:p>
    <w:p w:rsidR="007933C4" w:rsidRDefault="007933C4" w:rsidP="007933C4">
      <w:pPr>
        <w:pStyle w:val="3"/>
        <w:tabs>
          <w:tab w:val="left" w:pos="6840"/>
        </w:tabs>
        <w:spacing w:line="360" w:lineRule="auto"/>
        <w:jc w:val="left"/>
        <w:rPr>
          <w:i w:val="0"/>
          <w:sz w:val="28"/>
          <w:szCs w:val="28"/>
        </w:rPr>
      </w:pPr>
    </w:p>
    <w:p w:rsidR="00D27EB2" w:rsidRPr="00D27EB2" w:rsidRDefault="00D27EB2" w:rsidP="00D27EB2"/>
    <w:p w:rsidR="000279A3" w:rsidRDefault="000279A3" w:rsidP="007933C4">
      <w:pPr>
        <w:pStyle w:val="3"/>
        <w:tabs>
          <w:tab w:val="left" w:pos="6840"/>
        </w:tabs>
        <w:spacing w:line="360" w:lineRule="auto"/>
        <w:rPr>
          <w:i w:val="0"/>
          <w:color w:val="000000"/>
          <w:sz w:val="28"/>
          <w:szCs w:val="28"/>
        </w:rPr>
      </w:pPr>
      <w:r w:rsidRPr="000279A3">
        <w:rPr>
          <w:i w:val="0"/>
          <w:color w:val="000000"/>
          <w:sz w:val="28"/>
          <w:szCs w:val="28"/>
        </w:rPr>
        <w:lastRenderedPageBreak/>
        <w:t>Введение</w:t>
      </w:r>
    </w:p>
    <w:p w:rsidR="00582CB2" w:rsidRPr="00582CB2" w:rsidRDefault="00582CB2" w:rsidP="00582CB2"/>
    <w:p w:rsidR="000279A3" w:rsidRPr="00C75FAA" w:rsidRDefault="000279A3" w:rsidP="00582CB2">
      <w:pPr>
        <w:ind w:firstLine="902"/>
        <w:jc w:val="both"/>
        <w:rPr>
          <w:sz w:val="28"/>
          <w:szCs w:val="28"/>
        </w:rPr>
      </w:pPr>
      <w:r w:rsidRPr="00C75FAA">
        <w:rPr>
          <w:sz w:val="28"/>
          <w:szCs w:val="28"/>
        </w:rPr>
        <w:t xml:space="preserve">Производственная практика – это форма учебных </w:t>
      </w:r>
      <w:r w:rsidR="005F1318">
        <w:rPr>
          <w:sz w:val="28"/>
          <w:szCs w:val="28"/>
        </w:rPr>
        <w:t>занятий</w:t>
      </w:r>
      <w:r w:rsidRPr="00C75FAA">
        <w:rPr>
          <w:sz w:val="28"/>
          <w:szCs w:val="28"/>
        </w:rPr>
        <w:t xml:space="preserve"> в организациях (предприятиях) разных форм собственности и организационно – правовых форм.</w:t>
      </w:r>
    </w:p>
    <w:p w:rsidR="005F1318" w:rsidRDefault="000279A3" w:rsidP="00582CB2">
      <w:pPr>
        <w:shd w:val="clear" w:color="auto" w:fill="FFFFFF"/>
        <w:ind w:firstLine="902"/>
        <w:jc w:val="both"/>
        <w:rPr>
          <w:color w:val="000000"/>
          <w:spacing w:val="-2"/>
          <w:sz w:val="28"/>
          <w:szCs w:val="28"/>
        </w:rPr>
      </w:pPr>
      <w:r w:rsidRPr="00C75FAA">
        <w:rPr>
          <w:color w:val="000000"/>
          <w:spacing w:val="7"/>
          <w:sz w:val="28"/>
          <w:szCs w:val="28"/>
        </w:rPr>
        <w:t xml:space="preserve">Производственная практика проводится с целью изучения </w:t>
      </w:r>
      <w:r w:rsidRPr="00C75FAA">
        <w:rPr>
          <w:color w:val="000000"/>
          <w:spacing w:val="2"/>
          <w:sz w:val="28"/>
          <w:szCs w:val="28"/>
        </w:rPr>
        <w:t xml:space="preserve">общих принципов </w:t>
      </w:r>
      <w:r w:rsidRPr="00C75FAA">
        <w:rPr>
          <w:bCs/>
          <w:color w:val="000000"/>
          <w:spacing w:val="2"/>
          <w:sz w:val="28"/>
          <w:szCs w:val="28"/>
        </w:rPr>
        <w:t>функционирования</w:t>
      </w:r>
      <w:r w:rsidRPr="00C75FAA">
        <w:rPr>
          <w:b/>
          <w:bCs/>
          <w:color w:val="000000"/>
          <w:spacing w:val="2"/>
          <w:sz w:val="28"/>
          <w:szCs w:val="28"/>
        </w:rPr>
        <w:t xml:space="preserve"> </w:t>
      </w:r>
      <w:r w:rsidRPr="00C75FAA">
        <w:rPr>
          <w:color w:val="000000"/>
          <w:spacing w:val="2"/>
          <w:sz w:val="28"/>
          <w:szCs w:val="28"/>
        </w:rPr>
        <w:t xml:space="preserve">организаций </w:t>
      </w:r>
      <w:r w:rsidRPr="00C75FAA">
        <w:rPr>
          <w:bCs/>
          <w:color w:val="000000"/>
          <w:spacing w:val="2"/>
          <w:sz w:val="28"/>
          <w:szCs w:val="28"/>
        </w:rPr>
        <w:t>и</w:t>
      </w:r>
      <w:r w:rsidRPr="00C75FAA">
        <w:rPr>
          <w:b/>
          <w:bCs/>
          <w:color w:val="000000"/>
          <w:spacing w:val="2"/>
          <w:sz w:val="28"/>
          <w:szCs w:val="28"/>
        </w:rPr>
        <w:t xml:space="preserve"> </w:t>
      </w:r>
      <w:r w:rsidRPr="00C75FAA">
        <w:rPr>
          <w:color w:val="000000"/>
          <w:spacing w:val="-3"/>
          <w:sz w:val="28"/>
          <w:szCs w:val="28"/>
        </w:rPr>
        <w:t xml:space="preserve">учреждений по управлению трудом и регулированию социально-трудовых </w:t>
      </w:r>
      <w:r w:rsidRPr="00C75FAA">
        <w:rPr>
          <w:color w:val="000000"/>
          <w:spacing w:val="-2"/>
          <w:sz w:val="28"/>
          <w:szCs w:val="28"/>
        </w:rPr>
        <w:t xml:space="preserve">отношений, служб занятости; принципов организации работы служб и подразделений, занимающихся вопросами подбора, расстановки и учета персонала, отделов кадров, труда и заработной платы, отделов управления </w:t>
      </w:r>
      <w:r w:rsidRPr="00C75FAA">
        <w:rPr>
          <w:color w:val="000000"/>
          <w:spacing w:val="9"/>
          <w:sz w:val="28"/>
          <w:szCs w:val="28"/>
        </w:rPr>
        <w:t xml:space="preserve">персоналом; а также анализа документации, обеспечивающей </w:t>
      </w:r>
      <w:r w:rsidRPr="00C75FAA">
        <w:rPr>
          <w:color w:val="000000"/>
          <w:spacing w:val="-2"/>
          <w:sz w:val="28"/>
          <w:szCs w:val="28"/>
        </w:rPr>
        <w:t xml:space="preserve">деятельность указанных служб. Она позволяет соединить теоретическую подготовку с практической деятельностью на конкретных рабочих местах. </w:t>
      </w:r>
    </w:p>
    <w:p w:rsidR="000279A3" w:rsidRPr="00C75FAA" w:rsidRDefault="000279A3" w:rsidP="00582CB2">
      <w:pPr>
        <w:shd w:val="clear" w:color="auto" w:fill="FFFFFF"/>
        <w:ind w:firstLine="902"/>
        <w:jc w:val="both"/>
        <w:rPr>
          <w:sz w:val="28"/>
          <w:szCs w:val="28"/>
        </w:rPr>
      </w:pPr>
      <w:r w:rsidRPr="00C75FAA">
        <w:rPr>
          <w:color w:val="000000"/>
          <w:spacing w:val="-2"/>
          <w:sz w:val="28"/>
          <w:szCs w:val="28"/>
        </w:rPr>
        <w:t>В задачи практики входит:</w:t>
      </w:r>
    </w:p>
    <w:p w:rsidR="000279A3" w:rsidRPr="00C75FAA" w:rsidRDefault="005006A3" w:rsidP="005006A3">
      <w:pPr>
        <w:widowControl w:val="0"/>
        <w:numPr>
          <w:ilvl w:val="0"/>
          <w:numId w:val="1"/>
        </w:numPr>
        <w:shd w:val="clear" w:color="auto" w:fill="FFFFFF"/>
        <w:tabs>
          <w:tab w:val="left" w:pos="754"/>
        </w:tabs>
        <w:autoSpaceDE w:val="0"/>
        <w:autoSpaceDN w:val="0"/>
        <w:adjustRightInd w:val="0"/>
        <w:ind w:firstLine="902"/>
        <w:jc w:val="both"/>
        <w:rPr>
          <w:color w:val="000000"/>
          <w:sz w:val="28"/>
          <w:szCs w:val="28"/>
        </w:rPr>
      </w:pPr>
      <w:r>
        <w:rPr>
          <w:color w:val="000000"/>
          <w:spacing w:val="2"/>
          <w:sz w:val="28"/>
          <w:szCs w:val="28"/>
        </w:rPr>
        <w:t>формирование</w:t>
      </w:r>
      <w:r w:rsidR="005F1318">
        <w:rPr>
          <w:color w:val="000000"/>
          <w:spacing w:val="2"/>
          <w:sz w:val="28"/>
          <w:szCs w:val="28"/>
        </w:rPr>
        <w:t xml:space="preserve"> профессиональных умений </w:t>
      </w:r>
      <w:r w:rsidR="000279A3" w:rsidRPr="00C75FAA">
        <w:rPr>
          <w:color w:val="000000"/>
          <w:spacing w:val="2"/>
          <w:sz w:val="28"/>
          <w:szCs w:val="28"/>
        </w:rPr>
        <w:t>и</w:t>
      </w:r>
      <w:r w:rsidR="000279A3" w:rsidRPr="00C75FAA">
        <w:rPr>
          <w:color w:val="000000"/>
          <w:spacing w:val="2"/>
          <w:sz w:val="28"/>
          <w:szCs w:val="28"/>
        </w:rPr>
        <w:br/>
        <w:t>определенного    опыта,    необходимого    для    осуществления</w:t>
      </w:r>
      <w:r w:rsidR="000279A3" w:rsidRPr="00C75FAA">
        <w:rPr>
          <w:color w:val="000000"/>
          <w:spacing w:val="2"/>
          <w:sz w:val="28"/>
          <w:szCs w:val="28"/>
        </w:rPr>
        <w:br/>
      </w:r>
      <w:r w:rsidR="000279A3" w:rsidRPr="00C75FAA">
        <w:rPr>
          <w:color w:val="000000"/>
          <w:spacing w:val="-2"/>
          <w:sz w:val="28"/>
          <w:szCs w:val="28"/>
        </w:rPr>
        <w:t>дальнейшей профессиональной деятельности;</w:t>
      </w:r>
    </w:p>
    <w:p w:rsidR="000279A3" w:rsidRPr="00C75FAA" w:rsidRDefault="000279A3" w:rsidP="005006A3">
      <w:pPr>
        <w:widowControl w:val="0"/>
        <w:numPr>
          <w:ilvl w:val="0"/>
          <w:numId w:val="1"/>
        </w:numPr>
        <w:shd w:val="clear" w:color="auto" w:fill="FFFFFF"/>
        <w:tabs>
          <w:tab w:val="left" w:pos="754"/>
        </w:tabs>
        <w:autoSpaceDE w:val="0"/>
        <w:autoSpaceDN w:val="0"/>
        <w:adjustRightInd w:val="0"/>
        <w:ind w:firstLine="902"/>
        <w:jc w:val="both"/>
        <w:rPr>
          <w:color w:val="000000"/>
          <w:sz w:val="28"/>
          <w:szCs w:val="28"/>
        </w:rPr>
      </w:pPr>
      <w:r w:rsidRPr="00C75FAA">
        <w:rPr>
          <w:color w:val="000000"/>
          <w:spacing w:val="3"/>
          <w:sz w:val="28"/>
          <w:szCs w:val="28"/>
        </w:rPr>
        <w:t>формирование    исследовательского    подхода    к    изучению</w:t>
      </w:r>
      <w:r w:rsidRPr="00C75FAA">
        <w:rPr>
          <w:color w:val="000000"/>
          <w:spacing w:val="3"/>
          <w:sz w:val="28"/>
          <w:szCs w:val="28"/>
        </w:rPr>
        <w:br/>
      </w:r>
      <w:r w:rsidRPr="00C75FAA">
        <w:rPr>
          <w:color w:val="000000"/>
          <w:spacing w:val="-2"/>
          <w:sz w:val="28"/>
          <w:szCs w:val="28"/>
        </w:rPr>
        <w:t>деятельности экономиста;</w:t>
      </w:r>
    </w:p>
    <w:p w:rsidR="000279A3" w:rsidRPr="00C75FAA" w:rsidRDefault="000279A3" w:rsidP="005006A3">
      <w:pPr>
        <w:widowControl w:val="0"/>
        <w:numPr>
          <w:ilvl w:val="0"/>
          <w:numId w:val="1"/>
        </w:numPr>
        <w:shd w:val="clear" w:color="auto" w:fill="FFFFFF"/>
        <w:tabs>
          <w:tab w:val="left" w:pos="754"/>
        </w:tabs>
        <w:autoSpaceDE w:val="0"/>
        <w:autoSpaceDN w:val="0"/>
        <w:adjustRightInd w:val="0"/>
        <w:ind w:firstLine="902"/>
        <w:jc w:val="both"/>
        <w:rPr>
          <w:color w:val="000000"/>
          <w:sz w:val="28"/>
          <w:szCs w:val="28"/>
        </w:rPr>
      </w:pPr>
      <w:r w:rsidRPr="00C75FAA">
        <w:rPr>
          <w:color w:val="000000"/>
          <w:spacing w:val="10"/>
          <w:sz w:val="28"/>
          <w:szCs w:val="28"/>
        </w:rPr>
        <w:t>овладение умениями и навыками работы с документацией,</w:t>
      </w:r>
      <w:r w:rsidRPr="00C75FAA">
        <w:rPr>
          <w:color w:val="000000"/>
          <w:spacing w:val="10"/>
          <w:sz w:val="28"/>
          <w:szCs w:val="28"/>
        </w:rPr>
        <w:br/>
      </w:r>
      <w:r w:rsidRPr="00C75FAA">
        <w:rPr>
          <w:color w:val="000000"/>
          <w:spacing w:val="-1"/>
          <w:sz w:val="28"/>
          <w:szCs w:val="28"/>
        </w:rPr>
        <w:t>осуществление простейших экономических расчетов.</w:t>
      </w:r>
    </w:p>
    <w:p w:rsidR="00A4028E" w:rsidRDefault="000279A3" w:rsidP="005006A3">
      <w:pPr>
        <w:widowControl w:val="0"/>
        <w:shd w:val="clear" w:color="auto" w:fill="FFFFFF"/>
        <w:tabs>
          <w:tab w:val="left" w:pos="754"/>
        </w:tabs>
        <w:autoSpaceDE w:val="0"/>
        <w:autoSpaceDN w:val="0"/>
        <w:adjustRightInd w:val="0"/>
        <w:ind w:firstLine="902"/>
        <w:jc w:val="both"/>
        <w:rPr>
          <w:color w:val="000000"/>
          <w:spacing w:val="-1"/>
          <w:sz w:val="28"/>
          <w:szCs w:val="28"/>
        </w:rPr>
      </w:pPr>
      <w:r>
        <w:rPr>
          <w:sz w:val="28"/>
          <w:szCs w:val="28"/>
        </w:rPr>
        <w:t>Я проходила практику в АО « Фонд Национ</w:t>
      </w:r>
      <w:r w:rsidR="00267210">
        <w:rPr>
          <w:sz w:val="28"/>
          <w:szCs w:val="28"/>
        </w:rPr>
        <w:t>ального Благосостояния «Самрук-</w:t>
      </w:r>
      <w:r w:rsidR="00267210">
        <w:rPr>
          <w:sz w:val="28"/>
          <w:szCs w:val="28"/>
          <w:lang w:val="kk-KZ"/>
        </w:rPr>
        <w:t>Қ</w:t>
      </w:r>
      <w:r>
        <w:rPr>
          <w:sz w:val="28"/>
          <w:szCs w:val="28"/>
        </w:rPr>
        <w:t>азына»</w:t>
      </w:r>
      <w:r w:rsidR="007933C4">
        <w:rPr>
          <w:sz w:val="28"/>
          <w:szCs w:val="28"/>
        </w:rPr>
        <w:t xml:space="preserve"> с 01.06</w:t>
      </w:r>
      <w:r w:rsidR="00A4028E">
        <w:rPr>
          <w:sz w:val="28"/>
          <w:szCs w:val="28"/>
        </w:rPr>
        <w:t>.</w:t>
      </w:r>
      <w:r>
        <w:rPr>
          <w:sz w:val="28"/>
          <w:szCs w:val="28"/>
        </w:rPr>
        <w:t>2010</w:t>
      </w:r>
      <w:r w:rsidR="007933C4">
        <w:rPr>
          <w:sz w:val="28"/>
          <w:szCs w:val="28"/>
        </w:rPr>
        <w:t xml:space="preserve"> по 25</w:t>
      </w:r>
      <w:r w:rsidR="00A4028E">
        <w:rPr>
          <w:sz w:val="28"/>
          <w:szCs w:val="28"/>
        </w:rPr>
        <w:t xml:space="preserve">.06.2010 в Департаменте </w:t>
      </w:r>
      <w:r w:rsidR="007933C4">
        <w:rPr>
          <w:sz w:val="28"/>
          <w:szCs w:val="28"/>
        </w:rPr>
        <w:t>по управлению финансовыми институтами и институтами развития</w:t>
      </w:r>
      <w:r w:rsidR="00A4028E">
        <w:rPr>
          <w:sz w:val="28"/>
          <w:szCs w:val="28"/>
        </w:rPr>
        <w:t>.</w:t>
      </w:r>
      <w:r w:rsidR="00A4028E" w:rsidRPr="00A4028E">
        <w:rPr>
          <w:color w:val="000000"/>
          <w:spacing w:val="-1"/>
          <w:sz w:val="28"/>
          <w:szCs w:val="28"/>
        </w:rPr>
        <w:t xml:space="preserve"> </w:t>
      </w:r>
      <w:r w:rsidR="00A4028E" w:rsidRPr="00C75FAA">
        <w:rPr>
          <w:color w:val="000000"/>
          <w:spacing w:val="-1"/>
          <w:sz w:val="28"/>
          <w:szCs w:val="28"/>
        </w:rPr>
        <w:t>За время практики я ознакомил</w:t>
      </w:r>
      <w:r w:rsidR="00A4028E">
        <w:rPr>
          <w:color w:val="000000"/>
          <w:spacing w:val="-1"/>
          <w:sz w:val="28"/>
          <w:szCs w:val="28"/>
        </w:rPr>
        <w:t>ась</w:t>
      </w:r>
      <w:r w:rsidR="00A4028E" w:rsidRPr="00C75FAA">
        <w:rPr>
          <w:color w:val="000000"/>
          <w:spacing w:val="-1"/>
          <w:sz w:val="28"/>
          <w:szCs w:val="28"/>
        </w:rPr>
        <w:t xml:space="preserve"> с </w:t>
      </w:r>
      <w:r w:rsidR="00A4028E">
        <w:rPr>
          <w:color w:val="000000"/>
          <w:spacing w:val="-1"/>
          <w:sz w:val="28"/>
          <w:szCs w:val="28"/>
        </w:rPr>
        <w:t xml:space="preserve">Уставом Фонда, его структурой, целью и задачами, </w:t>
      </w:r>
      <w:r w:rsidR="00A4028E" w:rsidRPr="00C75FAA">
        <w:rPr>
          <w:color w:val="000000"/>
          <w:spacing w:val="-1"/>
          <w:sz w:val="28"/>
          <w:szCs w:val="28"/>
        </w:rPr>
        <w:t xml:space="preserve">деятельностью </w:t>
      </w:r>
      <w:r w:rsidR="007933C4">
        <w:rPr>
          <w:color w:val="000000"/>
          <w:spacing w:val="-1"/>
          <w:sz w:val="28"/>
          <w:szCs w:val="28"/>
        </w:rPr>
        <w:t>ДФиР</w:t>
      </w:r>
      <w:r w:rsidR="00A4028E">
        <w:rPr>
          <w:color w:val="000000"/>
          <w:spacing w:val="-1"/>
          <w:sz w:val="28"/>
          <w:szCs w:val="28"/>
        </w:rPr>
        <w:t xml:space="preserve">. </w:t>
      </w:r>
      <w:r w:rsidR="00A4028E" w:rsidRPr="00C75FAA">
        <w:rPr>
          <w:color w:val="000000"/>
          <w:spacing w:val="-1"/>
          <w:sz w:val="28"/>
          <w:szCs w:val="28"/>
        </w:rPr>
        <w:t xml:space="preserve"> Полученные в результат</w:t>
      </w:r>
      <w:r w:rsidR="00A4028E">
        <w:rPr>
          <w:color w:val="000000"/>
          <w:spacing w:val="-1"/>
          <w:sz w:val="28"/>
          <w:szCs w:val="28"/>
        </w:rPr>
        <w:t xml:space="preserve">е прохождения практики знания </w:t>
      </w:r>
      <w:r w:rsidR="00A4028E" w:rsidRPr="00C75FAA">
        <w:rPr>
          <w:color w:val="000000"/>
          <w:spacing w:val="-1"/>
          <w:sz w:val="28"/>
          <w:szCs w:val="28"/>
        </w:rPr>
        <w:t xml:space="preserve">представлены в </w:t>
      </w:r>
      <w:r w:rsidR="00A4028E">
        <w:rPr>
          <w:color w:val="000000"/>
          <w:spacing w:val="-1"/>
          <w:sz w:val="28"/>
          <w:szCs w:val="28"/>
        </w:rPr>
        <w:t xml:space="preserve">данном </w:t>
      </w:r>
      <w:r w:rsidR="00A4028E" w:rsidRPr="00C75FAA">
        <w:rPr>
          <w:color w:val="000000"/>
          <w:spacing w:val="-1"/>
          <w:sz w:val="28"/>
          <w:szCs w:val="28"/>
        </w:rPr>
        <w:t>отчете.</w:t>
      </w:r>
    </w:p>
    <w:p w:rsidR="0010211D" w:rsidRDefault="0010211D" w:rsidP="005006A3">
      <w:pPr>
        <w:widowControl w:val="0"/>
        <w:shd w:val="clear" w:color="auto" w:fill="FFFFFF"/>
        <w:tabs>
          <w:tab w:val="left" w:pos="754"/>
        </w:tabs>
        <w:autoSpaceDE w:val="0"/>
        <w:autoSpaceDN w:val="0"/>
        <w:adjustRightInd w:val="0"/>
        <w:ind w:firstLine="902"/>
        <w:jc w:val="both"/>
        <w:rPr>
          <w:color w:val="000000"/>
          <w:spacing w:val="-1"/>
          <w:sz w:val="28"/>
          <w:szCs w:val="28"/>
        </w:rPr>
      </w:pPr>
    </w:p>
    <w:p w:rsidR="0010211D" w:rsidRDefault="0010211D" w:rsidP="0010211D">
      <w:pPr>
        <w:widowControl w:val="0"/>
        <w:shd w:val="clear" w:color="auto" w:fill="FFFFFF"/>
        <w:tabs>
          <w:tab w:val="left" w:pos="754"/>
        </w:tabs>
        <w:autoSpaceDE w:val="0"/>
        <w:autoSpaceDN w:val="0"/>
        <w:adjustRightInd w:val="0"/>
        <w:ind w:firstLine="902"/>
        <w:jc w:val="both"/>
        <w:rPr>
          <w:color w:val="000000"/>
          <w:spacing w:val="-1"/>
          <w:sz w:val="28"/>
          <w:szCs w:val="28"/>
        </w:rPr>
      </w:pPr>
    </w:p>
    <w:p w:rsidR="0010211D" w:rsidRDefault="0010211D" w:rsidP="0010211D">
      <w:pPr>
        <w:widowControl w:val="0"/>
        <w:shd w:val="clear" w:color="auto" w:fill="FFFFFF"/>
        <w:tabs>
          <w:tab w:val="left" w:pos="754"/>
        </w:tabs>
        <w:autoSpaceDE w:val="0"/>
        <w:autoSpaceDN w:val="0"/>
        <w:adjustRightInd w:val="0"/>
        <w:ind w:firstLine="902"/>
        <w:jc w:val="both"/>
        <w:rPr>
          <w:color w:val="000000"/>
          <w:spacing w:val="-1"/>
          <w:sz w:val="28"/>
          <w:szCs w:val="28"/>
        </w:rPr>
      </w:pPr>
    </w:p>
    <w:p w:rsidR="0010211D" w:rsidRDefault="0010211D" w:rsidP="0010211D">
      <w:pPr>
        <w:widowControl w:val="0"/>
        <w:shd w:val="clear" w:color="auto" w:fill="FFFFFF"/>
        <w:tabs>
          <w:tab w:val="left" w:pos="754"/>
        </w:tabs>
        <w:autoSpaceDE w:val="0"/>
        <w:autoSpaceDN w:val="0"/>
        <w:adjustRightInd w:val="0"/>
        <w:ind w:firstLine="902"/>
        <w:jc w:val="both"/>
        <w:rPr>
          <w:color w:val="000000"/>
          <w:spacing w:val="-1"/>
          <w:sz w:val="28"/>
          <w:szCs w:val="28"/>
        </w:rPr>
      </w:pPr>
    </w:p>
    <w:p w:rsidR="0010211D" w:rsidRDefault="0010211D" w:rsidP="0010211D">
      <w:pPr>
        <w:widowControl w:val="0"/>
        <w:shd w:val="clear" w:color="auto" w:fill="FFFFFF"/>
        <w:tabs>
          <w:tab w:val="left" w:pos="754"/>
        </w:tabs>
        <w:autoSpaceDE w:val="0"/>
        <w:autoSpaceDN w:val="0"/>
        <w:adjustRightInd w:val="0"/>
        <w:ind w:firstLine="902"/>
        <w:jc w:val="both"/>
        <w:rPr>
          <w:color w:val="000000"/>
          <w:spacing w:val="-1"/>
          <w:sz w:val="28"/>
          <w:szCs w:val="28"/>
        </w:rPr>
      </w:pPr>
    </w:p>
    <w:p w:rsidR="0010211D" w:rsidRDefault="0010211D" w:rsidP="0010211D">
      <w:pPr>
        <w:widowControl w:val="0"/>
        <w:shd w:val="clear" w:color="auto" w:fill="FFFFFF"/>
        <w:tabs>
          <w:tab w:val="left" w:pos="754"/>
        </w:tabs>
        <w:autoSpaceDE w:val="0"/>
        <w:autoSpaceDN w:val="0"/>
        <w:adjustRightInd w:val="0"/>
        <w:ind w:firstLine="902"/>
        <w:jc w:val="both"/>
        <w:rPr>
          <w:color w:val="000000"/>
          <w:spacing w:val="-1"/>
          <w:sz w:val="28"/>
          <w:szCs w:val="28"/>
        </w:rPr>
      </w:pPr>
    </w:p>
    <w:p w:rsidR="0010211D" w:rsidRDefault="0010211D" w:rsidP="0010211D">
      <w:pPr>
        <w:widowControl w:val="0"/>
        <w:shd w:val="clear" w:color="auto" w:fill="FFFFFF"/>
        <w:tabs>
          <w:tab w:val="left" w:pos="754"/>
        </w:tabs>
        <w:autoSpaceDE w:val="0"/>
        <w:autoSpaceDN w:val="0"/>
        <w:adjustRightInd w:val="0"/>
        <w:ind w:firstLine="902"/>
        <w:jc w:val="both"/>
        <w:rPr>
          <w:color w:val="000000"/>
          <w:spacing w:val="-1"/>
          <w:sz w:val="28"/>
          <w:szCs w:val="28"/>
        </w:rPr>
      </w:pPr>
    </w:p>
    <w:p w:rsidR="0010211D" w:rsidRDefault="0010211D" w:rsidP="0010211D">
      <w:pPr>
        <w:widowControl w:val="0"/>
        <w:shd w:val="clear" w:color="auto" w:fill="FFFFFF"/>
        <w:tabs>
          <w:tab w:val="left" w:pos="754"/>
        </w:tabs>
        <w:autoSpaceDE w:val="0"/>
        <w:autoSpaceDN w:val="0"/>
        <w:adjustRightInd w:val="0"/>
        <w:ind w:firstLine="902"/>
        <w:jc w:val="both"/>
        <w:rPr>
          <w:color w:val="000000"/>
          <w:spacing w:val="-1"/>
          <w:sz w:val="28"/>
          <w:szCs w:val="28"/>
        </w:rPr>
      </w:pPr>
    </w:p>
    <w:p w:rsidR="0010211D" w:rsidRDefault="0010211D" w:rsidP="0010211D">
      <w:pPr>
        <w:widowControl w:val="0"/>
        <w:shd w:val="clear" w:color="auto" w:fill="FFFFFF"/>
        <w:tabs>
          <w:tab w:val="left" w:pos="754"/>
        </w:tabs>
        <w:autoSpaceDE w:val="0"/>
        <w:autoSpaceDN w:val="0"/>
        <w:adjustRightInd w:val="0"/>
        <w:ind w:firstLine="902"/>
        <w:jc w:val="both"/>
        <w:rPr>
          <w:color w:val="000000"/>
          <w:spacing w:val="-1"/>
          <w:sz w:val="28"/>
          <w:szCs w:val="28"/>
        </w:rPr>
      </w:pPr>
    </w:p>
    <w:p w:rsidR="0010211D" w:rsidRDefault="0010211D" w:rsidP="0010211D">
      <w:pPr>
        <w:widowControl w:val="0"/>
        <w:shd w:val="clear" w:color="auto" w:fill="FFFFFF"/>
        <w:tabs>
          <w:tab w:val="left" w:pos="754"/>
        </w:tabs>
        <w:autoSpaceDE w:val="0"/>
        <w:autoSpaceDN w:val="0"/>
        <w:adjustRightInd w:val="0"/>
        <w:ind w:firstLine="902"/>
        <w:jc w:val="both"/>
        <w:rPr>
          <w:color w:val="000000"/>
          <w:spacing w:val="-1"/>
          <w:sz w:val="28"/>
          <w:szCs w:val="28"/>
        </w:rPr>
      </w:pPr>
    </w:p>
    <w:p w:rsidR="007933C4" w:rsidRDefault="007933C4" w:rsidP="007933C4">
      <w:pPr>
        <w:spacing w:before="100" w:beforeAutospacing="1" w:after="100" w:afterAutospacing="1"/>
        <w:rPr>
          <w:color w:val="000000"/>
          <w:spacing w:val="-1"/>
          <w:sz w:val="28"/>
          <w:szCs w:val="28"/>
        </w:rPr>
      </w:pPr>
    </w:p>
    <w:p w:rsidR="006609F6" w:rsidRDefault="006609F6" w:rsidP="007933C4">
      <w:pPr>
        <w:spacing w:before="100" w:beforeAutospacing="1" w:after="100" w:afterAutospacing="1"/>
        <w:jc w:val="center"/>
        <w:rPr>
          <w:color w:val="000000"/>
          <w:spacing w:val="-1"/>
          <w:sz w:val="28"/>
          <w:szCs w:val="28"/>
        </w:rPr>
      </w:pPr>
    </w:p>
    <w:p w:rsidR="0009715E" w:rsidRPr="00582CB2" w:rsidRDefault="007933C4" w:rsidP="007933C4">
      <w:pPr>
        <w:spacing w:before="100" w:beforeAutospacing="1" w:after="100" w:afterAutospacing="1"/>
        <w:jc w:val="center"/>
        <w:rPr>
          <w:color w:val="040404"/>
          <w:sz w:val="28"/>
          <w:szCs w:val="28"/>
        </w:rPr>
      </w:pPr>
      <w:r>
        <w:rPr>
          <w:color w:val="000000"/>
          <w:spacing w:val="-1"/>
          <w:sz w:val="28"/>
          <w:szCs w:val="28"/>
        </w:rPr>
        <w:t>1.</w:t>
      </w:r>
      <w:r w:rsidR="00C800D8">
        <w:rPr>
          <w:b/>
          <w:bCs/>
          <w:color w:val="040404"/>
          <w:sz w:val="28"/>
          <w:szCs w:val="28"/>
        </w:rPr>
        <w:t>АО «Фонд</w:t>
      </w:r>
      <w:r w:rsidR="0009715E" w:rsidRPr="00582CB2">
        <w:rPr>
          <w:b/>
          <w:bCs/>
          <w:color w:val="040404"/>
          <w:sz w:val="28"/>
          <w:szCs w:val="28"/>
        </w:rPr>
        <w:t xml:space="preserve"> национального благосостояния «Самрук-Қазына»</w:t>
      </w:r>
    </w:p>
    <w:p w:rsidR="0010211D" w:rsidRDefault="0010211D" w:rsidP="0010211D">
      <w:pPr>
        <w:jc w:val="both"/>
        <w:rPr>
          <w:color w:val="040404"/>
          <w:sz w:val="28"/>
          <w:szCs w:val="28"/>
        </w:rPr>
      </w:pPr>
      <w:r>
        <w:rPr>
          <w:color w:val="040404"/>
          <w:sz w:val="28"/>
          <w:szCs w:val="28"/>
        </w:rPr>
        <w:tab/>
      </w:r>
      <w:r w:rsidR="0009715E" w:rsidRPr="0010211D">
        <w:rPr>
          <w:color w:val="040404"/>
          <w:sz w:val="28"/>
          <w:szCs w:val="28"/>
        </w:rPr>
        <w:t>Акционерное общество «Фонд национального благосостояния «Самрук-Қазына» создано в соответствии с Указом Президента Республики Казахстан от 13 октября 2008 года № 669 «О некоторых мерах по конкурентоспособности и устойчивости национальной экономики» и постановлением Правительства Республики Казахстан от 17 октября 2008 года № 962 «О мерах по реализации Указа Президента Республики Казахстан от 13 октября 2008 года № 669» путем слияния акционерных обществ «Фонд устойчивого развития «Қазына» и «Казахстанский холдинг по управлению государственными активами «Самрук».</w:t>
      </w:r>
    </w:p>
    <w:p w:rsidR="0009715E" w:rsidRPr="0010211D" w:rsidRDefault="0009715E" w:rsidP="003F1F77">
      <w:pPr>
        <w:jc w:val="both"/>
        <w:rPr>
          <w:color w:val="040404"/>
          <w:sz w:val="28"/>
          <w:szCs w:val="28"/>
        </w:rPr>
      </w:pPr>
      <w:r w:rsidRPr="0010211D">
        <w:rPr>
          <w:color w:val="040404"/>
          <w:sz w:val="28"/>
          <w:szCs w:val="28"/>
        </w:rPr>
        <w:t>Фонд национального благосостояния «Самрук-Қазына» создан для повышения конкурентоспособности и устойчивости национальной экономики и упреждения факторов возможно негативного влияния изменений на мировых рынках на экономический рост в стране.</w:t>
      </w:r>
    </w:p>
    <w:p w:rsidR="003F1F77" w:rsidRDefault="0010211D" w:rsidP="003F1F77">
      <w:pPr>
        <w:jc w:val="both"/>
        <w:rPr>
          <w:color w:val="040404"/>
          <w:sz w:val="28"/>
          <w:szCs w:val="28"/>
        </w:rPr>
      </w:pPr>
      <w:r>
        <w:rPr>
          <w:color w:val="040404"/>
          <w:sz w:val="28"/>
          <w:szCs w:val="28"/>
        </w:rPr>
        <w:tab/>
      </w:r>
      <w:r w:rsidR="0009715E" w:rsidRPr="0010211D">
        <w:rPr>
          <w:color w:val="040404"/>
          <w:sz w:val="28"/>
          <w:szCs w:val="28"/>
        </w:rPr>
        <w:t>Основной целью деятельности Фонда является управление принадлежащими ему на праве собственности пакетами акций (долями участия) национальных институтов развития, национальных компаний и других юридических лиц для максимизации их долгосрочной ценности и повышения конкурентоспособности на мировых рынках.</w:t>
      </w:r>
    </w:p>
    <w:p w:rsidR="0009715E" w:rsidRPr="003F1F77" w:rsidRDefault="0009715E" w:rsidP="003F1F77">
      <w:pPr>
        <w:jc w:val="both"/>
        <w:rPr>
          <w:i/>
          <w:color w:val="040404"/>
          <w:sz w:val="28"/>
          <w:szCs w:val="28"/>
        </w:rPr>
      </w:pPr>
      <w:r w:rsidRPr="003F1F77">
        <w:rPr>
          <w:i/>
          <w:color w:val="040404"/>
          <w:sz w:val="28"/>
          <w:szCs w:val="28"/>
        </w:rPr>
        <w:t>Основными принципами деятельности Фонда являются:</w:t>
      </w:r>
    </w:p>
    <w:p w:rsidR="0009715E" w:rsidRPr="0010211D" w:rsidRDefault="0009715E" w:rsidP="003F1F77">
      <w:pPr>
        <w:numPr>
          <w:ilvl w:val="0"/>
          <w:numId w:val="2"/>
        </w:numPr>
        <w:rPr>
          <w:color w:val="040404"/>
          <w:sz w:val="28"/>
          <w:szCs w:val="28"/>
        </w:rPr>
      </w:pPr>
      <w:r w:rsidRPr="0010211D">
        <w:rPr>
          <w:color w:val="040404"/>
          <w:sz w:val="28"/>
          <w:szCs w:val="28"/>
        </w:rPr>
        <w:t xml:space="preserve">соблюдение интересов государства, как единственного акционера Фонда; </w:t>
      </w:r>
    </w:p>
    <w:p w:rsidR="0009715E" w:rsidRPr="0010211D" w:rsidRDefault="0009715E" w:rsidP="003F1F77">
      <w:pPr>
        <w:numPr>
          <w:ilvl w:val="0"/>
          <w:numId w:val="2"/>
        </w:numPr>
        <w:rPr>
          <w:color w:val="040404"/>
          <w:sz w:val="28"/>
          <w:szCs w:val="28"/>
        </w:rPr>
      </w:pPr>
      <w:r w:rsidRPr="0010211D">
        <w:rPr>
          <w:color w:val="040404"/>
          <w:sz w:val="28"/>
          <w:szCs w:val="28"/>
        </w:rPr>
        <w:t xml:space="preserve">прозрачность, эффективность и гибкости деятельности Фонда и компаний; </w:t>
      </w:r>
    </w:p>
    <w:p w:rsidR="0009715E" w:rsidRPr="0010211D" w:rsidRDefault="0009715E" w:rsidP="003F1F77">
      <w:pPr>
        <w:numPr>
          <w:ilvl w:val="0"/>
          <w:numId w:val="2"/>
        </w:numPr>
        <w:rPr>
          <w:color w:val="040404"/>
          <w:sz w:val="28"/>
          <w:szCs w:val="28"/>
        </w:rPr>
      </w:pPr>
      <w:r w:rsidRPr="0010211D">
        <w:rPr>
          <w:color w:val="040404"/>
          <w:sz w:val="28"/>
          <w:szCs w:val="28"/>
        </w:rPr>
        <w:t xml:space="preserve">системность и оперативность в принятии решений и их реализации; </w:t>
      </w:r>
    </w:p>
    <w:p w:rsidR="003F1F77" w:rsidRPr="003F1F77" w:rsidRDefault="0009715E" w:rsidP="003F1F77">
      <w:pPr>
        <w:numPr>
          <w:ilvl w:val="0"/>
          <w:numId w:val="2"/>
        </w:numPr>
        <w:rPr>
          <w:color w:val="040404"/>
          <w:sz w:val="28"/>
          <w:szCs w:val="28"/>
        </w:rPr>
      </w:pPr>
      <w:r w:rsidRPr="0010211D">
        <w:rPr>
          <w:color w:val="040404"/>
          <w:sz w:val="28"/>
          <w:szCs w:val="28"/>
        </w:rPr>
        <w:t>ответственность и подотчетность.</w:t>
      </w:r>
    </w:p>
    <w:p w:rsidR="0009715E" w:rsidRPr="003F1F77" w:rsidRDefault="0009715E" w:rsidP="003F1F77">
      <w:pPr>
        <w:jc w:val="both"/>
        <w:rPr>
          <w:i/>
          <w:color w:val="040404"/>
          <w:sz w:val="28"/>
          <w:szCs w:val="28"/>
        </w:rPr>
      </w:pPr>
      <w:r w:rsidRPr="003F1F77">
        <w:rPr>
          <w:i/>
          <w:color w:val="040404"/>
          <w:sz w:val="28"/>
          <w:szCs w:val="28"/>
        </w:rPr>
        <w:t>Основными направлениями деятельности Фонда являются:</w:t>
      </w:r>
    </w:p>
    <w:p w:rsidR="0009715E" w:rsidRPr="0010211D" w:rsidRDefault="0009715E" w:rsidP="003F1F77">
      <w:pPr>
        <w:numPr>
          <w:ilvl w:val="0"/>
          <w:numId w:val="3"/>
        </w:numPr>
        <w:rPr>
          <w:color w:val="040404"/>
          <w:sz w:val="28"/>
          <w:szCs w:val="28"/>
        </w:rPr>
      </w:pPr>
      <w:r w:rsidRPr="0010211D">
        <w:rPr>
          <w:color w:val="040404"/>
          <w:sz w:val="28"/>
          <w:szCs w:val="28"/>
        </w:rPr>
        <w:t xml:space="preserve">содействие в модернизации и диверсификации национальной экономики; </w:t>
      </w:r>
    </w:p>
    <w:p w:rsidR="0009715E" w:rsidRPr="0010211D" w:rsidRDefault="0009715E" w:rsidP="003F1F77">
      <w:pPr>
        <w:numPr>
          <w:ilvl w:val="0"/>
          <w:numId w:val="3"/>
        </w:numPr>
        <w:rPr>
          <w:color w:val="040404"/>
          <w:sz w:val="28"/>
          <w:szCs w:val="28"/>
        </w:rPr>
      </w:pPr>
      <w:r w:rsidRPr="0010211D">
        <w:rPr>
          <w:color w:val="040404"/>
          <w:sz w:val="28"/>
          <w:szCs w:val="28"/>
        </w:rPr>
        <w:t xml:space="preserve">содействие в стабилизации экономики страны; </w:t>
      </w:r>
    </w:p>
    <w:p w:rsidR="003F1F77" w:rsidRPr="003F1F77" w:rsidRDefault="0009715E" w:rsidP="003F1F77">
      <w:pPr>
        <w:numPr>
          <w:ilvl w:val="0"/>
          <w:numId w:val="3"/>
        </w:numPr>
        <w:rPr>
          <w:color w:val="040404"/>
          <w:sz w:val="28"/>
          <w:szCs w:val="28"/>
        </w:rPr>
      </w:pPr>
      <w:r w:rsidRPr="0010211D">
        <w:rPr>
          <w:color w:val="040404"/>
          <w:sz w:val="28"/>
          <w:szCs w:val="28"/>
        </w:rPr>
        <w:t>повышение эффективности деятельности компаний.</w:t>
      </w:r>
    </w:p>
    <w:p w:rsidR="0009715E" w:rsidRPr="0010211D" w:rsidRDefault="003F1F77" w:rsidP="003F1F77">
      <w:pPr>
        <w:jc w:val="both"/>
        <w:rPr>
          <w:color w:val="040404"/>
          <w:sz w:val="28"/>
          <w:szCs w:val="28"/>
        </w:rPr>
      </w:pPr>
      <w:r>
        <w:rPr>
          <w:color w:val="040404"/>
          <w:sz w:val="28"/>
          <w:szCs w:val="28"/>
        </w:rPr>
        <w:tab/>
      </w:r>
      <w:r w:rsidR="0009715E" w:rsidRPr="007933C4">
        <w:rPr>
          <w:i/>
          <w:color w:val="040404"/>
          <w:sz w:val="28"/>
          <w:szCs w:val="28"/>
        </w:rPr>
        <w:t>Ключевым направлением деятельности Фонда</w:t>
      </w:r>
      <w:r w:rsidR="0009715E" w:rsidRPr="0010211D">
        <w:rPr>
          <w:color w:val="040404"/>
          <w:sz w:val="28"/>
          <w:szCs w:val="28"/>
        </w:rPr>
        <w:t xml:space="preserve"> и компаний являются модернизация и диверсификация национальной экономики в рамках реализации посланий Президента Республики Казахстан, Стратегии индустриально-инновационного развития Республики Казахстан на 2003-2015 годы, программы «30 Корпоративных лидеров Казахстана», целей и задач, поставленных перед компаниями.</w:t>
      </w:r>
    </w:p>
    <w:p w:rsidR="0009715E" w:rsidRPr="0010211D" w:rsidRDefault="003F1F77" w:rsidP="003F1F77">
      <w:pPr>
        <w:jc w:val="both"/>
        <w:rPr>
          <w:color w:val="040404"/>
          <w:sz w:val="28"/>
          <w:szCs w:val="28"/>
        </w:rPr>
      </w:pPr>
      <w:r>
        <w:rPr>
          <w:color w:val="040404"/>
          <w:sz w:val="28"/>
          <w:szCs w:val="28"/>
        </w:rPr>
        <w:tab/>
      </w:r>
      <w:r w:rsidR="0009715E" w:rsidRPr="0010211D">
        <w:rPr>
          <w:color w:val="040404"/>
          <w:sz w:val="28"/>
          <w:szCs w:val="28"/>
        </w:rPr>
        <w:t>Фонд призван оказывать максимальное содействие Правительству Республики Казахстан, быстро и оперативно решая вопросы по привлечению инвестиций в реальный сектор экономики, активизации работы в регионах, укреплению межотраслевых и межрегиональных связей и максимально используя имеющиеся преимущества и возможности.</w:t>
      </w:r>
    </w:p>
    <w:p w:rsidR="0009715E" w:rsidRPr="0010211D" w:rsidRDefault="003F1F77" w:rsidP="003F1F77">
      <w:pPr>
        <w:jc w:val="both"/>
        <w:rPr>
          <w:color w:val="040404"/>
          <w:sz w:val="28"/>
          <w:szCs w:val="28"/>
        </w:rPr>
      </w:pPr>
      <w:r>
        <w:rPr>
          <w:color w:val="040404"/>
          <w:sz w:val="28"/>
          <w:szCs w:val="28"/>
        </w:rPr>
        <w:tab/>
      </w:r>
      <w:r w:rsidR="0009715E" w:rsidRPr="0010211D">
        <w:rPr>
          <w:color w:val="040404"/>
          <w:sz w:val="28"/>
          <w:szCs w:val="28"/>
        </w:rPr>
        <w:t xml:space="preserve">Эффективная диверсификация и модернизация национальной экономики осуществляется путем реализации активной инвестиционной деятельности, особенно в приоритетных секторах экономики, таких как </w:t>
      </w:r>
    </w:p>
    <w:p w:rsidR="0009715E" w:rsidRPr="0010211D" w:rsidRDefault="0009715E" w:rsidP="003F1F77">
      <w:pPr>
        <w:numPr>
          <w:ilvl w:val="0"/>
          <w:numId w:val="4"/>
        </w:numPr>
        <w:rPr>
          <w:color w:val="040404"/>
          <w:sz w:val="28"/>
          <w:szCs w:val="28"/>
        </w:rPr>
      </w:pPr>
      <w:r w:rsidRPr="0010211D">
        <w:rPr>
          <w:color w:val="040404"/>
          <w:sz w:val="28"/>
          <w:szCs w:val="28"/>
        </w:rPr>
        <w:t xml:space="preserve">нефтегазовый сектор; </w:t>
      </w:r>
    </w:p>
    <w:p w:rsidR="0009715E" w:rsidRPr="0010211D" w:rsidRDefault="0009715E" w:rsidP="003F1F77">
      <w:pPr>
        <w:numPr>
          <w:ilvl w:val="0"/>
          <w:numId w:val="4"/>
        </w:numPr>
        <w:rPr>
          <w:color w:val="040404"/>
          <w:sz w:val="28"/>
          <w:szCs w:val="28"/>
        </w:rPr>
      </w:pPr>
      <w:r w:rsidRPr="0010211D">
        <w:rPr>
          <w:color w:val="040404"/>
          <w:sz w:val="28"/>
          <w:szCs w:val="28"/>
        </w:rPr>
        <w:t xml:space="preserve">электроэнергетика; </w:t>
      </w:r>
    </w:p>
    <w:p w:rsidR="0009715E" w:rsidRPr="0010211D" w:rsidRDefault="0009715E" w:rsidP="003F1F77">
      <w:pPr>
        <w:numPr>
          <w:ilvl w:val="0"/>
          <w:numId w:val="4"/>
        </w:numPr>
        <w:rPr>
          <w:color w:val="040404"/>
          <w:sz w:val="28"/>
          <w:szCs w:val="28"/>
        </w:rPr>
      </w:pPr>
      <w:r w:rsidRPr="0010211D">
        <w:rPr>
          <w:color w:val="040404"/>
          <w:sz w:val="28"/>
          <w:szCs w:val="28"/>
        </w:rPr>
        <w:t xml:space="preserve">металлургия; </w:t>
      </w:r>
    </w:p>
    <w:p w:rsidR="0009715E" w:rsidRPr="0010211D" w:rsidRDefault="0009715E" w:rsidP="003F1F77">
      <w:pPr>
        <w:numPr>
          <w:ilvl w:val="0"/>
          <w:numId w:val="4"/>
        </w:numPr>
        <w:rPr>
          <w:color w:val="040404"/>
          <w:sz w:val="28"/>
          <w:szCs w:val="28"/>
        </w:rPr>
      </w:pPr>
      <w:r w:rsidRPr="0010211D">
        <w:rPr>
          <w:color w:val="040404"/>
          <w:sz w:val="28"/>
          <w:szCs w:val="28"/>
        </w:rPr>
        <w:t xml:space="preserve">химия, нефтехимия; </w:t>
      </w:r>
    </w:p>
    <w:p w:rsidR="003F1F77" w:rsidRPr="003F1F77" w:rsidRDefault="0009715E" w:rsidP="003F1F77">
      <w:pPr>
        <w:numPr>
          <w:ilvl w:val="0"/>
          <w:numId w:val="4"/>
        </w:numPr>
        <w:rPr>
          <w:color w:val="040404"/>
          <w:sz w:val="28"/>
          <w:szCs w:val="28"/>
        </w:rPr>
      </w:pPr>
      <w:r w:rsidRPr="0010211D">
        <w:rPr>
          <w:color w:val="040404"/>
          <w:sz w:val="28"/>
          <w:szCs w:val="28"/>
        </w:rPr>
        <w:t>инфраструктура.</w:t>
      </w:r>
    </w:p>
    <w:p w:rsidR="0009715E" w:rsidRPr="003F1F77" w:rsidRDefault="0009715E" w:rsidP="003F1F77">
      <w:pPr>
        <w:jc w:val="both"/>
        <w:rPr>
          <w:i/>
          <w:color w:val="040404"/>
          <w:sz w:val="28"/>
          <w:szCs w:val="28"/>
        </w:rPr>
      </w:pPr>
      <w:r w:rsidRPr="003F1F77">
        <w:rPr>
          <w:i/>
          <w:color w:val="040404"/>
          <w:sz w:val="28"/>
          <w:szCs w:val="28"/>
        </w:rPr>
        <w:t>Основными задачами Фонда являются:</w:t>
      </w:r>
    </w:p>
    <w:p w:rsidR="0009715E" w:rsidRPr="0010211D" w:rsidRDefault="0009715E" w:rsidP="003F1F77">
      <w:pPr>
        <w:numPr>
          <w:ilvl w:val="0"/>
          <w:numId w:val="5"/>
        </w:numPr>
        <w:rPr>
          <w:color w:val="040404"/>
          <w:sz w:val="28"/>
          <w:szCs w:val="28"/>
        </w:rPr>
      </w:pPr>
      <w:r w:rsidRPr="0010211D">
        <w:rPr>
          <w:color w:val="040404"/>
          <w:sz w:val="28"/>
          <w:szCs w:val="28"/>
        </w:rPr>
        <w:t xml:space="preserve">разработка и обеспечение реализации инвестиционных проектов регионального, национального и международного масштаба; </w:t>
      </w:r>
    </w:p>
    <w:p w:rsidR="0009715E" w:rsidRPr="0010211D" w:rsidRDefault="0009715E" w:rsidP="003F1F77">
      <w:pPr>
        <w:numPr>
          <w:ilvl w:val="0"/>
          <w:numId w:val="5"/>
        </w:numPr>
        <w:rPr>
          <w:color w:val="040404"/>
          <w:sz w:val="28"/>
          <w:szCs w:val="28"/>
        </w:rPr>
      </w:pPr>
      <w:r w:rsidRPr="0010211D">
        <w:rPr>
          <w:color w:val="040404"/>
          <w:sz w:val="28"/>
          <w:szCs w:val="28"/>
        </w:rPr>
        <w:t xml:space="preserve">поддержка и модернизация существующих активов группы компаний Фонда; </w:t>
      </w:r>
    </w:p>
    <w:p w:rsidR="0009715E" w:rsidRPr="0010211D" w:rsidRDefault="0009715E" w:rsidP="00267210">
      <w:pPr>
        <w:numPr>
          <w:ilvl w:val="0"/>
          <w:numId w:val="5"/>
        </w:numPr>
        <w:ind w:right="-46"/>
        <w:rPr>
          <w:color w:val="040404"/>
          <w:sz w:val="28"/>
          <w:szCs w:val="28"/>
        </w:rPr>
      </w:pPr>
      <w:r w:rsidRPr="0010211D">
        <w:rPr>
          <w:color w:val="040404"/>
          <w:sz w:val="28"/>
          <w:szCs w:val="28"/>
        </w:rPr>
        <w:t xml:space="preserve">содействие в развитии регионов и реализации социальных проектов; </w:t>
      </w:r>
    </w:p>
    <w:p w:rsidR="0009715E" w:rsidRPr="0010211D" w:rsidRDefault="0009715E" w:rsidP="003F1F77">
      <w:pPr>
        <w:numPr>
          <w:ilvl w:val="0"/>
          <w:numId w:val="5"/>
        </w:numPr>
        <w:rPr>
          <w:color w:val="040404"/>
          <w:sz w:val="28"/>
          <w:szCs w:val="28"/>
        </w:rPr>
      </w:pPr>
      <w:r w:rsidRPr="0010211D">
        <w:rPr>
          <w:color w:val="040404"/>
          <w:sz w:val="28"/>
          <w:szCs w:val="28"/>
        </w:rPr>
        <w:t>поддержка отечественных товаропроизводителей, отечественных товаров и услуг.</w:t>
      </w:r>
    </w:p>
    <w:p w:rsidR="0009715E" w:rsidRPr="003F1F77" w:rsidRDefault="0009715E" w:rsidP="003F1F77">
      <w:pPr>
        <w:jc w:val="both"/>
        <w:rPr>
          <w:i/>
          <w:color w:val="040404"/>
          <w:sz w:val="28"/>
          <w:szCs w:val="28"/>
        </w:rPr>
      </w:pPr>
      <w:r w:rsidRPr="003F1F77">
        <w:rPr>
          <w:i/>
          <w:color w:val="040404"/>
          <w:sz w:val="28"/>
          <w:szCs w:val="28"/>
        </w:rPr>
        <w:t>В рамках рассматриваемых задач Фонд выполняет следующие функции:</w:t>
      </w:r>
    </w:p>
    <w:p w:rsidR="0009715E" w:rsidRPr="0010211D" w:rsidRDefault="0009715E" w:rsidP="003F1F77">
      <w:pPr>
        <w:numPr>
          <w:ilvl w:val="0"/>
          <w:numId w:val="6"/>
        </w:numPr>
        <w:rPr>
          <w:color w:val="040404"/>
          <w:sz w:val="28"/>
          <w:szCs w:val="28"/>
        </w:rPr>
      </w:pPr>
      <w:r w:rsidRPr="0010211D">
        <w:rPr>
          <w:color w:val="040404"/>
          <w:sz w:val="28"/>
          <w:szCs w:val="28"/>
        </w:rPr>
        <w:t xml:space="preserve">разработка и (или) реализация, и (или) финансирование инвестиционных проектов регионального, национального и международного масштабов, в том числе в реальном секторе экономики, самостоятельно и (или) с участием компаний, а также совместно со стратегическими иностранными и (или) отечественными инвесторами, посредством участия в уставных капиталах и предоставления займов; </w:t>
      </w:r>
    </w:p>
    <w:p w:rsidR="0009715E" w:rsidRPr="0010211D" w:rsidRDefault="0009715E" w:rsidP="003F1F77">
      <w:pPr>
        <w:numPr>
          <w:ilvl w:val="0"/>
          <w:numId w:val="6"/>
        </w:numPr>
        <w:rPr>
          <w:color w:val="040404"/>
          <w:sz w:val="28"/>
          <w:szCs w:val="28"/>
        </w:rPr>
      </w:pPr>
      <w:r w:rsidRPr="0010211D">
        <w:rPr>
          <w:color w:val="040404"/>
          <w:sz w:val="28"/>
          <w:szCs w:val="28"/>
        </w:rPr>
        <w:t xml:space="preserve">выполнение функции оператора по реализации программы «30 Корпоративных лидеров Казахстана» и иных программ и планов по решению Правительства Республики Казахстан; </w:t>
      </w:r>
    </w:p>
    <w:p w:rsidR="0009715E" w:rsidRPr="0010211D" w:rsidRDefault="0009715E" w:rsidP="003F1F77">
      <w:pPr>
        <w:numPr>
          <w:ilvl w:val="0"/>
          <w:numId w:val="6"/>
        </w:numPr>
        <w:rPr>
          <w:color w:val="040404"/>
          <w:sz w:val="28"/>
          <w:szCs w:val="28"/>
        </w:rPr>
      </w:pPr>
      <w:r w:rsidRPr="0010211D">
        <w:rPr>
          <w:color w:val="040404"/>
          <w:sz w:val="28"/>
          <w:szCs w:val="28"/>
        </w:rPr>
        <w:t xml:space="preserve">освоение новых секторов экономики и приобретение экономически привлекательных активов, как в стране, так и за рубежом; </w:t>
      </w:r>
    </w:p>
    <w:p w:rsidR="0009715E" w:rsidRPr="0010211D" w:rsidRDefault="0009715E" w:rsidP="003F1F77">
      <w:pPr>
        <w:numPr>
          <w:ilvl w:val="0"/>
          <w:numId w:val="6"/>
        </w:numPr>
        <w:rPr>
          <w:color w:val="040404"/>
          <w:sz w:val="28"/>
          <w:szCs w:val="28"/>
        </w:rPr>
      </w:pPr>
      <w:r w:rsidRPr="0010211D">
        <w:rPr>
          <w:color w:val="040404"/>
          <w:sz w:val="28"/>
          <w:szCs w:val="28"/>
        </w:rPr>
        <w:t xml:space="preserve">обеспечение скоординированной и активной инвестиционной политики при реализации компаниями инвестиционных и инновационных проектов, основным приоритетом которой является реализация проектов на территории Казахстана; </w:t>
      </w:r>
    </w:p>
    <w:p w:rsidR="0009715E" w:rsidRPr="0010211D" w:rsidRDefault="0009715E" w:rsidP="003F1F77">
      <w:pPr>
        <w:numPr>
          <w:ilvl w:val="0"/>
          <w:numId w:val="6"/>
        </w:numPr>
        <w:rPr>
          <w:color w:val="040404"/>
          <w:sz w:val="28"/>
          <w:szCs w:val="28"/>
        </w:rPr>
      </w:pPr>
      <w:r w:rsidRPr="0010211D">
        <w:rPr>
          <w:color w:val="040404"/>
          <w:sz w:val="28"/>
          <w:szCs w:val="28"/>
        </w:rPr>
        <w:t xml:space="preserve">привлечение отечественных и иностранных, государственных и частных инвестиций и внедрение инноваций в различные отрасли экономики; </w:t>
      </w:r>
    </w:p>
    <w:p w:rsidR="0009715E" w:rsidRPr="0010211D" w:rsidRDefault="0009715E" w:rsidP="003F1F77">
      <w:pPr>
        <w:numPr>
          <w:ilvl w:val="0"/>
          <w:numId w:val="6"/>
        </w:numPr>
        <w:rPr>
          <w:color w:val="040404"/>
          <w:sz w:val="28"/>
          <w:szCs w:val="28"/>
        </w:rPr>
      </w:pPr>
      <w:r w:rsidRPr="0010211D">
        <w:rPr>
          <w:color w:val="040404"/>
          <w:sz w:val="28"/>
          <w:szCs w:val="28"/>
        </w:rPr>
        <w:t xml:space="preserve">осуществление сбалансированного заимствования капитала на мировом и отечественном рынках капитала; </w:t>
      </w:r>
    </w:p>
    <w:p w:rsidR="0009715E" w:rsidRPr="0010211D" w:rsidRDefault="0009715E" w:rsidP="003F1F77">
      <w:pPr>
        <w:numPr>
          <w:ilvl w:val="0"/>
          <w:numId w:val="6"/>
        </w:numPr>
        <w:rPr>
          <w:color w:val="040404"/>
          <w:sz w:val="28"/>
          <w:szCs w:val="28"/>
        </w:rPr>
      </w:pPr>
      <w:r w:rsidRPr="0010211D">
        <w:rPr>
          <w:color w:val="040404"/>
          <w:sz w:val="28"/>
          <w:szCs w:val="28"/>
        </w:rPr>
        <w:t xml:space="preserve">финансирование проектов малого и среднего бизнеса; </w:t>
      </w:r>
    </w:p>
    <w:p w:rsidR="0009715E" w:rsidRPr="0010211D" w:rsidRDefault="0009715E" w:rsidP="003F1F77">
      <w:pPr>
        <w:numPr>
          <w:ilvl w:val="0"/>
          <w:numId w:val="6"/>
        </w:numPr>
        <w:rPr>
          <w:color w:val="040404"/>
          <w:sz w:val="28"/>
          <w:szCs w:val="28"/>
        </w:rPr>
      </w:pPr>
      <w:r w:rsidRPr="0010211D">
        <w:rPr>
          <w:color w:val="040404"/>
          <w:sz w:val="28"/>
          <w:szCs w:val="28"/>
        </w:rPr>
        <w:t xml:space="preserve">создание эффективной комплексной системы финансово-инвестиционных инструментов в рамках группы компаний; </w:t>
      </w:r>
    </w:p>
    <w:p w:rsidR="0009715E" w:rsidRPr="0010211D" w:rsidRDefault="0009715E" w:rsidP="003F1F77">
      <w:pPr>
        <w:numPr>
          <w:ilvl w:val="0"/>
          <w:numId w:val="6"/>
        </w:numPr>
        <w:rPr>
          <w:color w:val="040404"/>
          <w:sz w:val="28"/>
          <w:szCs w:val="28"/>
        </w:rPr>
      </w:pPr>
      <w:r w:rsidRPr="0010211D">
        <w:rPr>
          <w:color w:val="040404"/>
          <w:sz w:val="28"/>
          <w:szCs w:val="28"/>
        </w:rPr>
        <w:t xml:space="preserve">развитие межрегиональных экономических связей, в том числе путем реализации проектов на территории Республики Казахстан; </w:t>
      </w:r>
    </w:p>
    <w:p w:rsidR="003F1F77" w:rsidRPr="006F4A52" w:rsidRDefault="0009715E" w:rsidP="006F4A52">
      <w:pPr>
        <w:numPr>
          <w:ilvl w:val="0"/>
          <w:numId w:val="6"/>
        </w:numPr>
        <w:rPr>
          <w:color w:val="040404"/>
          <w:sz w:val="28"/>
          <w:szCs w:val="28"/>
        </w:rPr>
      </w:pPr>
      <w:r w:rsidRPr="0010211D">
        <w:rPr>
          <w:color w:val="040404"/>
          <w:sz w:val="28"/>
          <w:szCs w:val="28"/>
        </w:rPr>
        <w:t>обеспечение прорывного развития регионов через социально-предпринимательские корпорации.</w:t>
      </w:r>
      <w:r w:rsidR="003F1F77" w:rsidRPr="006F4A52">
        <w:rPr>
          <w:color w:val="040404"/>
          <w:sz w:val="28"/>
          <w:szCs w:val="28"/>
        </w:rPr>
        <w:tab/>
      </w:r>
    </w:p>
    <w:p w:rsidR="0009715E" w:rsidRPr="003F1F77" w:rsidRDefault="0009715E" w:rsidP="003F1F77">
      <w:pPr>
        <w:jc w:val="both"/>
        <w:rPr>
          <w:i/>
          <w:color w:val="040404"/>
          <w:sz w:val="28"/>
          <w:szCs w:val="28"/>
        </w:rPr>
      </w:pPr>
      <w:r w:rsidRPr="003F1F77">
        <w:rPr>
          <w:i/>
          <w:color w:val="040404"/>
          <w:sz w:val="28"/>
          <w:szCs w:val="28"/>
        </w:rPr>
        <w:t>Фонд также выполняет следующие функции:</w:t>
      </w:r>
    </w:p>
    <w:p w:rsidR="0009715E" w:rsidRPr="0010211D" w:rsidRDefault="0009715E" w:rsidP="003F1F77">
      <w:pPr>
        <w:numPr>
          <w:ilvl w:val="0"/>
          <w:numId w:val="7"/>
        </w:numPr>
        <w:rPr>
          <w:color w:val="040404"/>
          <w:sz w:val="28"/>
          <w:szCs w:val="28"/>
        </w:rPr>
      </w:pPr>
      <w:r w:rsidRPr="0010211D">
        <w:rPr>
          <w:color w:val="040404"/>
          <w:sz w:val="28"/>
          <w:szCs w:val="28"/>
        </w:rPr>
        <w:t xml:space="preserve">участие в стабилизационных программах Правительства Республики Казахстан; </w:t>
      </w:r>
    </w:p>
    <w:p w:rsidR="0009715E" w:rsidRPr="0010211D" w:rsidRDefault="0009715E" w:rsidP="003F1F77">
      <w:pPr>
        <w:numPr>
          <w:ilvl w:val="0"/>
          <w:numId w:val="7"/>
        </w:numPr>
        <w:rPr>
          <w:color w:val="040404"/>
          <w:sz w:val="28"/>
          <w:szCs w:val="28"/>
        </w:rPr>
      </w:pPr>
      <w:r w:rsidRPr="0010211D">
        <w:rPr>
          <w:color w:val="040404"/>
          <w:sz w:val="28"/>
          <w:szCs w:val="28"/>
        </w:rPr>
        <w:t xml:space="preserve">приобретение объявленных голосующих акций банков второго уровня; </w:t>
      </w:r>
    </w:p>
    <w:p w:rsidR="0009715E" w:rsidRPr="0010211D" w:rsidRDefault="0009715E" w:rsidP="003F1F77">
      <w:pPr>
        <w:numPr>
          <w:ilvl w:val="0"/>
          <w:numId w:val="7"/>
        </w:numPr>
        <w:rPr>
          <w:color w:val="040404"/>
          <w:sz w:val="28"/>
          <w:szCs w:val="28"/>
        </w:rPr>
      </w:pPr>
      <w:r w:rsidRPr="0010211D">
        <w:rPr>
          <w:color w:val="040404"/>
          <w:sz w:val="28"/>
          <w:szCs w:val="28"/>
        </w:rPr>
        <w:t xml:space="preserve">размещение обусловленных средств в банках второго уровня в целях поддержания социально-экономического развития, в том числе завершения объектов строительства, финансирования субъектов малого и среднего бизнеса и агропромышленного комплекса; </w:t>
      </w:r>
    </w:p>
    <w:p w:rsidR="0009715E" w:rsidRPr="0010211D" w:rsidRDefault="0009715E" w:rsidP="003F1F77">
      <w:pPr>
        <w:numPr>
          <w:ilvl w:val="0"/>
          <w:numId w:val="7"/>
        </w:numPr>
        <w:rPr>
          <w:color w:val="040404"/>
          <w:sz w:val="28"/>
          <w:szCs w:val="28"/>
        </w:rPr>
      </w:pPr>
      <w:r w:rsidRPr="0010211D">
        <w:rPr>
          <w:color w:val="040404"/>
          <w:sz w:val="28"/>
          <w:szCs w:val="28"/>
        </w:rPr>
        <w:t xml:space="preserve">содействие в развитии рынка ипотечного кредитования и системы жилищных строительных сбережений; </w:t>
      </w:r>
    </w:p>
    <w:p w:rsidR="0009715E" w:rsidRPr="0010211D" w:rsidRDefault="0009715E" w:rsidP="003F1F77">
      <w:pPr>
        <w:numPr>
          <w:ilvl w:val="0"/>
          <w:numId w:val="7"/>
        </w:numPr>
        <w:rPr>
          <w:color w:val="040404"/>
          <w:sz w:val="28"/>
          <w:szCs w:val="28"/>
        </w:rPr>
      </w:pPr>
      <w:r w:rsidRPr="0010211D">
        <w:rPr>
          <w:color w:val="040404"/>
          <w:sz w:val="28"/>
          <w:szCs w:val="28"/>
        </w:rPr>
        <w:t xml:space="preserve">определение, утверждение и осуществление мониторинга порядка осуществления закупок Фонда и компаний, предусматривающего механизмы по увеличению отечественного содержания в закупках Фонда и компаний у казахстанских производителей товаров и услуг, обеспечению локализации в Казахстане производства, сборки, работ по ремонту и обслуживанию импортного оборудования при его крупных закупках компаниями; </w:t>
      </w:r>
    </w:p>
    <w:p w:rsidR="00CA797B" w:rsidRPr="003F1F77" w:rsidRDefault="0009715E" w:rsidP="003F1F77">
      <w:pPr>
        <w:numPr>
          <w:ilvl w:val="0"/>
          <w:numId w:val="7"/>
        </w:numPr>
        <w:rPr>
          <w:color w:val="040404"/>
          <w:sz w:val="28"/>
          <w:szCs w:val="28"/>
        </w:rPr>
      </w:pPr>
      <w:r w:rsidRPr="0010211D">
        <w:rPr>
          <w:color w:val="040404"/>
          <w:sz w:val="28"/>
          <w:szCs w:val="28"/>
        </w:rPr>
        <w:t>осуществление доверительного управления государственным пакетом акций акционерного общества «Фонд стрессовых активов».</w:t>
      </w:r>
    </w:p>
    <w:p w:rsidR="003F1F77" w:rsidRDefault="003F1F77" w:rsidP="00CA797B">
      <w:pPr>
        <w:pStyle w:val="a7"/>
        <w:jc w:val="center"/>
        <w:rPr>
          <w:b/>
          <w:sz w:val="28"/>
          <w:szCs w:val="28"/>
        </w:rPr>
      </w:pPr>
    </w:p>
    <w:p w:rsidR="003F1F77" w:rsidRDefault="003F1F77" w:rsidP="00CA797B">
      <w:pPr>
        <w:pStyle w:val="a7"/>
        <w:jc w:val="center"/>
        <w:rPr>
          <w:b/>
          <w:sz w:val="28"/>
          <w:szCs w:val="28"/>
        </w:rPr>
      </w:pPr>
    </w:p>
    <w:p w:rsidR="003F1F77" w:rsidRDefault="003F1F77" w:rsidP="00CA797B">
      <w:pPr>
        <w:pStyle w:val="a7"/>
        <w:jc w:val="center"/>
        <w:rPr>
          <w:b/>
          <w:sz w:val="28"/>
          <w:szCs w:val="28"/>
        </w:rPr>
      </w:pPr>
    </w:p>
    <w:p w:rsidR="003F1F77" w:rsidRDefault="003F1F77" w:rsidP="00CA797B">
      <w:pPr>
        <w:pStyle w:val="a7"/>
        <w:jc w:val="center"/>
        <w:rPr>
          <w:b/>
          <w:sz w:val="28"/>
          <w:szCs w:val="28"/>
        </w:rPr>
      </w:pPr>
    </w:p>
    <w:p w:rsidR="006F4A52" w:rsidRDefault="006F4A52" w:rsidP="00CA797B">
      <w:pPr>
        <w:pStyle w:val="a7"/>
        <w:jc w:val="center"/>
        <w:rPr>
          <w:b/>
          <w:sz w:val="28"/>
          <w:szCs w:val="28"/>
        </w:rPr>
      </w:pPr>
    </w:p>
    <w:p w:rsidR="004236E9" w:rsidRDefault="004236E9" w:rsidP="00CA797B">
      <w:pPr>
        <w:pStyle w:val="a7"/>
        <w:jc w:val="center"/>
        <w:rPr>
          <w:b/>
          <w:sz w:val="28"/>
          <w:szCs w:val="28"/>
        </w:rPr>
      </w:pPr>
    </w:p>
    <w:p w:rsidR="004236E9" w:rsidRDefault="004236E9" w:rsidP="00CA797B">
      <w:pPr>
        <w:pStyle w:val="a7"/>
        <w:jc w:val="center"/>
        <w:rPr>
          <w:b/>
          <w:sz w:val="28"/>
          <w:szCs w:val="28"/>
        </w:rPr>
      </w:pPr>
    </w:p>
    <w:p w:rsidR="004236E9" w:rsidRDefault="004236E9" w:rsidP="00CA797B">
      <w:pPr>
        <w:pStyle w:val="a7"/>
        <w:jc w:val="center"/>
        <w:rPr>
          <w:b/>
          <w:sz w:val="28"/>
          <w:szCs w:val="28"/>
        </w:rPr>
      </w:pPr>
    </w:p>
    <w:p w:rsidR="004236E9" w:rsidRDefault="004236E9" w:rsidP="00CA797B">
      <w:pPr>
        <w:pStyle w:val="a7"/>
        <w:jc w:val="center"/>
        <w:rPr>
          <w:b/>
          <w:sz w:val="28"/>
          <w:szCs w:val="28"/>
        </w:rPr>
      </w:pPr>
    </w:p>
    <w:p w:rsidR="004236E9" w:rsidRDefault="004236E9" w:rsidP="00CA797B">
      <w:pPr>
        <w:pStyle w:val="a7"/>
        <w:jc w:val="center"/>
        <w:rPr>
          <w:b/>
          <w:sz w:val="28"/>
          <w:szCs w:val="28"/>
        </w:rPr>
      </w:pPr>
    </w:p>
    <w:p w:rsidR="004236E9" w:rsidRDefault="004236E9" w:rsidP="00CA797B">
      <w:pPr>
        <w:pStyle w:val="a7"/>
        <w:jc w:val="center"/>
        <w:rPr>
          <w:b/>
          <w:sz w:val="28"/>
          <w:szCs w:val="28"/>
        </w:rPr>
      </w:pPr>
    </w:p>
    <w:p w:rsidR="00BD3CF0" w:rsidRDefault="00BD3CF0" w:rsidP="00CA797B">
      <w:pPr>
        <w:pStyle w:val="a7"/>
        <w:jc w:val="center"/>
        <w:rPr>
          <w:b/>
          <w:sz w:val="28"/>
          <w:szCs w:val="28"/>
        </w:rPr>
      </w:pPr>
    </w:p>
    <w:p w:rsidR="00BD3CF0" w:rsidRDefault="00BD3CF0" w:rsidP="00CA797B">
      <w:pPr>
        <w:pStyle w:val="a7"/>
        <w:jc w:val="center"/>
        <w:rPr>
          <w:b/>
          <w:sz w:val="28"/>
          <w:szCs w:val="28"/>
        </w:rPr>
      </w:pPr>
    </w:p>
    <w:p w:rsidR="00BD3CF0" w:rsidRDefault="00BD3CF0" w:rsidP="00CA797B">
      <w:pPr>
        <w:pStyle w:val="a7"/>
        <w:jc w:val="center"/>
        <w:rPr>
          <w:b/>
          <w:sz w:val="28"/>
          <w:szCs w:val="28"/>
        </w:rPr>
      </w:pPr>
    </w:p>
    <w:p w:rsidR="00BD3CF0" w:rsidRDefault="00BD3CF0" w:rsidP="00CA797B">
      <w:pPr>
        <w:pStyle w:val="a7"/>
        <w:jc w:val="center"/>
        <w:rPr>
          <w:b/>
          <w:sz w:val="28"/>
          <w:szCs w:val="28"/>
        </w:rPr>
      </w:pPr>
    </w:p>
    <w:p w:rsidR="00BD3CF0" w:rsidRDefault="00BD3CF0" w:rsidP="00CA797B">
      <w:pPr>
        <w:pStyle w:val="a7"/>
        <w:jc w:val="center"/>
        <w:rPr>
          <w:b/>
          <w:sz w:val="28"/>
          <w:szCs w:val="28"/>
        </w:rPr>
      </w:pPr>
    </w:p>
    <w:p w:rsidR="007A0C9F" w:rsidRPr="00CA797B" w:rsidRDefault="0009715E" w:rsidP="00CA797B">
      <w:pPr>
        <w:pStyle w:val="a7"/>
        <w:jc w:val="center"/>
        <w:rPr>
          <w:b/>
          <w:sz w:val="28"/>
          <w:szCs w:val="28"/>
        </w:rPr>
      </w:pPr>
      <w:r w:rsidRPr="0009715E">
        <w:rPr>
          <w:b/>
          <w:sz w:val="28"/>
          <w:szCs w:val="28"/>
        </w:rPr>
        <w:t>Ор</w:t>
      </w:r>
      <w:r w:rsidR="006A6A97">
        <w:rPr>
          <w:b/>
          <w:sz w:val="28"/>
          <w:szCs w:val="28"/>
        </w:rPr>
        <w:t xml:space="preserve">ганизационная структура </w:t>
      </w:r>
      <w:r w:rsidR="00CA797B">
        <w:rPr>
          <w:b/>
          <w:sz w:val="28"/>
          <w:szCs w:val="28"/>
        </w:rPr>
        <w:t>АО «</w:t>
      </w:r>
      <w:r w:rsidR="00267210">
        <w:rPr>
          <w:b/>
          <w:sz w:val="28"/>
          <w:szCs w:val="28"/>
        </w:rPr>
        <w:t>ФНБ «Самрук-</w:t>
      </w:r>
      <w:r w:rsidR="00267210">
        <w:rPr>
          <w:b/>
          <w:sz w:val="28"/>
          <w:szCs w:val="28"/>
          <w:lang w:val="kk-KZ"/>
        </w:rPr>
        <w:t>Қ</w:t>
      </w:r>
      <w:r w:rsidR="006A6A97">
        <w:rPr>
          <w:b/>
          <w:sz w:val="28"/>
          <w:szCs w:val="28"/>
        </w:rPr>
        <w:t>азына»</w:t>
      </w:r>
    </w:p>
    <w:p w:rsidR="00CA797B" w:rsidRPr="006B30F6" w:rsidRDefault="00F32956" w:rsidP="006B30F6">
      <w:pPr>
        <w:spacing w:before="100" w:beforeAutospacing="1" w:after="100" w:afterAutospacing="1"/>
        <w:jc w:val="both"/>
        <w:rPr>
          <w:rFonts w:ascii="Arial" w:hAnsi="Arial" w:cs="Arial"/>
          <w:color w:val="040404"/>
          <w:sz w:val="16"/>
          <w:szCs w:val="16"/>
        </w:rPr>
      </w:pPr>
      <w:r>
        <w:rPr>
          <w:rFonts w:ascii="Arial" w:hAnsi="Arial" w:cs="Arial"/>
          <w:noProof/>
          <w:color w:val="040404"/>
          <w:sz w:val="16"/>
          <w:szCs w:val="16"/>
          <w:lang w:eastAsia="ko-K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025" type="#_x0000_t75" style="width:483.75pt;height:272.25pt;visibility:visible">
            <v:imagedata r:id="rId7" o:title="117"/>
          </v:shape>
        </w:pict>
      </w:r>
    </w:p>
    <w:p w:rsidR="00CA797B" w:rsidRPr="006B30F6" w:rsidRDefault="00CA797B" w:rsidP="006B30F6">
      <w:pPr>
        <w:spacing w:line="480" w:lineRule="auto"/>
        <w:jc w:val="center"/>
        <w:rPr>
          <w:b/>
          <w:sz w:val="28"/>
          <w:szCs w:val="28"/>
        </w:rPr>
      </w:pPr>
      <w:r w:rsidRPr="00CA797B">
        <w:rPr>
          <w:b/>
          <w:sz w:val="28"/>
          <w:szCs w:val="28"/>
        </w:rPr>
        <w:t>Члены правл</w:t>
      </w:r>
      <w:r w:rsidR="00267210">
        <w:rPr>
          <w:b/>
          <w:sz w:val="28"/>
          <w:szCs w:val="28"/>
        </w:rPr>
        <w:t>ения АО «ФНБ «Самрук-</w:t>
      </w:r>
      <w:r w:rsidR="00267210">
        <w:rPr>
          <w:b/>
          <w:sz w:val="28"/>
          <w:szCs w:val="28"/>
          <w:lang w:val="kk-KZ"/>
        </w:rPr>
        <w:t>Қ</w:t>
      </w:r>
      <w:r w:rsidR="006B30F6">
        <w:rPr>
          <w:b/>
          <w:sz w:val="28"/>
          <w:szCs w:val="28"/>
        </w:rPr>
        <w:t>азына»</w:t>
      </w:r>
    </w:p>
    <w:p w:rsidR="00CA797B" w:rsidRDefault="00F32956" w:rsidP="005876D9">
      <w:pPr>
        <w:jc w:val="center"/>
        <w:rPr>
          <w:sz w:val="28"/>
          <w:szCs w:val="28"/>
        </w:rPr>
      </w:pPr>
      <w:r>
        <w:rPr>
          <w:noProof/>
          <w:sz w:val="28"/>
          <w:szCs w:val="28"/>
          <w:lang w:eastAsia="ko-KR"/>
        </w:rPr>
        <w:pict>
          <v:shapetype id="_x0000_t128" coordsize="21600,21600" o:spt="128" path="m,l21600,,10800,21600xe">
            <v:stroke joinstyle="miter"/>
            <v:path gradientshapeok="t" o:connecttype="custom" o:connectlocs="10800,0;5400,10800;10800,21600;16200,10800" textboxrect="5400,0,16200,10800"/>
          </v:shapetype>
          <v:shape id="_x0000_s1026" type="#_x0000_t128" style="position:absolute;left:0;text-align:left;margin-left:139.05pt;margin-top:7.85pt;width:179.25pt;height:70.05pt;z-index:251645952">
            <v:textbox>
              <w:txbxContent>
                <w:p w:rsidR="00CA797B" w:rsidRPr="0044779C" w:rsidRDefault="00CA797B" w:rsidP="00CA797B">
                  <w:pPr>
                    <w:jc w:val="center"/>
                    <w:rPr>
                      <w:sz w:val="14"/>
                      <w:szCs w:val="14"/>
                    </w:rPr>
                  </w:pPr>
                  <w:r w:rsidRPr="0044779C">
                    <w:rPr>
                      <w:b/>
                      <w:bCs/>
                      <w:color w:val="040404"/>
                      <w:sz w:val="14"/>
                      <w:szCs w:val="14"/>
                    </w:rPr>
                    <w:t>Председатель Правления</w:t>
                  </w:r>
                  <w:r w:rsidRPr="0044779C">
                    <w:rPr>
                      <w:b/>
                      <w:bCs/>
                      <w:color w:val="040404"/>
                      <w:sz w:val="14"/>
                      <w:szCs w:val="14"/>
                    </w:rPr>
                    <w:br/>
                    <w:t>Келимбетов Кайрат Нематович</w:t>
                  </w:r>
                </w:p>
              </w:txbxContent>
            </v:textbox>
          </v:shape>
        </w:pict>
      </w:r>
    </w:p>
    <w:p w:rsidR="00582CB2" w:rsidRDefault="00F32956" w:rsidP="005876D9">
      <w:pPr>
        <w:jc w:val="center"/>
        <w:rPr>
          <w:sz w:val="28"/>
          <w:szCs w:val="28"/>
        </w:rPr>
      </w:pPr>
      <w:r>
        <w:rPr>
          <w:noProof/>
          <w:sz w:val="28"/>
          <w:szCs w:val="28"/>
          <w:lang w:eastAsia="ko-KR"/>
        </w:rPr>
        <w:pict>
          <v:shape id="_x0000_s1030" type="#_x0000_t128" style="position:absolute;left:0;text-align:left;margin-left:142pt;margin-top:271.95pt;width:179.25pt;height:70.05pt;z-index:251650048">
            <v:textbox>
              <w:txbxContent>
                <w:p w:rsidR="00910A97" w:rsidRPr="0044779C" w:rsidRDefault="00910A97" w:rsidP="00910A97">
                  <w:pPr>
                    <w:jc w:val="center"/>
                  </w:pPr>
                  <w:r w:rsidRPr="0044779C">
                    <w:rPr>
                      <w:rStyle w:val="a8"/>
                      <w:color w:val="040404"/>
                      <w:sz w:val="12"/>
                      <w:szCs w:val="12"/>
                    </w:rPr>
                    <w:t xml:space="preserve">Управляющий директор – Член Правления </w:t>
                  </w:r>
                  <w:r w:rsidRPr="0044779C">
                    <w:rPr>
                      <w:b/>
                      <w:bCs/>
                      <w:color w:val="040404"/>
                      <w:sz w:val="12"/>
                      <w:szCs w:val="12"/>
                    </w:rPr>
                    <w:br/>
                  </w:r>
                  <w:r w:rsidRPr="0044779C">
                    <w:rPr>
                      <w:rStyle w:val="a8"/>
                      <w:color w:val="040404"/>
                      <w:sz w:val="12"/>
                      <w:szCs w:val="12"/>
                    </w:rPr>
                    <w:t>Карибжанов Айдан Табониязович</w:t>
                  </w:r>
                </w:p>
              </w:txbxContent>
            </v:textbox>
          </v:shape>
        </w:pict>
      </w:r>
      <w:r>
        <w:rPr>
          <w:noProof/>
          <w:sz w:val="28"/>
          <w:szCs w:val="28"/>
          <w:lang w:eastAsia="ko-KR"/>
        </w:rPr>
        <w:pict>
          <v:shape id="_x0000_s1029" type="#_x0000_t128" style="position:absolute;left:0;text-align:left;margin-left:142pt;margin-top:201.9pt;width:179.25pt;height:70.05pt;z-index:251649024">
            <v:textbox>
              <w:txbxContent>
                <w:p w:rsidR="00CA797B" w:rsidRPr="0044779C" w:rsidRDefault="00CA797B" w:rsidP="00CA797B">
                  <w:pPr>
                    <w:jc w:val="center"/>
                  </w:pPr>
                  <w:r w:rsidRPr="0044779C">
                    <w:rPr>
                      <w:rStyle w:val="a8"/>
                      <w:color w:val="040404"/>
                      <w:sz w:val="12"/>
                      <w:szCs w:val="12"/>
                    </w:rPr>
                    <w:t xml:space="preserve">Управляющий директор – Член Правления </w:t>
                  </w:r>
                  <w:r w:rsidRPr="0044779C">
                    <w:rPr>
                      <w:b/>
                      <w:bCs/>
                      <w:color w:val="040404"/>
                      <w:sz w:val="12"/>
                      <w:szCs w:val="12"/>
                    </w:rPr>
                    <w:br/>
                  </w:r>
                  <w:r w:rsidRPr="0044779C">
                    <w:rPr>
                      <w:rStyle w:val="a8"/>
                      <w:color w:val="040404"/>
                      <w:sz w:val="12"/>
                      <w:szCs w:val="12"/>
                    </w:rPr>
                    <w:t>Айтекенов Кайрат Медыбаевич</w:t>
                  </w:r>
                </w:p>
              </w:txbxContent>
            </v:textbox>
          </v:shape>
        </w:pict>
      </w:r>
      <w:r>
        <w:rPr>
          <w:noProof/>
          <w:sz w:val="28"/>
          <w:szCs w:val="28"/>
          <w:lang w:eastAsia="ko-KR"/>
        </w:rPr>
        <w:pict>
          <v:shape id="_x0000_s1028" type="#_x0000_t128" style="position:absolute;left:0;text-align:left;margin-left:139.05pt;margin-top:131.85pt;width:179.25pt;height:70.05pt;z-index:251648000">
            <v:textbox>
              <w:txbxContent>
                <w:p w:rsidR="00CA797B" w:rsidRPr="0044779C" w:rsidRDefault="00CA797B" w:rsidP="00CA797B">
                  <w:pPr>
                    <w:jc w:val="center"/>
                  </w:pPr>
                  <w:r w:rsidRPr="0044779C">
                    <w:rPr>
                      <w:b/>
                      <w:bCs/>
                      <w:color w:val="040404"/>
                      <w:sz w:val="12"/>
                      <w:szCs w:val="12"/>
                    </w:rPr>
                    <w:t xml:space="preserve">Заместитель Председателя Правления </w:t>
                  </w:r>
                  <w:r w:rsidRPr="0044779C">
                    <w:rPr>
                      <w:b/>
                      <w:bCs/>
                      <w:color w:val="040404"/>
                      <w:sz w:val="12"/>
                      <w:szCs w:val="12"/>
                    </w:rPr>
                    <w:br/>
                    <w:t>Дунаев Арман Галиаскарович</w:t>
                  </w:r>
                </w:p>
              </w:txbxContent>
            </v:textbox>
          </v:shape>
        </w:pict>
      </w:r>
      <w:r>
        <w:rPr>
          <w:noProof/>
          <w:sz w:val="28"/>
          <w:szCs w:val="28"/>
          <w:lang w:eastAsia="ko-KR"/>
        </w:rPr>
        <w:pict>
          <v:shape id="_x0000_s1027" type="#_x0000_t128" style="position:absolute;left:0;text-align:left;margin-left:139.05pt;margin-top:61.8pt;width:179.25pt;height:70.05pt;z-index:251646976">
            <v:textbox>
              <w:txbxContent>
                <w:p w:rsidR="00CA797B" w:rsidRPr="0044779C" w:rsidRDefault="00CA797B" w:rsidP="00CA797B">
                  <w:pPr>
                    <w:jc w:val="center"/>
                    <w:rPr>
                      <w:sz w:val="12"/>
                      <w:szCs w:val="12"/>
                    </w:rPr>
                  </w:pPr>
                  <w:r w:rsidRPr="0044779C">
                    <w:rPr>
                      <w:b/>
                      <w:bCs/>
                      <w:color w:val="040404"/>
                      <w:sz w:val="12"/>
                      <w:szCs w:val="12"/>
                    </w:rPr>
                    <w:t>Заместитель Председателя Правления</w:t>
                  </w:r>
                  <w:r w:rsidRPr="0044779C">
                    <w:rPr>
                      <w:b/>
                      <w:bCs/>
                      <w:color w:val="040404"/>
                      <w:sz w:val="12"/>
                      <w:szCs w:val="12"/>
                    </w:rPr>
                    <w:br/>
                    <w:t>Кулибаев Тимур Аскарович</w:t>
                  </w:r>
                </w:p>
              </w:txbxContent>
            </v:textbox>
          </v:shape>
        </w:pict>
      </w:r>
    </w:p>
    <w:p w:rsidR="00582CB2" w:rsidRPr="00582CB2" w:rsidRDefault="00582CB2" w:rsidP="00582CB2">
      <w:pPr>
        <w:rPr>
          <w:sz w:val="28"/>
          <w:szCs w:val="28"/>
        </w:rPr>
      </w:pPr>
    </w:p>
    <w:p w:rsidR="00582CB2" w:rsidRPr="00582CB2" w:rsidRDefault="00582CB2" w:rsidP="00582CB2">
      <w:pPr>
        <w:rPr>
          <w:sz w:val="28"/>
          <w:szCs w:val="28"/>
        </w:rPr>
      </w:pPr>
    </w:p>
    <w:p w:rsidR="00582CB2" w:rsidRPr="00582CB2" w:rsidRDefault="00582CB2" w:rsidP="00582CB2">
      <w:pPr>
        <w:rPr>
          <w:sz w:val="28"/>
          <w:szCs w:val="28"/>
        </w:rPr>
      </w:pPr>
    </w:p>
    <w:p w:rsidR="00582CB2" w:rsidRPr="00582CB2" w:rsidRDefault="00582CB2" w:rsidP="00582CB2">
      <w:pPr>
        <w:rPr>
          <w:sz w:val="28"/>
          <w:szCs w:val="28"/>
        </w:rPr>
      </w:pPr>
    </w:p>
    <w:p w:rsidR="00582CB2" w:rsidRPr="00582CB2" w:rsidRDefault="00582CB2" w:rsidP="00582CB2">
      <w:pPr>
        <w:rPr>
          <w:sz w:val="28"/>
          <w:szCs w:val="28"/>
        </w:rPr>
      </w:pPr>
    </w:p>
    <w:p w:rsidR="00582CB2" w:rsidRPr="00582CB2" w:rsidRDefault="00582CB2" w:rsidP="00582CB2">
      <w:pPr>
        <w:rPr>
          <w:sz w:val="28"/>
          <w:szCs w:val="28"/>
        </w:rPr>
      </w:pPr>
    </w:p>
    <w:p w:rsidR="00582CB2" w:rsidRPr="00582CB2" w:rsidRDefault="00582CB2" w:rsidP="00582CB2">
      <w:pPr>
        <w:rPr>
          <w:sz w:val="28"/>
          <w:szCs w:val="28"/>
        </w:rPr>
      </w:pPr>
    </w:p>
    <w:p w:rsidR="00582CB2" w:rsidRDefault="00582CB2" w:rsidP="00582CB2">
      <w:pPr>
        <w:rPr>
          <w:sz w:val="28"/>
          <w:szCs w:val="28"/>
        </w:rPr>
      </w:pPr>
    </w:p>
    <w:p w:rsidR="00582CB2" w:rsidRDefault="00582CB2" w:rsidP="00582CB2">
      <w:pPr>
        <w:rPr>
          <w:sz w:val="28"/>
          <w:szCs w:val="28"/>
        </w:rPr>
      </w:pPr>
    </w:p>
    <w:p w:rsidR="00582CB2" w:rsidRPr="00582CB2" w:rsidRDefault="00582CB2" w:rsidP="004236E9">
      <w:pPr>
        <w:tabs>
          <w:tab w:val="left" w:pos="5899"/>
        </w:tabs>
        <w:rPr>
          <w:sz w:val="28"/>
          <w:szCs w:val="28"/>
        </w:rPr>
      </w:pPr>
    </w:p>
    <w:p w:rsidR="00582CB2" w:rsidRDefault="00582CB2" w:rsidP="00582CB2">
      <w:pPr>
        <w:rPr>
          <w:sz w:val="28"/>
          <w:szCs w:val="28"/>
        </w:rPr>
      </w:pPr>
    </w:p>
    <w:p w:rsidR="004236E9" w:rsidRDefault="004236E9" w:rsidP="00582CB2">
      <w:pPr>
        <w:rPr>
          <w:sz w:val="28"/>
          <w:szCs w:val="28"/>
        </w:rPr>
      </w:pPr>
    </w:p>
    <w:p w:rsidR="004236E9" w:rsidRDefault="004236E9" w:rsidP="00582CB2">
      <w:pPr>
        <w:rPr>
          <w:sz w:val="28"/>
          <w:szCs w:val="28"/>
        </w:rPr>
      </w:pPr>
    </w:p>
    <w:p w:rsidR="004236E9" w:rsidRDefault="004236E9" w:rsidP="00582CB2">
      <w:pPr>
        <w:rPr>
          <w:sz w:val="28"/>
          <w:szCs w:val="28"/>
        </w:rPr>
      </w:pPr>
    </w:p>
    <w:p w:rsidR="004236E9" w:rsidRDefault="004236E9" w:rsidP="00582CB2">
      <w:pPr>
        <w:rPr>
          <w:sz w:val="28"/>
          <w:szCs w:val="28"/>
        </w:rPr>
      </w:pPr>
    </w:p>
    <w:p w:rsidR="004236E9" w:rsidRDefault="004236E9" w:rsidP="00582CB2">
      <w:pPr>
        <w:rPr>
          <w:sz w:val="28"/>
          <w:szCs w:val="28"/>
        </w:rPr>
      </w:pPr>
    </w:p>
    <w:p w:rsidR="003F1F77" w:rsidRDefault="003F1F77" w:rsidP="00582CB2">
      <w:pPr>
        <w:rPr>
          <w:sz w:val="28"/>
          <w:szCs w:val="28"/>
        </w:rPr>
      </w:pPr>
    </w:p>
    <w:p w:rsidR="00BD3CF0" w:rsidRDefault="00BD3CF0" w:rsidP="00582CB2">
      <w:pPr>
        <w:tabs>
          <w:tab w:val="left" w:pos="3704"/>
        </w:tabs>
        <w:jc w:val="center"/>
        <w:rPr>
          <w:b/>
          <w:sz w:val="28"/>
          <w:szCs w:val="28"/>
        </w:rPr>
      </w:pPr>
    </w:p>
    <w:p w:rsidR="00CA797B" w:rsidRDefault="00582CB2" w:rsidP="00582CB2">
      <w:pPr>
        <w:tabs>
          <w:tab w:val="left" w:pos="3704"/>
        </w:tabs>
        <w:jc w:val="center"/>
        <w:rPr>
          <w:b/>
          <w:sz w:val="28"/>
          <w:szCs w:val="28"/>
        </w:rPr>
      </w:pPr>
      <w:r w:rsidRPr="00582CB2">
        <w:rPr>
          <w:b/>
          <w:sz w:val="28"/>
          <w:szCs w:val="28"/>
        </w:rPr>
        <w:t>Состав Совета директоров</w:t>
      </w:r>
      <w:r w:rsidR="00267210">
        <w:rPr>
          <w:b/>
          <w:sz w:val="28"/>
          <w:szCs w:val="28"/>
        </w:rPr>
        <w:t xml:space="preserve"> АО «ФНБ «Самрук-</w:t>
      </w:r>
      <w:r w:rsidR="00267210">
        <w:rPr>
          <w:b/>
          <w:sz w:val="28"/>
          <w:szCs w:val="28"/>
          <w:lang w:val="kk-KZ"/>
        </w:rPr>
        <w:t>Қ</w:t>
      </w:r>
      <w:r w:rsidR="006B30F6">
        <w:rPr>
          <w:b/>
          <w:sz w:val="28"/>
          <w:szCs w:val="28"/>
        </w:rPr>
        <w:t>азына»</w:t>
      </w:r>
    </w:p>
    <w:p w:rsidR="00582CB2" w:rsidRDefault="00F32956" w:rsidP="00582CB2">
      <w:pPr>
        <w:tabs>
          <w:tab w:val="left" w:pos="3704"/>
        </w:tabs>
        <w:jc w:val="center"/>
        <w:rPr>
          <w:b/>
          <w:sz w:val="28"/>
          <w:szCs w:val="28"/>
        </w:rPr>
      </w:pPr>
      <w:r>
        <w:rPr>
          <w:b/>
          <w:noProof/>
          <w:sz w:val="28"/>
          <w:szCs w:val="28"/>
          <w:lang w:eastAsia="ko-KR"/>
        </w:rPr>
        <w:pict>
          <v:roundrect id="_x0000_s1035" style="position:absolute;left:0;text-align:left;margin-left:145.5pt;margin-top:15.35pt;width:151.95pt;height:56.1pt;z-index:251651072" arcsize="10923f">
            <v:textbox>
              <w:txbxContent>
                <w:p w:rsidR="006B30F6" w:rsidRDefault="006B30F6" w:rsidP="006B30F6">
                  <w:pPr>
                    <w:pStyle w:val="a9"/>
                    <w:jc w:val="left"/>
                    <w:rPr>
                      <w:rStyle w:val="a8"/>
                      <w:color w:val="040404"/>
                      <w:sz w:val="16"/>
                      <w:szCs w:val="16"/>
                    </w:rPr>
                  </w:pPr>
                  <w:r w:rsidRPr="006B30F6">
                    <w:rPr>
                      <w:b/>
                      <w:bCs/>
                      <w:color w:val="040404"/>
                      <w:sz w:val="16"/>
                      <w:szCs w:val="16"/>
                    </w:rPr>
                    <w:br/>
                  </w:r>
                  <w:r w:rsidRPr="006B30F6">
                    <w:rPr>
                      <w:rStyle w:val="a8"/>
                      <w:color w:val="040404"/>
                      <w:sz w:val="16"/>
                      <w:szCs w:val="16"/>
                    </w:rPr>
                    <w:t>Карим</w:t>
                  </w:r>
                  <w:r>
                    <w:rPr>
                      <w:rStyle w:val="a8"/>
                      <w:color w:val="040404"/>
                      <w:sz w:val="16"/>
                      <w:szCs w:val="16"/>
                    </w:rPr>
                    <w:t xml:space="preserve"> </w:t>
                  </w:r>
                  <w:r w:rsidRPr="006B30F6">
                    <w:rPr>
                      <w:rStyle w:val="a8"/>
                      <w:color w:val="040404"/>
                      <w:sz w:val="16"/>
                      <w:szCs w:val="16"/>
                    </w:rPr>
                    <w:t>Кажимканович МАСИМОВ</w:t>
                  </w:r>
                  <w:r w:rsidR="0067425A" w:rsidRPr="0067425A">
                    <w:rPr>
                      <w:b/>
                      <w:bCs/>
                      <w:color w:val="040404"/>
                      <w:sz w:val="16"/>
                      <w:szCs w:val="16"/>
                    </w:rPr>
                    <w:t xml:space="preserve"> </w:t>
                  </w:r>
                  <w:r w:rsidR="0067425A" w:rsidRPr="006B30F6">
                    <w:rPr>
                      <w:b/>
                      <w:bCs/>
                      <w:color w:val="040404"/>
                      <w:sz w:val="16"/>
                      <w:szCs w:val="16"/>
                    </w:rPr>
                    <w:t>Председатель Совета директоров</w:t>
                  </w:r>
                </w:p>
                <w:p w:rsidR="0067425A" w:rsidRDefault="0067425A" w:rsidP="006B30F6">
                  <w:pPr>
                    <w:pStyle w:val="a9"/>
                    <w:jc w:val="left"/>
                    <w:rPr>
                      <w:rStyle w:val="a8"/>
                      <w:color w:val="040404"/>
                      <w:sz w:val="16"/>
                      <w:szCs w:val="16"/>
                    </w:rPr>
                  </w:pPr>
                </w:p>
                <w:p w:rsidR="0067425A" w:rsidRPr="006B30F6" w:rsidRDefault="0067425A" w:rsidP="006B30F6">
                  <w:pPr>
                    <w:pStyle w:val="a9"/>
                    <w:jc w:val="left"/>
                    <w:rPr>
                      <w:b/>
                      <w:bCs/>
                      <w:color w:val="040404"/>
                      <w:sz w:val="16"/>
                      <w:szCs w:val="16"/>
                    </w:rPr>
                  </w:pPr>
                </w:p>
                <w:p w:rsidR="006B30F6" w:rsidRDefault="006B30F6" w:rsidP="006B30F6">
                  <w:pPr>
                    <w:pStyle w:val="a9"/>
                    <w:rPr>
                      <w:rFonts w:ascii="Arial" w:hAnsi="Arial" w:cs="Arial"/>
                      <w:b/>
                      <w:bCs/>
                      <w:color w:val="040404"/>
                      <w:sz w:val="12"/>
                      <w:szCs w:val="12"/>
                    </w:rPr>
                  </w:pPr>
                </w:p>
                <w:p w:rsidR="006B30F6" w:rsidRPr="006B30F6" w:rsidRDefault="006B30F6" w:rsidP="006B30F6">
                  <w:pPr>
                    <w:pStyle w:val="a9"/>
                    <w:rPr>
                      <w:rFonts w:ascii="Arial" w:hAnsi="Arial" w:cs="Arial"/>
                      <w:color w:val="040404"/>
                      <w:sz w:val="12"/>
                      <w:szCs w:val="12"/>
                    </w:rPr>
                  </w:pPr>
                </w:p>
                <w:p w:rsidR="006B30F6" w:rsidRDefault="006B30F6"/>
              </w:txbxContent>
            </v:textbox>
          </v:roundrect>
        </w:pict>
      </w:r>
    </w:p>
    <w:p w:rsidR="00582CB2" w:rsidRDefault="00582CB2" w:rsidP="00582CB2">
      <w:pPr>
        <w:tabs>
          <w:tab w:val="left" w:pos="3704"/>
        </w:tabs>
        <w:jc w:val="center"/>
        <w:rPr>
          <w:b/>
          <w:sz w:val="28"/>
          <w:szCs w:val="28"/>
        </w:rPr>
      </w:pPr>
    </w:p>
    <w:p w:rsidR="00582CB2" w:rsidRDefault="00582CB2" w:rsidP="00582CB2">
      <w:pPr>
        <w:tabs>
          <w:tab w:val="left" w:pos="3704"/>
        </w:tabs>
        <w:jc w:val="center"/>
        <w:rPr>
          <w:b/>
          <w:sz w:val="28"/>
          <w:szCs w:val="28"/>
        </w:rPr>
      </w:pPr>
    </w:p>
    <w:p w:rsidR="00582CB2" w:rsidRDefault="00582CB2" w:rsidP="00582CB2">
      <w:pPr>
        <w:tabs>
          <w:tab w:val="left" w:pos="3704"/>
        </w:tabs>
        <w:jc w:val="center"/>
        <w:rPr>
          <w:b/>
          <w:sz w:val="28"/>
          <w:szCs w:val="28"/>
        </w:rPr>
      </w:pPr>
    </w:p>
    <w:p w:rsidR="00582CB2" w:rsidRDefault="00F32956" w:rsidP="00582CB2">
      <w:pPr>
        <w:tabs>
          <w:tab w:val="left" w:pos="3704"/>
        </w:tabs>
        <w:jc w:val="center"/>
        <w:rPr>
          <w:b/>
          <w:sz w:val="28"/>
          <w:szCs w:val="28"/>
        </w:rPr>
      </w:pPr>
      <w:r>
        <w:rPr>
          <w:b/>
          <w:noProof/>
          <w:sz w:val="28"/>
          <w:szCs w:val="28"/>
          <w:lang w:eastAsia="ko-KR"/>
        </w:rPr>
        <w:pict>
          <v:shapetype id="_x0000_t32" coordsize="21600,21600" o:spt="32" o:oned="t" path="m,l21600,21600e" filled="f">
            <v:path arrowok="t" fillok="f" o:connecttype="none"/>
            <o:lock v:ext="edit" shapetype="t"/>
          </v:shapetype>
          <v:shape id="_x0000_s1046" type="#_x0000_t32" style="position:absolute;left:0;text-align:left;margin-left:218.5pt;margin-top:7.05pt;width:0;height:13.05pt;z-index:251661312" o:connectortype="straight">
            <v:stroke endarrow="block"/>
          </v:shape>
        </w:pict>
      </w:r>
    </w:p>
    <w:p w:rsidR="00582CB2" w:rsidRDefault="00F32956" w:rsidP="00582CB2">
      <w:pPr>
        <w:tabs>
          <w:tab w:val="left" w:pos="3704"/>
        </w:tabs>
        <w:jc w:val="center"/>
        <w:rPr>
          <w:b/>
          <w:sz w:val="28"/>
          <w:szCs w:val="28"/>
        </w:rPr>
      </w:pPr>
      <w:r>
        <w:rPr>
          <w:b/>
          <w:noProof/>
          <w:sz w:val="28"/>
          <w:szCs w:val="28"/>
          <w:lang w:eastAsia="ko-KR"/>
        </w:rPr>
        <w:pict>
          <v:roundrect id="_x0000_s1037" style="position:absolute;left:0;text-align:left;margin-left:145.5pt;margin-top:4pt;width:151.95pt;height:56.1pt;z-index:251652096" arcsize="10923f">
            <v:textbox style="mso-next-textbox:#_x0000_s1037">
              <w:txbxContent>
                <w:p w:rsidR="003702CE" w:rsidRDefault="006B30F6" w:rsidP="003702CE">
                  <w:pPr>
                    <w:pStyle w:val="a9"/>
                    <w:spacing w:before="0" w:beforeAutospacing="0" w:after="0" w:afterAutospacing="0"/>
                    <w:rPr>
                      <w:color w:val="040404"/>
                      <w:sz w:val="16"/>
                      <w:szCs w:val="16"/>
                    </w:rPr>
                  </w:pPr>
                  <w:r w:rsidRPr="006B30F6">
                    <w:rPr>
                      <w:b/>
                      <w:bCs/>
                      <w:color w:val="040404"/>
                      <w:sz w:val="16"/>
                      <w:szCs w:val="16"/>
                    </w:rPr>
                    <w:br/>
                  </w:r>
                  <w:r w:rsidR="003702CE" w:rsidRPr="003702CE">
                    <w:rPr>
                      <w:rStyle w:val="a8"/>
                      <w:color w:val="040404"/>
                      <w:sz w:val="16"/>
                      <w:szCs w:val="16"/>
                    </w:rPr>
                    <w:t>Бахыт Турлыханович СУЛТАНОВ</w:t>
                  </w:r>
                </w:p>
                <w:p w:rsidR="003702CE" w:rsidRPr="003702CE" w:rsidRDefault="003702CE" w:rsidP="003702CE">
                  <w:pPr>
                    <w:pStyle w:val="a9"/>
                    <w:spacing w:before="0" w:beforeAutospacing="0" w:after="0" w:afterAutospacing="0"/>
                    <w:rPr>
                      <w:b/>
                      <w:color w:val="040404"/>
                      <w:sz w:val="16"/>
                      <w:szCs w:val="16"/>
                    </w:rPr>
                  </w:pPr>
                  <w:r w:rsidRPr="003702CE">
                    <w:rPr>
                      <w:b/>
                      <w:color w:val="040404"/>
                      <w:sz w:val="16"/>
                      <w:szCs w:val="16"/>
                    </w:rPr>
                    <w:t>Член Совета директоров</w:t>
                  </w:r>
                </w:p>
                <w:p w:rsidR="006B30F6" w:rsidRPr="006B30F6" w:rsidRDefault="006B30F6" w:rsidP="006B30F6">
                  <w:pPr>
                    <w:pStyle w:val="a9"/>
                    <w:jc w:val="left"/>
                    <w:rPr>
                      <w:b/>
                      <w:bCs/>
                      <w:color w:val="040404"/>
                      <w:sz w:val="16"/>
                      <w:szCs w:val="16"/>
                    </w:rPr>
                  </w:pPr>
                </w:p>
                <w:p w:rsidR="006B30F6" w:rsidRDefault="006B30F6" w:rsidP="006B30F6">
                  <w:pPr>
                    <w:pStyle w:val="a9"/>
                    <w:rPr>
                      <w:rFonts w:ascii="Arial" w:hAnsi="Arial" w:cs="Arial"/>
                      <w:b/>
                      <w:bCs/>
                      <w:color w:val="040404"/>
                      <w:sz w:val="12"/>
                      <w:szCs w:val="12"/>
                    </w:rPr>
                  </w:pPr>
                </w:p>
                <w:p w:rsidR="006B30F6" w:rsidRPr="006B30F6" w:rsidRDefault="006B30F6" w:rsidP="006B30F6">
                  <w:pPr>
                    <w:pStyle w:val="a9"/>
                    <w:rPr>
                      <w:rFonts w:ascii="Arial" w:hAnsi="Arial" w:cs="Arial"/>
                      <w:color w:val="040404"/>
                      <w:sz w:val="12"/>
                      <w:szCs w:val="12"/>
                    </w:rPr>
                  </w:pPr>
                </w:p>
                <w:p w:rsidR="006B30F6" w:rsidRDefault="006B30F6" w:rsidP="006B30F6"/>
              </w:txbxContent>
            </v:textbox>
          </v:roundrect>
        </w:pict>
      </w:r>
    </w:p>
    <w:p w:rsidR="00582CB2" w:rsidRDefault="00582CB2" w:rsidP="00582CB2">
      <w:pPr>
        <w:tabs>
          <w:tab w:val="left" w:pos="3704"/>
        </w:tabs>
        <w:jc w:val="center"/>
        <w:rPr>
          <w:b/>
          <w:sz w:val="28"/>
          <w:szCs w:val="28"/>
        </w:rPr>
      </w:pPr>
    </w:p>
    <w:p w:rsidR="00582CB2" w:rsidRDefault="00582CB2" w:rsidP="00582CB2">
      <w:pPr>
        <w:tabs>
          <w:tab w:val="left" w:pos="3704"/>
        </w:tabs>
        <w:jc w:val="center"/>
        <w:rPr>
          <w:b/>
          <w:sz w:val="28"/>
          <w:szCs w:val="28"/>
        </w:rPr>
      </w:pPr>
    </w:p>
    <w:p w:rsidR="00582CB2" w:rsidRDefault="00F32956" w:rsidP="00582CB2">
      <w:pPr>
        <w:tabs>
          <w:tab w:val="left" w:pos="3704"/>
        </w:tabs>
        <w:jc w:val="center"/>
        <w:rPr>
          <w:b/>
          <w:sz w:val="28"/>
          <w:szCs w:val="28"/>
        </w:rPr>
      </w:pPr>
      <w:r>
        <w:rPr>
          <w:b/>
          <w:noProof/>
          <w:sz w:val="28"/>
          <w:szCs w:val="28"/>
          <w:lang w:eastAsia="ko-KR"/>
        </w:rPr>
        <w:pict>
          <v:shape id="_x0000_s1047" type="#_x0000_t32" style="position:absolute;left:0;text-align:left;margin-left:218pt;margin-top:11.8pt;width:0;height:13.05pt;z-index:251662336" o:connectortype="straight">
            <v:stroke endarrow="block"/>
          </v:shape>
        </w:pict>
      </w:r>
    </w:p>
    <w:p w:rsidR="00582CB2" w:rsidRDefault="00F32956" w:rsidP="00582CB2">
      <w:pPr>
        <w:tabs>
          <w:tab w:val="left" w:pos="3704"/>
        </w:tabs>
        <w:jc w:val="center"/>
        <w:rPr>
          <w:b/>
          <w:sz w:val="28"/>
          <w:szCs w:val="28"/>
        </w:rPr>
      </w:pPr>
      <w:r>
        <w:rPr>
          <w:b/>
          <w:noProof/>
          <w:sz w:val="28"/>
          <w:szCs w:val="28"/>
          <w:lang w:eastAsia="ko-KR"/>
        </w:rPr>
        <w:pict>
          <v:roundrect id="_x0000_s1038" style="position:absolute;left:0;text-align:left;margin-left:145.5pt;margin-top:8.25pt;width:151.95pt;height:56.1pt;z-index:251653120" arcsize="10923f">
            <v:textbox style="mso-next-textbox:#_x0000_s1038">
              <w:txbxContent>
                <w:p w:rsidR="003702CE" w:rsidRDefault="003702CE" w:rsidP="003702CE">
                  <w:pPr>
                    <w:pStyle w:val="a9"/>
                    <w:spacing w:before="0" w:beforeAutospacing="0" w:after="0" w:afterAutospacing="0"/>
                    <w:jc w:val="left"/>
                    <w:rPr>
                      <w:rStyle w:val="a8"/>
                      <w:color w:val="040404"/>
                      <w:sz w:val="16"/>
                      <w:szCs w:val="16"/>
                    </w:rPr>
                  </w:pPr>
                </w:p>
                <w:p w:rsidR="003702CE" w:rsidRPr="003702CE" w:rsidRDefault="003702CE" w:rsidP="003702CE">
                  <w:pPr>
                    <w:pStyle w:val="a9"/>
                    <w:spacing w:before="0" w:beforeAutospacing="0" w:after="0" w:afterAutospacing="0"/>
                    <w:jc w:val="left"/>
                    <w:rPr>
                      <w:b/>
                      <w:color w:val="040404"/>
                      <w:sz w:val="16"/>
                      <w:szCs w:val="16"/>
                    </w:rPr>
                  </w:pPr>
                  <w:r w:rsidRPr="003702CE">
                    <w:rPr>
                      <w:rStyle w:val="a8"/>
                      <w:color w:val="040404"/>
                      <w:sz w:val="16"/>
                      <w:szCs w:val="16"/>
                    </w:rPr>
                    <w:t>Асет Орентаевич ИСЕКЕШЕВ</w:t>
                  </w:r>
                </w:p>
                <w:p w:rsidR="003702CE" w:rsidRPr="003702CE" w:rsidRDefault="003702CE" w:rsidP="003702CE">
                  <w:pPr>
                    <w:pStyle w:val="a9"/>
                    <w:spacing w:before="0" w:beforeAutospacing="0" w:after="0" w:afterAutospacing="0"/>
                    <w:jc w:val="left"/>
                    <w:rPr>
                      <w:b/>
                      <w:color w:val="040404"/>
                      <w:sz w:val="16"/>
                      <w:szCs w:val="16"/>
                    </w:rPr>
                  </w:pPr>
                  <w:r w:rsidRPr="003702CE">
                    <w:rPr>
                      <w:b/>
                      <w:color w:val="040404"/>
                      <w:sz w:val="16"/>
                      <w:szCs w:val="16"/>
                    </w:rPr>
                    <w:t>Член Совета директоров</w:t>
                  </w:r>
                </w:p>
                <w:p w:rsidR="003702CE" w:rsidRDefault="003702CE" w:rsidP="003702CE">
                  <w:pPr>
                    <w:pStyle w:val="a9"/>
                    <w:rPr>
                      <w:rFonts w:ascii="Arial" w:hAnsi="Arial" w:cs="Arial"/>
                      <w:b/>
                      <w:bCs/>
                      <w:color w:val="040404"/>
                      <w:sz w:val="12"/>
                      <w:szCs w:val="12"/>
                    </w:rPr>
                  </w:pPr>
                </w:p>
                <w:p w:rsidR="003702CE" w:rsidRPr="006B30F6" w:rsidRDefault="003702CE" w:rsidP="003702CE">
                  <w:pPr>
                    <w:pStyle w:val="a9"/>
                    <w:rPr>
                      <w:rFonts w:ascii="Arial" w:hAnsi="Arial" w:cs="Arial"/>
                      <w:color w:val="040404"/>
                      <w:sz w:val="12"/>
                      <w:szCs w:val="12"/>
                    </w:rPr>
                  </w:pPr>
                </w:p>
                <w:p w:rsidR="003702CE" w:rsidRDefault="003702CE" w:rsidP="003702CE"/>
              </w:txbxContent>
            </v:textbox>
          </v:roundrect>
        </w:pict>
      </w:r>
    </w:p>
    <w:p w:rsidR="00582CB2" w:rsidRDefault="00582CB2" w:rsidP="00582CB2">
      <w:pPr>
        <w:tabs>
          <w:tab w:val="left" w:pos="3704"/>
        </w:tabs>
        <w:jc w:val="center"/>
        <w:rPr>
          <w:b/>
          <w:sz w:val="28"/>
          <w:szCs w:val="28"/>
        </w:rPr>
      </w:pPr>
    </w:p>
    <w:p w:rsidR="00582CB2" w:rsidRDefault="00582CB2" w:rsidP="00582CB2">
      <w:pPr>
        <w:tabs>
          <w:tab w:val="left" w:pos="3704"/>
        </w:tabs>
        <w:jc w:val="center"/>
        <w:rPr>
          <w:b/>
          <w:sz w:val="28"/>
          <w:szCs w:val="28"/>
        </w:rPr>
      </w:pPr>
    </w:p>
    <w:p w:rsidR="00582CB2" w:rsidRDefault="00582CB2" w:rsidP="00582CB2">
      <w:pPr>
        <w:tabs>
          <w:tab w:val="left" w:pos="3704"/>
        </w:tabs>
        <w:jc w:val="center"/>
        <w:rPr>
          <w:b/>
          <w:sz w:val="28"/>
          <w:szCs w:val="28"/>
        </w:rPr>
      </w:pPr>
    </w:p>
    <w:p w:rsidR="00582CB2" w:rsidRDefault="00F32956" w:rsidP="00582CB2">
      <w:pPr>
        <w:tabs>
          <w:tab w:val="left" w:pos="3704"/>
        </w:tabs>
        <w:jc w:val="center"/>
        <w:rPr>
          <w:b/>
          <w:sz w:val="28"/>
          <w:szCs w:val="28"/>
        </w:rPr>
      </w:pPr>
      <w:r>
        <w:rPr>
          <w:b/>
          <w:noProof/>
          <w:sz w:val="28"/>
          <w:szCs w:val="28"/>
          <w:lang w:eastAsia="ko-KR"/>
        </w:rPr>
        <w:pict>
          <v:roundrect id="_x0000_s1039" style="position:absolute;left:0;text-align:left;margin-left:145.5pt;margin-top:13pt;width:151.95pt;height:56.1pt;z-index:251654144" arcsize="10923f">
            <v:textbox>
              <w:txbxContent>
                <w:p w:rsidR="003702CE" w:rsidRPr="003702CE" w:rsidRDefault="003702CE" w:rsidP="003702CE">
                  <w:pPr>
                    <w:pStyle w:val="a9"/>
                    <w:spacing w:before="0" w:beforeAutospacing="0" w:after="0" w:afterAutospacing="0"/>
                    <w:jc w:val="left"/>
                    <w:rPr>
                      <w:b/>
                      <w:color w:val="040404"/>
                      <w:sz w:val="16"/>
                      <w:szCs w:val="16"/>
                    </w:rPr>
                  </w:pPr>
                  <w:r w:rsidRPr="006B30F6">
                    <w:rPr>
                      <w:b/>
                      <w:bCs/>
                      <w:color w:val="040404"/>
                      <w:sz w:val="16"/>
                      <w:szCs w:val="16"/>
                    </w:rPr>
                    <w:br/>
                  </w:r>
                  <w:r w:rsidRPr="003702CE">
                    <w:rPr>
                      <w:rStyle w:val="a8"/>
                      <w:color w:val="040404"/>
                      <w:sz w:val="16"/>
                      <w:szCs w:val="16"/>
                    </w:rPr>
                    <w:t xml:space="preserve">Жанар Сейдахметовна АЙТЖАНОВА </w:t>
                  </w:r>
                </w:p>
                <w:p w:rsidR="003702CE" w:rsidRPr="003702CE" w:rsidRDefault="003702CE" w:rsidP="003702CE">
                  <w:pPr>
                    <w:pStyle w:val="a9"/>
                    <w:spacing w:before="0" w:beforeAutospacing="0" w:after="0" w:afterAutospacing="0"/>
                    <w:jc w:val="left"/>
                    <w:rPr>
                      <w:b/>
                      <w:color w:val="040404"/>
                      <w:sz w:val="16"/>
                      <w:szCs w:val="16"/>
                    </w:rPr>
                  </w:pPr>
                  <w:r w:rsidRPr="003702CE">
                    <w:rPr>
                      <w:b/>
                      <w:color w:val="040404"/>
                      <w:sz w:val="16"/>
                      <w:szCs w:val="16"/>
                    </w:rPr>
                    <w:t>Член Совета директоров</w:t>
                  </w:r>
                </w:p>
                <w:p w:rsidR="003702CE" w:rsidRPr="006B30F6" w:rsidRDefault="003702CE" w:rsidP="003702CE">
                  <w:pPr>
                    <w:pStyle w:val="a9"/>
                    <w:jc w:val="left"/>
                    <w:rPr>
                      <w:b/>
                      <w:bCs/>
                      <w:color w:val="040404"/>
                      <w:sz w:val="16"/>
                      <w:szCs w:val="16"/>
                    </w:rPr>
                  </w:pPr>
                </w:p>
                <w:p w:rsidR="003702CE" w:rsidRDefault="003702CE" w:rsidP="003702CE">
                  <w:pPr>
                    <w:pStyle w:val="a9"/>
                    <w:rPr>
                      <w:rFonts w:ascii="Arial" w:hAnsi="Arial" w:cs="Arial"/>
                      <w:b/>
                      <w:bCs/>
                      <w:color w:val="040404"/>
                      <w:sz w:val="12"/>
                      <w:szCs w:val="12"/>
                    </w:rPr>
                  </w:pPr>
                </w:p>
                <w:p w:rsidR="003702CE" w:rsidRPr="006B30F6" w:rsidRDefault="003702CE" w:rsidP="003702CE">
                  <w:pPr>
                    <w:pStyle w:val="a9"/>
                    <w:rPr>
                      <w:rFonts w:ascii="Arial" w:hAnsi="Arial" w:cs="Arial"/>
                      <w:color w:val="040404"/>
                      <w:sz w:val="12"/>
                      <w:szCs w:val="12"/>
                    </w:rPr>
                  </w:pPr>
                </w:p>
                <w:p w:rsidR="003702CE" w:rsidRDefault="003702CE" w:rsidP="003702CE"/>
              </w:txbxContent>
            </v:textbox>
          </v:roundrect>
        </w:pict>
      </w:r>
      <w:r>
        <w:rPr>
          <w:b/>
          <w:noProof/>
          <w:sz w:val="28"/>
          <w:szCs w:val="28"/>
          <w:lang w:eastAsia="ko-KR"/>
        </w:rPr>
        <w:pict>
          <v:shape id="_x0000_s1048" type="#_x0000_t32" style="position:absolute;left:0;text-align:left;margin-left:218pt;margin-top:-.05pt;width:0;height:13.05pt;z-index:251663360" o:connectortype="straight">
            <v:stroke endarrow="block"/>
          </v:shape>
        </w:pict>
      </w:r>
    </w:p>
    <w:p w:rsidR="00582CB2" w:rsidRDefault="00582CB2" w:rsidP="00582CB2">
      <w:pPr>
        <w:tabs>
          <w:tab w:val="left" w:pos="3704"/>
        </w:tabs>
        <w:jc w:val="center"/>
        <w:rPr>
          <w:b/>
          <w:sz w:val="28"/>
          <w:szCs w:val="28"/>
        </w:rPr>
      </w:pPr>
    </w:p>
    <w:p w:rsidR="00582CB2" w:rsidRDefault="00582CB2" w:rsidP="00582CB2">
      <w:pPr>
        <w:tabs>
          <w:tab w:val="left" w:pos="3704"/>
        </w:tabs>
        <w:jc w:val="center"/>
        <w:rPr>
          <w:b/>
          <w:sz w:val="28"/>
          <w:szCs w:val="28"/>
        </w:rPr>
      </w:pPr>
    </w:p>
    <w:p w:rsidR="00582CB2" w:rsidRDefault="00582CB2" w:rsidP="00582CB2">
      <w:pPr>
        <w:tabs>
          <w:tab w:val="left" w:pos="3704"/>
        </w:tabs>
        <w:jc w:val="center"/>
        <w:rPr>
          <w:b/>
          <w:sz w:val="28"/>
          <w:szCs w:val="28"/>
        </w:rPr>
      </w:pPr>
    </w:p>
    <w:p w:rsidR="00582CB2" w:rsidRDefault="00F32956" w:rsidP="00582CB2">
      <w:pPr>
        <w:tabs>
          <w:tab w:val="left" w:pos="3704"/>
        </w:tabs>
        <w:jc w:val="center"/>
        <w:rPr>
          <w:b/>
          <w:sz w:val="28"/>
          <w:szCs w:val="28"/>
        </w:rPr>
      </w:pPr>
      <w:r>
        <w:rPr>
          <w:b/>
          <w:noProof/>
          <w:sz w:val="28"/>
          <w:szCs w:val="28"/>
          <w:lang w:eastAsia="ko-KR"/>
        </w:rPr>
        <w:pict>
          <v:shape id="_x0000_s1049" type="#_x0000_t32" style="position:absolute;left:0;text-align:left;margin-left:218pt;margin-top:4.7pt;width:0;height:13.05pt;z-index:251664384" o:connectortype="straight">
            <v:stroke endarrow="block"/>
          </v:shape>
        </w:pict>
      </w:r>
    </w:p>
    <w:p w:rsidR="00582CB2" w:rsidRDefault="00F32956" w:rsidP="00582CB2">
      <w:pPr>
        <w:tabs>
          <w:tab w:val="left" w:pos="3704"/>
        </w:tabs>
        <w:jc w:val="center"/>
        <w:rPr>
          <w:b/>
          <w:sz w:val="28"/>
          <w:szCs w:val="28"/>
        </w:rPr>
      </w:pPr>
      <w:r>
        <w:rPr>
          <w:b/>
          <w:noProof/>
          <w:sz w:val="28"/>
          <w:szCs w:val="28"/>
          <w:lang w:eastAsia="ko-KR"/>
        </w:rPr>
        <w:pict>
          <v:roundrect id="_x0000_s1040" style="position:absolute;left:0;text-align:left;margin-left:145.5pt;margin-top:1.85pt;width:151.95pt;height:56.1pt;z-index:251655168" arcsize="10923f">
            <v:textbox>
              <w:txbxContent>
                <w:p w:rsidR="003702CE" w:rsidRPr="003702CE" w:rsidRDefault="003702CE" w:rsidP="003702CE">
                  <w:pPr>
                    <w:pStyle w:val="a9"/>
                    <w:spacing w:before="0" w:beforeAutospacing="0" w:after="0" w:afterAutospacing="0"/>
                    <w:rPr>
                      <w:color w:val="040404"/>
                      <w:sz w:val="16"/>
                      <w:szCs w:val="16"/>
                    </w:rPr>
                  </w:pPr>
                  <w:r w:rsidRPr="003702CE">
                    <w:rPr>
                      <w:b/>
                      <w:bCs/>
                      <w:color w:val="040404"/>
                      <w:sz w:val="16"/>
                      <w:szCs w:val="16"/>
                    </w:rPr>
                    <w:br/>
                  </w:r>
                  <w:r w:rsidRPr="003702CE">
                    <w:rPr>
                      <w:rStyle w:val="a8"/>
                      <w:color w:val="040404"/>
                      <w:sz w:val="16"/>
                      <w:szCs w:val="16"/>
                    </w:rPr>
                    <w:t>Болат Бидахметович ЖАМИШЕВ</w:t>
                  </w:r>
                </w:p>
                <w:p w:rsidR="003702CE" w:rsidRPr="003702CE" w:rsidRDefault="003702CE" w:rsidP="003702CE">
                  <w:pPr>
                    <w:pStyle w:val="a9"/>
                    <w:spacing w:before="0" w:beforeAutospacing="0" w:after="0" w:afterAutospacing="0"/>
                    <w:rPr>
                      <w:b/>
                      <w:color w:val="040404"/>
                      <w:sz w:val="16"/>
                      <w:szCs w:val="16"/>
                    </w:rPr>
                  </w:pPr>
                  <w:r w:rsidRPr="003702CE">
                    <w:rPr>
                      <w:b/>
                      <w:color w:val="040404"/>
                      <w:sz w:val="16"/>
                      <w:szCs w:val="16"/>
                    </w:rPr>
                    <w:t>Член Совета директоров</w:t>
                  </w:r>
                </w:p>
                <w:p w:rsidR="003702CE" w:rsidRPr="006B30F6" w:rsidRDefault="003702CE" w:rsidP="003702CE">
                  <w:pPr>
                    <w:pStyle w:val="a9"/>
                    <w:jc w:val="left"/>
                    <w:rPr>
                      <w:b/>
                      <w:bCs/>
                      <w:color w:val="040404"/>
                      <w:sz w:val="16"/>
                      <w:szCs w:val="16"/>
                    </w:rPr>
                  </w:pPr>
                </w:p>
                <w:p w:rsidR="003702CE" w:rsidRDefault="003702CE" w:rsidP="003702CE">
                  <w:pPr>
                    <w:pStyle w:val="a9"/>
                    <w:rPr>
                      <w:rFonts w:ascii="Arial" w:hAnsi="Arial" w:cs="Arial"/>
                      <w:b/>
                      <w:bCs/>
                      <w:color w:val="040404"/>
                      <w:sz w:val="12"/>
                      <w:szCs w:val="12"/>
                    </w:rPr>
                  </w:pPr>
                </w:p>
                <w:p w:rsidR="003702CE" w:rsidRPr="006B30F6" w:rsidRDefault="003702CE" w:rsidP="003702CE">
                  <w:pPr>
                    <w:pStyle w:val="a9"/>
                    <w:rPr>
                      <w:rFonts w:ascii="Arial" w:hAnsi="Arial" w:cs="Arial"/>
                      <w:color w:val="040404"/>
                      <w:sz w:val="12"/>
                      <w:szCs w:val="12"/>
                    </w:rPr>
                  </w:pPr>
                </w:p>
                <w:p w:rsidR="003702CE" w:rsidRDefault="003702CE" w:rsidP="003702CE"/>
              </w:txbxContent>
            </v:textbox>
          </v:roundrect>
        </w:pict>
      </w:r>
    </w:p>
    <w:p w:rsidR="00582CB2" w:rsidRDefault="00582CB2" w:rsidP="00582CB2">
      <w:pPr>
        <w:tabs>
          <w:tab w:val="left" w:pos="3704"/>
        </w:tabs>
        <w:jc w:val="center"/>
        <w:rPr>
          <w:b/>
          <w:sz w:val="28"/>
          <w:szCs w:val="28"/>
        </w:rPr>
      </w:pPr>
    </w:p>
    <w:p w:rsidR="00582CB2" w:rsidRDefault="00582CB2" w:rsidP="00582CB2">
      <w:pPr>
        <w:tabs>
          <w:tab w:val="left" w:pos="3704"/>
        </w:tabs>
        <w:jc w:val="center"/>
        <w:rPr>
          <w:b/>
          <w:sz w:val="28"/>
          <w:szCs w:val="28"/>
        </w:rPr>
      </w:pPr>
    </w:p>
    <w:p w:rsidR="00582CB2" w:rsidRDefault="00F32956" w:rsidP="00582CB2">
      <w:pPr>
        <w:tabs>
          <w:tab w:val="left" w:pos="3704"/>
        </w:tabs>
        <w:jc w:val="center"/>
        <w:rPr>
          <w:b/>
          <w:sz w:val="28"/>
          <w:szCs w:val="28"/>
        </w:rPr>
      </w:pPr>
      <w:r>
        <w:rPr>
          <w:b/>
          <w:noProof/>
          <w:sz w:val="28"/>
          <w:szCs w:val="28"/>
          <w:lang w:eastAsia="ko-KR"/>
        </w:rPr>
        <w:pict>
          <v:shape id="_x0000_s1050" type="#_x0000_t32" style="position:absolute;left:0;text-align:left;margin-left:218pt;margin-top:9.65pt;width:0;height:13.05pt;z-index:251665408" o:connectortype="straight">
            <v:stroke endarrow="block"/>
          </v:shape>
        </w:pict>
      </w:r>
    </w:p>
    <w:p w:rsidR="00582CB2" w:rsidRDefault="00F32956" w:rsidP="00582CB2">
      <w:pPr>
        <w:tabs>
          <w:tab w:val="left" w:pos="3704"/>
        </w:tabs>
        <w:jc w:val="center"/>
        <w:rPr>
          <w:b/>
          <w:sz w:val="28"/>
          <w:szCs w:val="28"/>
        </w:rPr>
      </w:pPr>
      <w:r>
        <w:rPr>
          <w:b/>
          <w:noProof/>
          <w:sz w:val="28"/>
          <w:szCs w:val="28"/>
          <w:lang w:eastAsia="ko-KR"/>
        </w:rPr>
        <w:pict>
          <v:roundrect id="_x0000_s1041" style="position:absolute;left:0;text-align:left;margin-left:145.5pt;margin-top:5.5pt;width:151.95pt;height:56.1pt;z-index:251656192" arcsize="10923f">
            <v:textbox>
              <w:txbxContent>
                <w:p w:rsidR="003702CE" w:rsidRPr="003702CE" w:rsidRDefault="003702CE" w:rsidP="003702CE">
                  <w:pPr>
                    <w:pStyle w:val="a9"/>
                    <w:spacing w:before="0" w:beforeAutospacing="0" w:after="0" w:afterAutospacing="0"/>
                    <w:jc w:val="left"/>
                    <w:rPr>
                      <w:b/>
                      <w:color w:val="040404"/>
                      <w:sz w:val="16"/>
                      <w:szCs w:val="16"/>
                    </w:rPr>
                  </w:pPr>
                  <w:r w:rsidRPr="006B30F6">
                    <w:rPr>
                      <w:b/>
                      <w:bCs/>
                      <w:color w:val="040404"/>
                      <w:sz w:val="16"/>
                      <w:szCs w:val="16"/>
                    </w:rPr>
                    <w:br/>
                  </w:r>
                  <w:r w:rsidRPr="003702CE">
                    <w:rPr>
                      <w:rStyle w:val="a8"/>
                      <w:color w:val="040404"/>
                      <w:sz w:val="16"/>
                      <w:szCs w:val="16"/>
                    </w:rPr>
                    <w:t xml:space="preserve">Сауат Мухаметбаевич МЫНБАЕВ </w:t>
                  </w:r>
                </w:p>
                <w:p w:rsidR="003702CE" w:rsidRPr="003702CE" w:rsidRDefault="003702CE" w:rsidP="003702CE">
                  <w:pPr>
                    <w:pStyle w:val="a9"/>
                    <w:spacing w:before="0" w:beforeAutospacing="0" w:after="0" w:afterAutospacing="0"/>
                    <w:jc w:val="left"/>
                    <w:rPr>
                      <w:b/>
                      <w:color w:val="040404"/>
                      <w:sz w:val="16"/>
                      <w:szCs w:val="16"/>
                    </w:rPr>
                  </w:pPr>
                  <w:r w:rsidRPr="003702CE">
                    <w:rPr>
                      <w:b/>
                      <w:color w:val="040404"/>
                      <w:sz w:val="16"/>
                      <w:szCs w:val="16"/>
                    </w:rPr>
                    <w:t>Член Совета директоров</w:t>
                  </w:r>
                </w:p>
                <w:p w:rsidR="003702CE" w:rsidRPr="003702CE" w:rsidRDefault="003702CE" w:rsidP="003702CE">
                  <w:pPr>
                    <w:pStyle w:val="a9"/>
                    <w:spacing w:before="0" w:beforeAutospacing="0" w:after="0" w:afterAutospacing="0"/>
                    <w:jc w:val="left"/>
                    <w:rPr>
                      <w:b/>
                      <w:color w:val="040404"/>
                      <w:sz w:val="16"/>
                      <w:szCs w:val="16"/>
                    </w:rPr>
                  </w:pPr>
                </w:p>
                <w:p w:rsidR="003702CE" w:rsidRPr="006B30F6" w:rsidRDefault="003702CE" w:rsidP="003702CE">
                  <w:pPr>
                    <w:pStyle w:val="a9"/>
                    <w:jc w:val="left"/>
                    <w:rPr>
                      <w:b/>
                      <w:bCs/>
                      <w:color w:val="040404"/>
                      <w:sz w:val="16"/>
                      <w:szCs w:val="16"/>
                    </w:rPr>
                  </w:pPr>
                </w:p>
                <w:p w:rsidR="003702CE" w:rsidRDefault="003702CE" w:rsidP="003702CE">
                  <w:pPr>
                    <w:pStyle w:val="a9"/>
                    <w:rPr>
                      <w:rFonts w:ascii="Arial" w:hAnsi="Arial" w:cs="Arial"/>
                      <w:b/>
                      <w:bCs/>
                      <w:color w:val="040404"/>
                      <w:sz w:val="12"/>
                      <w:szCs w:val="12"/>
                    </w:rPr>
                  </w:pPr>
                </w:p>
                <w:p w:rsidR="003702CE" w:rsidRPr="006B30F6" w:rsidRDefault="003702CE" w:rsidP="003702CE">
                  <w:pPr>
                    <w:pStyle w:val="a9"/>
                    <w:rPr>
                      <w:rFonts w:ascii="Arial" w:hAnsi="Arial" w:cs="Arial"/>
                      <w:color w:val="040404"/>
                      <w:sz w:val="12"/>
                      <w:szCs w:val="12"/>
                    </w:rPr>
                  </w:pPr>
                </w:p>
                <w:p w:rsidR="003702CE" w:rsidRDefault="003702CE" w:rsidP="003702CE"/>
              </w:txbxContent>
            </v:textbox>
          </v:roundrect>
        </w:pict>
      </w:r>
    </w:p>
    <w:p w:rsidR="00582CB2" w:rsidRDefault="00582CB2" w:rsidP="00582CB2">
      <w:pPr>
        <w:tabs>
          <w:tab w:val="left" w:pos="3704"/>
        </w:tabs>
        <w:jc w:val="center"/>
        <w:rPr>
          <w:b/>
          <w:sz w:val="28"/>
          <w:szCs w:val="28"/>
        </w:rPr>
      </w:pPr>
    </w:p>
    <w:p w:rsidR="00582CB2" w:rsidRDefault="00582CB2" w:rsidP="00582CB2">
      <w:pPr>
        <w:tabs>
          <w:tab w:val="left" w:pos="3704"/>
        </w:tabs>
        <w:jc w:val="center"/>
        <w:rPr>
          <w:b/>
          <w:sz w:val="28"/>
          <w:szCs w:val="28"/>
        </w:rPr>
      </w:pPr>
    </w:p>
    <w:p w:rsidR="00582CB2" w:rsidRDefault="00F32956" w:rsidP="00582CB2">
      <w:pPr>
        <w:tabs>
          <w:tab w:val="left" w:pos="3704"/>
        </w:tabs>
        <w:jc w:val="center"/>
        <w:rPr>
          <w:b/>
          <w:sz w:val="28"/>
          <w:szCs w:val="28"/>
        </w:rPr>
      </w:pPr>
      <w:r>
        <w:rPr>
          <w:b/>
          <w:noProof/>
          <w:sz w:val="28"/>
          <w:szCs w:val="28"/>
          <w:lang w:eastAsia="ko-KR"/>
        </w:rPr>
        <w:pict>
          <v:shape id="_x0000_s1051" type="#_x0000_t32" style="position:absolute;left:0;text-align:left;margin-left:218pt;margin-top:13.3pt;width:0;height:13.05pt;z-index:251666432" o:connectortype="straight">
            <v:stroke endarrow="block"/>
          </v:shape>
        </w:pict>
      </w:r>
    </w:p>
    <w:p w:rsidR="00582CB2" w:rsidRDefault="00F32956" w:rsidP="00582CB2">
      <w:pPr>
        <w:tabs>
          <w:tab w:val="left" w:pos="3704"/>
        </w:tabs>
        <w:jc w:val="center"/>
        <w:rPr>
          <w:b/>
          <w:sz w:val="28"/>
          <w:szCs w:val="28"/>
        </w:rPr>
      </w:pPr>
      <w:r>
        <w:rPr>
          <w:b/>
          <w:noProof/>
          <w:sz w:val="28"/>
          <w:szCs w:val="28"/>
          <w:lang w:eastAsia="ko-KR"/>
        </w:rPr>
        <w:pict>
          <v:roundrect id="_x0000_s1042" style="position:absolute;left:0;text-align:left;margin-left:145.5pt;margin-top:7.7pt;width:151.95pt;height:56.1pt;z-index:251657216" arcsize="10923f">
            <v:textbox>
              <w:txbxContent>
                <w:p w:rsidR="003702CE" w:rsidRDefault="003702CE" w:rsidP="003702CE">
                  <w:pPr>
                    <w:pStyle w:val="a9"/>
                    <w:spacing w:before="0" w:beforeAutospacing="0" w:after="0" w:afterAutospacing="0"/>
                    <w:jc w:val="left"/>
                    <w:rPr>
                      <w:b/>
                      <w:bCs/>
                      <w:color w:val="040404"/>
                      <w:sz w:val="16"/>
                      <w:szCs w:val="16"/>
                    </w:rPr>
                  </w:pPr>
                </w:p>
                <w:p w:rsidR="003702CE" w:rsidRPr="003702CE" w:rsidRDefault="003702CE" w:rsidP="003702CE">
                  <w:pPr>
                    <w:pStyle w:val="a9"/>
                    <w:spacing w:before="0" w:beforeAutospacing="0" w:after="0" w:afterAutospacing="0"/>
                    <w:jc w:val="left"/>
                    <w:rPr>
                      <w:b/>
                      <w:color w:val="040404"/>
                      <w:sz w:val="16"/>
                      <w:szCs w:val="16"/>
                    </w:rPr>
                  </w:pPr>
                  <w:r w:rsidRPr="003702CE">
                    <w:rPr>
                      <w:b/>
                      <w:bCs/>
                      <w:color w:val="040404"/>
                      <w:sz w:val="16"/>
                      <w:szCs w:val="16"/>
                    </w:rPr>
                    <w:t>Александр Васильевич МИРЧЕВ</w:t>
                  </w:r>
                </w:p>
                <w:p w:rsidR="003702CE" w:rsidRPr="003702CE" w:rsidRDefault="003702CE" w:rsidP="003702CE">
                  <w:pPr>
                    <w:pStyle w:val="a9"/>
                    <w:spacing w:before="0" w:beforeAutospacing="0" w:after="0" w:afterAutospacing="0"/>
                    <w:jc w:val="left"/>
                    <w:rPr>
                      <w:b/>
                      <w:color w:val="040404"/>
                      <w:sz w:val="16"/>
                      <w:szCs w:val="16"/>
                    </w:rPr>
                  </w:pPr>
                  <w:r w:rsidRPr="003702CE">
                    <w:rPr>
                      <w:b/>
                      <w:color w:val="040404"/>
                      <w:sz w:val="16"/>
                      <w:szCs w:val="16"/>
                    </w:rPr>
                    <w:t xml:space="preserve">Независимый директор, </w:t>
                  </w:r>
                  <w:r w:rsidRPr="003702CE">
                    <w:rPr>
                      <w:b/>
                      <w:color w:val="040404"/>
                      <w:sz w:val="16"/>
                      <w:szCs w:val="16"/>
                    </w:rPr>
                    <w:br/>
                    <w:t>Член Совета директоров</w:t>
                  </w:r>
                </w:p>
                <w:p w:rsidR="003702CE" w:rsidRPr="006B30F6" w:rsidRDefault="003702CE" w:rsidP="003702CE">
                  <w:pPr>
                    <w:pStyle w:val="a9"/>
                    <w:jc w:val="left"/>
                    <w:rPr>
                      <w:b/>
                      <w:bCs/>
                      <w:color w:val="040404"/>
                      <w:sz w:val="16"/>
                      <w:szCs w:val="16"/>
                    </w:rPr>
                  </w:pPr>
                </w:p>
                <w:p w:rsidR="003702CE" w:rsidRDefault="003702CE" w:rsidP="003702CE">
                  <w:pPr>
                    <w:pStyle w:val="a9"/>
                    <w:rPr>
                      <w:rFonts w:ascii="Arial" w:hAnsi="Arial" w:cs="Arial"/>
                      <w:b/>
                      <w:bCs/>
                      <w:color w:val="040404"/>
                      <w:sz w:val="12"/>
                      <w:szCs w:val="12"/>
                    </w:rPr>
                  </w:pPr>
                </w:p>
                <w:p w:rsidR="003702CE" w:rsidRPr="006B30F6" w:rsidRDefault="003702CE" w:rsidP="003702CE">
                  <w:pPr>
                    <w:pStyle w:val="a9"/>
                    <w:rPr>
                      <w:rFonts w:ascii="Arial" w:hAnsi="Arial" w:cs="Arial"/>
                      <w:color w:val="040404"/>
                      <w:sz w:val="12"/>
                      <w:szCs w:val="12"/>
                    </w:rPr>
                  </w:pPr>
                </w:p>
                <w:p w:rsidR="003702CE" w:rsidRDefault="003702CE" w:rsidP="003702CE"/>
              </w:txbxContent>
            </v:textbox>
          </v:roundrect>
        </w:pict>
      </w:r>
    </w:p>
    <w:p w:rsidR="00582CB2" w:rsidRDefault="00582CB2" w:rsidP="00582CB2">
      <w:pPr>
        <w:tabs>
          <w:tab w:val="left" w:pos="3704"/>
        </w:tabs>
        <w:jc w:val="center"/>
        <w:rPr>
          <w:b/>
          <w:sz w:val="28"/>
          <w:szCs w:val="28"/>
        </w:rPr>
      </w:pPr>
    </w:p>
    <w:p w:rsidR="00582CB2" w:rsidRDefault="00582CB2" w:rsidP="00582CB2">
      <w:pPr>
        <w:tabs>
          <w:tab w:val="left" w:pos="3704"/>
        </w:tabs>
        <w:jc w:val="center"/>
        <w:rPr>
          <w:b/>
          <w:sz w:val="28"/>
          <w:szCs w:val="28"/>
        </w:rPr>
      </w:pPr>
    </w:p>
    <w:p w:rsidR="00582CB2" w:rsidRDefault="00F32956" w:rsidP="00582CB2">
      <w:pPr>
        <w:tabs>
          <w:tab w:val="left" w:pos="3704"/>
        </w:tabs>
        <w:jc w:val="center"/>
        <w:rPr>
          <w:b/>
          <w:sz w:val="28"/>
          <w:szCs w:val="28"/>
        </w:rPr>
      </w:pPr>
      <w:r>
        <w:rPr>
          <w:b/>
          <w:noProof/>
          <w:sz w:val="28"/>
          <w:szCs w:val="28"/>
          <w:lang w:eastAsia="ko-KR"/>
        </w:rPr>
        <w:pict>
          <v:shape id="_x0000_s1052" type="#_x0000_t32" style="position:absolute;left:0;text-align:left;margin-left:218pt;margin-top:15.5pt;width:0;height:13.05pt;z-index:251667456" o:connectortype="straight">
            <v:stroke endarrow="block"/>
          </v:shape>
        </w:pict>
      </w:r>
    </w:p>
    <w:p w:rsidR="00582CB2" w:rsidRDefault="00F32956" w:rsidP="00582CB2">
      <w:pPr>
        <w:tabs>
          <w:tab w:val="left" w:pos="3704"/>
        </w:tabs>
        <w:jc w:val="center"/>
        <w:rPr>
          <w:b/>
          <w:sz w:val="28"/>
          <w:szCs w:val="28"/>
        </w:rPr>
      </w:pPr>
      <w:r>
        <w:rPr>
          <w:b/>
          <w:noProof/>
          <w:sz w:val="28"/>
          <w:szCs w:val="28"/>
          <w:lang w:eastAsia="ko-KR"/>
        </w:rPr>
        <w:pict>
          <v:roundrect id="_x0000_s1043" style="position:absolute;left:0;text-align:left;margin-left:145.5pt;margin-top:11.2pt;width:151.95pt;height:56.1pt;z-index:251658240" arcsize="10923f">
            <v:textbox>
              <w:txbxContent>
                <w:p w:rsidR="0067425A" w:rsidRDefault="0067425A" w:rsidP="0067425A">
                  <w:pPr>
                    <w:pStyle w:val="a9"/>
                    <w:spacing w:before="0" w:beforeAutospacing="0" w:after="0" w:afterAutospacing="0"/>
                    <w:jc w:val="left"/>
                    <w:rPr>
                      <w:b/>
                      <w:bCs/>
                      <w:color w:val="040404"/>
                      <w:sz w:val="16"/>
                      <w:szCs w:val="16"/>
                    </w:rPr>
                  </w:pPr>
                </w:p>
                <w:p w:rsidR="0067425A" w:rsidRPr="0067425A" w:rsidRDefault="0067425A" w:rsidP="0067425A">
                  <w:pPr>
                    <w:pStyle w:val="a9"/>
                    <w:spacing w:before="0" w:beforeAutospacing="0" w:after="0" w:afterAutospacing="0"/>
                    <w:jc w:val="left"/>
                    <w:rPr>
                      <w:b/>
                      <w:color w:val="040404"/>
                      <w:sz w:val="16"/>
                      <w:szCs w:val="16"/>
                    </w:rPr>
                  </w:pPr>
                  <w:r w:rsidRPr="0067425A">
                    <w:rPr>
                      <w:b/>
                      <w:bCs/>
                      <w:color w:val="040404"/>
                      <w:sz w:val="16"/>
                      <w:szCs w:val="16"/>
                    </w:rPr>
                    <w:t>Сэр Ричард ЭВАНС</w:t>
                  </w:r>
                </w:p>
                <w:p w:rsidR="0067425A" w:rsidRPr="0067425A" w:rsidRDefault="0067425A" w:rsidP="0067425A">
                  <w:pPr>
                    <w:pStyle w:val="a9"/>
                    <w:spacing w:before="0" w:beforeAutospacing="0" w:after="0" w:afterAutospacing="0"/>
                    <w:jc w:val="left"/>
                    <w:rPr>
                      <w:b/>
                      <w:color w:val="040404"/>
                      <w:sz w:val="16"/>
                      <w:szCs w:val="16"/>
                    </w:rPr>
                  </w:pPr>
                  <w:r w:rsidRPr="0067425A">
                    <w:rPr>
                      <w:b/>
                      <w:color w:val="040404"/>
                      <w:sz w:val="16"/>
                      <w:szCs w:val="16"/>
                    </w:rPr>
                    <w:t xml:space="preserve">Независимый директор, </w:t>
                  </w:r>
                  <w:r w:rsidRPr="0067425A">
                    <w:rPr>
                      <w:b/>
                      <w:color w:val="040404"/>
                      <w:sz w:val="16"/>
                      <w:szCs w:val="16"/>
                    </w:rPr>
                    <w:br/>
                    <w:t>Член Совета директоров</w:t>
                  </w:r>
                </w:p>
                <w:p w:rsidR="003702CE" w:rsidRDefault="003702CE" w:rsidP="003702CE">
                  <w:pPr>
                    <w:pStyle w:val="a9"/>
                    <w:jc w:val="left"/>
                    <w:rPr>
                      <w:b/>
                      <w:bCs/>
                      <w:color w:val="040404"/>
                      <w:sz w:val="16"/>
                      <w:szCs w:val="16"/>
                    </w:rPr>
                  </w:pPr>
                </w:p>
                <w:p w:rsidR="0067425A" w:rsidRPr="006B30F6" w:rsidRDefault="0067425A" w:rsidP="003702CE">
                  <w:pPr>
                    <w:pStyle w:val="a9"/>
                    <w:jc w:val="left"/>
                    <w:rPr>
                      <w:b/>
                      <w:bCs/>
                      <w:color w:val="040404"/>
                      <w:sz w:val="16"/>
                      <w:szCs w:val="16"/>
                    </w:rPr>
                  </w:pPr>
                </w:p>
                <w:p w:rsidR="003702CE" w:rsidRDefault="003702CE" w:rsidP="003702CE">
                  <w:pPr>
                    <w:pStyle w:val="a9"/>
                    <w:rPr>
                      <w:rFonts w:ascii="Arial" w:hAnsi="Arial" w:cs="Arial"/>
                      <w:b/>
                      <w:bCs/>
                      <w:color w:val="040404"/>
                      <w:sz w:val="12"/>
                      <w:szCs w:val="12"/>
                    </w:rPr>
                  </w:pPr>
                </w:p>
                <w:p w:rsidR="003702CE" w:rsidRPr="006B30F6" w:rsidRDefault="003702CE" w:rsidP="003702CE">
                  <w:pPr>
                    <w:pStyle w:val="a9"/>
                    <w:rPr>
                      <w:rFonts w:ascii="Arial" w:hAnsi="Arial" w:cs="Arial"/>
                      <w:color w:val="040404"/>
                      <w:sz w:val="12"/>
                      <w:szCs w:val="12"/>
                    </w:rPr>
                  </w:pPr>
                </w:p>
                <w:p w:rsidR="003702CE" w:rsidRDefault="003702CE" w:rsidP="003702CE"/>
              </w:txbxContent>
            </v:textbox>
          </v:roundrect>
        </w:pict>
      </w:r>
    </w:p>
    <w:p w:rsidR="00582CB2" w:rsidRDefault="00582CB2" w:rsidP="00582CB2">
      <w:pPr>
        <w:tabs>
          <w:tab w:val="left" w:pos="3704"/>
        </w:tabs>
        <w:jc w:val="center"/>
        <w:rPr>
          <w:b/>
          <w:sz w:val="28"/>
          <w:szCs w:val="28"/>
        </w:rPr>
      </w:pPr>
    </w:p>
    <w:p w:rsidR="00582CB2" w:rsidRDefault="00582CB2" w:rsidP="00582CB2">
      <w:pPr>
        <w:tabs>
          <w:tab w:val="left" w:pos="3704"/>
        </w:tabs>
        <w:jc w:val="center"/>
        <w:rPr>
          <w:b/>
          <w:sz w:val="28"/>
          <w:szCs w:val="28"/>
        </w:rPr>
      </w:pPr>
    </w:p>
    <w:p w:rsidR="00582CB2" w:rsidRDefault="00582CB2" w:rsidP="00582CB2">
      <w:pPr>
        <w:tabs>
          <w:tab w:val="left" w:pos="3704"/>
        </w:tabs>
        <w:jc w:val="center"/>
        <w:rPr>
          <w:b/>
          <w:sz w:val="28"/>
          <w:szCs w:val="28"/>
        </w:rPr>
      </w:pPr>
    </w:p>
    <w:p w:rsidR="00582CB2" w:rsidRDefault="00F32956" w:rsidP="00582CB2">
      <w:pPr>
        <w:tabs>
          <w:tab w:val="left" w:pos="3704"/>
        </w:tabs>
        <w:jc w:val="center"/>
        <w:rPr>
          <w:b/>
          <w:sz w:val="28"/>
          <w:szCs w:val="28"/>
        </w:rPr>
      </w:pPr>
      <w:r>
        <w:rPr>
          <w:b/>
          <w:noProof/>
          <w:sz w:val="28"/>
          <w:szCs w:val="28"/>
          <w:lang w:eastAsia="ko-KR"/>
        </w:rPr>
        <w:pict>
          <v:shape id="_x0000_s1053" type="#_x0000_t32" style="position:absolute;left:0;text-align:left;margin-left:218.5pt;margin-top:2.9pt;width:0;height:13.05pt;z-index:251668480" o:connectortype="straight">
            <v:stroke endarrow="block"/>
          </v:shape>
        </w:pict>
      </w:r>
    </w:p>
    <w:p w:rsidR="00582CB2" w:rsidRDefault="00F32956" w:rsidP="00582CB2">
      <w:pPr>
        <w:tabs>
          <w:tab w:val="left" w:pos="3704"/>
        </w:tabs>
        <w:jc w:val="center"/>
        <w:rPr>
          <w:b/>
          <w:sz w:val="28"/>
          <w:szCs w:val="28"/>
        </w:rPr>
      </w:pPr>
      <w:r>
        <w:rPr>
          <w:b/>
          <w:noProof/>
          <w:sz w:val="28"/>
          <w:szCs w:val="28"/>
          <w:lang w:eastAsia="ko-KR"/>
        </w:rPr>
        <w:pict>
          <v:roundrect id="_x0000_s1044" style="position:absolute;left:0;text-align:left;margin-left:145.5pt;margin-top:-.15pt;width:151.95pt;height:56.1pt;z-index:251659264" arcsize="10923f">
            <v:textbox>
              <w:txbxContent>
                <w:p w:rsidR="0067425A" w:rsidRPr="0067425A" w:rsidRDefault="0067425A" w:rsidP="0067425A">
                  <w:pPr>
                    <w:pStyle w:val="a9"/>
                    <w:spacing w:before="0" w:beforeAutospacing="0" w:after="0" w:afterAutospacing="0"/>
                    <w:jc w:val="left"/>
                    <w:rPr>
                      <w:b/>
                      <w:color w:val="040404"/>
                      <w:sz w:val="16"/>
                      <w:szCs w:val="16"/>
                    </w:rPr>
                  </w:pPr>
                  <w:r w:rsidRPr="0067425A">
                    <w:rPr>
                      <w:rStyle w:val="a8"/>
                      <w:color w:val="040404"/>
                      <w:sz w:val="16"/>
                      <w:szCs w:val="16"/>
                    </w:rPr>
                    <w:t xml:space="preserve">Гульжан Талаповна МОЛДАЖАНОВА </w:t>
                  </w:r>
                </w:p>
                <w:p w:rsidR="0067425A" w:rsidRPr="0067425A" w:rsidRDefault="0067425A" w:rsidP="0067425A">
                  <w:pPr>
                    <w:pStyle w:val="a9"/>
                    <w:spacing w:before="0" w:beforeAutospacing="0" w:after="0" w:afterAutospacing="0"/>
                    <w:jc w:val="left"/>
                    <w:rPr>
                      <w:b/>
                      <w:color w:val="040404"/>
                      <w:sz w:val="16"/>
                      <w:szCs w:val="16"/>
                    </w:rPr>
                  </w:pPr>
                  <w:r w:rsidRPr="0067425A">
                    <w:rPr>
                      <w:b/>
                      <w:color w:val="040404"/>
                      <w:sz w:val="16"/>
                      <w:szCs w:val="16"/>
                    </w:rPr>
                    <w:t xml:space="preserve">Независимый директор, </w:t>
                  </w:r>
                  <w:r w:rsidRPr="0067425A">
                    <w:rPr>
                      <w:b/>
                      <w:color w:val="040404"/>
                      <w:sz w:val="16"/>
                      <w:szCs w:val="16"/>
                    </w:rPr>
                    <w:br/>
                    <w:t>Член Совета директоров</w:t>
                  </w:r>
                </w:p>
                <w:p w:rsidR="003702CE" w:rsidRPr="006B30F6" w:rsidRDefault="003702CE" w:rsidP="003702CE">
                  <w:pPr>
                    <w:pStyle w:val="a9"/>
                    <w:jc w:val="left"/>
                    <w:rPr>
                      <w:b/>
                      <w:bCs/>
                      <w:color w:val="040404"/>
                      <w:sz w:val="16"/>
                      <w:szCs w:val="16"/>
                    </w:rPr>
                  </w:pPr>
                </w:p>
                <w:p w:rsidR="003702CE" w:rsidRDefault="003702CE" w:rsidP="003702CE">
                  <w:pPr>
                    <w:pStyle w:val="a9"/>
                    <w:rPr>
                      <w:rFonts w:ascii="Arial" w:hAnsi="Arial" w:cs="Arial"/>
                      <w:b/>
                      <w:bCs/>
                      <w:color w:val="040404"/>
                      <w:sz w:val="12"/>
                      <w:szCs w:val="12"/>
                    </w:rPr>
                  </w:pPr>
                </w:p>
                <w:p w:rsidR="003702CE" w:rsidRPr="006B30F6" w:rsidRDefault="003702CE" w:rsidP="003702CE">
                  <w:pPr>
                    <w:pStyle w:val="a9"/>
                    <w:rPr>
                      <w:rFonts w:ascii="Arial" w:hAnsi="Arial" w:cs="Arial"/>
                      <w:color w:val="040404"/>
                      <w:sz w:val="12"/>
                      <w:szCs w:val="12"/>
                    </w:rPr>
                  </w:pPr>
                </w:p>
                <w:p w:rsidR="003702CE" w:rsidRDefault="003702CE" w:rsidP="003702CE"/>
              </w:txbxContent>
            </v:textbox>
          </v:roundrect>
        </w:pict>
      </w:r>
    </w:p>
    <w:p w:rsidR="00582CB2" w:rsidRDefault="00582CB2" w:rsidP="00582CB2">
      <w:pPr>
        <w:tabs>
          <w:tab w:val="left" w:pos="3704"/>
        </w:tabs>
        <w:jc w:val="center"/>
        <w:rPr>
          <w:b/>
          <w:sz w:val="28"/>
          <w:szCs w:val="28"/>
        </w:rPr>
      </w:pPr>
    </w:p>
    <w:p w:rsidR="00582CB2" w:rsidRDefault="00582CB2" w:rsidP="00582CB2">
      <w:pPr>
        <w:tabs>
          <w:tab w:val="left" w:pos="3704"/>
        </w:tabs>
        <w:jc w:val="center"/>
        <w:rPr>
          <w:b/>
          <w:sz w:val="28"/>
          <w:szCs w:val="28"/>
        </w:rPr>
      </w:pPr>
    </w:p>
    <w:p w:rsidR="00582CB2" w:rsidRDefault="00F32956" w:rsidP="00582CB2">
      <w:pPr>
        <w:tabs>
          <w:tab w:val="left" w:pos="3704"/>
        </w:tabs>
        <w:jc w:val="center"/>
        <w:rPr>
          <w:b/>
          <w:sz w:val="28"/>
          <w:szCs w:val="28"/>
        </w:rPr>
      </w:pPr>
      <w:r>
        <w:rPr>
          <w:b/>
          <w:noProof/>
          <w:sz w:val="28"/>
          <w:szCs w:val="28"/>
          <w:lang w:eastAsia="ko-KR"/>
        </w:rPr>
        <w:pict>
          <v:shape id="_x0000_s1054" type="#_x0000_t32" style="position:absolute;left:0;text-align:left;margin-left:218.5pt;margin-top:7.65pt;width:0;height:13.05pt;z-index:251669504" o:connectortype="straight">
            <v:stroke endarrow="block"/>
          </v:shape>
        </w:pict>
      </w:r>
    </w:p>
    <w:p w:rsidR="00582CB2" w:rsidRDefault="00F32956" w:rsidP="00582CB2">
      <w:pPr>
        <w:tabs>
          <w:tab w:val="left" w:pos="3704"/>
        </w:tabs>
        <w:jc w:val="center"/>
        <w:rPr>
          <w:b/>
          <w:sz w:val="28"/>
          <w:szCs w:val="28"/>
        </w:rPr>
      </w:pPr>
      <w:r>
        <w:rPr>
          <w:b/>
          <w:noProof/>
          <w:sz w:val="28"/>
          <w:szCs w:val="28"/>
          <w:lang w:eastAsia="ko-KR"/>
        </w:rPr>
        <w:pict>
          <v:roundrect id="_x0000_s1045" style="position:absolute;left:0;text-align:left;margin-left:142.5pt;margin-top:4.1pt;width:151.95pt;height:56.1pt;z-index:251660288" arcsize="10923f">
            <v:textbox style="mso-next-textbox:#_x0000_s1045">
              <w:txbxContent>
                <w:p w:rsidR="0067425A" w:rsidRDefault="0067425A" w:rsidP="0067425A">
                  <w:pPr>
                    <w:pStyle w:val="a9"/>
                    <w:spacing w:before="0" w:beforeAutospacing="0" w:after="0" w:afterAutospacing="0"/>
                    <w:jc w:val="left"/>
                    <w:rPr>
                      <w:rStyle w:val="a8"/>
                      <w:color w:val="040404"/>
                      <w:sz w:val="16"/>
                      <w:szCs w:val="16"/>
                    </w:rPr>
                  </w:pPr>
                </w:p>
                <w:p w:rsidR="0067425A" w:rsidRPr="0067425A" w:rsidRDefault="0067425A" w:rsidP="0067425A">
                  <w:pPr>
                    <w:pStyle w:val="a9"/>
                    <w:spacing w:before="0" w:beforeAutospacing="0" w:after="0" w:afterAutospacing="0"/>
                    <w:jc w:val="left"/>
                    <w:rPr>
                      <w:b/>
                      <w:color w:val="040404"/>
                      <w:sz w:val="16"/>
                      <w:szCs w:val="16"/>
                    </w:rPr>
                  </w:pPr>
                  <w:r w:rsidRPr="0067425A">
                    <w:rPr>
                      <w:rStyle w:val="a8"/>
                      <w:color w:val="040404"/>
                      <w:sz w:val="16"/>
                      <w:szCs w:val="16"/>
                    </w:rPr>
                    <w:t>Кайрат Нематович КЕЛИМБЕТОВ</w:t>
                  </w:r>
                </w:p>
                <w:p w:rsidR="0067425A" w:rsidRPr="0067425A" w:rsidRDefault="0067425A" w:rsidP="0067425A">
                  <w:pPr>
                    <w:pStyle w:val="a9"/>
                    <w:spacing w:before="0" w:beforeAutospacing="0" w:after="0" w:afterAutospacing="0"/>
                    <w:jc w:val="left"/>
                    <w:rPr>
                      <w:b/>
                      <w:color w:val="040404"/>
                      <w:sz w:val="16"/>
                      <w:szCs w:val="16"/>
                    </w:rPr>
                  </w:pPr>
                  <w:r w:rsidRPr="0067425A">
                    <w:rPr>
                      <w:b/>
                      <w:color w:val="040404"/>
                      <w:sz w:val="16"/>
                      <w:szCs w:val="16"/>
                    </w:rPr>
                    <w:t xml:space="preserve">Член Совета директоров, </w:t>
                  </w:r>
                  <w:r w:rsidRPr="0067425A">
                    <w:rPr>
                      <w:b/>
                      <w:color w:val="040404"/>
                      <w:sz w:val="16"/>
                      <w:szCs w:val="16"/>
                    </w:rPr>
                    <w:br/>
                    <w:t>Председатель Правления</w:t>
                  </w:r>
                </w:p>
                <w:p w:rsidR="0067425A" w:rsidRPr="006B30F6" w:rsidRDefault="0067425A" w:rsidP="0067425A">
                  <w:pPr>
                    <w:pStyle w:val="a9"/>
                    <w:jc w:val="left"/>
                    <w:rPr>
                      <w:b/>
                      <w:bCs/>
                      <w:color w:val="040404"/>
                      <w:sz w:val="16"/>
                      <w:szCs w:val="16"/>
                    </w:rPr>
                  </w:pPr>
                </w:p>
                <w:p w:rsidR="0067425A" w:rsidRDefault="0067425A" w:rsidP="0067425A">
                  <w:pPr>
                    <w:pStyle w:val="a9"/>
                    <w:rPr>
                      <w:rFonts w:ascii="Arial" w:hAnsi="Arial" w:cs="Arial"/>
                      <w:b/>
                      <w:bCs/>
                      <w:color w:val="040404"/>
                      <w:sz w:val="12"/>
                      <w:szCs w:val="12"/>
                    </w:rPr>
                  </w:pPr>
                </w:p>
                <w:p w:rsidR="0067425A" w:rsidRPr="006B30F6" w:rsidRDefault="0067425A" w:rsidP="0067425A">
                  <w:pPr>
                    <w:pStyle w:val="a9"/>
                    <w:rPr>
                      <w:rFonts w:ascii="Arial" w:hAnsi="Arial" w:cs="Arial"/>
                      <w:color w:val="040404"/>
                      <w:sz w:val="12"/>
                      <w:szCs w:val="12"/>
                    </w:rPr>
                  </w:pPr>
                </w:p>
                <w:p w:rsidR="0067425A" w:rsidRDefault="0067425A" w:rsidP="0067425A"/>
              </w:txbxContent>
            </v:textbox>
          </v:roundrect>
        </w:pict>
      </w:r>
    </w:p>
    <w:p w:rsidR="00D27EB2" w:rsidRDefault="00D27EB2" w:rsidP="00D27EB2">
      <w:pPr>
        <w:pStyle w:val="a7"/>
        <w:tabs>
          <w:tab w:val="left" w:pos="284"/>
        </w:tabs>
        <w:spacing w:after="200" w:line="276" w:lineRule="auto"/>
        <w:ind w:left="0"/>
        <w:rPr>
          <w:b/>
          <w:sz w:val="28"/>
          <w:szCs w:val="28"/>
        </w:rPr>
      </w:pPr>
    </w:p>
    <w:p w:rsidR="00D27EB2" w:rsidRPr="00D27EB2" w:rsidRDefault="00D27EB2" w:rsidP="00D27EB2">
      <w:pPr>
        <w:pStyle w:val="a7"/>
        <w:tabs>
          <w:tab w:val="left" w:pos="284"/>
        </w:tabs>
        <w:spacing w:after="200" w:line="276" w:lineRule="auto"/>
        <w:ind w:left="0"/>
        <w:rPr>
          <w:b/>
          <w:sz w:val="28"/>
          <w:szCs w:val="28"/>
        </w:rPr>
      </w:pPr>
    </w:p>
    <w:p w:rsidR="007933C4" w:rsidRPr="007933C4" w:rsidRDefault="007933C4" w:rsidP="007933C4">
      <w:pPr>
        <w:pStyle w:val="a7"/>
        <w:numPr>
          <w:ilvl w:val="0"/>
          <w:numId w:val="15"/>
        </w:numPr>
        <w:tabs>
          <w:tab w:val="left" w:pos="284"/>
        </w:tabs>
        <w:spacing w:after="200" w:line="276" w:lineRule="auto"/>
        <w:ind w:left="0" w:firstLine="0"/>
        <w:rPr>
          <w:b/>
          <w:sz w:val="28"/>
          <w:szCs w:val="28"/>
        </w:rPr>
      </w:pPr>
      <w:r>
        <w:rPr>
          <w:b/>
          <w:sz w:val="28"/>
          <w:szCs w:val="28"/>
        </w:rPr>
        <w:t xml:space="preserve">3. </w:t>
      </w:r>
      <w:r w:rsidRPr="0084246A">
        <w:rPr>
          <w:b/>
          <w:sz w:val="28"/>
          <w:szCs w:val="28"/>
        </w:rPr>
        <w:t>Деятельность Фонда</w:t>
      </w:r>
    </w:p>
    <w:p w:rsidR="007933C4" w:rsidRPr="0084246A" w:rsidRDefault="007933C4" w:rsidP="007933C4">
      <w:pPr>
        <w:pStyle w:val="a7"/>
        <w:tabs>
          <w:tab w:val="left" w:pos="426"/>
        </w:tabs>
        <w:spacing w:after="200" w:line="276" w:lineRule="auto"/>
        <w:ind w:left="0"/>
        <w:jc w:val="both"/>
        <w:rPr>
          <w:b/>
          <w:sz w:val="24"/>
          <w:szCs w:val="24"/>
        </w:rPr>
      </w:pPr>
      <w:r>
        <w:rPr>
          <w:b/>
          <w:sz w:val="24"/>
          <w:szCs w:val="24"/>
        </w:rPr>
        <w:t xml:space="preserve">     1.3.1.</w:t>
      </w:r>
      <w:r w:rsidRPr="0084246A">
        <w:rPr>
          <w:b/>
          <w:sz w:val="24"/>
          <w:szCs w:val="24"/>
        </w:rPr>
        <w:t>Инвестиционные проекты</w:t>
      </w:r>
    </w:p>
    <w:p w:rsidR="007933C4" w:rsidRPr="006609F6" w:rsidRDefault="007933C4" w:rsidP="007933C4">
      <w:pPr>
        <w:tabs>
          <w:tab w:val="left" w:pos="3375"/>
        </w:tabs>
        <w:jc w:val="both"/>
        <w:rPr>
          <w:b/>
          <w:i/>
          <w:sz w:val="28"/>
          <w:szCs w:val="28"/>
        </w:rPr>
      </w:pPr>
      <w:r w:rsidRPr="006609F6">
        <w:rPr>
          <w:b/>
          <w:i/>
          <w:sz w:val="28"/>
          <w:szCs w:val="28"/>
        </w:rPr>
        <w:t xml:space="preserve">Текущие проекты: </w:t>
      </w:r>
    </w:p>
    <w:p w:rsidR="007933C4" w:rsidRPr="006609F6" w:rsidRDefault="007933C4" w:rsidP="007933C4">
      <w:pPr>
        <w:tabs>
          <w:tab w:val="left" w:pos="3375"/>
        </w:tabs>
        <w:jc w:val="both"/>
        <w:rPr>
          <w:sz w:val="28"/>
          <w:szCs w:val="28"/>
        </w:rPr>
      </w:pPr>
      <w:r w:rsidRPr="006609F6">
        <w:rPr>
          <w:sz w:val="28"/>
          <w:szCs w:val="28"/>
        </w:rPr>
        <w:t xml:space="preserve">Указом Президента РК № 957 от 19.03.10 г. утверждена Государственная программа по форсированному индустриально-инновационному развитию Республики Казахстан (далее – ГПФИИР), к числу ключевых задач которой относится обеспечение устойчивого и сбалансированного роста экономики через диверсификацию и повышение ее конкурентоспособности, развитие приоритетных секторов экономики и др. </w:t>
      </w:r>
    </w:p>
    <w:p w:rsidR="007933C4" w:rsidRPr="006609F6" w:rsidRDefault="007933C4" w:rsidP="007933C4">
      <w:pPr>
        <w:tabs>
          <w:tab w:val="left" w:pos="3375"/>
        </w:tabs>
        <w:jc w:val="both"/>
        <w:rPr>
          <w:sz w:val="28"/>
          <w:szCs w:val="28"/>
        </w:rPr>
      </w:pPr>
      <w:r w:rsidRPr="006609F6">
        <w:rPr>
          <w:sz w:val="28"/>
          <w:szCs w:val="28"/>
        </w:rPr>
        <w:t xml:space="preserve">Составным элементом ГПФИИР является Карта индустриализации Казахстана на 2010 – 2014 годы, утвержденная постановлением Правительства РК от 13.04.10 г. и включающая в себя 101 инвестиционный проект. </w:t>
      </w:r>
    </w:p>
    <w:p w:rsidR="007933C4" w:rsidRPr="006609F6" w:rsidRDefault="007933C4" w:rsidP="007933C4">
      <w:pPr>
        <w:tabs>
          <w:tab w:val="left" w:pos="3375"/>
        </w:tabs>
        <w:jc w:val="both"/>
        <w:rPr>
          <w:sz w:val="28"/>
          <w:szCs w:val="28"/>
        </w:rPr>
      </w:pPr>
      <w:r w:rsidRPr="006609F6">
        <w:rPr>
          <w:sz w:val="28"/>
          <w:szCs w:val="28"/>
        </w:rPr>
        <w:t xml:space="preserve">От указанного общего числа проектов Фонд определен ответственным за реализацию 19 проектов, перечень и описание которых приведены ниже. </w:t>
      </w:r>
      <w:r w:rsidRPr="006609F6">
        <w:rPr>
          <w:sz w:val="28"/>
          <w:szCs w:val="28"/>
        </w:rPr>
        <w:tab/>
      </w:r>
    </w:p>
    <w:p w:rsidR="007933C4" w:rsidRPr="006609F6" w:rsidRDefault="007933C4" w:rsidP="007933C4">
      <w:pPr>
        <w:tabs>
          <w:tab w:val="left" w:pos="3375"/>
        </w:tabs>
        <w:jc w:val="both"/>
        <w:rPr>
          <w:sz w:val="28"/>
          <w:szCs w:val="28"/>
        </w:rPr>
      </w:pPr>
      <w:r w:rsidRPr="006609F6">
        <w:rPr>
          <w:sz w:val="28"/>
          <w:szCs w:val="28"/>
        </w:rPr>
        <w:t>1. Строительство Мойнакской гидроэлектростанции</w:t>
      </w:r>
    </w:p>
    <w:p w:rsidR="007933C4" w:rsidRPr="006609F6" w:rsidRDefault="007933C4" w:rsidP="007933C4">
      <w:pPr>
        <w:tabs>
          <w:tab w:val="left" w:pos="3375"/>
        </w:tabs>
        <w:jc w:val="both"/>
        <w:rPr>
          <w:sz w:val="28"/>
          <w:szCs w:val="28"/>
        </w:rPr>
      </w:pPr>
      <w:r w:rsidRPr="006609F6">
        <w:rPr>
          <w:sz w:val="28"/>
          <w:szCs w:val="28"/>
        </w:rPr>
        <w:t>2. Проекты, ориентированные на реконструкцию и модернизацию Атырауского нефтеперерабатывающего завода</w:t>
      </w:r>
    </w:p>
    <w:p w:rsidR="007933C4" w:rsidRPr="006609F6" w:rsidRDefault="007933C4" w:rsidP="007933C4">
      <w:pPr>
        <w:tabs>
          <w:tab w:val="left" w:pos="3375"/>
        </w:tabs>
        <w:jc w:val="both"/>
        <w:rPr>
          <w:sz w:val="28"/>
          <w:szCs w:val="28"/>
        </w:rPr>
      </w:pPr>
      <w:r w:rsidRPr="006609F6">
        <w:rPr>
          <w:sz w:val="28"/>
          <w:szCs w:val="28"/>
        </w:rPr>
        <w:t xml:space="preserve">3. Производство дорожных битумов на Актауском Заводе пластических </w:t>
      </w:r>
    </w:p>
    <w:p w:rsidR="007933C4" w:rsidRPr="006609F6" w:rsidRDefault="007933C4" w:rsidP="007933C4">
      <w:pPr>
        <w:tabs>
          <w:tab w:val="left" w:pos="3375"/>
        </w:tabs>
        <w:jc w:val="both"/>
        <w:rPr>
          <w:sz w:val="28"/>
          <w:szCs w:val="28"/>
        </w:rPr>
      </w:pPr>
      <w:r w:rsidRPr="006609F6">
        <w:rPr>
          <w:sz w:val="28"/>
          <w:szCs w:val="28"/>
        </w:rPr>
        <w:t>4. Строительство трансформаторных подстанций в г. Алматы</w:t>
      </w:r>
    </w:p>
    <w:p w:rsidR="007933C4" w:rsidRPr="006609F6" w:rsidRDefault="007933C4" w:rsidP="007933C4">
      <w:pPr>
        <w:tabs>
          <w:tab w:val="left" w:pos="3375"/>
        </w:tabs>
        <w:jc w:val="both"/>
        <w:rPr>
          <w:sz w:val="28"/>
          <w:szCs w:val="28"/>
        </w:rPr>
      </w:pPr>
      <w:r w:rsidRPr="006609F6">
        <w:rPr>
          <w:sz w:val="28"/>
          <w:szCs w:val="28"/>
        </w:rPr>
        <w:t>5. Организация производства грузовых вагонов</w:t>
      </w:r>
    </w:p>
    <w:p w:rsidR="007933C4" w:rsidRPr="006609F6" w:rsidRDefault="007933C4" w:rsidP="007933C4">
      <w:pPr>
        <w:tabs>
          <w:tab w:val="left" w:pos="3375"/>
        </w:tabs>
        <w:jc w:val="both"/>
        <w:rPr>
          <w:sz w:val="28"/>
          <w:szCs w:val="28"/>
        </w:rPr>
      </w:pPr>
      <w:r w:rsidRPr="006609F6">
        <w:rPr>
          <w:sz w:val="28"/>
          <w:szCs w:val="28"/>
        </w:rPr>
        <w:t>6. Строительство фармацевтической фабрики</w:t>
      </w:r>
    </w:p>
    <w:p w:rsidR="007933C4" w:rsidRPr="006609F6" w:rsidRDefault="007933C4" w:rsidP="007933C4">
      <w:pPr>
        <w:tabs>
          <w:tab w:val="left" w:pos="3375"/>
        </w:tabs>
        <w:jc w:val="both"/>
        <w:rPr>
          <w:sz w:val="28"/>
          <w:szCs w:val="28"/>
        </w:rPr>
      </w:pPr>
      <w:r w:rsidRPr="006609F6">
        <w:rPr>
          <w:sz w:val="28"/>
          <w:szCs w:val="28"/>
        </w:rPr>
        <w:t>7. Строительство железной дороги Жетыген-Коргос</w:t>
      </w:r>
    </w:p>
    <w:p w:rsidR="007933C4" w:rsidRPr="006609F6" w:rsidRDefault="007933C4" w:rsidP="007933C4">
      <w:pPr>
        <w:tabs>
          <w:tab w:val="left" w:pos="3375"/>
        </w:tabs>
        <w:jc w:val="both"/>
        <w:rPr>
          <w:sz w:val="28"/>
          <w:szCs w:val="28"/>
        </w:rPr>
      </w:pPr>
      <w:r w:rsidRPr="006609F6">
        <w:rPr>
          <w:sz w:val="28"/>
          <w:szCs w:val="28"/>
        </w:rPr>
        <w:t>8. Строительство железнодорожной линии Узень – госграница с Туркменистаном</w:t>
      </w:r>
    </w:p>
    <w:p w:rsidR="007933C4" w:rsidRPr="006609F6" w:rsidRDefault="007933C4" w:rsidP="007933C4">
      <w:pPr>
        <w:tabs>
          <w:tab w:val="left" w:pos="3375"/>
        </w:tabs>
        <w:jc w:val="both"/>
        <w:rPr>
          <w:sz w:val="28"/>
          <w:szCs w:val="28"/>
        </w:rPr>
      </w:pPr>
      <w:r w:rsidRPr="006609F6">
        <w:rPr>
          <w:sz w:val="28"/>
          <w:szCs w:val="28"/>
        </w:rPr>
        <w:t>9. Реконструкция сернокислотного завода производственной мощностью 180 тыс. тонн в год</w:t>
      </w:r>
    </w:p>
    <w:p w:rsidR="007933C4" w:rsidRPr="006609F6" w:rsidRDefault="007933C4" w:rsidP="007933C4">
      <w:pPr>
        <w:tabs>
          <w:tab w:val="left" w:pos="3375"/>
        </w:tabs>
        <w:jc w:val="both"/>
        <w:rPr>
          <w:sz w:val="28"/>
          <w:szCs w:val="28"/>
        </w:rPr>
      </w:pPr>
      <w:r w:rsidRPr="006609F6">
        <w:rPr>
          <w:sz w:val="28"/>
          <w:szCs w:val="28"/>
        </w:rPr>
        <w:t>10. Строительство Балхашской ТЭС</w:t>
      </w:r>
    </w:p>
    <w:p w:rsidR="007933C4" w:rsidRPr="006609F6" w:rsidRDefault="007933C4" w:rsidP="007933C4">
      <w:pPr>
        <w:tabs>
          <w:tab w:val="left" w:pos="3375"/>
        </w:tabs>
        <w:jc w:val="both"/>
        <w:rPr>
          <w:sz w:val="28"/>
          <w:szCs w:val="28"/>
        </w:rPr>
      </w:pPr>
      <w:r w:rsidRPr="006609F6">
        <w:rPr>
          <w:sz w:val="28"/>
          <w:szCs w:val="28"/>
        </w:rPr>
        <w:t>11. Модернизация Национальной электрической сети Казахстана (II этап)</w:t>
      </w:r>
    </w:p>
    <w:p w:rsidR="007933C4" w:rsidRPr="006609F6" w:rsidRDefault="007933C4" w:rsidP="007933C4">
      <w:pPr>
        <w:tabs>
          <w:tab w:val="left" w:pos="3375"/>
        </w:tabs>
        <w:jc w:val="both"/>
        <w:rPr>
          <w:sz w:val="28"/>
          <w:szCs w:val="28"/>
        </w:rPr>
      </w:pPr>
      <w:r w:rsidRPr="006609F6">
        <w:rPr>
          <w:sz w:val="28"/>
          <w:szCs w:val="28"/>
        </w:rPr>
        <w:t>12. Расширение и реконструкция Экибастузской ГРЭС-1</w:t>
      </w:r>
    </w:p>
    <w:p w:rsidR="007933C4" w:rsidRPr="006609F6" w:rsidRDefault="007933C4" w:rsidP="007933C4">
      <w:pPr>
        <w:tabs>
          <w:tab w:val="left" w:pos="3375"/>
        </w:tabs>
        <w:jc w:val="both"/>
        <w:rPr>
          <w:sz w:val="28"/>
          <w:szCs w:val="28"/>
        </w:rPr>
      </w:pPr>
      <w:r w:rsidRPr="006609F6">
        <w:rPr>
          <w:sz w:val="28"/>
          <w:szCs w:val="28"/>
        </w:rPr>
        <w:t>13. Расширение и реконструкция Экибастузской ГРЭС-2 с установкой энергоблока ст. № 3</w:t>
      </w:r>
    </w:p>
    <w:p w:rsidR="007933C4" w:rsidRPr="006609F6" w:rsidRDefault="007933C4" w:rsidP="007933C4">
      <w:pPr>
        <w:tabs>
          <w:tab w:val="left" w:pos="3375"/>
        </w:tabs>
        <w:jc w:val="both"/>
        <w:rPr>
          <w:sz w:val="28"/>
          <w:szCs w:val="28"/>
        </w:rPr>
      </w:pPr>
      <w:r w:rsidRPr="006609F6">
        <w:rPr>
          <w:sz w:val="28"/>
          <w:szCs w:val="28"/>
        </w:rPr>
        <w:t>14. Организация производства электровозов</w:t>
      </w:r>
    </w:p>
    <w:p w:rsidR="007933C4" w:rsidRPr="006609F6" w:rsidRDefault="007933C4" w:rsidP="007933C4">
      <w:pPr>
        <w:tabs>
          <w:tab w:val="left" w:pos="3375"/>
        </w:tabs>
        <w:jc w:val="both"/>
        <w:rPr>
          <w:sz w:val="28"/>
          <w:szCs w:val="28"/>
        </w:rPr>
      </w:pPr>
      <w:r w:rsidRPr="006609F6">
        <w:rPr>
          <w:sz w:val="28"/>
          <w:szCs w:val="28"/>
        </w:rPr>
        <w:t>15. Производство моноаммония и диаммонийфосфата на базе месторождений «Ушбас» и «Герес»</w:t>
      </w:r>
    </w:p>
    <w:p w:rsidR="007933C4" w:rsidRPr="006609F6" w:rsidRDefault="007933C4" w:rsidP="007933C4">
      <w:pPr>
        <w:tabs>
          <w:tab w:val="left" w:pos="3375"/>
        </w:tabs>
        <w:jc w:val="both"/>
        <w:rPr>
          <w:sz w:val="28"/>
          <w:szCs w:val="28"/>
        </w:rPr>
      </w:pPr>
      <w:r w:rsidRPr="006609F6">
        <w:rPr>
          <w:sz w:val="28"/>
          <w:szCs w:val="28"/>
        </w:rPr>
        <w:t>16. Строительство горно-обогатительной фабрики и сернокислотного цеха</w:t>
      </w:r>
    </w:p>
    <w:p w:rsidR="007933C4" w:rsidRPr="006609F6" w:rsidRDefault="007933C4" w:rsidP="007933C4">
      <w:pPr>
        <w:tabs>
          <w:tab w:val="left" w:pos="3375"/>
        </w:tabs>
        <w:jc w:val="both"/>
        <w:rPr>
          <w:sz w:val="28"/>
          <w:szCs w:val="28"/>
        </w:rPr>
      </w:pPr>
      <w:r w:rsidRPr="006609F6">
        <w:rPr>
          <w:sz w:val="28"/>
          <w:szCs w:val="28"/>
        </w:rPr>
        <w:t>17. Модернизация Шардаринской ГЭС</w:t>
      </w:r>
    </w:p>
    <w:p w:rsidR="007933C4" w:rsidRPr="006609F6" w:rsidRDefault="007933C4" w:rsidP="007933C4">
      <w:pPr>
        <w:tabs>
          <w:tab w:val="left" w:pos="3375"/>
        </w:tabs>
        <w:jc w:val="both"/>
        <w:rPr>
          <w:sz w:val="28"/>
          <w:szCs w:val="28"/>
        </w:rPr>
      </w:pPr>
      <w:r w:rsidRPr="006609F6">
        <w:rPr>
          <w:sz w:val="28"/>
          <w:szCs w:val="28"/>
        </w:rPr>
        <w:t>18. Строительство ПС 500 кВ Алма с присоединением к НЭС Казахстана линиями напряжения 500 кВ, 220 кВ</w:t>
      </w:r>
    </w:p>
    <w:p w:rsidR="007933C4" w:rsidRPr="006609F6" w:rsidRDefault="007933C4" w:rsidP="007933C4">
      <w:pPr>
        <w:tabs>
          <w:tab w:val="left" w:pos="3375"/>
        </w:tabs>
        <w:jc w:val="both"/>
        <w:rPr>
          <w:sz w:val="28"/>
          <w:szCs w:val="28"/>
        </w:rPr>
      </w:pPr>
      <w:r w:rsidRPr="006609F6">
        <w:rPr>
          <w:sz w:val="28"/>
          <w:szCs w:val="28"/>
        </w:rPr>
        <w:t>19. Схема выдачи мощности Мойнакской ГЭС</w:t>
      </w:r>
      <w:r w:rsidRPr="006609F6">
        <w:rPr>
          <w:sz w:val="28"/>
          <w:szCs w:val="28"/>
        </w:rPr>
        <w:tab/>
      </w:r>
    </w:p>
    <w:p w:rsidR="007933C4" w:rsidRPr="006609F6" w:rsidRDefault="007933C4" w:rsidP="007933C4">
      <w:pPr>
        <w:tabs>
          <w:tab w:val="left" w:pos="3375"/>
        </w:tabs>
        <w:jc w:val="both"/>
        <w:rPr>
          <w:b/>
          <w:i/>
          <w:sz w:val="28"/>
          <w:szCs w:val="28"/>
        </w:rPr>
      </w:pPr>
    </w:p>
    <w:p w:rsidR="007933C4" w:rsidRPr="006609F6" w:rsidRDefault="007933C4" w:rsidP="007933C4">
      <w:pPr>
        <w:tabs>
          <w:tab w:val="left" w:pos="3375"/>
        </w:tabs>
        <w:jc w:val="both"/>
        <w:rPr>
          <w:b/>
          <w:i/>
          <w:sz w:val="28"/>
          <w:szCs w:val="28"/>
        </w:rPr>
      </w:pPr>
      <w:r w:rsidRPr="006609F6">
        <w:rPr>
          <w:b/>
          <w:i/>
          <w:sz w:val="28"/>
          <w:szCs w:val="28"/>
        </w:rPr>
        <w:t>Реализованные проекты:</w:t>
      </w:r>
    </w:p>
    <w:p w:rsidR="007933C4" w:rsidRPr="006609F6" w:rsidRDefault="007933C4" w:rsidP="007933C4">
      <w:pPr>
        <w:tabs>
          <w:tab w:val="left" w:pos="3375"/>
        </w:tabs>
        <w:jc w:val="both"/>
        <w:rPr>
          <w:sz w:val="28"/>
          <w:szCs w:val="28"/>
        </w:rPr>
      </w:pPr>
      <w:r w:rsidRPr="006609F6">
        <w:rPr>
          <w:sz w:val="28"/>
          <w:szCs w:val="28"/>
        </w:rPr>
        <w:t xml:space="preserve">Постановлением Правительства РК № 1097 от 19.11.07 г. была утверждена Программа «30 корпоративных лидеров Казахстана» (далее – Программа), ориентированная на создание в Казахстане конкурентоспособных, экспортоориентированных отраслей и производств несырьевого сектора путем формирования корпоративных лидеров регионального и мирового масштаба. Программа включала в себя два направления реализации совместных инвестиционных проектов государства и бизнеса в несырьевых экспортоориентированных секторах экономики. </w:t>
      </w:r>
    </w:p>
    <w:p w:rsidR="007933C4" w:rsidRPr="006609F6" w:rsidRDefault="007933C4" w:rsidP="007933C4">
      <w:pPr>
        <w:tabs>
          <w:tab w:val="left" w:pos="3375"/>
        </w:tabs>
        <w:jc w:val="both"/>
        <w:rPr>
          <w:sz w:val="28"/>
          <w:szCs w:val="28"/>
        </w:rPr>
      </w:pPr>
      <w:r w:rsidRPr="006609F6">
        <w:rPr>
          <w:sz w:val="28"/>
          <w:szCs w:val="28"/>
        </w:rPr>
        <w:t>На АО «ФНБ «Самрук-Қазына» были возложены функции оператора Программы.</w:t>
      </w:r>
    </w:p>
    <w:p w:rsidR="007933C4" w:rsidRPr="006609F6" w:rsidRDefault="007933C4" w:rsidP="007933C4">
      <w:pPr>
        <w:tabs>
          <w:tab w:val="left" w:pos="3375"/>
        </w:tabs>
        <w:jc w:val="both"/>
        <w:rPr>
          <w:sz w:val="28"/>
          <w:szCs w:val="28"/>
        </w:rPr>
      </w:pPr>
      <w:r w:rsidRPr="006609F6">
        <w:rPr>
          <w:sz w:val="28"/>
          <w:szCs w:val="28"/>
        </w:rPr>
        <w:t>В рамках первого направления Программы, по итогам отбора проектов, соответствующих четко определенным критериям отнесения к категории прорывных, был сформирован базовый перечень прорывных проектов, закрепленный в распоряжении Премьер-Министра РК № 88-р от 15.04.08 г. «О некоторых вопросах реализации Послания Главы государства народу Казахстана от 6 февраля 2008 года «Благосостояние населения - главная цель государственной политики»».</w:t>
      </w:r>
    </w:p>
    <w:p w:rsidR="007933C4" w:rsidRPr="006609F6" w:rsidRDefault="007933C4" w:rsidP="007933C4">
      <w:pPr>
        <w:tabs>
          <w:tab w:val="left" w:pos="3375"/>
        </w:tabs>
        <w:jc w:val="both"/>
        <w:rPr>
          <w:sz w:val="28"/>
          <w:szCs w:val="28"/>
        </w:rPr>
      </w:pPr>
      <w:r w:rsidRPr="006609F6">
        <w:rPr>
          <w:sz w:val="28"/>
          <w:szCs w:val="28"/>
        </w:rPr>
        <w:t>В соответствии с указанным распоряжением Премьер-Министра Республики Казахстан (с учетом изменений, внесенных в данный нормативный правовой акт распоряжением Премьер-Министра РК № 103-р от 22.07.09 г.), Фонд был определен ответственным за реализацию 22 прорывных проектов. Отраслевая структура данных проектов охватывает области энергетики, химии, нефтехимии и нефтепереработки.</w:t>
      </w:r>
      <w:r w:rsidRPr="006609F6">
        <w:rPr>
          <w:sz w:val="28"/>
          <w:szCs w:val="28"/>
        </w:rPr>
        <w:tab/>
      </w:r>
    </w:p>
    <w:p w:rsidR="007933C4" w:rsidRPr="006609F6" w:rsidRDefault="007933C4" w:rsidP="007933C4">
      <w:pPr>
        <w:tabs>
          <w:tab w:val="left" w:pos="3375"/>
        </w:tabs>
        <w:jc w:val="both"/>
        <w:rPr>
          <w:sz w:val="28"/>
          <w:szCs w:val="28"/>
        </w:rPr>
      </w:pPr>
      <w:r w:rsidRPr="006609F6">
        <w:rPr>
          <w:sz w:val="28"/>
          <w:szCs w:val="28"/>
        </w:rPr>
        <w:t>1. Организация производства высокоемких танталовых порошков</w:t>
      </w:r>
    </w:p>
    <w:p w:rsidR="007933C4" w:rsidRPr="006609F6" w:rsidRDefault="007933C4" w:rsidP="007933C4">
      <w:pPr>
        <w:tabs>
          <w:tab w:val="left" w:pos="3375"/>
        </w:tabs>
        <w:jc w:val="both"/>
        <w:rPr>
          <w:sz w:val="28"/>
          <w:szCs w:val="28"/>
        </w:rPr>
      </w:pPr>
      <w:r w:rsidRPr="006609F6">
        <w:rPr>
          <w:sz w:val="28"/>
          <w:szCs w:val="28"/>
        </w:rPr>
        <w:t>2. Строительство межрегиональной линии электропередач «Северный Казахстан - Актюбинская область»</w:t>
      </w:r>
    </w:p>
    <w:p w:rsidR="007933C4" w:rsidRPr="006609F6" w:rsidRDefault="007933C4" w:rsidP="007933C4">
      <w:pPr>
        <w:tabs>
          <w:tab w:val="left" w:pos="3375"/>
        </w:tabs>
        <w:jc w:val="both"/>
        <w:rPr>
          <w:sz w:val="28"/>
          <w:szCs w:val="28"/>
        </w:rPr>
      </w:pPr>
      <w:r w:rsidRPr="006609F6">
        <w:rPr>
          <w:sz w:val="28"/>
          <w:szCs w:val="28"/>
        </w:rPr>
        <w:t>3. Строительство второй ВЛ 500 кВ транзита Север-Юг Казахстана</w:t>
      </w:r>
    </w:p>
    <w:p w:rsidR="007933C4" w:rsidRPr="006609F6" w:rsidRDefault="007933C4" w:rsidP="007933C4">
      <w:pPr>
        <w:tabs>
          <w:tab w:val="left" w:pos="3375"/>
        </w:tabs>
        <w:jc w:val="both"/>
        <w:rPr>
          <w:sz w:val="28"/>
          <w:szCs w:val="28"/>
        </w:rPr>
      </w:pPr>
      <w:r w:rsidRPr="006609F6">
        <w:rPr>
          <w:sz w:val="28"/>
          <w:szCs w:val="28"/>
        </w:rPr>
        <w:t>4. Строительство локомотивосборочного завода в г. Астана</w:t>
      </w:r>
    </w:p>
    <w:p w:rsidR="007933C4" w:rsidRPr="006609F6" w:rsidRDefault="007933C4" w:rsidP="007933C4">
      <w:pPr>
        <w:tabs>
          <w:tab w:val="left" w:pos="3375"/>
        </w:tabs>
        <w:jc w:val="both"/>
        <w:rPr>
          <w:sz w:val="28"/>
          <w:szCs w:val="28"/>
        </w:rPr>
      </w:pPr>
      <w:r w:rsidRPr="006609F6">
        <w:rPr>
          <w:sz w:val="28"/>
          <w:szCs w:val="28"/>
        </w:rPr>
        <w:t>5. Производство по выпуску готовых текстильных изделий</w:t>
      </w:r>
      <w:r w:rsidRPr="006609F6">
        <w:rPr>
          <w:b/>
          <w:i/>
          <w:sz w:val="28"/>
          <w:szCs w:val="28"/>
        </w:rPr>
        <w:tab/>
      </w:r>
    </w:p>
    <w:p w:rsidR="007933C4" w:rsidRPr="006609F6" w:rsidRDefault="007933C4" w:rsidP="007933C4">
      <w:pPr>
        <w:tabs>
          <w:tab w:val="left" w:pos="3375"/>
        </w:tabs>
        <w:jc w:val="both"/>
        <w:rPr>
          <w:sz w:val="28"/>
          <w:szCs w:val="28"/>
        </w:rPr>
      </w:pPr>
    </w:p>
    <w:p w:rsidR="007933C4" w:rsidRPr="006609F6" w:rsidRDefault="007933C4" w:rsidP="007933C4">
      <w:pPr>
        <w:pStyle w:val="a7"/>
        <w:tabs>
          <w:tab w:val="left" w:pos="567"/>
        </w:tabs>
        <w:spacing w:after="200" w:line="276" w:lineRule="auto"/>
        <w:jc w:val="both"/>
        <w:rPr>
          <w:b/>
          <w:sz w:val="28"/>
          <w:szCs w:val="28"/>
        </w:rPr>
      </w:pPr>
      <w:r w:rsidRPr="006609F6">
        <w:rPr>
          <w:b/>
          <w:sz w:val="28"/>
          <w:szCs w:val="28"/>
        </w:rPr>
        <w:t>1.3.2.Программы и проекты</w:t>
      </w:r>
    </w:p>
    <w:p w:rsidR="007933C4" w:rsidRPr="006609F6" w:rsidRDefault="007933C4" w:rsidP="007933C4">
      <w:pPr>
        <w:tabs>
          <w:tab w:val="left" w:pos="3375"/>
        </w:tabs>
        <w:jc w:val="both"/>
        <w:rPr>
          <w:b/>
          <w:sz w:val="28"/>
          <w:szCs w:val="28"/>
          <w:u w:val="single"/>
        </w:rPr>
      </w:pPr>
      <w:r w:rsidRPr="006609F6">
        <w:rPr>
          <w:b/>
          <w:sz w:val="28"/>
          <w:szCs w:val="28"/>
          <w:u w:val="single"/>
        </w:rPr>
        <w:t>1. Стабилизация финансового сектора</w:t>
      </w:r>
    </w:p>
    <w:p w:rsidR="007933C4" w:rsidRPr="006609F6" w:rsidRDefault="007933C4" w:rsidP="007933C4">
      <w:pPr>
        <w:tabs>
          <w:tab w:val="left" w:pos="3375"/>
        </w:tabs>
        <w:jc w:val="both"/>
        <w:rPr>
          <w:sz w:val="28"/>
          <w:szCs w:val="28"/>
        </w:rPr>
      </w:pPr>
      <w:r w:rsidRPr="006609F6">
        <w:rPr>
          <w:sz w:val="28"/>
          <w:szCs w:val="28"/>
        </w:rPr>
        <w:t xml:space="preserve">На стабилизации финансового сектора было выделено 486 млрд.тенге, в настоящее время использовано 476 млрд.тенге. Средства были размещены в 4 крупных система образующих банках. Одна часть средств предусматривалась на выкуп простых акций банков, другая часть – на кредитование экономики. </w:t>
      </w:r>
    </w:p>
    <w:p w:rsidR="007933C4" w:rsidRPr="006609F6" w:rsidRDefault="007933C4" w:rsidP="007933C4">
      <w:pPr>
        <w:tabs>
          <w:tab w:val="left" w:pos="3375"/>
        </w:tabs>
        <w:jc w:val="both"/>
        <w:rPr>
          <w:sz w:val="28"/>
          <w:szCs w:val="28"/>
        </w:rPr>
      </w:pPr>
      <w:r w:rsidRPr="006609F6">
        <w:rPr>
          <w:sz w:val="28"/>
          <w:szCs w:val="28"/>
        </w:rPr>
        <w:t xml:space="preserve">2 февраля т.г. осуществлена покупка простых акций АО «БТА Банк» в размере 75,1% на сумму 212,1 млрд. тенге.  </w:t>
      </w:r>
    </w:p>
    <w:p w:rsidR="007933C4" w:rsidRPr="006609F6" w:rsidRDefault="007933C4" w:rsidP="007933C4">
      <w:pPr>
        <w:tabs>
          <w:tab w:val="left" w:pos="3375"/>
        </w:tabs>
        <w:jc w:val="both"/>
        <w:rPr>
          <w:sz w:val="28"/>
          <w:szCs w:val="28"/>
        </w:rPr>
      </w:pPr>
      <w:r w:rsidRPr="006609F6">
        <w:rPr>
          <w:sz w:val="28"/>
          <w:szCs w:val="28"/>
        </w:rPr>
        <w:t xml:space="preserve"> АО «Народный банк Казахстан» было выделено 120 млрд.тенге, из них 60 млрд.тенге на покупку акций и 60 млрд.тенге для финансирования реального сектора экономики. На средства, предусмотренные для покупки акций, 27 марта т.г. выкуплены простые акции в размере 20,9% на сумму 26,9 млрд. тенге, 29 мая т.г. осуществлена покупка привилегированных акций  на сумму 33,049 млрд. тенге в количестве 196 232 499 шт.                                          </w:t>
      </w:r>
    </w:p>
    <w:p w:rsidR="007933C4" w:rsidRPr="006609F6" w:rsidRDefault="007933C4" w:rsidP="007933C4">
      <w:pPr>
        <w:tabs>
          <w:tab w:val="left" w:pos="3375"/>
        </w:tabs>
        <w:jc w:val="both"/>
        <w:rPr>
          <w:sz w:val="28"/>
          <w:szCs w:val="28"/>
        </w:rPr>
      </w:pPr>
      <w:r w:rsidRPr="006609F6">
        <w:rPr>
          <w:sz w:val="28"/>
          <w:szCs w:val="28"/>
        </w:rPr>
        <w:t xml:space="preserve"> АО «Казкоммерцбанк» было выделено 120 млрд.тенге, из них 84 млрд.тенге для финансирования реального сектора экономики и 36 млрд.тенге для покупки акций. 15 мая была осуществлена покупка простых акций АО «Казкоммерцбанк» в размере 21,2% на сумму 36 млрд. тенге. Кроме этого, АО «Альянс Банк» предусмотрено 24 млрд. тенге для последующей покупки акций.</w:t>
      </w:r>
    </w:p>
    <w:p w:rsidR="007933C4" w:rsidRPr="006609F6" w:rsidRDefault="007933C4" w:rsidP="007933C4">
      <w:pPr>
        <w:tabs>
          <w:tab w:val="left" w:pos="3375"/>
        </w:tabs>
        <w:jc w:val="both"/>
        <w:rPr>
          <w:sz w:val="28"/>
          <w:szCs w:val="28"/>
        </w:rPr>
      </w:pPr>
      <w:r w:rsidRPr="006609F6">
        <w:rPr>
          <w:sz w:val="28"/>
          <w:szCs w:val="28"/>
        </w:rPr>
        <w:t xml:space="preserve"> Из средств, выделенных «Казкоммерцбанку» для финансирования реального сектора экономики в размере 84 млрд.тенге на 18.02.2010 г. освоено 90,4 млрд.тенге (средства выдаются на револьверной основе). За счет этих средств в основном были рефинансированы или профинансированы заемщики, работающие в сфере торговли и промышленности. В рамках данного направления было поддержано 27 653 действующих рабочих мест. </w:t>
      </w:r>
    </w:p>
    <w:p w:rsidR="007933C4" w:rsidRPr="006609F6" w:rsidRDefault="007933C4" w:rsidP="007933C4">
      <w:pPr>
        <w:tabs>
          <w:tab w:val="left" w:pos="3375"/>
        </w:tabs>
        <w:jc w:val="both"/>
        <w:rPr>
          <w:sz w:val="28"/>
          <w:szCs w:val="28"/>
        </w:rPr>
      </w:pPr>
      <w:r w:rsidRPr="006609F6">
        <w:rPr>
          <w:sz w:val="28"/>
          <w:szCs w:val="28"/>
        </w:rPr>
        <w:t xml:space="preserve"> Из средств, выделенных «Народному банку» для финансирования реального сектора экономики в размере 60 млрд.тенге на 18.02.2010 г. освоено 85 млрд.тенге (средства выдаются на револьверной основе). За счет этих средств в основном были рефинансированы или профинансированы заемщики, работающие в сфере производства продуктов питания, сельского хозяйства и производства и распределения электроэнергии и воды.  В рамках данного направления было поддержано 15 418 действующих рабочих мест. </w:t>
      </w:r>
    </w:p>
    <w:p w:rsidR="007933C4" w:rsidRPr="006609F6" w:rsidRDefault="007933C4" w:rsidP="007933C4">
      <w:pPr>
        <w:tabs>
          <w:tab w:val="left" w:pos="3375"/>
        </w:tabs>
        <w:jc w:val="both"/>
        <w:rPr>
          <w:sz w:val="28"/>
          <w:szCs w:val="28"/>
        </w:rPr>
      </w:pPr>
      <w:r w:rsidRPr="006609F6">
        <w:rPr>
          <w:sz w:val="28"/>
          <w:szCs w:val="28"/>
        </w:rPr>
        <w:t>Необходимо отметить, что в 3 квартале 2009 г. органами прокуратуры была проведена проверка целевого использования средств, выделенных на кредитование реального сектора экономики, которая не выявила существенных нарушений.</w:t>
      </w:r>
    </w:p>
    <w:p w:rsidR="007933C4" w:rsidRPr="006609F6" w:rsidRDefault="007933C4" w:rsidP="007933C4">
      <w:pPr>
        <w:tabs>
          <w:tab w:val="left" w:pos="3375"/>
        </w:tabs>
        <w:jc w:val="both"/>
        <w:rPr>
          <w:b/>
          <w:sz w:val="28"/>
          <w:szCs w:val="28"/>
          <w:u w:val="single"/>
        </w:rPr>
      </w:pPr>
      <w:r w:rsidRPr="006609F6">
        <w:rPr>
          <w:b/>
          <w:sz w:val="28"/>
          <w:szCs w:val="28"/>
          <w:u w:val="single"/>
        </w:rPr>
        <w:t>2. Решение проблем на рынке недвижимости</w:t>
      </w:r>
    </w:p>
    <w:p w:rsidR="007933C4" w:rsidRPr="006609F6" w:rsidRDefault="007933C4" w:rsidP="007933C4">
      <w:pPr>
        <w:tabs>
          <w:tab w:val="left" w:pos="3375"/>
        </w:tabs>
        <w:jc w:val="both"/>
        <w:rPr>
          <w:sz w:val="28"/>
          <w:szCs w:val="28"/>
        </w:rPr>
      </w:pPr>
      <w:r w:rsidRPr="006609F6">
        <w:rPr>
          <w:sz w:val="28"/>
          <w:szCs w:val="28"/>
        </w:rPr>
        <w:t>Механизмы:</w:t>
      </w:r>
    </w:p>
    <w:p w:rsidR="007933C4" w:rsidRPr="006609F6" w:rsidRDefault="007933C4" w:rsidP="007933C4">
      <w:pPr>
        <w:tabs>
          <w:tab w:val="left" w:pos="3375"/>
        </w:tabs>
        <w:jc w:val="both"/>
        <w:rPr>
          <w:sz w:val="28"/>
          <w:szCs w:val="28"/>
        </w:rPr>
      </w:pPr>
      <w:r w:rsidRPr="006609F6">
        <w:rPr>
          <w:sz w:val="28"/>
          <w:szCs w:val="28"/>
        </w:rPr>
        <w:t>1)Финансирование строительства объектов жилья через БВУ c реализацией жилья по фиксированной цене.</w:t>
      </w:r>
    </w:p>
    <w:p w:rsidR="007933C4" w:rsidRPr="006609F6" w:rsidRDefault="007933C4" w:rsidP="007933C4">
      <w:pPr>
        <w:tabs>
          <w:tab w:val="left" w:pos="3375"/>
        </w:tabs>
        <w:jc w:val="both"/>
        <w:rPr>
          <w:sz w:val="28"/>
          <w:szCs w:val="28"/>
        </w:rPr>
      </w:pPr>
      <w:r w:rsidRPr="006609F6">
        <w:rPr>
          <w:sz w:val="28"/>
          <w:szCs w:val="28"/>
        </w:rPr>
        <w:t>Средства, через БВУ в рамках данного направления, предоставляются проектной компании, созданной для завершения строительства объекта  с последующим  ипотечным кредитованием физических лиц для приобретения достроенного  жилья;</w:t>
      </w:r>
    </w:p>
    <w:p w:rsidR="007933C4" w:rsidRPr="006609F6" w:rsidRDefault="007933C4" w:rsidP="007933C4">
      <w:pPr>
        <w:tabs>
          <w:tab w:val="left" w:pos="3375"/>
        </w:tabs>
        <w:jc w:val="both"/>
        <w:rPr>
          <w:sz w:val="28"/>
          <w:szCs w:val="28"/>
        </w:rPr>
      </w:pPr>
      <w:r w:rsidRPr="006609F6">
        <w:rPr>
          <w:sz w:val="28"/>
          <w:szCs w:val="28"/>
        </w:rPr>
        <w:t>2)Финансирование строительства через БВУ с реализацией жилья по свободной цене.</w:t>
      </w:r>
    </w:p>
    <w:p w:rsidR="007933C4" w:rsidRPr="006609F6" w:rsidRDefault="007933C4" w:rsidP="007933C4">
      <w:pPr>
        <w:tabs>
          <w:tab w:val="left" w:pos="3375"/>
        </w:tabs>
        <w:jc w:val="both"/>
        <w:rPr>
          <w:sz w:val="28"/>
          <w:szCs w:val="28"/>
        </w:rPr>
      </w:pPr>
      <w:r w:rsidRPr="006609F6">
        <w:rPr>
          <w:sz w:val="28"/>
          <w:szCs w:val="28"/>
        </w:rPr>
        <w:t>Данный механизм будет реализовываться путем открытия кредитных линий (договоров банковского вклада) в БВУ на 15 лет для последующей выдачи БВУ ипотечных кредитов населению под 10,5 % годовых сроком до 15 лет с правом досрочного погашения и возможностью рефинансирования со ставкой рефинансирования до 12,5 % годовых ранее выданных ипотечных займов. Срок действия программы – ограниченный.</w:t>
      </w:r>
    </w:p>
    <w:p w:rsidR="007933C4" w:rsidRPr="006609F6" w:rsidRDefault="007933C4" w:rsidP="007933C4">
      <w:pPr>
        <w:tabs>
          <w:tab w:val="left" w:pos="3375"/>
        </w:tabs>
        <w:jc w:val="both"/>
        <w:rPr>
          <w:sz w:val="28"/>
          <w:szCs w:val="28"/>
        </w:rPr>
      </w:pPr>
      <w:r w:rsidRPr="006609F6">
        <w:rPr>
          <w:sz w:val="28"/>
          <w:szCs w:val="28"/>
        </w:rPr>
        <w:t>Ипотека будет предоставляться через БВУ в следующем порядке:</w:t>
      </w:r>
    </w:p>
    <w:p w:rsidR="007933C4" w:rsidRPr="006609F6" w:rsidRDefault="007933C4" w:rsidP="007933C4">
      <w:pPr>
        <w:tabs>
          <w:tab w:val="left" w:pos="3375"/>
        </w:tabs>
        <w:jc w:val="both"/>
        <w:rPr>
          <w:sz w:val="28"/>
          <w:szCs w:val="28"/>
        </w:rPr>
      </w:pPr>
      <w:r w:rsidRPr="006609F6">
        <w:rPr>
          <w:sz w:val="28"/>
          <w:szCs w:val="28"/>
        </w:rPr>
        <w:t>застройщики формируют пулы покупателей квартир по схеме ипотечного кредитования. Сформированный пул покупателей должен покрывать в общей сумме не менее 30  % от общего количества нереализованных квартир в строящемся объекте;</w:t>
      </w:r>
    </w:p>
    <w:p w:rsidR="007933C4" w:rsidRPr="006609F6" w:rsidRDefault="007933C4" w:rsidP="007933C4">
      <w:pPr>
        <w:tabs>
          <w:tab w:val="left" w:pos="3375"/>
        </w:tabs>
        <w:jc w:val="both"/>
        <w:rPr>
          <w:sz w:val="28"/>
          <w:szCs w:val="28"/>
        </w:rPr>
      </w:pPr>
      <w:r w:rsidRPr="006609F6">
        <w:rPr>
          <w:sz w:val="28"/>
          <w:szCs w:val="28"/>
        </w:rPr>
        <w:t>БВУ принимает решение об ипотечном кредитовании покупателей;</w:t>
      </w:r>
    </w:p>
    <w:p w:rsidR="007933C4" w:rsidRPr="006609F6" w:rsidRDefault="007933C4" w:rsidP="007933C4">
      <w:pPr>
        <w:tabs>
          <w:tab w:val="left" w:pos="3375"/>
        </w:tabs>
        <w:jc w:val="both"/>
        <w:rPr>
          <w:sz w:val="28"/>
          <w:szCs w:val="28"/>
        </w:rPr>
      </w:pPr>
      <w:r w:rsidRPr="006609F6">
        <w:rPr>
          <w:sz w:val="28"/>
          <w:szCs w:val="28"/>
        </w:rPr>
        <w:t>АО «ФНБ «Самрук-Казына» в соответствии с перечнем документов, согласованным с БВУ, фондирует БВУ для дальнейшего ипотечного кредитования.</w:t>
      </w:r>
    </w:p>
    <w:p w:rsidR="007933C4" w:rsidRPr="006609F6" w:rsidRDefault="007933C4" w:rsidP="007933C4">
      <w:pPr>
        <w:tabs>
          <w:tab w:val="left" w:pos="3375"/>
        </w:tabs>
        <w:jc w:val="both"/>
        <w:rPr>
          <w:sz w:val="28"/>
          <w:szCs w:val="28"/>
        </w:rPr>
      </w:pPr>
      <w:r w:rsidRPr="006609F6">
        <w:rPr>
          <w:sz w:val="28"/>
          <w:szCs w:val="28"/>
        </w:rPr>
        <w:t>3)Финансирование строительства через дочерние организации АО «ФНБ «Самрук –Казына»</w:t>
      </w:r>
    </w:p>
    <w:p w:rsidR="007933C4" w:rsidRPr="006609F6" w:rsidRDefault="007933C4" w:rsidP="007933C4">
      <w:pPr>
        <w:tabs>
          <w:tab w:val="left" w:pos="3375"/>
        </w:tabs>
        <w:jc w:val="both"/>
        <w:rPr>
          <w:sz w:val="28"/>
          <w:szCs w:val="28"/>
        </w:rPr>
      </w:pPr>
      <w:r w:rsidRPr="006609F6">
        <w:rPr>
          <w:sz w:val="28"/>
          <w:szCs w:val="28"/>
        </w:rPr>
        <w:t>Средства, в рамках данного направления, через дочернюю организацию АО «ФНБ «Самрук – Казына» предоставляются проектной компании, созданной для завершения строительства объекта с последующим ипотечным кредитованием физических лиц для приобретения достроенного  жилья.</w:t>
      </w:r>
    </w:p>
    <w:p w:rsidR="007933C4" w:rsidRPr="006609F6" w:rsidRDefault="007933C4" w:rsidP="007933C4">
      <w:pPr>
        <w:tabs>
          <w:tab w:val="left" w:pos="3375"/>
        </w:tabs>
        <w:jc w:val="both"/>
        <w:rPr>
          <w:sz w:val="28"/>
          <w:szCs w:val="28"/>
        </w:rPr>
      </w:pPr>
      <w:r w:rsidRPr="006609F6">
        <w:rPr>
          <w:sz w:val="28"/>
          <w:szCs w:val="28"/>
        </w:rPr>
        <w:t>4) Рефинансирование ипотечных кредитов</w:t>
      </w:r>
    </w:p>
    <w:p w:rsidR="007933C4" w:rsidRPr="006609F6" w:rsidRDefault="007933C4" w:rsidP="007933C4">
      <w:pPr>
        <w:tabs>
          <w:tab w:val="left" w:pos="3375"/>
        </w:tabs>
        <w:jc w:val="both"/>
        <w:rPr>
          <w:b/>
          <w:sz w:val="28"/>
          <w:szCs w:val="28"/>
          <w:u w:val="single"/>
        </w:rPr>
      </w:pPr>
      <w:r w:rsidRPr="006609F6">
        <w:rPr>
          <w:b/>
          <w:sz w:val="28"/>
          <w:szCs w:val="28"/>
          <w:u w:val="single"/>
        </w:rPr>
        <w:t>3. Поддержка малого и среднего бизнеса</w:t>
      </w:r>
    </w:p>
    <w:p w:rsidR="007933C4" w:rsidRPr="006609F6" w:rsidRDefault="007933C4" w:rsidP="007933C4">
      <w:pPr>
        <w:tabs>
          <w:tab w:val="left" w:pos="3375"/>
        </w:tabs>
        <w:jc w:val="both"/>
        <w:rPr>
          <w:i/>
          <w:sz w:val="28"/>
          <w:szCs w:val="28"/>
        </w:rPr>
      </w:pPr>
      <w:r w:rsidRPr="006609F6">
        <w:rPr>
          <w:i/>
          <w:sz w:val="28"/>
          <w:szCs w:val="28"/>
        </w:rPr>
        <w:t>Цель Программы :  п</w:t>
      </w:r>
      <w:r w:rsidRPr="006609F6">
        <w:rPr>
          <w:sz w:val="28"/>
          <w:szCs w:val="28"/>
        </w:rPr>
        <w:t xml:space="preserve">реодоление складывающегося дефицита кредитных ресурсов для субъектов МСП. </w:t>
      </w:r>
    </w:p>
    <w:p w:rsidR="007933C4" w:rsidRPr="006609F6" w:rsidRDefault="007933C4" w:rsidP="007933C4">
      <w:pPr>
        <w:tabs>
          <w:tab w:val="left" w:pos="3375"/>
        </w:tabs>
        <w:jc w:val="both"/>
        <w:rPr>
          <w:i/>
          <w:sz w:val="28"/>
          <w:szCs w:val="28"/>
        </w:rPr>
      </w:pPr>
      <w:r w:rsidRPr="006609F6">
        <w:rPr>
          <w:i/>
          <w:sz w:val="28"/>
          <w:szCs w:val="28"/>
        </w:rPr>
        <w:t xml:space="preserve">Задачи Программы: </w:t>
      </w:r>
    </w:p>
    <w:p w:rsidR="007933C4" w:rsidRPr="006609F6" w:rsidRDefault="007933C4" w:rsidP="007933C4">
      <w:pPr>
        <w:tabs>
          <w:tab w:val="left" w:pos="3375"/>
        </w:tabs>
        <w:jc w:val="both"/>
        <w:rPr>
          <w:sz w:val="28"/>
          <w:szCs w:val="28"/>
        </w:rPr>
      </w:pPr>
      <w:r w:rsidRPr="006609F6">
        <w:rPr>
          <w:sz w:val="28"/>
          <w:szCs w:val="28"/>
        </w:rPr>
        <w:t xml:space="preserve">- снизить стоимость кредитных ресурсов для субъектов МСП; </w:t>
      </w:r>
    </w:p>
    <w:p w:rsidR="007933C4" w:rsidRPr="006609F6" w:rsidRDefault="007933C4" w:rsidP="007933C4">
      <w:pPr>
        <w:tabs>
          <w:tab w:val="left" w:pos="3375"/>
        </w:tabs>
        <w:jc w:val="both"/>
        <w:rPr>
          <w:sz w:val="28"/>
          <w:szCs w:val="28"/>
        </w:rPr>
      </w:pPr>
      <w:r w:rsidRPr="006609F6">
        <w:rPr>
          <w:sz w:val="28"/>
          <w:szCs w:val="28"/>
        </w:rPr>
        <w:t xml:space="preserve">- охватить большее количество субъектов МСП за счет привлечения средств частных финансовых институтов; </w:t>
      </w:r>
    </w:p>
    <w:p w:rsidR="007933C4" w:rsidRPr="006609F6" w:rsidRDefault="007933C4" w:rsidP="007933C4">
      <w:pPr>
        <w:tabs>
          <w:tab w:val="left" w:pos="3375"/>
        </w:tabs>
        <w:jc w:val="both"/>
        <w:rPr>
          <w:sz w:val="28"/>
          <w:szCs w:val="28"/>
        </w:rPr>
      </w:pPr>
      <w:r w:rsidRPr="006609F6">
        <w:rPr>
          <w:sz w:val="28"/>
          <w:szCs w:val="28"/>
        </w:rPr>
        <w:t xml:space="preserve">- снизить долговую нагрузку субъектов МСП путем рефинансирования их действующих займов; </w:t>
      </w:r>
    </w:p>
    <w:p w:rsidR="007933C4" w:rsidRPr="006609F6" w:rsidRDefault="007933C4" w:rsidP="007933C4">
      <w:pPr>
        <w:tabs>
          <w:tab w:val="left" w:pos="3375"/>
        </w:tabs>
        <w:jc w:val="both"/>
        <w:rPr>
          <w:sz w:val="28"/>
          <w:szCs w:val="28"/>
        </w:rPr>
      </w:pPr>
      <w:r w:rsidRPr="006609F6">
        <w:rPr>
          <w:sz w:val="28"/>
          <w:szCs w:val="28"/>
        </w:rPr>
        <w:t>- увеличить доступность и оперативность предоставления кредитных ресурсов для субъектов МСП путем привлечения организационно-технических возможностей банков второго уровня.</w:t>
      </w:r>
    </w:p>
    <w:p w:rsidR="007933C4" w:rsidRPr="006609F6" w:rsidRDefault="007933C4" w:rsidP="007933C4">
      <w:pPr>
        <w:tabs>
          <w:tab w:val="left" w:pos="3375"/>
        </w:tabs>
        <w:jc w:val="both"/>
        <w:rPr>
          <w:b/>
          <w:sz w:val="28"/>
          <w:szCs w:val="28"/>
          <w:u w:val="single"/>
        </w:rPr>
      </w:pPr>
      <w:r w:rsidRPr="006609F6">
        <w:rPr>
          <w:b/>
          <w:sz w:val="28"/>
          <w:szCs w:val="28"/>
          <w:u w:val="single"/>
        </w:rPr>
        <w:t>4. Реализация инновационных, индустриальных и инфраструктурных проектов</w:t>
      </w:r>
    </w:p>
    <w:p w:rsidR="007933C4" w:rsidRPr="006609F6" w:rsidRDefault="007933C4" w:rsidP="007933C4">
      <w:pPr>
        <w:tabs>
          <w:tab w:val="left" w:pos="3375"/>
        </w:tabs>
        <w:jc w:val="both"/>
        <w:rPr>
          <w:sz w:val="28"/>
          <w:szCs w:val="28"/>
        </w:rPr>
      </w:pPr>
      <w:r w:rsidRPr="006609F6">
        <w:rPr>
          <w:sz w:val="28"/>
          <w:szCs w:val="28"/>
        </w:rPr>
        <w:t>В целях реализации Плана по стабилизации экономики и финансовой системы на 2009-2010 годы, АО «Самрук-Қазына» проводит работу по рассмотрению стратегических инновационных, индустриальных и инфраструктурных проектов, на реализацию которых Правительством Республики Казахстан были выделены средства в размере 1 млрд. долларов США. В настоящее время АО «Самрук-Қазына» проводит детальный анализ и проработку инвестиционных проектов из следующих отраслей: электроэнергетика, транспорт, нефтегазовая отрасль, химическая, металлургическая промышленность, а также туристическая отрасли, - для определения наиболее приоритетных в текущих условиях проектов и их последующего финансирования.</w:t>
      </w:r>
    </w:p>
    <w:p w:rsidR="007933C4" w:rsidRPr="006609F6" w:rsidRDefault="007933C4" w:rsidP="007933C4">
      <w:pPr>
        <w:tabs>
          <w:tab w:val="left" w:pos="3375"/>
        </w:tabs>
        <w:jc w:val="both"/>
        <w:rPr>
          <w:sz w:val="28"/>
          <w:szCs w:val="28"/>
        </w:rPr>
      </w:pPr>
    </w:p>
    <w:p w:rsidR="007933C4" w:rsidRPr="006609F6" w:rsidRDefault="007933C4" w:rsidP="007933C4">
      <w:pPr>
        <w:pStyle w:val="a7"/>
        <w:tabs>
          <w:tab w:val="left" w:pos="142"/>
          <w:tab w:val="left" w:pos="284"/>
        </w:tabs>
        <w:spacing w:after="200" w:line="276" w:lineRule="auto"/>
        <w:ind w:left="360"/>
        <w:jc w:val="both"/>
        <w:rPr>
          <w:b/>
          <w:sz w:val="28"/>
          <w:szCs w:val="28"/>
        </w:rPr>
      </w:pPr>
      <w:r w:rsidRPr="006609F6">
        <w:rPr>
          <w:b/>
          <w:sz w:val="28"/>
          <w:szCs w:val="28"/>
        </w:rPr>
        <w:t>1.3.3.Международное сотрудничество</w:t>
      </w:r>
    </w:p>
    <w:p w:rsidR="007933C4" w:rsidRPr="006609F6" w:rsidRDefault="007933C4" w:rsidP="007933C4">
      <w:pPr>
        <w:pStyle w:val="a7"/>
        <w:tabs>
          <w:tab w:val="left" w:pos="142"/>
          <w:tab w:val="left" w:pos="284"/>
        </w:tabs>
        <w:ind w:left="0"/>
        <w:jc w:val="both"/>
        <w:rPr>
          <w:sz w:val="28"/>
          <w:szCs w:val="28"/>
        </w:rPr>
      </w:pPr>
      <w:r w:rsidRPr="006609F6">
        <w:rPr>
          <w:sz w:val="28"/>
          <w:szCs w:val="28"/>
        </w:rPr>
        <w:t xml:space="preserve">Международное сотрудничество АО «Фонд национального благостояния «Самрук-Қазына» ведет деятельность в соответствии с приоритетными направлениями работы Правительства Республики Казахстан.  Фонд планирует и осуществляет через дочерние компании совместные проекты со многими зарубежными  партнерами, в частности с Россией и другими странами СНГ, Индией, Китаем и другими странами Азии, Европы, США, Канады, и странами Персидского залива. </w:t>
      </w:r>
    </w:p>
    <w:p w:rsidR="007933C4" w:rsidRPr="006609F6" w:rsidRDefault="007933C4" w:rsidP="007933C4">
      <w:pPr>
        <w:pStyle w:val="a7"/>
        <w:tabs>
          <w:tab w:val="left" w:pos="142"/>
          <w:tab w:val="left" w:pos="284"/>
        </w:tabs>
        <w:ind w:left="0"/>
        <w:jc w:val="both"/>
        <w:rPr>
          <w:b/>
          <w:i/>
          <w:sz w:val="28"/>
          <w:szCs w:val="28"/>
        </w:rPr>
      </w:pPr>
      <w:r w:rsidRPr="006609F6">
        <w:rPr>
          <w:b/>
          <w:i/>
          <w:sz w:val="28"/>
          <w:szCs w:val="28"/>
        </w:rPr>
        <w:t xml:space="preserve">Сотрудничество с Россией </w:t>
      </w:r>
    </w:p>
    <w:p w:rsidR="007933C4" w:rsidRPr="006609F6" w:rsidRDefault="007933C4" w:rsidP="007933C4">
      <w:pPr>
        <w:pStyle w:val="a7"/>
        <w:tabs>
          <w:tab w:val="left" w:pos="142"/>
          <w:tab w:val="left" w:pos="284"/>
        </w:tabs>
        <w:ind w:left="0"/>
        <w:jc w:val="both"/>
        <w:rPr>
          <w:sz w:val="28"/>
          <w:szCs w:val="28"/>
        </w:rPr>
      </w:pPr>
      <w:r w:rsidRPr="006609F6">
        <w:rPr>
          <w:sz w:val="28"/>
          <w:szCs w:val="28"/>
        </w:rPr>
        <w:t>Сотрудничество с Российской Федерацией (РФ), являясь одним из приоритетных направлений, ведется по следующим основным направлениям: транзит нефти, развитие трубопроводного транспорта, освоение шельфа Каспийского моря, газовая отрасль, проекты строительства Прикаспийского газопровода, реконструкция существующей газотранспортной системы и создания новых мощностей для транспортировки природного газа региона Центральной Азии.  Каспийский трубопроводный консорциум (КТК) сегодня является крупнейшим направлением экспортных поставок казахстанской нефти.  Планомерно развивается Карачаганакский проект, являющийся одним из крупнейших нефтегазовых проектов на территории Казахстана.</w:t>
      </w:r>
    </w:p>
    <w:p w:rsidR="007933C4" w:rsidRPr="006609F6" w:rsidRDefault="007933C4" w:rsidP="007933C4">
      <w:pPr>
        <w:pStyle w:val="a7"/>
        <w:tabs>
          <w:tab w:val="left" w:pos="142"/>
          <w:tab w:val="left" w:pos="284"/>
        </w:tabs>
        <w:ind w:left="0"/>
        <w:jc w:val="both"/>
        <w:rPr>
          <w:sz w:val="28"/>
          <w:szCs w:val="28"/>
        </w:rPr>
      </w:pPr>
      <w:r w:rsidRPr="006609F6">
        <w:rPr>
          <w:sz w:val="28"/>
          <w:szCs w:val="28"/>
        </w:rPr>
        <w:t>В рамках реализации поставленных задач по плану мероприятий к Программе экономического сотрудничества между Правительством Республики Казахстан и Российской Федерации на 2008–2011 годы, Фондом проведена работа по созданию совместного венчурного фонда.</w:t>
      </w:r>
    </w:p>
    <w:p w:rsidR="007933C4" w:rsidRPr="006609F6" w:rsidRDefault="007933C4" w:rsidP="007933C4">
      <w:pPr>
        <w:pStyle w:val="a7"/>
        <w:tabs>
          <w:tab w:val="left" w:pos="142"/>
          <w:tab w:val="left" w:pos="284"/>
        </w:tabs>
        <w:ind w:left="0"/>
        <w:jc w:val="both"/>
        <w:rPr>
          <w:sz w:val="28"/>
          <w:szCs w:val="28"/>
        </w:rPr>
      </w:pPr>
      <w:r w:rsidRPr="006609F6">
        <w:rPr>
          <w:sz w:val="28"/>
          <w:szCs w:val="28"/>
        </w:rPr>
        <w:t xml:space="preserve">Двухстороннее сотрудничество с РФ также осуществляется в сфере коммуникаций, почтовых услуг, железнодорожного транспорта, энергетической и  военно-промышленной отрасли. </w:t>
      </w:r>
    </w:p>
    <w:p w:rsidR="007933C4" w:rsidRPr="006609F6" w:rsidRDefault="007933C4" w:rsidP="007933C4">
      <w:pPr>
        <w:pStyle w:val="a7"/>
        <w:tabs>
          <w:tab w:val="left" w:pos="142"/>
          <w:tab w:val="left" w:pos="284"/>
        </w:tabs>
        <w:ind w:left="0"/>
        <w:jc w:val="both"/>
        <w:rPr>
          <w:b/>
          <w:i/>
          <w:sz w:val="28"/>
          <w:szCs w:val="28"/>
        </w:rPr>
      </w:pPr>
      <w:r w:rsidRPr="006609F6">
        <w:rPr>
          <w:b/>
          <w:i/>
          <w:sz w:val="28"/>
          <w:szCs w:val="28"/>
        </w:rPr>
        <w:t>Сотрудничество со странами Азии</w:t>
      </w:r>
    </w:p>
    <w:p w:rsidR="007933C4" w:rsidRPr="006609F6" w:rsidRDefault="007933C4" w:rsidP="007933C4">
      <w:pPr>
        <w:pStyle w:val="a7"/>
        <w:tabs>
          <w:tab w:val="left" w:pos="142"/>
          <w:tab w:val="left" w:pos="284"/>
        </w:tabs>
        <w:ind w:left="0"/>
        <w:jc w:val="both"/>
        <w:rPr>
          <w:b/>
          <w:sz w:val="28"/>
          <w:szCs w:val="28"/>
        </w:rPr>
      </w:pPr>
      <w:r w:rsidRPr="006609F6">
        <w:rPr>
          <w:b/>
          <w:sz w:val="28"/>
          <w:szCs w:val="28"/>
        </w:rPr>
        <w:t>Индия</w:t>
      </w:r>
    </w:p>
    <w:p w:rsidR="007933C4" w:rsidRPr="006609F6" w:rsidRDefault="007933C4" w:rsidP="007933C4">
      <w:pPr>
        <w:pStyle w:val="a7"/>
        <w:tabs>
          <w:tab w:val="left" w:pos="142"/>
          <w:tab w:val="left" w:pos="284"/>
        </w:tabs>
        <w:ind w:left="0"/>
        <w:jc w:val="both"/>
        <w:rPr>
          <w:sz w:val="28"/>
          <w:szCs w:val="28"/>
        </w:rPr>
      </w:pPr>
      <w:r w:rsidRPr="006609F6">
        <w:rPr>
          <w:sz w:val="28"/>
          <w:szCs w:val="28"/>
        </w:rPr>
        <w:t>23-26 января 2009 г. состоялся официальный визит Президента РК           Н.А.Назарбаева в Индию. На бизнес-форуме с участием Главы государства состоялась церемония подписания соглашений между казахстанскими и индийскими компаниями и обсуждались вопросы инвестиций индийских предприятий в РК.</w:t>
      </w:r>
    </w:p>
    <w:p w:rsidR="007933C4" w:rsidRPr="006609F6" w:rsidRDefault="007933C4" w:rsidP="007933C4">
      <w:pPr>
        <w:pStyle w:val="a7"/>
        <w:tabs>
          <w:tab w:val="left" w:pos="142"/>
          <w:tab w:val="left" w:pos="284"/>
        </w:tabs>
        <w:ind w:left="0"/>
        <w:jc w:val="both"/>
        <w:rPr>
          <w:sz w:val="28"/>
          <w:szCs w:val="28"/>
        </w:rPr>
      </w:pPr>
      <w:r w:rsidRPr="006609F6">
        <w:rPr>
          <w:sz w:val="28"/>
          <w:szCs w:val="28"/>
        </w:rPr>
        <w:t xml:space="preserve">В ходе визита были также обсуждены вопросы дальнейшего сотрудничества в сфере энергетики, нефти и газа, телекоммуникаций, промышленности и военно-технического сотрудничества. АО «НК «Казатомпром» подписали Меморандум о сотрудничестве c NPCIL в ядерно-топливном цикле, состоялось подписание Соглашения о принципах между АО «НК «Казмунайгаз» и «ONGC Videsh Limited» по проекту «Сатпаев».       </w:t>
      </w:r>
    </w:p>
    <w:p w:rsidR="007933C4" w:rsidRPr="006609F6" w:rsidRDefault="007933C4" w:rsidP="007933C4">
      <w:pPr>
        <w:pStyle w:val="a7"/>
        <w:tabs>
          <w:tab w:val="left" w:pos="142"/>
          <w:tab w:val="left" w:pos="284"/>
        </w:tabs>
        <w:ind w:left="0"/>
        <w:jc w:val="both"/>
        <w:rPr>
          <w:sz w:val="28"/>
          <w:szCs w:val="28"/>
        </w:rPr>
      </w:pPr>
      <w:r w:rsidRPr="006609F6">
        <w:rPr>
          <w:sz w:val="28"/>
          <w:szCs w:val="28"/>
        </w:rPr>
        <w:t xml:space="preserve">В Казахстане работают индийские ИТ компании «NIIT», «3-i Infotech», «Larsen and Toubro», «Punj LLoyd», представительство «Panjab National Bank», энергетическая компания «KEC International», а также 74 индийские фармацевтические компании, которые поставляют свою продукцию на казахстанский рынок. Казахстанские компании в Индии представлены транспортной компанией «Союзтранслинк», корпорацией «Казстройсервис» и «Казахстанкаспийшельф», который выступает субподрядчиком индийской нефтяной компании «Shivani» в области сейсмических исследований нефтяных месторождений в индийском штате Ассам. </w:t>
      </w:r>
    </w:p>
    <w:p w:rsidR="007933C4" w:rsidRPr="006609F6" w:rsidRDefault="007933C4" w:rsidP="007933C4">
      <w:pPr>
        <w:pStyle w:val="a7"/>
        <w:tabs>
          <w:tab w:val="left" w:pos="142"/>
          <w:tab w:val="left" w:pos="284"/>
        </w:tabs>
        <w:ind w:left="0"/>
        <w:jc w:val="both"/>
        <w:rPr>
          <w:b/>
          <w:sz w:val="28"/>
          <w:szCs w:val="28"/>
        </w:rPr>
      </w:pPr>
      <w:r w:rsidRPr="006609F6">
        <w:rPr>
          <w:b/>
          <w:sz w:val="28"/>
          <w:szCs w:val="28"/>
        </w:rPr>
        <w:t>Китай</w:t>
      </w:r>
    </w:p>
    <w:p w:rsidR="007933C4" w:rsidRPr="006609F6" w:rsidRDefault="007933C4" w:rsidP="007933C4">
      <w:pPr>
        <w:pStyle w:val="a7"/>
        <w:tabs>
          <w:tab w:val="left" w:pos="142"/>
          <w:tab w:val="left" w:pos="284"/>
        </w:tabs>
        <w:ind w:left="0"/>
        <w:jc w:val="both"/>
        <w:rPr>
          <w:sz w:val="28"/>
          <w:szCs w:val="28"/>
        </w:rPr>
      </w:pPr>
      <w:r w:rsidRPr="006609F6">
        <w:rPr>
          <w:sz w:val="28"/>
          <w:szCs w:val="28"/>
        </w:rPr>
        <w:t xml:space="preserve">Партнерство с Китайской Народной Республикой проводится в рамках  сотрудничества как в сырьевых, так и несырьевых секторах экономики. Инвестиционные проекты включают строительство скоростной железной дороги «Астана–Алматы», строительство второй очереди нефтепровода «Казахстан-Китай» на участке «Кенкияк-Кумколь» и газопровода «Казахстан-Китай». </w:t>
      </w:r>
    </w:p>
    <w:p w:rsidR="007933C4" w:rsidRPr="006609F6" w:rsidRDefault="007933C4" w:rsidP="007933C4">
      <w:pPr>
        <w:pStyle w:val="a7"/>
        <w:tabs>
          <w:tab w:val="left" w:pos="142"/>
          <w:tab w:val="left" w:pos="284"/>
        </w:tabs>
        <w:ind w:left="0"/>
        <w:jc w:val="both"/>
        <w:rPr>
          <w:sz w:val="28"/>
          <w:szCs w:val="28"/>
        </w:rPr>
      </w:pPr>
      <w:r w:rsidRPr="006609F6">
        <w:rPr>
          <w:sz w:val="28"/>
          <w:szCs w:val="28"/>
        </w:rPr>
        <w:t xml:space="preserve"> В рамках программы сотрудничества РК – КНР АО «НК «Казахстан инжиниринг» и АО «KEGOC» с 2007 г. сотрудничают с китайской корпорацией ТВЕА по организации совместного производства трансформаторов и другой электротехнической продукции на заводах компании «Казахстан инжиниринг». </w:t>
      </w:r>
    </w:p>
    <w:p w:rsidR="007933C4" w:rsidRPr="006609F6" w:rsidRDefault="007933C4" w:rsidP="007933C4">
      <w:pPr>
        <w:pStyle w:val="a7"/>
        <w:tabs>
          <w:tab w:val="left" w:pos="142"/>
          <w:tab w:val="left" w:pos="284"/>
        </w:tabs>
        <w:ind w:left="0"/>
        <w:jc w:val="both"/>
        <w:rPr>
          <w:b/>
          <w:i/>
          <w:sz w:val="28"/>
          <w:szCs w:val="28"/>
        </w:rPr>
      </w:pPr>
      <w:r w:rsidRPr="006609F6">
        <w:rPr>
          <w:b/>
          <w:i/>
          <w:sz w:val="28"/>
          <w:szCs w:val="28"/>
        </w:rPr>
        <w:t>Сотрудничество с США</w:t>
      </w:r>
    </w:p>
    <w:p w:rsidR="007933C4" w:rsidRPr="006609F6" w:rsidRDefault="007933C4" w:rsidP="007933C4">
      <w:pPr>
        <w:pStyle w:val="a7"/>
        <w:tabs>
          <w:tab w:val="left" w:pos="142"/>
          <w:tab w:val="left" w:pos="284"/>
        </w:tabs>
        <w:ind w:left="0"/>
        <w:jc w:val="both"/>
        <w:rPr>
          <w:sz w:val="28"/>
          <w:szCs w:val="28"/>
        </w:rPr>
      </w:pPr>
      <w:r w:rsidRPr="006609F6">
        <w:rPr>
          <w:sz w:val="28"/>
          <w:szCs w:val="28"/>
        </w:rPr>
        <w:t>США являются одним из главных стратегических партнеров Республики Казахстан в сфере инвестиций. Американские компании Exxon Mobil, Chevron, ConocoPhillips, Halliburton и другие активно сотрудничают с национальной компанией «КазМунайГаз» в нефтегазовой сфере, являясь участниками крупнейших проектов – «Кашаган», «Блок Н», «Тенгиз», «Карачаганак», КТК.</w:t>
      </w:r>
    </w:p>
    <w:p w:rsidR="007933C4" w:rsidRPr="006609F6" w:rsidRDefault="007933C4" w:rsidP="007933C4">
      <w:pPr>
        <w:pStyle w:val="a7"/>
        <w:tabs>
          <w:tab w:val="left" w:pos="142"/>
          <w:tab w:val="left" w:pos="284"/>
        </w:tabs>
        <w:ind w:left="0"/>
        <w:jc w:val="both"/>
        <w:rPr>
          <w:sz w:val="28"/>
          <w:szCs w:val="28"/>
        </w:rPr>
      </w:pPr>
      <w:r w:rsidRPr="006609F6">
        <w:rPr>
          <w:sz w:val="28"/>
          <w:szCs w:val="28"/>
        </w:rPr>
        <w:t>Компании Microsoft и Cisco недавно провели в г.Астана презентации возможностей сотрудничества с Фондом в сфере информационных технологий и развития инновационных технологий, и выразили интерес в дальнейшем развитии взаимовыгодного сотрудничества.</w:t>
      </w:r>
    </w:p>
    <w:p w:rsidR="007933C4" w:rsidRPr="006609F6" w:rsidRDefault="007933C4" w:rsidP="007933C4">
      <w:pPr>
        <w:pStyle w:val="a7"/>
        <w:tabs>
          <w:tab w:val="left" w:pos="142"/>
          <w:tab w:val="left" w:pos="284"/>
        </w:tabs>
        <w:ind w:left="0"/>
        <w:jc w:val="both"/>
        <w:rPr>
          <w:b/>
          <w:i/>
          <w:sz w:val="28"/>
          <w:szCs w:val="28"/>
        </w:rPr>
      </w:pPr>
      <w:r w:rsidRPr="006609F6">
        <w:rPr>
          <w:b/>
          <w:i/>
          <w:sz w:val="28"/>
          <w:szCs w:val="28"/>
        </w:rPr>
        <w:t>Сотрудничество со странами Европы</w:t>
      </w:r>
    </w:p>
    <w:p w:rsidR="007933C4" w:rsidRPr="006609F6" w:rsidRDefault="007933C4" w:rsidP="007933C4">
      <w:pPr>
        <w:pStyle w:val="a7"/>
        <w:tabs>
          <w:tab w:val="left" w:pos="142"/>
          <w:tab w:val="left" w:pos="284"/>
        </w:tabs>
        <w:ind w:left="0"/>
        <w:jc w:val="both"/>
        <w:rPr>
          <w:sz w:val="28"/>
          <w:szCs w:val="28"/>
        </w:rPr>
      </w:pPr>
      <w:r w:rsidRPr="006609F6">
        <w:rPr>
          <w:sz w:val="28"/>
          <w:szCs w:val="28"/>
        </w:rPr>
        <w:t xml:space="preserve">Сотрудничество Фонда с Федеративной Республикой Германия развивается по таким направлениям, как: нефтегазовая промышленность, телекоммуникации, электроэнергетика, агропромышленность, инновационные технологии, страхование и торговля. </w:t>
      </w:r>
    </w:p>
    <w:p w:rsidR="007933C4" w:rsidRPr="006609F6" w:rsidRDefault="007933C4" w:rsidP="007933C4">
      <w:pPr>
        <w:pStyle w:val="a7"/>
        <w:tabs>
          <w:tab w:val="left" w:pos="142"/>
          <w:tab w:val="left" w:pos="284"/>
        </w:tabs>
        <w:ind w:left="0"/>
        <w:jc w:val="both"/>
        <w:rPr>
          <w:sz w:val="28"/>
          <w:szCs w:val="28"/>
        </w:rPr>
      </w:pPr>
      <w:r w:rsidRPr="006609F6">
        <w:rPr>
          <w:sz w:val="28"/>
          <w:szCs w:val="28"/>
        </w:rPr>
        <w:t xml:space="preserve">В рамках  подготовки визита Президента РК в Германию для участия в церемонии открытия Года Казахстана в Германии АО «ФНБ «Самрук-Қазына» примет участие в Казахстанско-германском экономическом форуме, который состоится 3 февраля 2009 года в г. Берлин. </w:t>
      </w:r>
    </w:p>
    <w:p w:rsidR="007933C4" w:rsidRPr="006609F6" w:rsidRDefault="007933C4" w:rsidP="007933C4">
      <w:pPr>
        <w:pStyle w:val="a7"/>
        <w:tabs>
          <w:tab w:val="left" w:pos="142"/>
          <w:tab w:val="left" w:pos="284"/>
        </w:tabs>
        <w:ind w:left="0"/>
        <w:jc w:val="both"/>
        <w:rPr>
          <w:b/>
          <w:i/>
          <w:sz w:val="28"/>
          <w:szCs w:val="28"/>
        </w:rPr>
      </w:pPr>
      <w:r w:rsidRPr="006609F6">
        <w:rPr>
          <w:b/>
          <w:i/>
          <w:sz w:val="28"/>
          <w:szCs w:val="28"/>
        </w:rPr>
        <w:t>Сотрудничество со странами Персидского залива</w:t>
      </w:r>
    </w:p>
    <w:p w:rsidR="007933C4" w:rsidRPr="006609F6" w:rsidRDefault="007933C4" w:rsidP="007933C4">
      <w:pPr>
        <w:pStyle w:val="a7"/>
        <w:tabs>
          <w:tab w:val="left" w:pos="142"/>
          <w:tab w:val="left" w:pos="284"/>
        </w:tabs>
        <w:ind w:left="0"/>
        <w:jc w:val="both"/>
        <w:rPr>
          <w:sz w:val="28"/>
          <w:szCs w:val="28"/>
        </w:rPr>
      </w:pPr>
      <w:r w:rsidRPr="006609F6">
        <w:rPr>
          <w:sz w:val="28"/>
          <w:szCs w:val="28"/>
        </w:rPr>
        <w:t xml:space="preserve">Сотрудничество с Объединенными Арабскими Эмиратами осуществляется в сферах разведки, добычи и транспортировки нефти, сферах энергетики, прямых инвестиций и банковской деятельности. </w:t>
      </w:r>
    </w:p>
    <w:p w:rsidR="007933C4" w:rsidRPr="006609F6" w:rsidRDefault="007933C4" w:rsidP="007933C4">
      <w:pPr>
        <w:pStyle w:val="a7"/>
        <w:tabs>
          <w:tab w:val="left" w:pos="142"/>
          <w:tab w:val="left" w:pos="284"/>
        </w:tabs>
        <w:ind w:left="0"/>
        <w:jc w:val="both"/>
        <w:rPr>
          <w:sz w:val="28"/>
          <w:szCs w:val="28"/>
        </w:rPr>
      </w:pPr>
      <w:r w:rsidRPr="006609F6">
        <w:rPr>
          <w:sz w:val="28"/>
          <w:szCs w:val="28"/>
        </w:rPr>
        <w:t>К примеру, АО НК «КазМунайГаз» осуществляет деятельность  по проекту «Первый нефтехимический комплекс в Атырауской области» и проекту «N» совместно с «КонокоФиллипс» и государственным АО «Мубадала Девелопмент Компани».</w:t>
      </w:r>
    </w:p>
    <w:p w:rsidR="004F7FAF" w:rsidRPr="006609F6" w:rsidRDefault="004F7FAF" w:rsidP="00582CB2">
      <w:pPr>
        <w:tabs>
          <w:tab w:val="left" w:pos="3704"/>
        </w:tabs>
        <w:jc w:val="center"/>
        <w:rPr>
          <w:b/>
          <w:sz w:val="28"/>
          <w:szCs w:val="28"/>
        </w:rPr>
      </w:pPr>
    </w:p>
    <w:p w:rsidR="007933C4" w:rsidRPr="006609F6" w:rsidRDefault="007933C4" w:rsidP="00582CB2">
      <w:pPr>
        <w:tabs>
          <w:tab w:val="left" w:pos="3704"/>
        </w:tabs>
        <w:jc w:val="center"/>
        <w:rPr>
          <w:b/>
          <w:sz w:val="28"/>
          <w:szCs w:val="28"/>
        </w:rPr>
      </w:pPr>
    </w:p>
    <w:p w:rsidR="007933C4" w:rsidRPr="006609F6" w:rsidRDefault="007933C4" w:rsidP="00582CB2">
      <w:pPr>
        <w:tabs>
          <w:tab w:val="left" w:pos="3704"/>
        </w:tabs>
        <w:jc w:val="center"/>
        <w:rPr>
          <w:b/>
          <w:sz w:val="28"/>
          <w:szCs w:val="28"/>
        </w:rPr>
      </w:pPr>
    </w:p>
    <w:p w:rsidR="007933C4" w:rsidRPr="006609F6" w:rsidRDefault="007933C4" w:rsidP="007933C4">
      <w:pPr>
        <w:tabs>
          <w:tab w:val="left" w:pos="3704"/>
        </w:tabs>
        <w:rPr>
          <w:b/>
          <w:sz w:val="28"/>
          <w:szCs w:val="28"/>
        </w:rPr>
      </w:pPr>
    </w:p>
    <w:p w:rsidR="00D27EB2" w:rsidRPr="006609F6" w:rsidRDefault="00D27EB2" w:rsidP="007933C4">
      <w:pPr>
        <w:tabs>
          <w:tab w:val="left" w:pos="3704"/>
        </w:tabs>
        <w:jc w:val="center"/>
        <w:rPr>
          <w:b/>
          <w:sz w:val="28"/>
          <w:szCs w:val="28"/>
          <w:lang w:val="kk-KZ"/>
        </w:rPr>
      </w:pPr>
    </w:p>
    <w:p w:rsidR="00D27EB2" w:rsidRPr="006609F6" w:rsidRDefault="00D27EB2" w:rsidP="007933C4">
      <w:pPr>
        <w:tabs>
          <w:tab w:val="left" w:pos="3704"/>
        </w:tabs>
        <w:jc w:val="center"/>
        <w:rPr>
          <w:b/>
          <w:sz w:val="28"/>
          <w:szCs w:val="28"/>
          <w:lang w:val="kk-KZ"/>
        </w:rPr>
      </w:pPr>
    </w:p>
    <w:p w:rsidR="00D27EB2" w:rsidRPr="006609F6" w:rsidRDefault="00D27EB2" w:rsidP="007933C4">
      <w:pPr>
        <w:tabs>
          <w:tab w:val="left" w:pos="3704"/>
        </w:tabs>
        <w:jc w:val="center"/>
        <w:rPr>
          <w:b/>
          <w:sz w:val="28"/>
          <w:szCs w:val="28"/>
          <w:lang w:val="kk-KZ"/>
        </w:rPr>
      </w:pPr>
    </w:p>
    <w:p w:rsidR="00D27EB2" w:rsidRPr="006609F6" w:rsidRDefault="00D27EB2" w:rsidP="007933C4">
      <w:pPr>
        <w:tabs>
          <w:tab w:val="left" w:pos="3704"/>
        </w:tabs>
        <w:jc w:val="center"/>
        <w:rPr>
          <w:b/>
          <w:sz w:val="28"/>
          <w:szCs w:val="28"/>
          <w:lang w:val="kk-KZ"/>
        </w:rPr>
      </w:pPr>
    </w:p>
    <w:p w:rsidR="00D27EB2" w:rsidRPr="006609F6" w:rsidRDefault="00D27EB2" w:rsidP="007933C4">
      <w:pPr>
        <w:tabs>
          <w:tab w:val="left" w:pos="3704"/>
        </w:tabs>
        <w:jc w:val="center"/>
        <w:rPr>
          <w:b/>
          <w:sz w:val="28"/>
          <w:szCs w:val="28"/>
          <w:lang w:val="kk-KZ"/>
        </w:rPr>
      </w:pPr>
    </w:p>
    <w:p w:rsidR="00471FD6" w:rsidRPr="006609F6" w:rsidRDefault="00471FD6" w:rsidP="007933C4">
      <w:pPr>
        <w:tabs>
          <w:tab w:val="left" w:pos="3704"/>
        </w:tabs>
        <w:jc w:val="center"/>
        <w:rPr>
          <w:b/>
          <w:sz w:val="28"/>
          <w:szCs w:val="28"/>
          <w:lang w:val="kk-KZ"/>
        </w:rPr>
      </w:pPr>
      <w:r w:rsidRPr="006609F6">
        <w:rPr>
          <w:b/>
          <w:sz w:val="28"/>
          <w:szCs w:val="28"/>
          <w:lang w:val="kk-KZ"/>
        </w:rPr>
        <w:t xml:space="preserve">Департамент </w:t>
      </w:r>
      <w:r w:rsidR="00D27EB2" w:rsidRPr="006609F6">
        <w:rPr>
          <w:b/>
          <w:sz w:val="28"/>
          <w:szCs w:val="28"/>
          <w:lang w:val="kk-KZ"/>
        </w:rPr>
        <w:t>по управлению финансовыми институтами и институтами развития.</w:t>
      </w:r>
    </w:p>
    <w:p w:rsidR="000349B7" w:rsidRPr="006609F6" w:rsidRDefault="000349B7" w:rsidP="000349B7">
      <w:pPr>
        <w:tabs>
          <w:tab w:val="left" w:pos="3704"/>
        </w:tabs>
        <w:jc w:val="center"/>
        <w:rPr>
          <w:b/>
          <w:sz w:val="28"/>
          <w:szCs w:val="28"/>
          <w:lang w:val="kk-KZ"/>
        </w:rPr>
      </w:pPr>
    </w:p>
    <w:p w:rsidR="00471FD6" w:rsidRPr="006609F6" w:rsidRDefault="00471FD6" w:rsidP="00471FD6">
      <w:pPr>
        <w:spacing w:after="120"/>
        <w:jc w:val="both"/>
        <w:rPr>
          <w:sz w:val="28"/>
          <w:szCs w:val="28"/>
        </w:rPr>
      </w:pPr>
      <w:r w:rsidRPr="006609F6">
        <w:rPr>
          <w:b/>
          <w:sz w:val="28"/>
          <w:szCs w:val="28"/>
          <w:lang w:val="kk-KZ"/>
        </w:rPr>
        <w:tab/>
      </w:r>
      <w:r w:rsidRPr="006609F6">
        <w:rPr>
          <w:sz w:val="28"/>
          <w:szCs w:val="28"/>
        </w:rPr>
        <w:t xml:space="preserve">Департамент </w:t>
      </w:r>
      <w:r w:rsidR="00D27EB2" w:rsidRPr="006609F6">
        <w:rPr>
          <w:sz w:val="28"/>
          <w:szCs w:val="28"/>
        </w:rPr>
        <w:t>по управлению финансовыми институтами и институтами развития (далее - Дирекция)</w:t>
      </w:r>
      <w:r w:rsidRPr="006609F6">
        <w:rPr>
          <w:sz w:val="28"/>
          <w:szCs w:val="28"/>
        </w:rPr>
        <w:t xml:space="preserve"> является структурным подразделением АО «Фонд национального благосостояния «Самрук - Қазына» и подчиняется курирующему Исполнительному директору и Управляющему директору Фонда. В своей деятельности Д</w:t>
      </w:r>
      <w:r w:rsidR="00D27EB2" w:rsidRPr="006609F6">
        <w:rPr>
          <w:sz w:val="28"/>
          <w:szCs w:val="28"/>
        </w:rPr>
        <w:t>ирекция</w:t>
      </w:r>
      <w:r w:rsidRPr="006609F6">
        <w:rPr>
          <w:sz w:val="28"/>
          <w:szCs w:val="28"/>
        </w:rPr>
        <w:t xml:space="preserve"> руководствуется действующим законодательством Республики Казахстан, нормативными правовыми актами, внутренними нормативными документами Фонда. Структура и штатная численность Д</w:t>
      </w:r>
      <w:r w:rsidR="00D27EB2" w:rsidRPr="006609F6">
        <w:rPr>
          <w:sz w:val="28"/>
          <w:szCs w:val="28"/>
        </w:rPr>
        <w:t>ирекции</w:t>
      </w:r>
      <w:r w:rsidRPr="006609F6">
        <w:rPr>
          <w:sz w:val="28"/>
          <w:szCs w:val="28"/>
        </w:rPr>
        <w:t xml:space="preserve"> устанавливаются в соответствии со штатным расписанием Фонда, утверждаемым Правлением Фонда.</w:t>
      </w:r>
    </w:p>
    <w:p w:rsidR="00471FD6" w:rsidRPr="006609F6" w:rsidRDefault="00D27EB2" w:rsidP="00D27EB2">
      <w:pPr>
        <w:spacing w:after="120"/>
        <w:jc w:val="center"/>
        <w:rPr>
          <w:i/>
          <w:sz w:val="28"/>
          <w:szCs w:val="28"/>
        </w:rPr>
      </w:pPr>
      <w:r w:rsidRPr="006609F6">
        <w:rPr>
          <w:i/>
          <w:sz w:val="28"/>
          <w:szCs w:val="28"/>
        </w:rPr>
        <w:t>Основными задачами Дирекции</w:t>
      </w:r>
      <w:r w:rsidR="00471FD6" w:rsidRPr="006609F6">
        <w:rPr>
          <w:i/>
          <w:sz w:val="28"/>
          <w:szCs w:val="28"/>
        </w:rPr>
        <w:t xml:space="preserve"> являются:</w:t>
      </w:r>
    </w:p>
    <w:p w:rsidR="00D27EB2" w:rsidRPr="006609F6" w:rsidRDefault="00D27EB2" w:rsidP="00D27EB2">
      <w:pPr>
        <w:widowControl w:val="0"/>
        <w:autoSpaceDE w:val="0"/>
        <w:autoSpaceDN w:val="0"/>
        <w:adjustRightInd w:val="0"/>
        <w:ind w:left="540"/>
        <w:jc w:val="both"/>
        <w:rPr>
          <w:sz w:val="28"/>
          <w:szCs w:val="28"/>
        </w:rPr>
      </w:pPr>
      <w:r w:rsidRPr="006609F6">
        <w:rPr>
          <w:sz w:val="28"/>
          <w:szCs w:val="28"/>
        </w:rPr>
        <w:t>1) обеспечение эффективного управления деятельностью финансовых институтов и институтов развития, пакеты акций (доли участия) которых прямо или косвенно принадлежат, либо находятся в доверительном управлении Фонда (далее - Дочерние компании).</w:t>
      </w:r>
    </w:p>
    <w:p w:rsidR="00471FD6" w:rsidRPr="006609F6" w:rsidRDefault="00D27EB2" w:rsidP="00D27EB2">
      <w:pPr>
        <w:widowControl w:val="0"/>
        <w:autoSpaceDE w:val="0"/>
        <w:autoSpaceDN w:val="0"/>
        <w:adjustRightInd w:val="0"/>
        <w:ind w:left="540"/>
        <w:jc w:val="both"/>
        <w:rPr>
          <w:sz w:val="28"/>
          <w:szCs w:val="28"/>
        </w:rPr>
      </w:pPr>
      <w:r w:rsidRPr="006609F6">
        <w:rPr>
          <w:sz w:val="28"/>
          <w:szCs w:val="28"/>
        </w:rPr>
        <w:t>2) разработка, реализация и мониторинг специальных программ, осуществляемых Фондом через Дочерние компании (далее – специальные программы).</w:t>
      </w:r>
      <w:r w:rsidR="00471FD6" w:rsidRPr="006609F6">
        <w:rPr>
          <w:sz w:val="28"/>
          <w:szCs w:val="28"/>
        </w:rPr>
        <w:tab/>
      </w:r>
    </w:p>
    <w:p w:rsidR="00D27EB2" w:rsidRPr="006609F6" w:rsidRDefault="00D27EB2" w:rsidP="00D27EB2">
      <w:pPr>
        <w:widowControl w:val="0"/>
        <w:autoSpaceDE w:val="0"/>
        <w:autoSpaceDN w:val="0"/>
        <w:adjustRightInd w:val="0"/>
        <w:ind w:left="540"/>
        <w:jc w:val="both"/>
        <w:rPr>
          <w:sz w:val="28"/>
          <w:szCs w:val="28"/>
        </w:rPr>
      </w:pPr>
    </w:p>
    <w:p w:rsidR="00D27EB2" w:rsidRPr="006609F6" w:rsidRDefault="00D27EB2" w:rsidP="00D27EB2">
      <w:pPr>
        <w:widowControl w:val="0"/>
        <w:autoSpaceDE w:val="0"/>
        <w:autoSpaceDN w:val="0"/>
        <w:adjustRightInd w:val="0"/>
        <w:ind w:left="540"/>
        <w:jc w:val="center"/>
        <w:rPr>
          <w:i/>
          <w:sz w:val="28"/>
          <w:szCs w:val="28"/>
        </w:rPr>
      </w:pPr>
      <w:r w:rsidRPr="006609F6">
        <w:rPr>
          <w:i/>
          <w:sz w:val="28"/>
          <w:szCs w:val="28"/>
        </w:rPr>
        <w:t>Функции Дирекции:</w:t>
      </w:r>
    </w:p>
    <w:p w:rsidR="00D27EB2" w:rsidRPr="006609F6" w:rsidRDefault="00D27EB2" w:rsidP="00D27EB2">
      <w:pPr>
        <w:widowControl w:val="0"/>
        <w:autoSpaceDE w:val="0"/>
        <w:autoSpaceDN w:val="0"/>
        <w:adjustRightInd w:val="0"/>
        <w:ind w:left="540"/>
        <w:jc w:val="both"/>
        <w:rPr>
          <w:sz w:val="28"/>
          <w:szCs w:val="28"/>
        </w:rPr>
      </w:pPr>
      <w:r w:rsidRPr="006609F6">
        <w:rPr>
          <w:sz w:val="28"/>
          <w:szCs w:val="28"/>
        </w:rPr>
        <w:t>1)</w:t>
      </w:r>
      <w:r w:rsidRPr="006609F6">
        <w:rPr>
          <w:sz w:val="28"/>
          <w:szCs w:val="28"/>
        </w:rPr>
        <w:tab/>
        <w:t>подготовка совместно с другими структурными подразделениями  проектов решений органов управления Фонда по вопросам деятельности Дочерних компаний;</w:t>
      </w:r>
    </w:p>
    <w:p w:rsidR="00D27EB2" w:rsidRPr="006609F6" w:rsidRDefault="00D27EB2" w:rsidP="00D27EB2">
      <w:pPr>
        <w:widowControl w:val="0"/>
        <w:autoSpaceDE w:val="0"/>
        <w:autoSpaceDN w:val="0"/>
        <w:adjustRightInd w:val="0"/>
        <w:ind w:left="540"/>
        <w:jc w:val="both"/>
        <w:rPr>
          <w:sz w:val="28"/>
          <w:szCs w:val="28"/>
        </w:rPr>
      </w:pPr>
      <w:r w:rsidRPr="006609F6">
        <w:rPr>
          <w:sz w:val="28"/>
          <w:szCs w:val="28"/>
        </w:rPr>
        <w:t>2)</w:t>
      </w:r>
      <w:r w:rsidRPr="006609F6">
        <w:rPr>
          <w:sz w:val="28"/>
          <w:szCs w:val="28"/>
        </w:rPr>
        <w:tab/>
        <w:t>подготовка сводных заключений по вопросам, выносимым на рассмотрение Совета директоров или Наблюдательных советов  Дочерних компаний;</w:t>
      </w:r>
    </w:p>
    <w:p w:rsidR="00D27EB2" w:rsidRPr="006609F6" w:rsidRDefault="00D27EB2" w:rsidP="00D27EB2">
      <w:pPr>
        <w:widowControl w:val="0"/>
        <w:autoSpaceDE w:val="0"/>
        <w:autoSpaceDN w:val="0"/>
        <w:adjustRightInd w:val="0"/>
        <w:ind w:left="540"/>
        <w:jc w:val="both"/>
        <w:rPr>
          <w:sz w:val="28"/>
          <w:szCs w:val="28"/>
        </w:rPr>
      </w:pPr>
      <w:r w:rsidRPr="006609F6">
        <w:rPr>
          <w:sz w:val="28"/>
          <w:szCs w:val="28"/>
        </w:rPr>
        <w:t>3)</w:t>
      </w:r>
      <w:r w:rsidRPr="006609F6">
        <w:rPr>
          <w:sz w:val="28"/>
          <w:szCs w:val="28"/>
        </w:rPr>
        <w:tab/>
        <w:t xml:space="preserve">подготовка отчетов и материалов по вопросам деятельности Дочерних компаний и выработка предложений по совершенствованию их управления, деятельности и институционального развития; </w:t>
      </w:r>
    </w:p>
    <w:p w:rsidR="00D27EB2" w:rsidRPr="006609F6" w:rsidRDefault="00D27EB2" w:rsidP="00D27EB2">
      <w:pPr>
        <w:widowControl w:val="0"/>
        <w:autoSpaceDE w:val="0"/>
        <w:autoSpaceDN w:val="0"/>
        <w:adjustRightInd w:val="0"/>
        <w:ind w:left="540"/>
        <w:jc w:val="both"/>
        <w:rPr>
          <w:sz w:val="28"/>
          <w:szCs w:val="28"/>
        </w:rPr>
      </w:pPr>
      <w:r w:rsidRPr="006609F6">
        <w:rPr>
          <w:sz w:val="28"/>
          <w:szCs w:val="28"/>
        </w:rPr>
        <w:t>4)</w:t>
      </w:r>
      <w:r w:rsidRPr="006609F6">
        <w:rPr>
          <w:sz w:val="28"/>
          <w:szCs w:val="28"/>
        </w:rPr>
        <w:tab/>
        <w:t>оказание содействия Дочерним компаниям в разрешении отдельных вопросов на уровне Фонда, государственных органов и внешних организаций;</w:t>
      </w:r>
    </w:p>
    <w:p w:rsidR="00D27EB2" w:rsidRPr="006609F6" w:rsidRDefault="00D27EB2" w:rsidP="00D27EB2">
      <w:pPr>
        <w:widowControl w:val="0"/>
        <w:autoSpaceDE w:val="0"/>
        <w:autoSpaceDN w:val="0"/>
        <w:adjustRightInd w:val="0"/>
        <w:ind w:left="540"/>
        <w:jc w:val="both"/>
        <w:rPr>
          <w:sz w:val="28"/>
          <w:szCs w:val="28"/>
        </w:rPr>
      </w:pPr>
      <w:r w:rsidRPr="006609F6">
        <w:rPr>
          <w:sz w:val="28"/>
          <w:szCs w:val="28"/>
        </w:rPr>
        <w:t>5)</w:t>
      </w:r>
      <w:r w:rsidRPr="006609F6">
        <w:rPr>
          <w:sz w:val="28"/>
          <w:szCs w:val="28"/>
        </w:rPr>
        <w:tab/>
        <w:t>участие в выработке и постановке ключевых показателей деятельности Дочерних компаний и их мониторинг;</w:t>
      </w:r>
    </w:p>
    <w:p w:rsidR="00D27EB2" w:rsidRPr="006609F6" w:rsidRDefault="00D27EB2" w:rsidP="00D27EB2">
      <w:pPr>
        <w:widowControl w:val="0"/>
        <w:autoSpaceDE w:val="0"/>
        <w:autoSpaceDN w:val="0"/>
        <w:adjustRightInd w:val="0"/>
        <w:ind w:left="540"/>
        <w:jc w:val="both"/>
        <w:rPr>
          <w:sz w:val="28"/>
          <w:szCs w:val="28"/>
        </w:rPr>
      </w:pPr>
      <w:r w:rsidRPr="006609F6">
        <w:rPr>
          <w:sz w:val="28"/>
          <w:szCs w:val="28"/>
        </w:rPr>
        <w:t>6)</w:t>
      </w:r>
      <w:r w:rsidRPr="006609F6">
        <w:rPr>
          <w:sz w:val="28"/>
          <w:szCs w:val="28"/>
        </w:rPr>
        <w:tab/>
        <w:t>согласование проектов бюджетов, Стратегических направлений развития, Планов развития Дочерних компаний и предложений по их корректировке</w:t>
      </w:r>
    </w:p>
    <w:p w:rsidR="00D27EB2" w:rsidRPr="006609F6" w:rsidRDefault="00D27EB2" w:rsidP="00D27EB2">
      <w:pPr>
        <w:widowControl w:val="0"/>
        <w:autoSpaceDE w:val="0"/>
        <w:autoSpaceDN w:val="0"/>
        <w:adjustRightInd w:val="0"/>
        <w:ind w:left="540"/>
        <w:jc w:val="both"/>
        <w:rPr>
          <w:sz w:val="28"/>
          <w:szCs w:val="28"/>
        </w:rPr>
      </w:pPr>
      <w:r w:rsidRPr="006609F6">
        <w:rPr>
          <w:sz w:val="28"/>
          <w:szCs w:val="28"/>
        </w:rPr>
        <w:t>7)</w:t>
      </w:r>
      <w:r w:rsidRPr="006609F6">
        <w:rPr>
          <w:sz w:val="28"/>
          <w:szCs w:val="28"/>
        </w:rPr>
        <w:tab/>
        <w:t xml:space="preserve">формирование базы данных по основным показателям деятельности Дочерних компаний и результатам реализации специальных программ; </w:t>
      </w:r>
    </w:p>
    <w:p w:rsidR="00D27EB2" w:rsidRPr="006609F6" w:rsidRDefault="00D27EB2" w:rsidP="00D27EB2">
      <w:pPr>
        <w:widowControl w:val="0"/>
        <w:autoSpaceDE w:val="0"/>
        <w:autoSpaceDN w:val="0"/>
        <w:adjustRightInd w:val="0"/>
        <w:ind w:left="540"/>
        <w:jc w:val="both"/>
        <w:rPr>
          <w:sz w:val="28"/>
          <w:szCs w:val="28"/>
        </w:rPr>
      </w:pPr>
      <w:r w:rsidRPr="006609F6">
        <w:rPr>
          <w:sz w:val="28"/>
          <w:szCs w:val="28"/>
        </w:rPr>
        <w:t>8)</w:t>
      </w:r>
      <w:r w:rsidRPr="006609F6">
        <w:rPr>
          <w:sz w:val="28"/>
          <w:szCs w:val="28"/>
        </w:rPr>
        <w:tab/>
        <w:t>разработка специальных программ и проектов нормативно – правовых актов и договоров, координация и мониторинг процесса реализации специальных программ;</w:t>
      </w:r>
    </w:p>
    <w:p w:rsidR="00D27EB2" w:rsidRPr="006609F6" w:rsidRDefault="00D27EB2" w:rsidP="00D27EB2">
      <w:pPr>
        <w:widowControl w:val="0"/>
        <w:autoSpaceDE w:val="0"/>
        <w:autoSpaceDN w:val="0"/>
        <w:adjustRightInd w:val="0"/>
        <w:ind w:left="540"/>
        <w:jc w:val="both"/>
        <w:rPr>
          <w:sz w:val="28"/>
          <w:szCs w:val="28"/>
        </w:rPr>
      </w:pPr>
      <w:r w:rsidRPr="006609F6">
        <w:rPr>
          <w:sz w:val="28"/>
          <w:szCs w:val="28"/>
        </w:rPr>
        <w:t>9)</w:t>
      </w:r>
      <w:r w:rsidRPr="006609F6">
        <w:rPr>
          <w:sz w:val="28"/>
          <w:szCs w:val="28"/>
        </w:rPr>
        <w:tab/>
        <w:t>координация деятельности Дочерних компаний в рамакх  реализации специальных программ;</w:t>
      </w:r>
    </w:p>
    <w:p w:rsidR="00D27EB2" w:rsidRPr="006609F6" w:rsidRDefault="00D27EB2" w:rsidP="00D27EB2">
      <w:pPr>
        <w:widowControl w:val="0"/>
        <w:autoSpaceDE w:val="0"/>
        <w:autoSpaceDN w:val="0"/>
        <w:adjustRightInd w:val="0"/>
        <w:ind w:left="540"/>
        <w:jc w:val="both"/>
        <w:rPr>
          <w:sz w:val="28"/>
          <w:szCs w:val="28"/>
        </w:rPr>
      </w:pPr>
      <w:r w:rsidRPr="006609F6">
        <w:rPr>
          <w:sz w:val="28"/>
          <w:szCs w:val="28"/>
        </w:rPr>
        <w:t>10)</w:t>
      </w:r>
      <w:r w:rsidRPr="006609F6">
        <w:rPr>
          <w:sz w:val="28"/>
          <w:szCs w:val="28"/>
        </w:rPr>
        <w:tab/>
        <w:t>осуществление мониторинга по реализации специальных программ и контроля над использованием выделенных средств;</w:t>
      </w:r>
    </w:p>
    <w:p w:rsidR="00D27EB2" w:rsidRPr="006609F6" w:rsidRDefault="00D27EB2" w:rsidP="00D27EB2">
      <w:pPr>
        <w:widowControl w:val="0"/>
        <w:autoSpaceDE w:val="0"/>
        <w:autoSpaceDN w:val="0"/>
        <w:adjustRightInd w:val="0"/>
        <w:ind w:left="540"/>
        <w:jc w:val="both"/>
        <w:rPr>
          <w:sz w:val="28"/>
          <w:szCs w:val="28"/>
        </w:rPr>
      </w:pPr>
      <w:r w:rsidRPr="006609F6">
        <w:rPr>
          <w:sz w:val="28"/>
          <w:szCs w:val="28"/>
        </w:rPr>
        <w:t>11)</w:t>
      </w:r>
      <w:r w:rsidRPr="006609F6">
        <w:rPr>
          <w:sz w:val="28"/>
          <w:szCs w:val="28"/>
        </w:rPr>
        <w:tab/>
        <w:t>осуществление взаимодействия с центральными и местными органами власти, бизнесом, общественными организациями, средствами массовой информации в рамках своей деятельности;</w:t>
      </w:r>
    </w:p>
    <w:p w:rsidR="00D27EB2" w:rsidRPr="006609F6" w:rsidRDefault="00D27EB2" w:rsidP="007934E2">
      <w:pPr>
        <w:widowControl w:val="0"/>
        <w:autoSpaceDE w:val="0"/>
        <w:autoSpaceDN w:val="0"/>
        <w:adjustRightInd w:val="0"/>
        <w:ind w:left="540"/>
        <w:jc w:val="both"/>
        <w:rPr>
          <w:sz w:val="28"/>
          <w:szCs w:val="28"/>
        </w:rPr>
      </w:pPr>
      <w:r w:rsidRPr="006609F6">
        <w:rPr>
          <w:sz w:val="28"/>
          <w:szCs w:val="28"/>
        </w:rPr>
        <w:t>12)</w:t>
      </w:r>
      <w:r w:rsidRPr="006609F6">
        <w:rPr>
          <w:sz w:val="28"/>
          <w:szCs w:val="28"/>
        </w:rPr>
        <w:tab/>
        <w:t>иные функции, необходимые для выполнения задач Дирекции.</w:t>
      </w:r>
    </w:p>
    <w:p w:rsidR="007934E2" w:rsidRPr="007934E2" w:rsidRDefault="007934E2" w:rsidP="007934E2">
      <w:pPr>
        <w:jc w:val="center"/>
        <w:rPr>
          <w:b/>
          <w:sz w:val="24"/>
          <w:szCs w:val="24"/>
        </w:rPr>
      </w:pPr>
      <w:r w:rsidRPr="007934E2">
        <w:rPr>
          <w:b/>
          <w:sz w:val="24"/>
          <w:szCs w:val="24"/>
        </w:rPr>
        <w:t xml:space="preserve">Перечень </w:t>
      </w:r>
    </w:p>
    <w:p w:rsidR="007934E2" w:rsidRPr="007934E2" w:rsidRDefault="007934E2" w:rsidP="007934E2">
      <w:pPr>
        <w:jc w:val="center"/>
        <w:rPr>
          <w:b/>
          <w:sz w:val="24"/>
          <w:szCs w:val="24"/>
        </w:rPr>
      </w:pPr>
      <w:r w:rsidRPr="007934E2">
        <w:rPr>
          <w:b/>
          <w:sz w:val="24"/>
          <w:szCs w:val="24"/>
        </w:rPr>
        <w:t xml:space="preserve">организаций, пакеты акций (доли участия) которых прямо или косвенно  принадлежат или находятся в доверительном управлении </w:t>
      </w:r>
    </w:p>
    <w:p w:rsidR="007934E2" w:rsidRPr="007934E2" w:rsidRDefault="007934E2" w:rsidP="007934E2">
      <w:pPr>
        <w:jc w:val="center"/>
        <w:rPr>
          <w:b/>
          <w:sz w:val="24"/>
          <w:szCs w:val="24"/>
        </w:rPr>
      </w:pPr>
      <w:r w:rsidRPr="007934E2">
        <w:rPr>
          <w:b/>
          <w:sz w:val="24"/>
          <w:szCs w:val="24"/>
        </w:rPr>
        <w:t>АО «Самрук-</w:t>
      </w:r>
      <w:r w:rsidRPr="007934E2">
        <w:rPr>
          <w:b/>
          <w:sz w:val="24"/>
          <w:szCs w:val="24"/>
          <w:lang w:val="kk-KZ"/>
        </w:rPr>
        <w:t>Қ</w:t>
      </w:r>
      <w:r w:rsidRPr="007934E2">
        <w:rPr>
          <w:b/>
          <w:sz w:val="24"/>
          <w:szCs w:val="24"/>
        </w:rPr>
        <w:t>азына», и деятельность которых курирует Дирекция по управлению финансовыми институтами и институтами развития</w:t>
      </w:r>
    </w:p>
    <w:p w:rsidR="007934E2" w:rsidRDefault="007934E2" w:rsidP="007934E2">
      <w:pPr>
        <w:jc w:val="both"/>
        <w:rPr>
          <w:b/>
          <w:sz w:val="28"/>
          <w:szCs w:val="28"/>
        </w:rPr>
      </w:pPr>
      <w:r>
        <w:rPr>
          <w:sz w:val="28"/>
          <w:szCs w:val="28"/>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60"/>
        <w:gridCol w:w="5113"/>
        <w:gridCol w:w="3469"/>
      </w:tblGrid>
      <w:tr w:rsidR="007934E2" w:rsidRPr="007934E2" w:rsidTr="007934E2">
        <w:tc>
          <w:tcPr>
            <w:tcW w:w="673" w:type="dxa"/>
            <w:vAlign w:val="center"/>
          </w:tcPr>
          <w:p w:rsidR="007934E2" w:rsidRPr="007934E2" w:rsidRDefault="007934E2" w:rsidP="007934E2">
            <w:pPr>
              <w:jc w:val="center"/>
              <w:rPr>
                <w:b/>
                <w:bCs/>
                <w:sz w:val="24"/>
                <w:szCs w:val="24"/>
              </w:rPr>
            </w:pPr>
            <w:r w:rsidRPr="007934E2">
              <w:rPr>
                <w:b/>
                <w:bCs/>
                <w:sz w:val="24"/>
                <w:szCs w:val="24"/>
              </w:rPr>
              <w:t>№ п/п</w:t>
            </w:r>
          </w:p>
        </w:tc>
        <w:tc>
          <w:tcPr>
            <w:tcW w:w="5471" w:type="dxa"/>
            <w:vAlign w:val="center"/>
          </w:tcPr>
          <w:p w:rsidR="007934E2" w:rsidRPr="007934E2" w:rsidRDefault="007934E2" w:rsidP="007934E2">
            <w:pPr>
              <w:jc w:val="center"/>
              <w:rPr>
                <w:b/>
                <w:bCs/>
                <w:sz w:val="24"/>
                <w:szCs w:val="24"/>
              </w:rPr>
            </w:pPr>
            <w:r w:rsidRPr="007934E2">
              <w:rPr>
                <w:b/>
                <w:bCs/>
                <w:sz w:val="24"/>
                <w:szCs w:val="24"/>
              </w:rPr>
              <w:t>Наименование компаний</w:t>
            </w:r>
          </w:p>
        </w:tc>
        <w:tc>
          <w:tcPr>
            <w:tcW w:w="3684" w:type="dxa"/>
          </w:tcPr>
          <w:p w:rsidR="007934E2" w:rsidRPr="007934E2" w:rsidRDefault="007934E2" w:rsidP="007934E2">
            <w:pPr>
              <w:jc w:val="center"/>
              <w:rPr>
                <w:b/>
                <w:sz w:val="24"/>
                <w:szCs w:val="24"/>
              </w:rPr>
            </w:pPr>
            <w:r w:rsidRPr="007934E2">
              <w:rPr>
                <w:b/>
                <w:sz w:val="24"/>
                <w:szCs w:val="24"/>
              </w:rPr>
              <w:t>Доля участия Фонда</w:t>
            </w:r>
          </w:p>
        </w:tc>
      </w:tr>
      <w:tr w:rsidR="007934E2" w:rsidRPr="007934E2" w:rsidTr="007934E2">
        <w:tc>
          <w:tcPr>
            <w:tcW w:w="673" w:type="dxa"/>
            <w:vAlign w:val="center"/>
          </w:tcPr>
          <w:p w:rsidR="007934E2" w:rsidRPr="007934E2" w:rsidRDefault="007934E2" w:rsidP="007934E2">
            <w:pPr>
              <w:jc w:val="center"/>
              <w:rPr>
                <w:bCs/>
                <w:sz w:val="24"/>
                <w:szCs w:val="24"/>
              </w:rPr>
            </w:pPr>
            <w:r w:rsidRPr="007934E2">
              <w:rPr>
                <w:bCs/>
                <w:sz w:val="24"/>
                <w:szCs w:val="24"/>
              </w:rPr>
              <w:t>1</w:t>
            </w:r>
          </w:p>
        </w:tc>
        <w:tc>
          <w:tcPr>
            <w:tcW w:w="5471" w:type="dxa"/>
            <w:vAlign w:val="center"/>
          </w:tcPr>
          <w:p w:rsidR="007934E2" w:rsidRPr="007934E2" w:rsidRDefault="007934E2" w:rsidP="007934E2">
            <w:pPr>
              <w:jc w:val="both"/>
              <w:rPr>
                <w:bCs/>
                <w:sz w:val="24"/>
                <w:szCs w:val="24"/>
              </w:rPr>
            </w:pPr>
            <w:r w:rsidRPr="007934E2">
              <w:rPr>
                <w:sz w:val="24"/>
                <w:szCs w:val="24"/>
              </w:rPr>
              <w:t>АО "Астана-финанс"</w:t>
            </w:r>
          </w:p>
        </w:tc>
        <w:tc>
          <w:tcPr>
            <w:tcW w:w="3684" w:type="dxa"/>
          </w:tcPr>
          <w:p w:rsidR="007934E2" w:rsidRPr="007934E2" w:rsidRDefault="007934E2" w:rsidP="007934E2">
            <w:pPr>
              <w:jc w:val="center"/>
              <w:rPr>
                <w:sz w:val="24"/>
                <w:szCs w:val="24"/>
              </w:rPr>
            </w:pPr>
            <w:r w:rsidRPr="007934E2">
              <w:rPr>
                <w:sz w:val="24"/>
                <w:szCs w:val="24"/>
              </w:rPr>
              <w:t>5,77 доля участия Фонда, 20,91 % акций в доверительном управлении Фонда</w:t>
            </w:r>
          </w:p>
        </w:tc>
      </w:tr>
      <w:tr w:rsidR="007934E2" w:rsidRPr="007934E2" w:rsidTr="007934E2">
        <w:tc>
          <w:tcPr>
            <w:tcW w:w="673" w:type="dxa"/>
            <w:vAlign w:val="center"/>
          </w:tcPr>
          <w:p w:rsidR="007934E2" w:rsidRPr="007934E2" w:rsidRDefault="007934E2" w:rsidP="007934E2">
            <w:pPr>
              <w:jc w:val="center"/>
              <w:rPr>
                <w:sz w:val="24"/>
                <w:szCs w:val="24"/>
              </w:rPr>
            </w:pPr>
            <w:r w:rsidRPr="007934E2">
              <w:rPr>
                <w:sz w:val="24"/>
                <w:szCs w:val="24"/>
              </w:rPr>
              <w:t>2</w:t>
            </w:r>
          </w:p>
        </w:tc>
        <w:tc>
          <w:tcPr>
            <w:tcW w:w="5471" w:type="dxa"/>
            <w:vAlign w:val="center"/>
          </w:tcPr>
          <w:p w:rsidR="007934E2" w:rsidRPr="007934E2" w:rsidRDefault="007934E2" w:rsidP="00A54513">
            <w:pPr>
              <w:rPr>
                <w:sz w:val="24"/>
                <w:szCs w:val="24"/>
              </w:rPr>
            </w:pPr>
            <w:r w:rsidRPr="007934E2">
              <w:rPr>
                <w:sz w:val="24"/>
                <w:szCs w:val="24"/>
              </w:rPr>
              <w:t>ТОО «Казахстанский центр содействия инвестициям «Казинвест»</w:t>
            </w:r>
          </w:p>
        </w:tc>
        <w:tc>
          <w:tcPr>
            <w:tcW w:w="3684" w:type="dxa"/>
            <w:vAlign w:val="center"/>
          </w:tcPr>
          <w:p w:rsidR="007934E2" w:rsidRPr="007934E2" w:rsidRDefault="007934E2" w:rsidP="007934E2">
            <w:pPr>
              <w:jc w:val="center"/>
              <w:rPr>
                <w:sz w:val="24"/>
                <w:szCs w:val="24"/>
              </w:rPr>
            </w:pPr>
            <w:r w:rsidRPr="007934E2">
              <w:rPr>
                <w:sz w:val="24"/>
                <w:szCs w:val="24"/>
              </w:rPr>
              <w:t>100% доля участия Фонда</w:t>
            </w:r>
          </w:p>
        </w:tc>
      </w:tr>
      <w:tr w:rsidR="007934E2" w:rsidRPr="007934E2" w:rsidTr="007934E2">
        <w:tc>
          <w:tcPr>
            <w:tcW w:w="673" w:type="dxa"/>
            <w:vAlign w:val="center"/>
          </w:tcPr>
          <w:p w:rsidR="007934E2" w:rsidRPr="007934E2" w:rsidRDefault="007934E2" w:rsidP="007934E2">
            <w:pPr>
              <w:jc w:val="center"/>
              <w:rPr>
                <w:sz w:val="24"/>
                <w:szCs w:val="24"/>
              </w:rPr>
            </w:pPr>
            <w:r w:rsidRPr="007934E2">
              <w:rPr>
                <w:sz w:val="24"/>
                <w:szCs w:val="24"/>
              </w:rPr>
              <w:t>3</w:t>
            </w:r>
          </w:p>
        </w:tc>
        <w:tc>
          <w:tcPr>
            <w:tcW w:w="5471" w:type="dxa"/>
            <w:vAlign w:val="center"/>
          </w:tcPr>
          <w:p w:rsidR="007934E2" w:rsidRPr="007934E2" w:rsidRDefault="007934E2" w:rsidP="007934E2">
            <w:pPr>
              <w:jc w:val="both"/>
              <w:rPr>
                <w:sz w:val="24"/>
                <w:szCs w:val="24"/>
              </w:rPr>
            </w:pPr>
            <w:r w:rsidRPr="007934E2">
              <w:rPr>
                <w:sz w:val="24"/>
                <w:szCs w:val="24"/>
              </w:rPr>
              <w:t xml:space="preserve">АО «Национальный инновационный фонд»  </w:t>
            </w:r>
          </w:p>
        </w:tc>
        <w:tc>
          <w:tcPr>
            <w:tcW w:w="3684" w:type="dxa"/>
            <w:vAlign w:val="center"/>
          </w:tcPr>
          <w:p w:rsidR="007934E2" w:rsidRPr="007934E2" w:rsidRDefault="007934E2" w:rsidP="007934E2">
            <w:pPr>
              <w:jc w:val="both"/>
              <w:rPr>
                <w:sz w:val="24"/>
                <w:szCs w:val="24"/>
              </w:rPr>
            </w:pPr>
            <w:r w:rsidRPr="007934E2">
              <w:rPr>
                <w:sz w:val="24"/>
                <w:szCs w:val="24"/>
              </w:rPr>
              <w:t>100% доля участия Фонда, в настоящее время в доверительном управления государства (МИиТ)</w:t>
            </w:r>
          </w:p>
          <w:p w:rsidR="007934E2" w:rsidRPr="007934E2" w:rsidRDefault="007934E2" w:rsidP="007934E2">
            <w:pPr>
              <w:jc w:val="center"/>
              <w:rPr>
                <w:sz w:val="24"/>
                <w:szCs w:val="24"/>
              </w:rPr>
            </w:pPr>
          </w:p>
        </w:tc>
      </w:tr>
      <w:tr w:rsidR="007934E2" w:rsidRPr="007934E2" w:rsidTr="007934E2">
        <w:tc>
          <w:tcPr>
            <w:tcW w:w="673" w:type="dxa"/>
            <w:vAlign w:val="center"/>
          </w:tcPr>
          <w:p w:rsidR="007934E2" w:rsidRPr="007934E2" w:rsidRDefault="007934E2" w:rsidP="007934E2">
            <w:pPr>
              <w:jc w:val="center"/>
              <w:rPr>
                <w:sz w:val="24"/>
                <w:szCs w:val="24"/>
              </w:rPr>
            </w:pPr>
            <w:r w:rsidRPr="007934E2">
              <w:rPr>
                <w:sz w:val="24"/>
                <w:szCs w:val="24"/>
              </w:rPr>
              <w:t>4</w:t>
            </w:r>
          </w:p>
        </w:tc>
        <w:tc>
          <w:tcPr>
            <w:tcW w:w="5471" w:type="dxa"/>
            <w:vAlign w:val="center"/>
          </w:tcPr>
          <w:p w:rsidR="007934E2" w:rsidRPr="007934E2" w:rsidRDefault="007934E2" w:rsidP="007934E2">
            <w:pPr>
              <w:jc w:val="both"/>
              <w:rPr>
                <w:sz w:val="24"/>
                <w:szCs w:val="24"/>
              </w:rPr>
            </w:pPr>
            <w:r w:rsidRPr="007934E2">
              <w:rPr>
                <w:sz w:val="24"/>
                <w:szCs w:val="24"/>
              </w:rPr>
              <w:t>АО "Фонд развития предпринимательства "Даму"</w:t>
            </w:r>
          </w:p>
        </w:tc>
        <w:tc>
          <w:tcPr>
            <w:tcW w:w="3684" w:type="dxa"/>
            <w:vAlign w:val="center"/>
          </w:tcPr>
          <w:p w:rsidR="007934E2" w:rsidRPr="007934E2" w:rsidRDefault="007934E2" w:rsidP="007934E2">
            <w:pPr>
              <w:jc w:val="center"/>
              <w:rPr>
                <w:sz w:val="24"/>
                <w:szCs w:val="24"/>
              </w:rPr>
            </w:pPr>
            <w:r w:rsidRPr="007934E2">
              <w:rPr>
                <w:sz w:val="24"/>
                <w:szCs w:val="24"/>
                <w:lang w:val="en-US"/>
              </w:rPr>
              <w:t xml:space="preserve">100% </w:t>
            </w:r>
            <w:r w:rsidRPr="007934E2">
              <w:rPr>
                <w:sz w:val="24"/>
                <w:szCs w:val="24"/>
              </w:rPr>
              <w:t>доля</w:t>
            </w:r>
            <w:r w:rsidRPr="007934E2">
              <w:rPr>
                <w:sz w:val="24"/>
                <w:szCs w:val="24"/>
                <w:lang w:val="en-US"/>
              </w:rPr>
              <w:t xml:space="preserve"> </w:t>
            </w:r>
            <w:r w:rsidRPr="007934E2">
              <w:rPr>
                <w:sz w:val="24"/>
                <w:szCs w:val="24"/>
              </w:rPr>
              <w:t>участия</w:t>
            </w:r>
            <w:r w:rsidRPr="007934E2">
              <w:rPr>
                <w:sz w:val="24"/>
                <w:szCs w:val="24"/>
                <w:lang w:val="en-US"/>
              </w:rPr>
              <w:t xml:space="preserve"> </w:t>
            </w:r>
            <w:r w:rsidRPr="007934E2">
              <w:rPr>
                <w:sz w:val="24"/>
                <w:szCs w:val="24"/>
              </w:rPr>
              <w:t>Фонда</w:t>
            </w:r>
          </w:p>
        </w:tc>
      </w:tr>
      <w:tr w:rsidR="007934E2" w:rsidRPr="007934E2" w:rsidTr="007934E2">
        <w:tc>
          <w:tcPr>
            <w:tcW w:w="673" w:type="dxa"/>
            <w:vAlign w:val="center"/>
          </w:tcPr>
          <w:p w:rsidR="007934E2" w:rsidRPr="007934E2" w:rsidRDefault="007934E2" w:rsidP="007934E2">
            <w:pPr>
              <w:jc w:val="center"/>
              <w:rPr>
                <w:sz w:val="24"/>
                <w:szCs w:val="24"/>
              </w:rPr>
            </w:pPr>
            <w:r w:rsidRPr="007934E2">
              <w:rPr>
                <w:sz w:val="24"/>
                <w:szCs w:val="24"/>
              </w:rPr>
              <w:t>5</w:t>
            </w:r>
          </w:p>
        </w:tc>
        <w:tc>
          <w:tcPr>
            <w:tcW w:w="5471" w:type="dxa"/>
            <w:vAlign w:val="center"/>
          </w:tcPr>
          <w:p w:rsidR="007934E2" w:rsidRPr="007934E2" w:rsidRDefault="007934E2" w:rsidP="007934E2">
            <w:pPr>
              <w:jc w:val="both"/>
              <w:rPr>
                <w:sz w:val="24"/>
                <w:szCs w:val="24"/>
              </w:rPr>
            </w:pPr>
            <w:r w:rsidRPr="007934E2">
              <w:rPr>
                <w:sz w:val="24"/>
                <w:szCs w:val="24"/>
              </w:rPr>
              <w:t xml:space="preserve">АО "Центр инжиниринга и трансферта технологий"  </w:t>
            </w:r>
          </w:p>
        </w:tc>
        <w:tc>
          <w:tcPr>
            <w:tcW w:w="3684" w:type="dxa"/>
            <w:vAlign w:val="center"/>
          </w:tcPr>
          <w:p w:rsidR="007934E2" w:rsidRPr="007934E2" w:rsidRDefault="007934E2" w:rsidP="007934E2">
            <w:pPr>
              <w:jc w:val="both"/>
              <w:rPr>
                <w:sz w:val="24"/>
                <w:szCs w:val="24"/>
              </w:rPr>
            </w:pPr>
            <w:r w:rsidRPr="007934E2">
              <w:rPr>
                <w:sz w:val="24"/>
                <w:szCs w:val="24"/>
              </w:rPr>
              <w:t>100% доля участия АО «Национальный инновационный фонд» - дочерней организации Фонда, в настоящее время в доверительном управления государства (МИиТ);</w:t>
            </w:r>
          </w:p>
          <w:p w:rsidR="007934E2" w:rsidRPr="007934E2" w:rsidRDefault="007934E2" w:rsidP="007934E2">
            <w:pPr>
              <w:jc w:val="center"/>
              <w:rPr>
                <w:sz w:val="24"/>
                <w:szCs w:val="24"/>
              </w:rPr>
            </w:pPr>
          </w:p>
        </w:tc>
      </w:tr>
      <w:tr w:rsidR="007934E2" w:rsidRPr="007934E2" w:rsidTr="007934E2">
        <w:tc>
          <w:tcPr>
            <w:tcW w:w="673" w:type="dxa"/>
            <w:vAlign w:val="center"/>
          </w:tcPr>
          <w:p w:rsidR="007934E2" w:rsidRPr="007934E2" w:rsidRDefault="007934E2" w:rsidP="007934E2">
            <w:pPr>
              <w:jc w:val="center"/>
              <w:rPr>
                <w:sz w:val="24"/>
                <w:szCs w:val="24"/>
              </w:rPr>
            </w:pPr>
            <w:r w:rsidRPr="007934E2">
              <w:rPr>
                <w:sz w:val="24"/>
                <w:szCs w:val="24"/>
              </w:rPr>
              <w:t>6</w:t>
            </w:r>
          </w:p>
        </w:tc>
        <w:tc>
          <w:tcPr>
            <w:tcW w:w="5471" w:type="dxa"/>
            <w:vAlign w:val="center"/>
          </w:tcPr>
          <w:p w:rsidR="007934E2" w:rsidRPr="007934E2" w:rsidRDefault="007934E2" w:rsidP="007934E2">
            <w:pPr>
              <w:jc w:val="both"/>
              <w:rPr>
                <w:sz w:val="24"/>
                <w:szCs w:val="24"/>
              </w:rPr>
            </w:pPr>
            <w:r w:rsidRPr="007934E2">
              <w:rPr>
                <w:sz w:val="24"/>
                <w:szCs w:val="24"/>
              </w:rPr>
              <w:t>АО "Государственная страховая корпорация по страхованию экспортных кредитов и инвестиции"</w:t>
            </w:r>
          </w:p>
        </w:tc>
        <w:tc>
          <w:tcPr>
            <w:tcW w:w="3684" w:type="dxa"/>
            <w:vAlign w:val="center"/>
          </w:tcPr>
          <w:p w:rsidR="007934E2" w:rsidRPr="007934E2" w:rsidRDefault="007934E2" w:rsidP="007934E2">
            <w:pPr>
              <w:jc w:val="center"/>
              <w:rPr>
                <w:sz w:val="24"/>
                <w:szCs w:val="24"/>
              </w:rPr>
            </w:pPr>
            <w:r w:rsidRPr="007934E2">
              <w:rPr>
                <w:sz w:val="24"/>
                <w:szCs w:val="24"/>
                <w:lang w:val="en-US"/>
              </w:rPr>
              <w:t xml:space="preserve">100% </w:t>
            </w:r>
            <w:r w:rsidRPr="007934E2">
              <w:rPr>
                <w:sz w:val="24"/>
                <w:szCs w:val="24"/>
              </w:rPr>
              <w:t>доля</w:t>
            </w:r>
            <w:r w:rsidRPr="007934E2">
              <w:rPr>
                <w:sz w:val="24"/>
                <w:szCs w:val="24"/>
                <w:lang w:val="en-US"/>
              </w:rPr>
              <w:t xml:space="preserve"> </w:t>
            </w:r>
            <w:r w:rsidRPr="007934E2">
              <w:rPr>
                <w:sz w:val="24"/>
                <w:szCs w:val="24"/>
              </w:rPr>
              <w:t>участия</w:t>
            </w:r>
            <w:r w:rsidRPr="007934E2">
              <w:rPr>
                <w:sz w:val="24"/>
                <w:szCs w:val="24"/>
                <w:lang w:val="en-US"/>
              </w:rPr>
              <w:t xml:space="preserve"> </w:t>
            </w:r>
            <w:r w:rsidRPr="007934E2">
              <w:rPr>
                <w:sz w:val="24"/>
                <w:szCs w:val="24"/>
              </w:rPr>
              <w:t>Фонда</w:t>
            </w:r>
          </w:p>
        </w:tc>
      </w:tr>
      <w:tr w:rsidR="007934E2" w:rsidRPr="007934E2" w:rsidTr="007934E2">
        <w:tc>
          <w:tcPr>
            <w:tcW w:w="673" w:type="dxa"/>
            <w:vAlign w:val="center"/>
          </w:tcPr>
          <w:p w:rsidR="007934E2" w:rsidRPr="007934E2" w:rsidRDefault="007934E2" w:rsidP="007934E2">
            <w:pPr>
              <w:jc w:val="center"/>
              <w:rPr>
                <w:sz w:val="24"/>
                <w:szCs w:val="24"/>
              </w:rPr>
            </w:pPr>
            <w:r w:rsidRPr="007934E2">
              <w:rPr>
                <w:sz w:val="24"/>
                <w:szCs w:val="24"/>
              </w:rPr>
              <w:t>7</w:t>
            </w:r>
          </w:p>
        </w:tc>
        <w:tc>
          <w:tcPr>
            <w:tcW w:w="5471" w:type="dxa"/>
            <w:vAlign w:val="center"/>
          </w:tcPr>
          <w:p w:rsidR="007934E2" w:rsidRPr="007934E2" w:rsidRDefault="007934E2" w:rsidP="007934E2">
            <w:pPr>
              <w:jc w:val="both"/>
              <w:rPr>
                <w:sz w:val="24"/>
                <w:szCs w:val="24"/>
              </w:rPr>
            </w:pPr>
            <w:r w:rsidRPr="007934E2">
              <w:rPr>
                <w:sz w:val="24"/>
                <w:szCs w:val="24"/>
              </w:rPr>
              <w:t>АО "Кazyna Capital Мanagement"</w:t>
            </w:r>
          </w:p>
        </w:tc>
        <w:tc>
          <w:tcPr>
            <w:tcW w:w="3684" w:type="dxa"/>
            <w:vAlign w:val="center"/>
          </w:tcPr>
          <w:p w:rsidR="007934E2" w:rsidRPr="007934E2" w:rsidRDefault="007934E2" w:rsidP="007934E2">
            <w:pPr>
              <w:jc w:val="center"/>
              <w:rPr>
                <w:sz w:val="24"/>
                <w:szCs w:val="24"/>
              </w:rPr>
            </w:pPr>
            <w:r w:rsidRPr="007934E2">
              <w:rPr>
                <w:sz w:val="24"/>
                <w:szCs w:val="24"/>
                <w:lang w:val="en-US"/>
              </w:rPr>
              <w:t xml:space="preserve">100% </w:t>
            </w:r>
            <w:r w:rsidRPr="007934E2">
              <w:rPr>
                <w:sz w:val="24"/>
                <w:szCs w:val="24"/>
              </w:rPr>
              <w:t>доля</w:t>
            </w:r>
            <w:r w:rsidRPr="007934E2">
              <w:rPr>
                <w:sz w:val="24"/>
                <w:szCs w:val="24"/>
                <w:lang w:val="en-US"/>
              </w:rPr>
              <w:t xml:space="preserve"> </w:t>
            </w:r>
            <w:r w:rsidRPr="007934E2">
              <w:rPr>
                <w:sz w:val="24"/>
                <w:szCs w:val="24"/>
              </w:rPr>
              <w:t>участия</w:t>
            </w:r>
            <w:r w:rsidRPr="007934E2">
              <w:rPr>
                <w:sz w:val="24"/>
                <w:szCs w:val="24"/>
                <w:lang w:val="en-US"/>
              </w:rPr>
              <w:t xml:space="preserve"> </w:t>
            </w:r>
            <w:r w:rsidRPr="007934E2">
              <w:rPr>
                <w:sz w:val="24"/>
                <w:szCs w:val="24"/>
              </w:rPr>
              <w:t>Фонда</w:t>
            </w:r>
          </w:p>
        </w:tc>
      </w:tr>
      <w:tr w:rsidR="007934E2" w:rsidRPr="007934E2" w:rsidTr="007934E2">
        <w:tc>
          <w:tcPr>
            <w:tcW w:w="673" w:type="dxa"/>
            <w:vAlign w:val="center"/>
          </w:tcPr>
          <w:p w:rsidR="007934E2" w:rsidRPr="007934E2" w:rsidRDefault="007934E2" w:rsidP="007934E2">
            <w:pPr>
              <w:jc w:val="center"/>
              <w:rPr>
                <w:sz w:val="24"/>
                <w:szCs w:val="24"/>
              </w:rPr>
            </w:pPr>
            <w:r w:rsidRPr="007934E2">
              <w:rPr>
                <w:sz w:val="24"/>
                <w:szCs w:val="24"/>
              </w:rPr>
              <w:t>8</w:t>
            </w:r>
          </w:p>
        </w:tc>
        <w:tc>
          <w:tcPr>
            <w:tcW w:w="5471" w:type="dxa"/>
            <w:vAlign w:val="center"/>
          </w:tcPr>
          <w:p w:rsidR="007934E2" w:rsidRPr="007934E2" w:rsidRDefault="007934E2" w:rsidP="007934E2">
            <w:pPr>
              <w:jc w:val="both"/>
              <w:rPr>
                <w:sz w:val="24"/>
                <w:szCs w:val="24"/>
              </w:rPr>
            </w:pPr>
            <w:r w:rsidRPr="007934E2">
              <w:rPr>
                <w:sz w:val="24"/>
                <w:szCs w:val="24"/>
              </w:rPr>
              <w:t>АО "Жилищный строительный сберегательный банк Казахстана"</w:t>
            </w:r>
          </w:p>
        </w:tc>
        <w:tc>
          <w:tcPr>
            <w:tcW w:w="3684" w:type="dxa"/>
            <w:vAlign w:val="center"/>
          </w:tcPr>
          <w:p w:rsidR="007934E2" w:rsidRPr="007934E2" w:rsidRDefault="007934E2" w:rsidP="007934E2">
            <w:pPr>
              <w:jc w:val="center"/>
              <w:rPr>
                <w:sz w:val="24"/>
                <w:szCs w:val="24"/>
              </w:rPr>
            </w:pPr>
            <w:r w:rsidRPr="007934E2">
              <w:rPr>
                <w:sz w:val="24"/>
                <w:szCs w:val="24"/>
              </w:rPr>
              <w:t>100% доля участия Фонда</w:t>
            </w:r>
          </w:p>
        </w:tc>
      </w:tr>
      <w:tr w:rsidR="007934E2" w:rsidRPr="007934E2" w:rsidTr="007934E2">
        <w:tc>
          <w:tcPr>
            <w:tcW w:w="673" w:type="dxa"/>
            <w:vAlign w:val="center"/>
          </w:tcPr>
          <w:p w:rsidR="007934E2" w:rsidRPr="007934E2" w:rsidRDefault="007934E2" w:rsidP="007934E2">
            <w:pPr>
              <w:jc w:val="center"/>
              <w:rPr>
                <w:sz w:val="24"/>
                <w:szCs w:val="24"/>
              </w:rPr>
            </w:pPr>
            <w:r w:rsidRPr="007934E2">
              <w:rPr>
                <w:sz w:val="24"/>
                <w:szCs w:val="24"/>
              </w:rPr>
              <w:t>9</w:t>
            </w:r>
          </w:p>
        </w:tc>
        <w:tc>
          <w:tcPr>
            <w:tcW w:w="5471" w:type="dxa"/>
            <w:vAlign w:val="center"/>
          </w:tcPr>
          <w:p w:rsidR="007934E2" w:rsidRPr="007934E2" w:rsidRDefault="007934E2" w:rsidP="007934E2">
            <w:pPr>
              <w:jc w:val="both"/>
              <w:rPr>
                <w:sz w:val="24"/>
                <w:szCs w:val="24"/>
              </w:rPr>
            </w:pPr>
            <w:r w:rsidRPr="007934E2">
              <w:rPr>
                <w:sz w:val="24"/>
                <w:szCs w:val="24"/>
              </w:rPr>
              <w:t>АО "Фонд стрессовых активов"</w:t>
            </w:r>
          </w:p>
        </w:tc>
        <w:tc>
          <w:tcPr>
            <w:tcW w:w="3684" w:type="dxa"/>
            <w:vAlign w:val="center"/>
          </w:tcPr>
          <w:p w:rsidR="007934E2" w:rsidRPr="007934E2" w:rsidRDefault="007934E2" w:rsidP="007934E2">
            <w:pPr>
              <w:jc w:val="center"/>
              <w:rPr>
                <w:sz w:val="24"/>
                <w:szCs w:val="24"/>
              </w:rPr>
            </w:pPr>
            <w:r w:rsidRPr="007934E2">
              <w:rPr>
                <w:sz w:val="24"/>
                <w:szCs w:val="24"/>
              </w:rPr>
              <w:t xml:space="preserve">100% доля участия Министерства финансов РК, в доверительном управлении Фонда </w:t>
            </w:r>
          </w:p>
        </w:tc>
      </w:tr>
      <w:tr w:rsidR="007934E2" w:rsidRPr="007934E2" w:rsidTr="007934E2">
        <w:tc>
          <w:tcPr>
            <w:tcW w:w="673" w:type="dxa"/>
            <w:vAlign w:val="center"/>
          </w:tcPr>
          <w:p w:rsidR="007934E2" w:rsidRPr="007934E2" w:rsidRDefault="007934E2" w:rsidP="007934E2">
            <w:pPr>
              <w:jc w:val="center"/>
              <w:rPr>
                <w:sz w:val="24"/>
                <w:szCs w:val="24"/>
              </w:rPr>
            </w:pPr>
            <w:r w:rsidRPr="007934E2">
              <w:rPr>
                <w:sz w:val="24"/>
                <w:szCs w:val="24"/>
              </w:rPr>
              <w:t>10</w:t>
            </w:r>
          </w:p>
        </w:tc>
        <w:tc>
          <w:tcPr>
            <w:tcW w:w="5471" w:type="dxa"/>
            <w:vAlign w:val="center"/>
          </w:tcPr>
          <w:p w:rsidR="007934E2" w:rsidRPr="007934E2" w:rsidRDefault="007934E2" w:rsidP="007934E2">
            <w:pPr>
              <w:jc w:val="both"/>
              <w:rPr>
                <w:sz w:val="24"/>
                <w:szCs w:val="24"/>
              </w:rPr>
            </w:pPr>
            <w:r w:rsidRPr="007934E2">
              <w:rPr>
                <w:sz w:val="24"/>
                <w:szCs w:val="24"/>
              </w:rPr>
              <w:t>АО "Казахстанский фонд гарантирования ипотечных кредитов"</w:t>
            </w:r>
          </w:p>
        </w:tc>
        <w:tc>
          <w:tcPr>
            <w:tcW w:w="3684" w:type="dxa"/>
            <w:vAlign w:val="center"/>
          </w:tcPr>
          <w:p w:rsidR="007934E2" w:rsidRPr="007934E2" w:rsidRDefault="007934E2" w:rsidP="007934E2">
            <w:pPr>
              <w:jc w:val="center"/>
              <w:rPr>
                <w:sz w:val="24"/>
                <w:szCs w:val="24"/>
              </w:rPr>
            </w:pPr>
            <w:r w:rsidRPr="007934E2">
              <w:rPr>
                <w:sz w:val="24"/>
                <w:szCs w:val="24"/>
              </w:rPr>
              <w:t>100% доля участия Фонда</w:t>
            </w:r>
          </w:p>
        </w:tc>
      </w:tr>
      <w:tr w:rsidR="007934E2" w:rsidRPr="007934E2" w:rsidTr="007934E2">
        <w:tc>
          <w:tcPr>
            <w:tcW w:w="673" w:type="dxa"/>
            <w:vAlign w:val="center"/>
          </w:tcPr>
          <w:p w:rsidR="007934E2" w:rsidRPr="007934E2" w:rsidRDefault="007934E2" w:rsidP="007934E2">
            <w:pPr>
              <w:jc w:val="center"/>
              <w:rPr>
                <w:sz w:val="24"/>
                <w:szCs w:val="24"/>
              </w:rPr>
            </w:pPr>
            <w:r w:rsidRPr="007934E2">
              <w:rPr>
                <w:sz w:val="24"/>
                <w:szCs w:val="24"/>
              </w:rPr>
              <w:t>11</w:t>
            </w:r>
          </w:p>
        </w:tc>
        <w:tc>
          <w:tcPr>
            <w:tcW w:w="5471" w:type="dxa"/>
            <w:vAlign w:val="center"/>
          </w:tcPr>
          <w:p w:rsidR="007934E2" w:rsidRPr="007934E2" w:rsidRDefault="007934E2" w:rsidP="007934E2">
            <w:pPr>
              <w:jc w:val="both"/>
              <w:rPr>
                <w:sz w:val="24"/>
                <w:szCs w:val="24"/>
              </w:rPr>
            </w:pPr>
            <w:r w:rsidRPr="007934E2">
              <w:rPr>
                <w:sz w:val="24"/>
                <w:szCs w:val="24"/>
              </w:rPr>
              <w:t>АО "Банк Развития Казахстана"</w:t>
            </w:r>
          </w:p>
        </w:tc>
        <w:tc>
          <w:tcPr>
            <w:tcW w:w="3684" w:type="dxa"/>
            <w:vAlign w:val="center"/>
          </w:tcPr>
          <w:p w:rsidR="007934E2" w:rsidRPr="007934E2" w:rsidRDefault="007934E2" w:rsidP="007934E2">
            <w:pPr>
              <w:jc w:val="center"/>
              <w:rPr>
                <w:sz w:val="24"/>
                <w:szCs w:val="24"/>
              </w:rPr>
            </w:pPr>
            <w:r w:rsidRPr="007934E2">
              <w:rPr>
                <w:sz w:val="24"/>
                <w:szCs w:val="24"/>
              </w:rPr>
              <w:t>100% доля участия Фонда</w:t>
            </w:r>
          </w:p>
        </w:tc>
      </w:tr>
      <w:tr w:rsidR="007934E2" w:rsidRPr="007934E2" w:rsidTr="007934E2">
        <w:tc>
          <w:tcPr>
            <w:tcW w:w="673" w:type="dxa"/>
            <w:vAlign w:val="center"/>
          </w:tcPr>
          <w:p w:rsidR="007934E2" w:rsidRPr="007934E2" w:rsidRDefault="007934E2" w:rsidP="007934E2">
            <w:pPr>
              <w:jc w:val="center"/>
              <w:rPr>
                <w:sz w:val="24"/>
                <w:szCs w:val="24"/>
              </w:rPr>
            </w:pPr>
            <w:r w:rsidRPr="007934E2">
              <w:rPr>
                <w:sz w:val="24"/>
                <w:szCs w:val="24"/>
              </w:rPr>
              <w:t>12</w:t>
            </w:r>
          </w:p>
        </w:tc>
        <w:tc>
          <w:tcPr>
            <w:tcW w:w="5471" w:type="dxa"/>
            <w:vAlign w:val="center"/>
          </w:tcPr>
          <w:p w:rsidR="007934E2" w:rsidRPr="007934E2" w:rsidRDefault="007934E2" w:rsidP="007934E2">
            <w:pPr>
              <w:jc w:val="both"/>
              <w:rPr>
                <w:sz w:val="24"/>
                <w:szCs w:val="24"/>
              </w:rPr>
            </w:pPr>
            <w:r w:rsidRPr="007934E2">
              <w:rPr>
                <w:sz w:val="24"/>
                <w:szCs w:val="24"/>
              </w:rPr>
              <w:t>АО "Инвестиционный фонд Казахстана"</w:t>
            </w:r>
          </w:p>
        </w:tc>
        <w:tc>
          <w:tcPr>
            <w:tcW w:w="3684" w:type="dxa"/>
            <w:vAlign w:val="center"/>
          </w:tcPr>
          <w:p w:rsidR="007934E2" w:rsidRPr="007934E2" w:rsidRDefault="007934E2" w:rsidP="007934E2">
            <w:pPr>
              <w:jc w:val="center"/>
              <w:rPr>
                <w:sz w:val="24"/>
                <w:szCs w:val="24"/>
              </w:rPr>
            </w:pPr>
            <w:r w:rsidRPr="007934E2">
              <w:rPr>
                <w:sz w:val="24"/>
                <w:szCs w:val="24"/>
              </w:rPr>
              <w:t>100% доля участия Фонда</w:t>
            </w:r>
          </w:p>
        </w:tc>
      </w:tr>
      <w:tr w:rsidR="007934E2" w:rsidRPr="007934E2" w:rsidTr="007934E2">
        <w:tc>
          <w:tcPr>
            <w:tcW w:w="673" w:type="dxa"/>
            <w:vAlign w:val="center"/>
          </w:tcPr>
          <w:p w:rsidR="007934E2" w:rsidRPr="007934E2" w:rsidRDefault="007934E2" w:rsidP="007934E2">
            <w:pPr>
              <w:jc w:val="center"/>
              <w:rPr>
                <w:sz w:val="24"/>
                <w:szCs w:val="24"/>
              </w:rPr>
            </w:pPr>
            <w:r w:rsidRPr="007934E2">
              <w:rPr>
                <w:sz w:val="24"/>
                <w:szCs w:val="24"/>
              </w:rPr>
              <w:t>13</w:t>
            </w:r>
          </w:p>
        </w:tc>
        <w:tc>
          <w:tcPr>
            <w:tcW w:w="5471" w:type="dxa"/>
            <w:vAlign w:val="center"/>
          </w:tcPr>
          <w:p w:rsidR="007934E2" w:rsidRPr="007934E2" w:rsidRDefault="007934E2" w:rsidP="007934E2">
            <w:pPr>
              <w:jc w:val="both"/>
              <w:rPr>
                <w:sz w:val="24"/>
                <w:szCs w:val="24"/>
              </w:rPr>
            </w:pPr>
            <w:r w:rsidRPr="007934E2">
              <w:rPr>
                <w:sz w:val="24"/>
                <w:szCs w:val="24"/>
              </w:rPr>
              <w:t>АО «Фонд недвижимости «Самрук-Казына»</w:t>
            </w:r>
          </w:p>
        </w:tc>
        <w:tc>
          <w:tcPr>
            <w:tcW w:w="3684" w:type="dxa"/>
            <w:vAlign w:val="center"/>
          </w:tcPr>
          <w:p w:rsidR="007934E2" w:rsidRPr="007934E2" w:rsidRDefault="007934E2" w:rsidP="007934E2">
            <w:pPr>
              <w:jc w:val="center"/>
              <w:rPr>
                <w:sz w:val="24"/>
                <w:szCs w:val="24"/>
              </w:rPr>
            </w:pPr>
            <w:r w:rsidRPr="007934E2">
              <w:rPr>
                <w:sz w:val="24"/>
                <w:szCs w:val="24"/>
              </w:rPr>
              <w:t>100% доля участия Фонда</w:t>
            </w:r>
          </w:p>
        </w:tc>
      </w:tr>
      <w:tr w:rsidR="007934E2" w:rsidRPr="007934E2" w:rsidTr="007934E2">
        <w:tc>
          <w:tcPr>
            <w:tcW w:w="673" w:type="dxa"/>
            <w:vAlign w:val="center"/>
          </w:tcPr>
          <w:p w:rsidR="007934E2" w:rsidRPr="007934E2" w:rsidRDefault="007934E2" w:rsidP="007934E2">
            <w:pPr>
              <w:jc w:val="center"/>
              <w:rPr>
                <w:sz w:val="24"/>
                <w:szCs w:val="24"/>
              </w:rPr>
            </w:pPr>
            <w:r w:rsidRPr="007934E2">
              <w:rPr>
                <w:sz w:val="24"/>
                <w:szCs w:val="24"/>
              </w:rPr>
              <w:t>14</w:t>
            </w:r>
          </w:p>
        </w:tc>
        <w:tc>
          <w:tcPr>
            <w:tcW w:w="5471" w:type="dxa"/>
            <w:vAlign w:val="center"/>
          </w:tcPr>
          <w:p w:rsidR="007934E2" w:rsidRPr="007934E2" w:rsidRDefault="007934E2" w:rsidP="007934E2">
            <w:pPr>
              <w:jc w:val="both"/>
              <w:rPr>
                <w:sz w:val="24"/>
                <w:szCs w:val="24"/>
              </w:rPr>
            </w:pPr>
            <w:r w:rsidRPr="007934E2">
              <w:rPr>
                <w:sz w:val="24"/>
                <w:szCs w:val="24"/>
              </w:rPr>
              <w:t>АО «БТА –Банк»</w:t>
            </w:r>
          </w:p>
        </w:tc>
        <w:tc>
          <w:tcPr>
            <w:tcW w:w="3684" w:type="dxa"/>
            <w:vAlign w:val="center"/>
          </w:tcPr>
          <w:p w:rsidR="007934E2" w:rsidRPr="007934E2" w:rsidRDefault="007934E2" w:rsidP="007934E2">
            <w:pPr>
              <w:jc w:val="center"/>
              <w:rPr>
                <w:sz w:val="24"/>
                <w:szCs w:val="24"/>
              </w:rPr>
            </w:pPr>
            <w:r w:rsidRPr="007934E2">
              <w:rPr>
                <w:sz w:val="24"/>
                <w:szCs w:val="24"/>
              </w:rPr>
              <w:t>75,1% акций принадлежат Фонду</w:t>
            </w:r>
          </w:p>
        </w:tc>
      </w:tr>
      <w:tr w:rsidR="007934E2" w:rsidRPr="007934E2" w:rsidTr="007934E2">
        <w:trPr>
          <w:trHeight w:val="878"/>
        </w:trPr>
        <w:tc>
          <w:tcPr>
            <w:tcW w:w="673" w:type="dxa"/>
            <w:vAlign w:val="center"/>
          </w:tcPr>
          <w:p w:rsidR="007934E2" w:rsidRPr="007934E2" w:rsidRDefault="007934E2" w:rsidP="007934E2">
            <w:pPr>
              <w:jc w:val="center"/>
              <w:rPr>
                <w:sz w:val="24"/>
                <w:szCs w:val="24"/>
              </w:rPr>
            </w:pPr>
            <w:r w:rsidRPr="007934E2">
              <w:rPr>
                <w:sz w:val="24"/>
                <w:szCs w:val="24"/>
              </w:rPr>
              <w:t>15</w:t>
            </w:r>
          </w:p>
          <w:p w:rsidR="007934E2" w:rsidRPr="007934E2" w:rsidRDefault="007934E2" w:rsidP="007934E2">
            <w:pPr>
              <w:jc w:val="center"/>
              <w:rPr>
                <w:sz w:val="24"/>
                <w:szCs w:val="24"/>
              </w:rPr>
            </w:pPr>
          </w:p>
          <w:p w:rsidR="007934E2" w:rsidRPr="007934E2" w:rsidRDefault="007934E2" w:rsidP="007934E2">
            <w:pPr>
              <w:jc w:val="center"/>
              <w:rPr>
                <w:sz w:val="24"/>
                <w:szCs w:val="24"/>
              </w:rPr>
            </w:pPr>
          </w:p>
          <w:p w:rsidR="007934E2" w:rsidRPr="007934E2" w:rsidRDefault="007934E2" w:rsidP="007934E2">
            <w:pPr>
              <w:jc w:val="center"/>
              <w:rPr>
                <w:sz w:val="24"/>
                <w:szCs w:val="24"/>
              </w:rPr>
            </w:pPr>
          </w:p>
        </w:tc>
        <w:tc>
          <w:tcPr>
            <w:tcW w:w="5471" w:type="dxa"/>
            <w:vAlign w:val="center"/>
          </w:tcPr>
          <w:p w:rsidR="007934E2" w:rsidRPr="007934E2" w:rsidRDefault="007934E2" w:rsidP="007934E2">
            <w:pPr>
              <w:jc w:val="both"/>
              <w:rPr>
                <w:sz w:val="24"/>
                <w:szCs w:val="24"/>
              </w:rPr>
            </w:pPr>
            <w:r w:rsidRPr="007934E2">
              <w:rPr>
                <w:sz w:val="24"/>
                <w:szCs w:val="24"/>
              </w:rPr>
              <w:t xml:space="preserve">АО «Народный банк Казахстана» </w:t>
            </w:r>
          </w:p>
        </w:tc>
        <w:tc>
          <w:tcPr>
            <w:tcW w:w="3684" w:type="dxa"/>
            <w:vAlign w:val="center"/>
          </w:tcPr>
          <w:p w:rsidR="007934E2" w:rsidRPr="007934E2" w:rsidRDefault="007934E2" w:rsidP="007934E2">
            <w:pPr>
              <w:jc w:val="center"/>
              <w:rPr>
                <w:sz w:val="24"/>
                <w:szCs w:val="24"/>
              </w:rPr>
            </w:pPr>
            <w:r w:rsidRPr="007934E2">
              <w:rPr>
                <w:sz w:val="24"/>
                <w:szCs w:val="24"/>
              </w:rPr>
              <w:t>20,9% акций принадлежат Фонду</w:t>
            </w:r>
          </w:p>
        </w:tc>
      </w:tr>
      <w:tr w:rsidR="007934E2" w:rsidRPr="007934E2" w:rsidTr="007934E2">
        <w:tc>
          <w:tcPr>
            <w:tcW w:w="673" w:type="dxa"/>
            <w:vAlign w:val="center"/>
          </w:tcPr>
          <w:p w:rsidR="007934E2" w:rsidRPr="007934E2" w:rsidRDefault="007934E2" w:rsidP="007934E2">
            <w:pPr>
              <w:jc w:val="center"/>
              <w:rPr>
                <w:sz w:val="24"/>
                <w:szCs w:val="24"/>
              </w:rPr>
            </w:pPr>
            <w:r w:rsidRPr="007934E2">
              <w:rPr>
                <w:sz w:val="24"/>
                <w:szCs w:val="24"/>
              </w:rPr>
              <w:t>16</w:t>
            </w:r>
          </w:p>
        </w:tc>
        <w:tc>
          <w:tcPr>
            <w:tcW w:w="5471" w:type="dxa"/>
            <w:vAlign w:val="center"/>
          </w:tcPr>
          <w:p w:rsidR="007934E2" w:rsidRPr="007934E2" w:rsidRDefault="007934E2" w:rsidP="007934E2">
            <w:pPr>
              <w:jc w:val="both"/>
              <w:rPr>
                <w:sz w:val="24"/>
                <w:szCs w:val="24"/>
              </w:rPr>
            </w:pPr>
            <w:r w:rsidRPr="007934E2">
              <w:rPr>
                <w:sz w:val="24"/>
                <w:szCs w:val="24"/>
              </w:rPr>
              <w:t xml:space="preserve">АО «Казкоммерцбанк» </w:t>
            </w:r>
          </w:p>
        </w:tc>
        <w:tc>
          <w:tcPr>
            <w:tcW w:w="3684" w:type="dxa"/>
            <w:vAlign w:val="center"/>
          </w:tcPr>
          <w:p w:rsidR="007934E2" w:rsidRPr="007934E2" w:rsidRDefault="007934E2" w:rsidP="007934E2">
            <w:pPr>
              <w:jc w:val="center"/>
              <w:rPr>
                <w:sz w:val="24"/>
                <w:szCs w:val="24"/>
              </w:rPr>
            </w:pPr>
            <w:r w:rsidRPr="007934E2">
              <w:rPr>
                <w:sz w:val="24"/>
                <w:szCs w:val="24"/>
              </w:rPr>
              <w:t>21,2% акций принадлежат Фонду</w:t>
            </w:r>
          </w:p>
        </w:tc>
      </w:tr>
      <w:tr w:rsidR="007934E2" w:rsidRPr="007934E2" w:rsidTr="007934E2">
        <w:tc>
          <w:tcPr>
            <w:tcW w:w="673" w:type="dxa"/>
            <w:vAlign w:val="center"/>
          </w:tcPr>
          <w:p w:rsidR="007934E2" w:rsidRPr="007934E2" w:rsidRDefault="007934E2" w:rsidP="007934E2">
            <w:pPr>
              <w:jc w:val="center"/>
              <w:rPr>
                <w:sz w:val="24"/>
                <w:szCs w:val="24"/>
              </w:rPr>
            </w:pPr>
            <w:r w:rsidRPr="007934E2">
              <w:rPr>
                <w:sz w:val="24"/>
                <w:szCs w:val="24"/>
              </w:rPr>
              <w:t>17</w:t>
            </w:r>
          </w:p>
        </w:tc>
        <w:tc>
          <w:tcPr>
            <w:tcW w:w="5471" w:type="dxa"/>
            <w:vAlign w:val="center"/>
          </w:tcPr>
          <w:p w:rsidR="007934E2" w:rsidRPr="007934E2" w:rsidRDefault="007934E2" w:rsidP="007934E2">
            <w:pPr>
              <w:jc w:val="both"/>
              <w:rPr>
                <w:sz w:val="24"/>
                <w:szCs w:val="24"/>
              </w:rPr>
            </w:pPr>
            <w:r w:rsidRPr="007934E2">
              <w:rPr>
                <w:sz w:val="24"/>
                <w:szCs w:val="24"/>
              </w:rPr>
              <w:t xml:space="preserve">АО «Альянс Банк» </w:t>
            </w:r>
          </w:p>
        </w:tc>
        <w:tc>
          <w:tcPr>
            <w:tcW w:w="3684" w:type="dxa"/>
            <w:vAlign w:val="center"/>
          </w:tcPr>
          <w:p w:rsidR="007934E2" w:rsidRPr="007934E2" w:rsidRDefault="007934E2" w:rsidP="007934E2">
            <w:pPr>
              <w:jc w:val="center"/>
              <w:rPr>
                <w:sz w:val="24"/>
                <w:szCs w:val="24"/>
              </w:rPr>
            </w:pPr>
            <w:r w:rsidRPr="007934E2">
              <w:rPr>
                <w:sz w:val="24"/>
                <w:szCs w:val="24"/>
              </w:rPr>
              <w:t xml:space="preserve">Акции находятся </w:t>
            </w:r>
          </w:p>
          <w:p w:rsidR="007934E2" w:rsidRPr="007934E2" w:rsidRDefault="007934E2" w:rsidP="007934E2">
            <w:pPr>
              <w:jc w:val="center"/>
              <w:rPr>
                <w:sz w:val="24"/>
                <w:szCs w:val="24"/>
              </w:rPr>
            </w:pPr>
            <w:r w:rsidRPr="007934E2">
              <w:rPr>
                <w:sz w:val="24"/>
                <w:szCs w:val="24"/>
              </w:rPr>
              <w:t>в залоге Фонда</w:t>
            </w:r>
          </w:p>
        </w:tc>
      </w:tr>
      <w:tr w:rsidR="007934E2" w:rsidRPr="007934E2" w:rsidTr="007934E2">
        <w:tc>
          <w:tcPr>
            <w:tcW w:w="673" w:type="dxa"/>
            <w:vAlign w:val="center"/>
          </w:tcPr>
          <w:p w:rsidR="007934E2" w:rsidRPr="007934E2" w:rsidRDefault="007934E2" w:rsidP="007934E2">
            <w:pPr>
              <w:jc w:val="center"/>
              <w:rPr>
                <w:sz w:val="24"/>
                <w:szCs w:val="24"/>
              </w:rPr>
            </w:pPr>
            <w:r w:rsidRPr="007934E2">
              <w:rPr>
                <w:sz w:val="24"/>
                <w:szCs w:val="24"/>
              </w:rPr>
              <w:t>18</w:t>
            </w:r>
          </w:p>
        </w:tc>
        <w:tc>
          <w:tcPr>
            <w:tcW w:w="5471" w:type="dxa"/>
            <w:vAlign w:val="center"/>
          </w:tcPr>
          <w:p w:rsidR="007934E2" w:rsidRPr="007934E2" w:rsidRDefault="007934E2" w:rsidP="007934E2">
            <w:pPr>
              <w:jc w:val="both"/>
              <w:rPr>
                <w:sz w:val="24"/>
                <w:szCs w:val="24"/>
              </w:rPr>
            </w:pPr>
            <w:r w:rsidRPr="007934E2">
              <w:rPr>
                <w:sz w:val="24"/>
                <w:szCs w:val="24"/>
              </w:rPr>
              <w:t>АО «Темир банк»</w:t>
            </w:r>
          </w:p>
        </w:tc>
        <w:tc>
          <w:tcPr>
            <w:tcW w:w="3684" w:type="dxa"/>
            <w:vAlign w:val="center"/>
          </w:tcPr>
          <w:p w:rsidR="007934E2" w:rsidRPr="007934E2" w:rsidRDefault="007934E2" w:rsidP="007934E2">
            <w:pPr>
              <w:jc w:val="center"/>
              <w:rPr>
                <w:sz w:val="24"/>
                <w:szCs w:val="24"/>
              </w:rPr>
            </w:pPr>
            <w:r w:rsidRPr="007934E2">
              <w:rPr>
                <w:sz w:val="24"/>
                <w:szCs w:val="24"/>
              </w:rPr>
              <w:t>Дочерняя организация АО «БТА – Банк», 55% акций в доверительном управлении Фонда</w:t>
            </w:r>
          </w:p>
        </w:tc>
      </w:tr>
    </w:tbl>
    <w:p w:rsidR="007934E2" w:rsidRDefault="007934E2" w:rsidP="007934E2">
      <w:pPr>
        <w:widowControl w:val="0"/>
        <w:autoSpaceDE w:val="0"/>
        <w:autoSpaceDN w:val="0"/>
        <w:adjustRightInd w:val="0"/>
        <w:ind w:left="540"/>
        <w:jc w:val="both"/>
        <w:rPr>
          <w:sz w:val="24"/>
          <w:szCs w:val="24"/>
        </w:rPr>
      </w:pPr>
    </w:p>
    <w:p w:rsidR="004E0BE1" w:rsidRPr="004E0BE1" w:rsidRDefault="004E0BE1" w:rsidP="004E0BE1">
      <w:pPr>
        <w:tabs>
          <w:tab w:val="left" w:pos="1080"/>
        </w:tabs>
        <w:ind w:left="720"/>
        <w:jc w:val="both"/>
        <w:rPr>
          <w:sz w:val="24"/>
          <w:szCs w:val="24"/>
        </w:rPr>
      </w:pPr>
    </w:p>
    <w:p w:rsidR="007934E2" w:rsidRDefault="007934E2" w:rsidP="004E0BE1">
      <w:pPr>
        <w:tabs>
          <w:tab w:val="left" w:pos="3704"/>
        </w:tabs>
        <w:jc w:val="center"/>
        <w:rPr>
          <w:b/>
          <w:sz w:val="28"/>
          <w:szCs w:val="28"/>
        </w:rPr>
      </w:pP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9116"/>
      </w:tblGrid>
      <w:tr w:rsidR="007934E2" w:rsidRPr="007934E2" w:rsidTr="00A54513">
        <w:trPr>
          <w:tblCellSpacing w:w="15" w:type="dxa"/>
        </w:trPr>
        <w:tc>
          <w:tcPr>
            <w:tcW w:w="0" w:type="auto"/>
            <w:vAlign w:val="center"/>
          </w:tcPr>
          <w:tbl>
            <w:tblPr>
              <w:tblW w:w="5000" w:type="pct"/>
              <w:tblCellSpacing w:w="0" w:type="dxa"/>
              <w:tblCellMar>
                <w:left w:w="0" w:type="dxa"/>
                <w:right w:w="0" w:type="dxa"/>
              </w:tblCellMar>
              <w:tblLook w:val="0000" w:firstRow="0" w:lastRow="0" w:firstColumn="0" w:lastColumn="0" w:noHBand="0" w:noVBand="0"/>
            </w:tblPr>
            <w:tblGrid>
              <w:gridCol w:w="9026"/>
            </w:tblGrid>
            <w:tr w:rsidR="007934E2" w:rsidRPr="007934E2" w:rsidTr="00A54513">
              <w:trPr>
                <w:tblCellSpacing w:w="0" w:type="dxa"/>
              </w:trPr>
              <w:tc>
                <w:tcPr>
                  <w:tcW w:w="0" w:type="auto"/>
                  <w:vAlign w:val="center"/>
                </w:tcPr>
                <w:p w:rsidR="007934E2" w:rsidRDefault="007934E2" w:rsidP="007934E2">
                  <w:pPr>
                    <w:pStyle w:val="a9"/>
                    <w:jc w:val="center"/>
                    <w:rPr>
                      <w:b/>
                      <w:bCs/>
                      <w:sz w:val="28"/>
                      <w:szCs w:val="28"/>
                    </w:rPr>
                  </w:pPr>
                  <w:r w:rsidRPr="007934E2">
                    <w:rPr>
                      <w:b/>
                      <w:bCs/>
                      <w:sz w:val="28"/>
                      <w:szCs w:val="28"/>
                    </w:rPr>
                    <w:t xml:space="preserve">«Об эффективности деятельности институтов развития группы «Самрук-Казына»» </w:t>
                  </w:r>
                </w:p>
                <w:p w:rsidR="007934E2" w:rsidRDefault="007934E2" w:rsidP="007934E2">
                  <w:pPr>
                    <w:pStyle w:val="a9"/>
                  </w:pPr>
                  <w:r>
                    <w:t xml:space="preserve">В Послании Президента РК Н.А.Назарбаева народу Казахстана «Новое десятилетие – новый экономический подъем – новые возможности Казахстана» дано поручение </w:t>
                  </w:r>
                  <w:r>
                    <w:rPr>
                      <w:b/>
                      <w:bCs/>
                      <w:i/>
                      <w:iCs/>
                    </w:rPr>
                    <w:t>«добиться устойчивого роста экономики за счет форсированной индустриализации и развития инфраструктуры».</w:t>
                  </w:r>
                  <w:r>
                    <w:t xml:space="preserve"> Основными источниками финансирования индустриальных и инфраструктурных проектов сегодня являются институты развития. </w:t>
                  </w:r>
                </w:p>
                <w:p w:rsidR="007934E2" w:rsidRDefault="007934E2" w:rsidP="007934E2">
                  <w:pPr>
                    <w:pStyle w:val="a9"/>
                  </w:pPr>
                  <w:r>
                    <w:t xml:space="preserve">Институты развития Казахстана были созданы с учетом мировой практики. Основная цель институтов развития – перераспределение инвестиционных ресурсов в сектора, куда затруднен приток частного капитала (исправление «провалов рынка»). </w:t>
                  </w:r>
                </w:p>
                <w:p w:rsidR="007934E2" w:rsidRDefault="007934E2" w:rsidP="007934E2">
                  <w:pPr>
                    <w:pStyle w:val="a9"/>
                  </w:pPr>
                  <w:r>
                    <w:t xml:space="preserve">Мировой опыт показывает, что многие страны - Германия, Япония, Китай, Южная Корея - создавали институты развития в форме банков, агентств, корпораций и фондов развития. </w:t>
                  </w:r>
                </w:p>
                <w:p w:rsidR="007934E2" w:rsidRDefault="007934E2" w:rsidP="007934E2">
                  <w:pPr>
                    <w:pStyle w:val="a9"/>
                  </w:pPr>
                  <w:r>
                    <w:t xml:space="preserve">При этом признается, что получение прибыли – не основная цель ИР, хотя институты развития не работают себе в убыток. </w:t>
                  </w:r>
                </w:p>
                <w:p w:rsidR="007934E2" w:rsidRDefault="007934E2" w:rsidP="007934E2">
                  <w:pPr>
                    <w:pStyle w:val="a9"/>
                  </w:pPr>
                  <w:r>
                    <w:t xml:space="preserve">Задача институтов развития – долгосрочное финансирование общественно-значимых проектов, способствующих экономическому росту, развитию новых отраслей и решению социально-экономических задач. </w:t>
                  </w:r>
                </w:p>
                <w:p w:rsidR="007934E2" w:rsidRDefault="007934E2" w:rsidP="007934E2">
                  <w:pPr>
                    <w:pStyle w:val="a9"/>
                  </w:pPr>
                  <w:r>
                    <w:t xml:space="preserve">В Казахстане институты развития были сформированы в соответствии со Стратегией индустриально-инновационного развития на 2003-2015 гг. В 2006 году принято решение об объединении ИР в холдинг – АО «Фонд устойчивого развития «Казына» (в 2008 году объединен с холдингом «Самрук» в Фонд национального благосостояния «Самрук-Казына»). </w:t>
                  </w:r>
                </w:p>
                <w:p w:rsidR="007934E2" w:rsidRDefault="007934E2" w:rsidP="007934E2">
                  <w:pPr>
                    <w:pStyle w:val="a9"/>
                  </w:pPr>
                  <w:r>
                    <w:t xml:space="preserve">На сегодняшний день в стране действует восемь институтов развития, из которых пять входят в группу «Самрук-Казына»: </w:t>
                  </w:r>
                </w:p>
                <w:p w:rsidR="007934E2" w:rsidRDefault="007934E2" w:rsidP="007934E2">
                  <w:pPr>
                    <w:pStyle w:val="a9"/>
                  </w:pPr>
                  <w:r>
                    <w:t xml:space="preserve">1) Фонд развития предпринимательства «Даму» - создан в 1997 году, </w:t>
                  </w:r>
                </w:p>
                <w:p w:rsidR="007934E2" w:rsidRDefault="007934E2" w:rsidP="007934E2">
                  <w:pPr>
                    <w:pStyle w:val="a9"/>
                  </w:pPr>
                  <w:r>
                    <w:t xml:space="preserve">2) Банк Развития Казахстана (БРК) – создан в 2001 году, </w:t>
                  </w:r>
                </w:p>
                <w:p w:rsidR="007934E2" w:rsidRDefault="007934E2" w:rsidP="007934E2">
                  <w:pPr>
                    <w:pStyle w:val="a9"/>
                  </w:pPr>
                  <w:r>
                    <w:t xml:space="preserve">3) Инвестиционный фонд Казахстана (ИФК) – создан в 2003 году, </w:t>
                  </w:r>
                </w:p>
                <w:p w:rsidR="007934E2" w:rsidRPr="00BA063C" w:rsidRDefault="007934E2" w:rsidP="007934E2">
                  <w:pPr>
                    <w:pStyle w:val="a9"/>
                    <w:rPr>
                      <w:lang w:val="en-US"/>
                    </w:rPr>
                  </w:pPr>
                  <w:r w:rsidRPr="00BA063C">
                    <w:rPr>
                      <w:lang w:val="en-US"/>
                    </w:rPr>
                    <w:t>4) Kazyna Capital Managment (</w:t>
                  </w:r>
                  <w:r>
                    <w:t>КСМ</w:t>
                  </w:r>
                  <w:r w:rsidRPr="00BA063C">
                    <w:rPr>
                      <w:lang w:val="en-US"/>
                    </w:rPr>
                    <w:t xml:space="preserve">) – </w:t>
                  </w:r>
                  <w:r>
                    <w:t>создан</w:t>
                  </w:r>
                  <w:r w:rsidRPr="00BA063C">
                    <w:rPr>
                      <w:lang w:val="en-US"/>
                    </w:rPr>
                    <w:t xml:space="preserve"> </w:t>
                  </w:r>
                  <w:r>
                    <w:t>в</w:t>
                  </w:r>
                  <w:r w:rsidRPr="00BA063C">
                    <w:rPr>
                      <w:lang w:val="en-US"/>
                    </w:rPr>
                    <w:t xml:space="preserve"> 2007 </w:t>
                  </w:r>
                  <w:r>
                    <w:t>году</w:t>
                  </w:r>
                  <w:r w:rsidRPr="00BA063C">
                    <w:rPr>
                      <w:lang w:val="en-US"/>
                    </w:rPr>
                    <w:t xml:space="preserve">, </w:t>
                  </w:r>
                </w:p>
                <w:p w:rsidR="007934E2" w:rsidRDefault="007934E2" w:rsidP="007934E2">
                  <w:pPr>
                    <w:pStyle w:val="a9"/>
                  </w:pPr>
                  <w:r>
                    <w:t xml:space="preserve">5) Государственная корпорация по страхованию экспорта (ГСК) – создана в 2003 году. </w:t>
                  </w:r>
                </w:p>
                <w:p w:rsidR="007934E2" w:rsidRDefault="007934E2" w:rsidP="007934E2">
                  <w:pPr>
                    <w:pStyle w:val="a9"/>
                  </w:pPr>
                  <w:r>
                    <w:rPr>
                      <w:b/>
                      <w:bCs/>
                      <w:i/>
                      <w:iCs/>
                      <w:u w:val="single"/>
                    </w:rPr>
                    <w:t>Справка</w:t>
                  </w:r>
                  <w:r>
                    <w:t xml:space="preserve">: Еще три института развития – Национальный инновационный фонд, Центр инжиниринга и трансферта технологий и Корпорация по продвижению экспорта KAZNEX с июля 2009 года переданы в Министерство индустрии и торговли (ныне – Министерство индустрии и инноваций). </w:t>
                  </w:r>
                </w:p>
                <w:p w:rsidR="007934E2" w:rsidRPr="007934E2" w:rsidRDefault="007934E2" w:rsidP="007934E2">
                  <w:pPr>
                    <w:spacing w:before="100" w:beforeAutospacing="1" w:after="100" w:afterAutospacing="1"/>
                    <w:rPr>
                      <w:sz w:val="24"/>
                      <w:szCs w:val="24"/>
                    </w:rPr>
                  </w:pPr>
                  <w:r w:rsidRPr="007934E2">
                    <w:rPr>
                      <w:sz w:val="24"/>
                      <w:szCs w:val="24"/>
                    </w:rPr>
                    <w:t xml:space="preserve">Как известно, одной из задач АО «Самрук-Қазына» является </w:t>
                  </w:r>
                  <w:r w:rsidRPr="007934E2">
                    <w:rPr>
                      <w:b/>
                      <w:bCs/>
                      <w:sz w:val="24"/>
                      <w:szCs w:val="24"/>
                    </w:rPr>
                    <w:t xml:space="preserve">содействие диверсификации и модернизации экономики путем увеличения прироста ВВП в несырьевом секторе. </w:t>
                  </w:r>
                  <w:r w:rsidRPr="007934E2">
                    <w:rPr>
                      <w:sz w:val="24"/>
                      <w:szCs w:val="24"/>
                    </w:rPr>
                    <w:br/>
                    <w:t>Решение данной задачи осуществляется в следующих направлениях:</w:t>
                  </w:r>
                </w:p>
                <w:p w:rsidR="007934E2" w:rsidRPr="007934E2" w:rsidRDefault="007934E2" w:rsidP="007934E2">
                  <w:pPr>
                    <w:numPr>
                      <w:ilvl w:val="0"/>
                      <w:numId w:val="16"/>
                    </w:numPr>
                    <w:spacing w:before="100" w:beforeAutospacing="1" w:after="100" w:afterAutospacing="1"/>
                    <w:rPr>
                      <w:sz w:val="24"/>
                      <w:szCs w:val="24"/>
                    </w:rPr>
                  </w:pPr>
                  <w:r w:rsidRPr="007934E2">
                    <w:rPr>
                      <w:sz w:val="24"/>
                      <w:szCs w:val="24"/>
                    </w:rPr>
                    <w:t xml:space="preserve">поддержка проектов в </w:t>
                  </w:r>
                  <w:r w:rsidRPr="007934E2">
                    <w:rPr>
                      <w:b/>
                      <w:bCs/>
                      <w:sz w:val="24"/>
                      <w:szCs w:val="24"/>
                    </w:rPr>
                    <w:t>промышленности</w:t>
                  </w:r>
                  <w:r w:rsidRPr="007934E2">
                    <w:rPr>
                      <w:sz w:val="24"/>
                      <w:szCs w:val="24"/>
                    </w:rPr>
                    <w:t>;</w:t>
                  </w:r>
                </w:p>
                <w:p w:rsidR="007934E2" w:rsidRPr="007934E2" w:rsidRDefault="007934E2" w:rsidP="007934E2">
                  <w:pPr>
                    <w:numPr>
                      <w:ilvl w:val="0"/>
                      <w:numId w:val="16"/>
                    </w:numPr>
                    <w:spacing w:before="100" w:beforeAutospacing="1" w:after="100" w:afterAutospacing="1"/>
                    <w:rPr>
                      <w:sz w:val="24"/>
                      <w:szCs w:val="24"/>
                    </w:rPr>
                  </w:pPr>
                  <w:r w:rsidRPr="007934E2">
                    <w:rPr>
                      <w:sz w:val="24"/>
                      <w:szCs w:val="24"/>
                    </w:rPr>
                    <w:t xml:space="preserve">содействие развитию </w:t>
                  </w:r>
                  <w:r w:rsidRPr="007934E2">
                    <w:rPr>
                      <w:b/>
                      <w:bCs/>
                      <w:sz w:val="24"/>
                      <w:szCs w:val="24"/>
                    </w:rPr>
                    <w:t>инфраструктуры</w:t>
                  </w:r>
                  <w:r w:rsidRPr="007934E2">
                    <w:rPr>
                      <w:sz w:val="24"/>
                      <w:szCs w:val="24"/>
                    </w:rPr>
                    <w:t>;</w:t>
                  </w:r>
                </w:p>
                <w:p w:rsidR="007934E2" w:rsidRPr="007934E2" w:rsidRDefault="007934E2" w:rsidP="007934E2">
                  <w:pPr>
                    <w:numPr>
                      <w:ilvl w:val="0"/>
                      <w:numId w:val="16"/>
                    </w:numPr>
                    <w:spacing w:before="100" w:beforeAutospacing="1" w:after="100" w:afterAutospacing="1"/>
                    <w:rPr>
                      <w:sz w:val="24"/>
                      <w:szCs w:val="24"/>
                    </w:rPr>
                  </w:pPr>
                  <w:r w:rsidRPr="007934E2">
                    <w:rPr>
                      <w:sz w:val="24"/>
                      <w:szCs w:val="24"/>
                    </w:rPr>
                    <w:t xml:space="preserve">созданию </w:t>
                  </w:r>
                  <w:r w:rsidRPr="007934E2">
                    <w:rPr>
                      <w:b/>
                      <w:bCs/>
                      <w:sz w:val="24"/>
                      <w:szCs w:val="24"/>
                    </w:rPr>
                    <w:t>новых производств</w:t>
                  </w:r>
                  <w:r w:rsidRPr="007934E2">
                    <w:rPr>
                      <w:sz w:val="24"/>
                      <w:szCs w:val="24"/>
                    </w:rPr>
                    <w:t xml:space="preserve">, </w:t>
                  </w:r>
                </w:p>
                <w:p w:rsidR="007934E2" w:rsidRPr="007934E2" w:rsidRDefault="007934E2" w:rsidP="007934E2">
                  <w:pPr>
                    <w:numPr>
                      <w:ilvl w:val="0"/>
                      <w:numId w:val="16"/>
                    </w:numPr>
                    <w:spacing w:before="100" w:beforeAutospacing="1" w:after="100" w:afterAutospacing="1"/>
                    <w:rPr>
                      <w:sz w:val="24"/>
                      <w:szCs w:val="24"/>
                    </w:rPr>
                  </w:pPr>
                  <w:r w:rsidRPr="007934E2">
                    <w:rPr>
                      <w:sz w:val="24"/>
                      <w:szCs w:val="24"/>
                    </w:rPr>
                    <w:t xml:space="preserve">поддержка </w:t>
                  </w:r>
                  <w:r w:rsidRPr="007934E2">
                    <w:rPr>
                      <w:b/>
                      <w:bCs/>
                      <w:sz w:val="24"/>
                      <w:szCs w:val="24"/>
                    </w:rPr>
                    <w:t>малого и среднего бизнеса.</w:t>
                  </w:r>
                </w:p>
                <w:p w:rsidR="007934E2" w:rsidRPr="007934E2" w:rsidRDefault="007934E2" w:rsidP="007934E2">
                  <w:pPr>
                    <w:spacing w:before="100" w:beforeAutospacing="1" w:after="100" w:afterAutospacing="1"/>
                    <w:rPr>
                      <w:sz w:val="24"/>
                      <w:szCs w:val="24"/>
                    </w:rPr>
                  </w:pPr>
                  <w:r w:rsidRPr="007934E2">
                    <w:rPr>
                      <w:sz w:val="24"/>
                      <w:szCs w:val="24"/>
                    </w:rPr>
                    <w:t>Фонд «Самрук-Қазына», а также входящие в его состав институты развития и компании предлагают 2 комплекса мер:</w:t>
                  </w:r>
                  <w:r w:rsidRPr="007934E2">
                    <w:rPr>
                      <w:b/>
                      <w:bCs/>
                      <w:sz w:val="24"/>
                      <w:szCs w:val="24"/>
                    </w:rPr>
                    <w:t xml:space="preserve"> меры поддержки предложения </w:t>
                  </w:r>
                  <w:r w:rsidRPr="007934E2">
                    <w:rPr>
                      <w:sz w:val="24"/>
                      <w:szCs w:val="24"/>
                    </w:rPr>
                    <w:t xml:space="preserve">(кредитование, предоставление гарантий, лизинг, участие в капитале, страхование экспортных кредитов и инвестиций) и </w:t>
                  </w:r>
                  <w:r w:rsidRPr="007934E2">
                    <w:rPr>
                      <w:b/>
                      <w:bCs/>
                      <w:sz w:val="24"/>
                      <w:szCs w:val="24"/>
                    </w:rPr>
                    <w:t xml:space="preserve">меры поддержки спроса </w:t>
                  </w:r>
                  <w:r w:rsidRPr="007934E2">
                    <w:rPr>
                      <w:sz w:val="24"/>
                      <w:szCs w:val="24"/>
                    </w:rPr>
                    <w:t>(информационная и организационная поддержка для закупок товаров казахстанских производителей компаниями, входящими в группу Фонда).</w:t>
                  </w:r>
                </w:p>
                <w:p w:rsidR="007934E2" w:rsidRPr="007934E2" w:rsidRDefault="007934E2" w:rsidP="007934E2">
                  <w:pPr>
                    <w:spacing w:before="100" w:beforeAutospacing="1" w:after="100" w:afterAutospacing="1"/>
                    <w:rPr>
                      <w:sz w:val="24"/>
                      <w:szCs w:val="24"/>
                    </w:rPr>
                  </w:pPr>
                  <w:r w:rsidRPr="007934E2">
                    <w:rPr>
                      <w:b/>
                      <w:bCs/>
                      <w:i/>
                      <w:iCs/>
                      <w:sz w:val="24"/>
                      <w:szCs w:val="24"/>
                    </w:rPr>
                    <w:t>АО «Банк Развития Казахстана» предлагает следующие финансовые инструменты:</w:t>
                  </w:r>
                  <w:r w:rsidRPr="007934E2">
                    <w:rPr>
                      <w:sz w:val="24"/>
                      <w:szCs w:val="24"/>
                    </w:rPr>
                    <w:br/>
                  </w:r>
                  <w:r w:rsidRPr="007934E2">
                    <w:rPr>
                      <w:b/>
                      <w:bCs/>
                      <w:sz w:val="24"/>
                      <w:szCs w:val="24"/>
                    </w:rPr>
                    <w:t xml:space="preserve">- </w:t>
                  </w:r>
                  <w:r w:rsidRPr="007934E2">
                    <w:rPr>
                      <w:sz w:val="24"/>
                      <w:szCs w:val="24"/>
                    </w:rPr>
                    <w:t xml:space="preserve">среднесрочное и долгосрочное кредитование, включая софинансирование инвестиционных проектов стоимостью от 5 млн.долларов США, для проектов в сфере АПК – 20 млн. долл. США; </w:t>
                  </w:r>
                  <w:r w:rsidRPr="007934E2">
                    <w:rPr>
                      <w:sz w:val="24"/>
                      <w:szCs w:val="24"/>
                    </w:rPr>
                    <w:br/>
                  </w:r>
                  <w:r w:rsidRPr="007934E2">
                    <w:rPr>
                      <w:b/>
                      <w:bCs/>
                      <w:sz w:val="24"/>
                      <w:szCs w:val="24"/>
                    </w:rPr>
                    <w:t>-</w:t>
                  </w:r>
                  <w:r w:rsidRPr="007934E2">
                    <w:rPr>
                      <w:sz w:val="24"/>
                      <w:szCs w:val="24"/>
                    </w:rPr>
                    <w:t xml:space="preserve"> кредитование экспортных операций стоимостью от 1 млн. долларов США.</w:t>
                  </w:r>
                </w:p>
                <w:p w:rsidR="007934E2" w:rsidRPr="007934E2" w:rsidRDefault="007934E2" w:rsidP="007934E2">
                  <w:pPr>
                    <w:spacing w:before="100" w:beforeAutospacing="1" w:after="100" w:afterAutospacing="1"/>
                    <w:rPr>
                      <w:sz w:val="24"/>
                      <w:szCs w:val="24"/>
                    </w:rPr>
                  </w:pPr>
                  <w:r w:rsidRPr="007934E2">
                    <w:rPr>
                      <w:b/>
                      <w:bCs/>
                      <w:sz w:val="24"/>
                      <w:szCs w:val="24"/>
                    </w:rPr>
                    <w:t xml:space="preserve">Дочерняя компания АО «БРК» - АО «БРК – лизинг» </w:t>
                  </w:r>
                  <w:r w:rsidRPr="007934E2">
                    <w:rPr>
                      <w:sz w:val="24"/>
                      <w:szCs w:val="24"/>
                    </w:rPr>
                    <w:t>осуществляет среднесрочное и долгосрочное финансирование лизинговых операций проектов стоимостью от 1 млн.долларов США .</w:t>
                  </w:r>
                </w:p>
                <w:p w:rsidR="007934E2" w:rsidRPr="007934E2" w:rsidRDefault="007934E2" w:rsidP="007934E2">
                  <w:pPr>
                    <w:spacing w:before="100" w:beforeAutospacing="1" w:after="100" w:afterAutospacing="1"/>
                    <w:rPr>
                      <w:sz w:val="24"/>
                      <w:szCs w:val="24"/>
                    </w:rPr>
                  </w:pPr>
                  <w:r w:rsidRPr="007934E2">
                    <w:rPr>
                      <w:b/>
                      <w:bCs/>
                      <w:sz w:val="24"/>
                      <w:szCs w:val="24"/>
                    </w:rPr>
                    <w:t>АО «Инвестиционный фонд Казахстана» осуществляет финансирование путем:</w:t>
                  </w:r>
                  <w:r w:rsidRPr="007934E2">
                    <w:rPr>
                      <w:sz w:val="24"/>
                      <w:szCs w:val="24"/>
                    </w:rPr>
                    <w:br/>
                  </w:r>
                  <w:r w:rsidRPr="007934E2">
                    <w:rPr>
                      <w:b/>
                      <w:bCs/>
                      <w:sz w:val="24"/>
                      <w:szCs w:val="24"/>
                    </w:rPr>
                    <w:t xml:space="preserve">- </w:t>
                  </w:r>
                  <w:r w:rsidRPr="007934E2">
                    <w:rPr>
                      <w:sz w:val="24"/>
                      <w:szCs w:val="24"/>
                    </w:rPr>
                    <w:t>долевого участия в финансировании проектов через уставные капиталы;</w:t>
                  </w:r>
                  <w:r w:rsidRPr="007934E2">
                    <w:rPr>
                      <w:sz w:val="24"/>
                      <w:szCs w:val="24"/>
                    </w:rPr>
                    <w:br/>
                    <w:t>- предоставления займов организациям, в уставных капиталах которых фонд принимает участие.</w:t>
                  </w:r>
                </w:p>
                <w:p w:rsidR="007934E2" w:rsidRPr="007934E2" w:rsidRDefault="007934E2" w:rsidP="007934E2">
                  <w:pPr>
                    <w:spacing w:before="100" w:beforeAutospacing="1" w:after="100" w:afterAutospacing="1"/>
                    <w:rPr>
                      <w:sz w:val="24"/>
                      <w:szCs w:val="24"/>
                    </w:rPr>
                  </w:pPr>
                  <w:r w:rsidRPr="007934E2">
                    <w:rPr>
                      <w:b/>
                      <w:bCs/>
                      <w:sz w:val="24"/>
                      <w:szCs w:val="24"/>
                    </w:rPr>
                    <w:t>АО «Фонд развития предпринимательства Даму» осуществляет:</w:t>
                  </w:r>
                  <w:r w:rsidRPr="007934E2">
                    <w:rPr>
                      <w:sz w:val="24"/>
                      <w:szCs w:val="24"/>
                    </w:rPr>
                    <w:br/>
                  </w:r>
                  <w:r w:rsidRPr="007934E2">
                    <w:rPr>
                      <w:b/>
                      <w:bCs/>
                      <w:sz w:val="24"/>
                      <w:szCs w:val="24"/>
                    </w:rPr>
                    <w:t xml:space="preserve">- </w:t>
                  </w:r>
                  <w:r w:rsidRPr="007934E2">
                    <w:rPr>
                      <w:sz w:val="24"/>
                      <w:szCs w:val="24"/>
                    </w:rPr>
                    <w:t xml:space="preserve">кредитование субъектов малого и среднего бизнеса через банки второго уровня (обусловленное размещение); микрокредитование; информационно-консультационную поддержку субъектов малого и среднего бизнеса. </w:t>
                  </w:r>
                  <w:r w:rsidRPr="007934E2">
                    <w:rPr>
                      <w:sz w:val="24"/>
                      <w:szCs w:val="24"/>
                    </w:rPr>
                    <w:br/>
                    <w:t xml:space="preserve">Базовые условия: срок кредитования - до 7 лет, сумма кредита– 750 млн.тенге на 1 заемщика. </w:t>
                  </w:r>
                </w:p>
                <w:p w:rsidR="007934E2" w:rsidRPr="007934E2" w:rsidRDefault="007934E2" w:rsidP="007934E2">
                  <w:pPr>
                    <w:spacing w:before="100" w:beforeAutospacing="1" w:after="100" w:afterAutospacing="1"/>
                    <w:rPr>
                      <w:sz w:val="24"/>
                      <w:szCs w:val="24"/>
                    </w:rPr>
                  </w:pPr>
                  <w:r w:rsidRPr="007934E2">
                    <w:rPr>
                      <w:b/>
                      <w:bCs/>
                      <w:sz w:val="24"/>
                      <w:szCs w:val="24"/>
                    </w:rPr>
                    <w:t>АО «Kazyna Capital Management» осуществляет деятельность в следующих направлениях:</w:t>
                  </w:r>
                </w:p>
                <w:p w:rsidR="007934E2" w:rsidRPr="007934E2" w:rsidRDefault="007934E2" w:rsidP="007934E2">
                  <w:pPr>
                    <w:numPr>
                      <w:ilvl w:val="0"/>
                      <w:numId w:val="17"/>
                    </w:numPr>
                    <w:spacing w:before="100" w:beforeAutospacing="1" w:after="100" w:afterAutospacing="1"/>
                    <w:rPr>
                      <w:sz w:val="24"/>
                      <w:szCs w:val="24"/>
                    </w:rPr>
                  </w:pPr>
                  <w:r w:rsidRPr="007934E2">
                    <w:rPr>
                      <w:sz w:val="24"/>
                      <w:szCs w:val="24"/>
                    </w:rPr>
                    <w:t>создание совместных фондов, в том числе фондов прямых инвестиций, инфраструктурных фондов, фондов портфельных инвестиций, венчурных фондов;</w:t>
                  </w:r>
                </w:p>
                <w:p w:rsidR="007934E2" w:rsidRPr="007934E2" w:rsidRDefault="007934E2" w:rsidP="007934E2">
                  <w:pPr>
                    <w:numPr>
                      <w:ilvl w:val="0"/>
                      <w:numId w:val="17"/>
                    </w:numPr>
                    <w:spacing w:before="100" w:beforeAutospacing="1" w:after="100" w:afterAutospacing="1"/>
                    <w:rPr>
                      <w:sz w:val="24"/>
                      <w:szCs w:val="24"/>
                    </w:rPr>
                  </w:pPr>
                  <w:r w:rsidRPr="007934E2">
                    <w:rPr>
                      <w:sz w:val="24"/>
                      <w:szCs w:val="24"/>
                    </w:rPr>
                    <w:t>финансирование проектов через совместные фонды.</w:t>
                  </w:r>
                </w:p>
                <w:p w:rsidR="007934E2" w:rsidRPr="007934E2" w:rsidRDefault="007934E2" w:rsidP="007934E2">
                  <w:pPr>
                    <w:spacing w:before="100" w:beforeAutospacing="1" w:after="100" w:afterAutospacing="1"/>
                    <w:rPr>
                      <w:sz w:val="24"/>
                      <w:szCs w:val="24"/>
                    </w:rPr>
                  </w:pPr>
                  <w:r w:rsidRPr="007934E2">
                    <w:rPr>
                      <w:b/>
                      <w:bCs/>
                      <w:sz w:val="24"/>
                      <w:szCs w:val="24"/>
                    </w:rPr>
                    <w:t>АО «Государственная страховая компания по страхованию экспортных кредитов и инвестиций» применяет следующие инструменты:</w:t>
                  </w:r>
                </w:p>
                <w:p w:rsidR="007934E2" w:rsidRPr="007934E2" w:rsidRDefault="007934E2" w:rsidP="007934E2">
                  <w:pPr>
                    <w:numPr>
                      <w:ilvl w:val="0"/>
                      <w:numId w:val="18"/>
                    </w:numPr>
                    <w:spacing w:before="100" w:beforeAutospacing="1" w:after="100" w:afterAutospacing="1"/>
                    <w:rPr>
                      <w:sz w:val="24"/>
                      <w:szCs w:val="24"/>
                    </w:rPr>
                  </w:pPr>
                  <w:r w:rsidRPr="007934E2">
                    <w:rPr>
                      <w:sz w:val="24"/>
                      <w:szCs w:val="24"/>
                    </w:rPr>
                    <w:t>Страхование экспорта несырьевых услуг товаров и услуг,</w:t>
                  </w:r>
                </w:p>
                <w:p w:rsidR="007934E2" w:rsidRPr="007934E2" w:rsidRDefault="007934E2" w:rsidP="007934E2">
                  <w:pPr>
                    <w:numPr>
                      <w:ilvl w:val="0"/>
                      <w:numId w:val="18"/>
                    </w:numPr>
                    <w:spacing w:before="100" w:beforeAutospacing="1" w:after="100" w:afterAutospacing="1"/>
                    <w:rPr>
                      <w:sz w:val="24"/>
                      <w:szCs w:val="24"/>
                    </w:rPr>
                  </w:pPr>
                  <w:r w:rsidRPr="007934E2">
                    <w:rPr>
                      <w:sz w:val="24"/>
                      <w:szCs w:val="24"/>
                    </w:rPr>
                    <w:t xml:space="preserve">Страхование (перестрахование) инвестиций за рубеж. </w:t>
                  </w:r>
                </w:p>
                <w:p w:rsidR="007934E2" w:rsidRPr="007934E2" w:rsidRDefault="007934E2" w:rsidP="007934E2">
                  <w:pPr>
                    <w:spacing w:before="100" w:beforeAutospacing="1" w:after="100" w:afterAutospacing="1"/>
                    <w:rPr>
                      <w:sz w:val="24"/>
                      <w:szCs w:val="24"/>
                    </w:rPr>
                  </w:pPr>
                  <w:r w:rsidRPr="007934E2">
                    <w:rPr>
                      <w:sz w:val="24"/>
                      <w:szCs w:val="24"/>
                    </w:rPr>
                    <w:t>Тарифы</w:t>
                  </w:r>
                  <w:r w:rsidRPr="007934E2">
                    <w:rPr>
                      <w:b/>
                      <w:bCs/>
                      <w:sz w:val="24"/>
                      <w:szCs w:val="24"/>
                    </w:rPr>
                    <w:t xml:space="preserve"> </w:t>
                  </w:r>
                  <w:r w:rsidRPr="007934E2">
                    <w:rPr>
                      <w:sz w:val="24"/>
                      <w:szCs w:val="24"/>
                    </w:rPr>
                    <w:t>определяются с учетом: страновых рисков и срока страхования.</w:t>
                  </w:r>
                </w:p>
                <w:p w:rsidR="007934E2" w:rsidRPr="007934E2" w:rsidRDefault="007934E2" w:rsidP="007934E2">
                  <w:pPr>
                    <w:spacing w:before="100" w:beforeAutospacing="1" w:after="100" w:afterAutospacing="1"/>
                    <w:rPr>
                      <w:sz w:val="24"/>
                      <w:szCs w:val="24"/>
                    </w:rPr>
                  </w:pPr>
                  <w:r w:rsidRPr="007934E2">
                    <w:rPr>
                      <w:b/>
                      <w:bCs/>
                      <w:sz w:val="24"/>
                      <w:szCs w:val="24"/>
                    </w:rPr>
                    <w:t xml:space="preserve">Вопросами развития казахстанского содержания в проектах Группы Фонда занимается ТОО «Самрук-Казына Контракт». </w:t>
                  </w:r>
                  <w:r w:rsidRPr="007934E2">
                    <w:rPr>
                      <w:sz w:val="24"/>
                      <w:szCs w:val="24"/>
                    </w:rPr>
                    <w:t>Основные задачи компании включают:</w:t>
                  </w:r>
                </w:p>
                <w:p w:rsidR="007934E2" w:rsidRPr="007934E2" w:rsidRDefault="007934E2" w:rsidP="007934E2">
                  <w:pPr>
                    <w:numPr>
                      <w:ilvl w:val="0"/>
                      <w:numId w:val="19"/>
                    </w:numPr>
                    <w:spacing w:before="100" w:beforeAutospacing="1" w:after="100" w:afterAutospacing="1"/>
                    <w:rPr>
                      <w:sz w:val="24"/>
                      <w:szCs w:val="24"/>
                    </w:rPr>
                  </w:pPr>
                  <w:r w:rsidRPr="007934E2">
                    <w:rPr>
                      <w:sz w:val="24"/>
                      <w:szCs w:val="24"/>
                    </w:rPr>
                    <w:t>Мониторинг доли казахстанского содержания в закупках компаний группы АО «Самрук-Қазына»;</w:t>
                  </w:r>
                </w:p>
                <w:p w:rsidR="007934E2" w:rsidRPr="007934E2" w:rsidRDefault="007934E2" w:rsidP="007934E2">
                  <w:pPr>
                    <w:numPr>
                      <w:ilvl w:val="0"/>
                      <w:numId w:val="19"/>
                    </w:numPr>
                    <w:spacing w:before="100" w:beforeAutospacing="1" w:after="100" w:afterAutospacing="1"/>
                    <w:rPr>
                      <w:sz w:val="24"/>
                      <w:szCs w:val="24"/>
                    </w:rPr>
                  </w:pPr>
                  <w:r w:rsidRPr="007934E2">
                    <w:rPr>
                      <w:sz w:val="24"/>
                      <w:szCs w:val="24"/>
                    </w:rPr>
                    <w:t>Осуществление маркетинга цен закупаемых компаниями группы АО «Самрук-Қазына» товаров, работ и услуг;</w:t>
                  </w:r>
                </w:p>
                <w:p w:rsidR="007934E2" w:rsidRPr="007934E2" w:rsidRDefault="007934E2" w:rsidP="007934E2">
                  <w:pPr>
                    <w:numPr>
                      <w:ilvl w:val="0"/>
                      <w:numId w:val="19"/>
                    </w:numPr>
                    <w:spacing w:before="100" w:beforeAutospacing="1" w:after="100" w:afterAutospacing="1"/>
                    <w:rPr>
                      <w:sz w:val="24"/>
                      <w:szCs w:val="24"/>
                    </w:rPr>
                  </w:pPr>
                  <w:r w:rsidRPr="007934E2">
                    <w:rPr>
                      <w:sz w:val="24"/>
                      <w:szCs w:val="24"/>
                    </w:rPr>
                    <w:t>Осуществление контрольных мероприятий по закупкам компаний группы АО «Самрук-Қазына».</w:t>
                  </w:r>
                </w:p>
                <w:p w:rsidR="006609F6" w:rsidRDefault="007934E2" w:rsidP="007934E2">
                  <w:pPr>
                    <w:pStyle w:val="a9"/>
                  </w:pPr>
                  <w:r w:rsidRPr="007934E2">
                    <w:t xml:space="preserve">А если в общем, то значительную поддержку получили и представители малого и среднего бизнеса во всех регионах страны. За счет программ институтов развития созданы пекарни, небольшие производства продуктов питания, строительных материалов, пошиву одежды, полиграфической продукции, ну и разумеется, торговые точки, салоны красоты, станции технического обслуживания, мастерские, частные медицинские центры, места отдыха, частные детские сады и мини-центры и т.д. </w:t>
                  </w:r>
                </w:p>
                <w:p w:rsidR="007934E2" w:rsidRDefault="007934E2" w:rsidP="007934E2">
                  <w:pPr>
                    <w:pStyle w:val="a9"/>
                  </w:pPr>
                  <w:r>
                    <w:t xml:space="preserve">По состоянию на 1 января 2009 года, такими институтами развития как БРК, ИФК и БРК-лизинг финансируется146 инвестиционных проектов, введено в эксплуатацию 96 инвестиционных проекта. </w:t>
                  </w:r>
                </w:p>
                <w:p w:rsidR="007934E2" w:rsidRDefault="007934E2" w:rsidP="007934E2">
                  <w:pPr>
                    <w:pStyle w:val="a9"/>
                  </w:pPr>
                  <w:r>
                    <w:t xml:space="preserve">Текущий ссудный портфель БРК составляет – 292,4 млрд.тенге, фонда «Даму» - 246 млрд.тенге, инвестиционный портфель ИФК – 30,5 млрд.тенге,. объем принятых обязательств КСМ – 26,2 млрд.тенге, страховой портфель ГСК – 7,5 млрд.тенге. </w:t>
                  </w:r>
                </w:p>
                <w:p w:rsidR="007934E2" w:rsidRDefault="007934E2" w:rsidP="007934E2">
                  <w:pPr>
                    <w:pStyle w:val="a9"/>
                    <w:jc w:val="center"/>
                  </w:pPr>
                  <w:r>
                    <w:rPr>
                      <w:b/>
                      <w:bCs/>
                    </w:rPr>
                    <w:t xml:space="preserve">Социально-экономический эффект деятельности институтов развития </w:t>
                  </w:r>
                </w:p>
                <w:p w:rsidR="007934E2" w:rsidRDefault="007934E2" w:rsidP="007934E2">
                  <w:pPr>
                    <w:pStyle w:val="a9"/>
                    <w:jc w:val="center"/>
                  </w:pPr>
                  <w:r>
                    <w:rPr>
                      <w:b/>
                      <w:bCs/>
                    </w:rPr>
                    <w:t xml:space="preserve">в 2006-2009 гг.: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100"/>
                    <w:gridCol w:w="2249"/>
                    <w:gridCol w:w="1517"/>
                    <w:gridCol w:w="3144"/>
                  </w:tblGrid>
                  <w:tr w:rsidR="007934E2" w:rsidTr="00A54513">
                    <w:trPr>
                      <w:tblCellSpacing w:w="0" w:type="dxa"/>
                    </w:trPr>
                    <w:tc>
                      <w:tcPr>
                        <w:tcW w:w="2265" w:type="dxa"/>
                        <w:tcBorders>
                          <w:top w:val="outset" w:sz="6" w:space="0" w:color="auto"/>
                          <w:left w:val="outset" w:sz="6" w:space="0" w:color="auto"/>
                          <w:bottom w:val="outset" w:sz="6" w:space="0" w:color="auto"/>
                          <w:right w:val="outset" w:sz="6" w:space="0" w:color="auto"/>
                        </w:tcBorders>
                      </w:tcPr>
                      <w:p w:rsidR="007934E2" w:rsidRDefault="007934E2" w:rsidP="00A54513"/>
                    </w:tc>
                    <w:tc>
                      <w:tcPr>
                        <w:tcW w:w="2340" w:type="dxa"/>
                        <w:tcBorders>
                          <w:top w:val="outset" w:sz="6" w:space="0" w:color="auto"/>
                          <w:left w:val="outset" w:sz="6" w:space="0" w:color="auto"/>
                          <w:bottom w:val="outset" w:sz="6" w:space="0" w:color="auto"/>
                          <w:right w:val="outset" w:sz="6" w:space="0" w:color="auto"/>
                        </w:tcBorders>
                      </w:tcPr>
                      <w:p w:rsidR="007934E2" w:rsidRDefault="007934E2" w:rsidP="00A54513">
                        <w:pPr>
                          <w:pStyle w:val="a9"/>
                        </w:pPr>
                        <w:r>
                          <w:rPr>
                            <w:b/>
                            <w:bCs/>
                          </w:rPr>
                          <w:t xml:space="preserve">Введено в эксплуатацию </w:t>
                        </w:r>
                      </w:p>
                    </w:tc>
                    <w:tc>
                      <w:tcPr>
                        <w:tcW w:w="1620" w:type="dxa"/>
                        <w:tcBorders>
                          <w:top w:val="outset" w:sz="6" w:space="0" w:color="auto"/>
                          <w:left w:val="outset" w:sz="6" w:space="0" w:color="auto"/>
                          <w:bottom w:val="outset" w:sz="6" w:space="0" w:color="auto"/>
                          <w:right w:val="outset" w:sz="6" w:space="0" w:color="auto"/>
                        </w:tcBorders>
                      </w:tcPr>
                      <w:p w:rsidR="007934E2" w:rsidRDefault="007934E2" w:rsidP="00A54513">
                        <w:pPr>
                          <w:pStyle w:val="a9"/>
                        </w:pPr>
                        <w:r>
                          <w:rPr>
                            <w:b/>
                            <w:bCs/>
                          </w:rPr>
                          <w:t xml:space="preserve">Сумма </w:t>
                        </w:r>
                      </w:p>
                      <w:p w:rsidR="007934E2" w:rsidRDefault="007934E2" w:rsidP="00A54513">
                        <w:pPr>
                          <w:pStyle w:val="a9"/>
                        </w:pPr>
                        <w:r>
                          <w:rPr>
                            <w:b/>
                            <w:bCs/>
                          </w:rPr>
                          <w:t>(млн. тенге)</w:t>
                        </w:r>
                      </w:p>
                    </w:tc>
                    <w:tc>
                      <w:tcPr>
                        <w:tcW w:w="3345" w:type="dxa"/>
                        <w:tcBorders>
                          <w:top w:val="outset" w:sz="6" w:space="0" w:color="auto"/>
                          <w:left w:val="outset" w:sz="6" w:space="0" w:color="auto"/>
                          <w:bottom w:val="outset" w:sz="6" w:space="0" w:color="auto"/>
                          <w:right w:val="outset" w:sz="6" w:space="0" w:color="auto"/>
                        </w:tcBorders>
                      </w:tcPr>
                      <w:p w:rsidR="007934E2" w:rsidRDefault="007934E2" w:rsidP="00A54513">
                        <w:pPr>
                          <w:pStyle w:val="a9"/>
                        </w:pPr>
                        <w:r>
                          <w:rPr>
                            <w:b/>
                            <w:bCs/>
                          </w:rPr>
                          <w:t>Создано рабочих мест</w:t>
                        </w:r>
                      </w:p>
                    </w:tc>
                  </w:tr>
                  <w:tr w:rsidR="007934E2" w:rsidTr="00A54513">
                    <w:trPr>
                      <w:tblCellSpacing w:w="0" w:type="dxa"/>
                    </w:trPr>
                    <w:tc>
                      <w:tcPr>
                        <w:tcW w:w="2265" w:type="dxa"/>
                        <w:tcBorders>
                          <w:top w:val="outset" w:sz="6" w:space="0" w:color="auto"/>
                          <w:left w:val="outset" w:sz="6" w:space="0" w:color="auto"/>
                          <w:bottom w:val="outset" w:sz="6" w:space="0" w:color="auto"/>
                          <w:right w:val="outset" w:sz="6" w:space="0" w:color="auto"/>
                        </w:tcBorders>
                      </w:tcPr>
                      <w:p w:rsidR="007934E2" w:rsidRDefault="007934E2" w:rsidP="00A54513">
                        <w:pPr>
                          <w:pStyle w:val="a9"/>
                        </w:pPr>
                        <w:r>
                          <w:t>БРК, включая «БРК-Лизинг»</w:t>
                        </w:r>
                      </w:p>
                    </w:tc>
                    <w:tc>
                      <w:tcPr>
                        <w:tcW w:w="2340" w:type="dxa"/>
                        <w:tcBorders>
                          <w:top w:val="outset" w:sz="6" w:space="0" w:color="auto"/>
                          <w:left w:val="outset" w:sz="6" w:space="0" w:color="auto"/>
                          <w:bottom w:val="outset" w:sz="6" w:space="0" w:color="auto"/>
                          <w:right w:val="outset" w:sz="6" w:space="0" w:color="auto"/>
                        </w:tcBorders>
                      </w:tcPr>
                      <w:p w:rsidR="007934E2" w:rsidRDefault="007934E2" w:rsidP="00A54513">
                        <w:pPr>
                          <w:pStyle w:val="a9"/>
                          <w:jc w:val="right"/>
                        </w:pPr>
                        <w:r>
                          <w:t>82</w:t>
                        </w:r>
                      </w:p>
                    </w:tc>
                    <w:tc>
                      <w:tcPr>
                        <w:tcW w:w="1620" w:type="dxa"/>
                        <w:tcBorders>
                          <w:top w:val="outset" w:sz="6" w:space="0" w:color="auto"/>
                          <w:left w:val="outset" w:sz="6" w:space="0" w:color="auto"/>
                          <w:bottom w:val="outset" w:sz="6" w:space="0" w:color="auto"/>
                          <w:right w:val="outset" w:sz="6" w:space="0" w:color="auto"/>
                        </w:tcBorders>
                      </w:tcPr>
                      <w:p w:rsidR="007934E2" w:rsidRDefault="007934E2" w:rsidP="00A54513">
                        <w:pPr>
                          <w:pStyle w:val="a9"/>
                          <w:jc w:val="right"/>
                        </w:pPr>
                        <w:r>
                          <w:t>335 916</w:t>
                        </w:r>
                      </w:p>
                    </w:tc>
                    <w:tc>
                      <w:tcPr>
                        <w:tcW w:w="3345" w:type="dxa"/>
                        <w:tcBorders>
                          <w:top w:val="outset" w:sz="6" w:space="0" w:color="auto"/>
                          <w:left w:val="outset" w:sz="6" w:space="0" w:color="auto"/>
                          <w:bottom w:val="outset" w:sz="6" w:space="0" w:color="auto"/>
                          <w:right w:val="outset" w:sz="6" w:space="0" w:color="auto"/>
                        </w:tcBorders>
                      </w:tcPr>
                      <w:p w:rsidR="007934E2" w:rsidRDefault="007934E2" w:rsidP="00A54513">
                        <w:pPr>
                          <w:pStyle w:val="a9"/>
                          <w:jc w:val="right"/>
                        </w:pPr>
                        <w:r>
                          <w:t>13 595</w:t>
                        </w:r>
                      </w:p>
                    </w:tc>
                  </w:tr>
                  <w:tr w:rsidR="007934E2" w:rsidTr="00A54513">
                    <w:trPr>
                      <w:tblCellSpacing w:w="0" w:type="dxa"/>
                    </w:trPr>
                    <w:tc>
                      <w:tcPr>
                        <w:tcW w:w="2265" w:type="dxa"/>
                        <w:tcBorders>
                          <w:top w:val="outset" w:sz="6" w:space="0" w:color="auto"/>
                          <w:left w:val="outset" w:sz="6" w:space="0" w:color="auto"/>
                          <w:bottom w:val="outset" w:sz="6" w:space="0" w:color="auto"/>
                          <w:right w:val="outset" w:sz="6" w:space="0" w:color="auto"/>
                        </w:tcBorders>
                      </w:tcPr>
                      <w:p w:rsidR="007934E2" w:rsidRDefault="007934E2" w:rsidP="00A54513">
                        <w:pPr>
                          <w:pStyle w:val="a9"/>
                        </w:pPr>
                        <w:r>
                          <w:t>ИФК</w:t>
                        </w:r>
                      </w:p>
                    </w:tc>
                    <w:tc>
                      <w:tcPr>
                        <w:tcW w:w="2340" w:type="dxa"/>
                        <w:tcBorders>
                          <w:top w:val="outset" w:sz="6" w:space="0" w:color="auto"/>
                          <w:left w:val="outset" w:sz="6" w:space="0" w:color="auto"/>
                          <w:bottom w:val="outset" w:sz="6" w:space="0" w:color="auto"/>
                          <w:right w:val="outset" w:sz="6" w:space="0" w:color="auto"/>
                        </w:tcBorders>
                      </w:tcPr>
                      <w:p w:rsidR="007934E2" w:rsidRDefault="007934E2" w:rsidP="00A54513">
                        <w:pPr>
                          <w:pStyle w:val="a9"/>
                          <w:jc w:val="right"/>
                        </w:pPr>
                        <w:r>
                          <w:t>16</w:t>
                        </w:r>
                      </w:p>
                    </w:tc>
                    <w:tc>
                      <w:tcPr>
                        <w:tcW w:w="1620" w:type="dxa"/>
                        <w:tcBorders>
                          <w:top w:val="outset" w:sz="6" w:space="0" w:color="auto"/>
                          <w:left w:val="outset" w:sz="6" w:space="0" w:color="auto"/>
                          <w:bottom w:val="outset" w:sz="6" w:space="0" w:color="auto"/>
                          <w:right w:val="outset" w:sz="6" w:space="0" w:color="auto"/>
                        </w:tcBorders>
                      </w:tcPr>
                      <w:p w:rsidR="007934E2" w:rsidRDefault="007934E2" w:rsidP="00A54513">
                        <w:pPr>
                          <w:pStyle w:val="a9"/>
                          <w:jc w:val="right"/>
                        </w:pPr>
                        <w:r>
                          <w:t>58 500</w:t>
                        </w:r>
                      </w:p>
                    </w:tc>
                    <w:tc>
                      <w:tcPr>
                        <w:tcW w:w="3345" w:type="dxa"/>
                        <w:tcBorders>
                          <w:top w:val="outset" w:sz="6" w:space="0" w:color="auto"/>
                          <w:left w:val="outset" w:sz="6" w:space="0" w:color="auto"/>
                          <w:bottom w:val="outset" w:sz="6" w:space="0" w:color="auto"/>
                          <w:right w:val="outset" w:sz="6" w:space="0" w:color="auto"/>
                        </w:tcBorders>
                      </w:tcPr>
                      <w:p w:rsidR="007934E2" w:rsidRDefault="007934E2" w:rsidP="00A54513">
                        <w:pPr>
                          <w:pStyle w:val="a9"/>
                          <w:jc w:val="right"/>
                        </w:pPr>
                        <w:r>
                          <w:t>3 902</w:t>
                        </w:r>
                      </w:p>
                    </w:tc>
                  </w:tr>
                  <w:tr w:rsidR="007934E2" w:rsidTr="00A54513">
                    <w:trPr>
                      <w:tblCellSpacing w:w="0" w:type="dxa"/>
                    </w:trPr>
                    <w:tc>
                      <w:tcPr>
                        <w:tcW w:w="2265" w:type="dxa"/>
                        <w:tcBorders>
                          <w:top w:val="outset" w:sz="6" w:space="0" w:color="auto"/>
                          <w:left w:val="outset" w:sz="6" w:space="0" w:color="auto"/>
                          <w:bottom w:val="outset" w:sz="6" w:space="0" w:color="auto"/>
                          <w:right w:val="outset" w:sz="6" w:space="0" w:color="auto"/>
                        </w:tcBorders>
                      </w:tcPr>
                      <w:p w:rsidR="007934E2" w:rsidRDefault="007934E2" w:rsidP="00A54513">
                        <w:pPr>
                          <w:pStyle w:val="a9"/>
                        </w:pPr>
                        <w:r>
                          <w:t xml:space="preserve">ДАМУ </w:t>
                        </w:r>
                      </w:p>
                    </w:tc>
                    <w:tc>
                      <w:tcPr>
                        <w:tcW w:w="2340" w:type="dxa"/>
                        <w:tcBorders>
                          <w:top w:val="outset" w:sz="6" w:space="0" w:color="auto"/>
                          <w:left w:val="outset" w:sz="6" w:space="0" w:color="auto"/>
                          <w:bottom w:val="outset" w:sz="6" w:space="0" w:color="auto"/>
                          <w:right w:val="outset" w:sz="6" w:space="0" w:color="auto"/>
                        </w:tcBorders>
                      </w:tcPr>
                      <w:p w:rsidR="007934E2" w:rsidRDefault="007934E2" w:rsidP="00A54513">
                        <w:pPr>
                          <w:pStyle w:val="a9"/>
                          <w:jc w:val="right"/>
                        </w:pPr>
                        <w:r>
                          <w:t xml:space="preserve">Поддержано </w:t>
                        </w:r>
                      </w:p>
                      <w:p w:rsidR="007934E2" w:rsidRDefault="007934E2" w:rsidP="00A54513">
                        <w:pPr>
                          <w:pStyle w:val="a9"/>
                          <w:jc w:val="right"/>
                        </w:pPr>
                        <w:r>
                          <w:t>более 8,5 тыс. субъектов МСБ</w:t>
                        </w:r>
                      </w:p>
                    </w:tc>
                    <w:tc>
                      <w:tcPr>
                        <w:tcW w:w="1620" w:type="dxa"/>
                        <w:tcBorders>
                          <w:top w:val="outset" w:sz="6" w:space="0" w:color="auto"/>
                          <w:left w:val="outset" w:sz="6" w:space="0" w:color="auto"/>
                          <w:bottom w:val="outset" w:sz="6" w:space="0" w:color="auto"/>
                          <w:right w:val="outset" w:sz="6" w:space="0" w:color="auto"/>
                        </w:tcBorders>
                      </w:tcPr>
                      <w:p w:rsidR="007934E2" w:rsidRDefault="007934E2" w:rsidP="00A54513">
                        <w:pPr>
                          <w:pStyle w:val="a9"/>
                          <w:jc w:val="right"/>
                        </w:pPr>
                        <w:r>
                          <w:t>370 000</w:t>
                        </w:r>
                      </w:p>
                    </w:tc>
                    <w:tc>
                      <w:tcPr>
                        <w:tcW w:w="3345" w:type="dxa"/>
                        <w:tcBorders>
                          <w:top w:val="outset" w:sz="6" w:space="0" w:color="auto"/>
                          <w:left w:val="outset" w:sz="6" w:space="0" w:color="auto"/>
                          <w:bottom w:val="outset" w:sz="6" w:space="0" w:color="auto"/>
                          <w:right w:val="outset" w:sz="6" w:space="0" w:color="auto"/>
                        </w:tcBorders>
                      </w:tcPr>
                      <w:p w:rsidR="007934E2" w:rsidRDefault="007934E2" w:rsidP="00A54513">
                        <w:pPr>
                          <w:pStyle w:val="a9"/>
                          <w:jc w:val="right"/>
                        </w:pPr>
                        <w:r>
                          <w:t xml:space="preserve">26 000 </w:t>
                        </w:r>
                      </w:p>
                      <w:p w:rsidR="007934E2" w:rsidRDefault="007934E2" w:rsidP="00A54513">
                        <w:pPr>
                          <w:pStyle w:val="a9"/>
                          <w:jc w:val="right"/>
                        </w:pPr>
                        <w:r>
                          <w:t xml:space="preserve">(создано новых и поддержано существующих) </w:t>
                        </w:r>
                      </w:p>
                    </w:tc>
                  </w:tr>
                </w:tbl>
                <w:p w:rsidR="007934E2" w:rsidRDefault="007934E2" w:rsidP="007934E2">
                  <w:pPr>
                    <w:pStyle w:val="a9"/>
                  </w:pPr>
                  <w:r>
                    <w:t xml:space="preserve">Решение о централизации управления институтами развития было принято в связи с существованием на тот момент следующих проблем в их деятельности: </w:t>
                  </w:r>
                </w:p>
                <w:p w:rsidR="007934E2" w:rsidRDefault="007934E2" w:rsidP="007934E2">
                  <w:pPr>
                    <w:pStyle w:val="a9"/>
                  </w:pPr>
                  <w:r>
                    <w:t xml:space="preserve">• Неполная реализация государством прав акционера. </w:t>
                  </w:r>
                </w:p>
                <w:p w:rsidR="007934E2" w:rsidRDefault="007934E2" w:rsidP="007934E2">
                  <w:pPr>
                    <w:pStyle w:val="a9"/>
                  </w:pPr>
                  <w:r>
                    <w:t xml:space="preserve">• Низкая эффективность деятельности ИР. </w:t>
                  </w:r>
                </w:p>
                <w:p w:rsidR="007934E2" w:rsidRDefault="007934E2" w:rsidP="007934E2">
                  <w:pPr>
                    <w:pStyle w:val="a9"/>
                  </w:pPr>
                  <w:r>
                    <w:t xml:space="preserve">• Непрозрачность деятельности. </w:t>
                  </w:r>
                </w:p>
                <w:p w:rsidR="007934E2" w:rsidRDefault="007934E2" w:rsidP="007934E2">
                  <w:pPr>
                    <w:pStyle w:val="a9"/>
                  </w:pPr>
                  <w:r>
                    <w:t xml:space="preserve">• Недостаточная координация и наличие конкуренции между ИР. </w:t>
                  </w:r>
                </w:p>
                <w:p w:rsidR="007934E2" w:rsidRDefault="007934E2" w:rsidP="007934E2">
                  <w:pPr>
                    <w:pStyle w:val="a9"/>
                  </w:pPr>
                  <w:r>
                    <w:t xml:space="preserve">• Недостаточное взаимодействие с бизнесом. </w:t>
                  </w:r>
                </w:p>
                <w:p w:rsidR="007934E2" w:rsidRDefault="007934E2" w:rsidP="007934E2">
                  <w:pPr>
                    <w:pStyle w:val="a9"/>
                  </w:pPr>
                  <w:r>
                    <w:t xml:space="preserve">Задача Фонда «Самрук-Казына», как акционера и управляющего холдинга состоит в достижении следующих целей: </w:t>
                  </w:r>
                </w:p>
                <w:p w:rsidR="007934E2" w:rsidRDefault="007934E2" w:rsidP="007934E2">
                  <w:pPr>
                    <w:pStyle w:val="a9"/>
                  </w:pPr>
                  <w:r>
                    <w:t xml:space="preserve">• Повышение эффективности деятельности через систему корпоративного управления. </w:t>
                  </w:r>
                </w:p>
                <w:p w:rsidR="007934E2" w:rsidRDefault="007934E2" w:rsidP="007934E2">
                  <w:pPr>
                    <w:pStyle w:val="a9"/>
                  </w:pPr>
                  <w:r>
                    <w:t xml:space="preserve">• Улучшение координации деятельности ИР. </w:t>
                  </w:r>
                </w:p>
                <w:p w:rsidR="007934E2" w:rsidRDefault="007934E2" w:rsidP="007934E2">
                  <w:pPr>
                    <w:pStyle w:val="a9"/>
                  </w:pPr>
                  <w:r>
                    <w:t xml:space="preserve">• Активизация инвестиционной деятельности ИР. </w:t>
                  </w:r>
                </w:p>
                <w:p w:rsidR="007934E2" w:rsidRDefault="007934E2" w:rsidP="007934E2">
                  <w:pPr>
                    <w:pStyle w:val="a9"/>
                  </w:pPr>
                  <w:r>
                    <w:rPr>
                      <w:b/>
                      <w:bCs/>
                      <w:i/>
                      <w:iCs/>
                      <w:u w:val="single"/>
                    </w:rPr>
                    <w:t>Справка:</w:t>
                  </w:r>
                  <w:r>
                    <w:t xml:space="preserve"> С 2006 года управляющим холдингом проведена активная работа по совершенствованию деятельности ИР: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905"/>
                    <w:gridCol w:w="7105"/>
                  </w:tblGrid>
                  <w:tr w:rsidR="007934E2" w:rsidTr="00A54513">
                    <w:trPr>
                      <w:tblCellSpacing w:w="0" w:type="dxa"/>
                    </w:trPr>
                    <w:tc>
                      <w:tcPr>
                        <w:tcW w:w="1905" w:type="dxa"/>
                        <w:tcBorders>
                          <w:top w:val="outset" w:sz="6" w:space="0" w:color="auto"/>
                          <w:left w:val="outset" w:sz="6" w:space="0" w:color="auto"/>
                          <w:bottom w:val="outset" w:sz="6" w:space="0" w:color="auto"/>
                          <w:right w:val="outset" w:sz="6" w:space="0" w:color="auto"/>
                        </w:tcBorders>
                      </w:tcPr>
                      <w:p w:rsidR="007934E2" w:rsidRDefault="007934E2" w:rsidP="00A54513">
                        <w:pPr>
                          <w:pStyle w:val="a9"/>
                        </w:pPr>
                        <w:r>
                          <w:rPr>
                            <w:b/>
                            <w:bCs/>
                          </w:rPr>
                          <w:t xml:space="preserve">Система корпоративного управления </w:t>
                        </w:r>
                      </w:p>
                    </w:tc>
                    <w:tc>
                      <w:tcPr>
                        <w:tcW w:w="7665" w:type="dxa"/>
                        <w:tcBorders>
                          <w:top w:val="outset" w:sz="6" w:space="0" w:color="auto"/>
                          <w:left w:val="outset" w:sz="6" w:space="0" w:color="auto"/>
                          <w:bottom w:val="outset" w:sz="6" w:space="0" w:color="auto"/>
                          <w:right w:val="outset" w:sz="6" w:space="0" w:color="auto"/>
                        </w:tcBorders>
                      </w:tcPr>
                      <w:p w:rsidR="007934E2" w:rsidRDefault="007934E2" w:rsidP="00A54513">
                        <w:pPr>
                          <w:pStyle w:val="a9"/>
                        </w:pPr>
                        <w:r>
                          <w:t>• Обновление Советов директоров (СД), введение института независимых директоров</w:t>
                        </w:r>
                      </w:p>
                      <w:p w:rsidR="007934E2" w:rsidRDefault="007934E2" w:rsidP="00A54513">
                        <w:pPr>
                          <w:pStyle w:val="a9"/>
                        </w:pPr>
                        <w:r>
                          <w:t>• Выстраивание системы взаимоотношений: «Правление - СД – Акционеры»</w:t>
                        </w:r>
                      </w:p>
                      <w:p w:rsidR="007934E2" w:rsidRDefault="007934E2" w:rsidP="00A54513">
                        <w:pPr>
                          <w:pStyle w:val="a9"/>
                        </w:pPr>
                        <w:r>
                          <w:t>• Введение института корпоративных секретарей</w:t>
                        </w:r>
                      </w:p>
                      <w:p w:rsidR="007934E2" w:rsidRDefault="007934E2" w:rsidP="00A54513">
                        <w:pPr>
                          <w:pStyle w:val="a9"/>
                        </w:pPr>
                        <w:r>
                          <w:t>• Принятие регламентирующих документов</w:t>
                        </w:r>
                      </w:p>
                      <w:p w:rsidR="007934E2" w:rsidRDefault="007934E2" w:rsidP="00A54513">
                        <w:pPr>
                          <w:pStyle w:val="a9"/>
                        </w:pPr>
                        <w:r>
                          <w:t>• Принятие планов по совершенствованию корпоративного управления</w:t>
                        </w:r>
                      </w:p>
                    </w:tc>
                  </w:tr>
                  <w:tr w:rsidR="007934E2" w:rsidTr="00A54513">
                    <w:trPr>
                      <w:tblCellSpacing w:w="0" w:type="dxa"/>
                    </w:trPr>
                    <w:tc>
                      <w:tcPr>
                        <w:tcW w:w="1905" w:type="dxa"/>
                        <w:tcBorders>
                          <w:top w:val="outset" w:sz="6" w:space="0" w:color="auto"/>
                          <w:left w:val="outset" w:sz="6" w:space="0" w:color="auto"/>
                          <w:bottom w:val="outset" w:sz="6" w:space="0" w:color="auto"/>
                          <w:right w:val="outset" w:sz="6" w:space="0" w:color="auto"/>
                        </w:tcBorders>
                      </w:tcPr>
                      <w:p w:rsidR="007934E2" w:rsidRDefault="007934E2" w:rsidP="00A54513">
                        <w:pPr>
                          <w:pStyle w:val="a9"/>
                        </w:pPr>
                        <w:r>
                          <w:rPr>
                            <w:b/>
                            <w:bCs/>
                          </w:rPr>
                          <w:t xml:space="preserve">Система планирования </w:t>
                        </w:r>
                      </w:p>
                    </w:tc>
                    <w:tc>
                      <w:tcPr>
                        <w:tcW w:w="7665" w:type="dxa"/>
                        <w:tcBorders>
                          <w:top w:val="outset" w:sz="6" w:space="0" w:color="auto"/>
                          <w:left w:val="outset" w:sz="6" w:space="0" w:color="auto"/>
                          <w:bottom w:val="outset" w:sz="6" w:space="0" w:color="auto"/>
                          <w:right w:val="outset" w:sz="6" w:space="0" w:color="auto"/>
                        </w:tcBorders>
                      </w:tcPr>
                      <w:p w:rsidR="007934E2" w:rsidRDefault="007934E2" w:rsidP="00A54513">
                        <w:pPr>
                          <w:pStyle w:val="a9"/>
                        </w:pPr>
                        <w:r>
                          <w:t>• Внедрение комплексной системы планирования: стратегические направления развития (СНР) (5 лет) –план развития (3 года) –бизнес планы (1 год)</w:t>
                        </w:r>
                      </w:p>
                      <w:p w:rsidR="007934E2" w:rsidRDefault="007934E2" w:rsidP="00A54513">
                        <w:pPr>
                          <w:pStyle w:val="a9"/>
                        </w:pPr>
                        <w:r>
                          <w:t>• Разработка долгосрочных стратегий развития (10 лет)</w:t>
                        </w:r>
                      </w:p>
                    </w:tc>
                  </w:tr>
                  <w:tr w:rsidR="007934E2" w:rsidTr="00A54513">
                    <w:trPr>
                      <w:tblCellSpacing w:w="0" w:type="dxa"/>
                    </w:trPr>
                    <w:tc>
                      <w:tcPr>
                        <w:tcW w:w="1905" w:type="dxa"/>
                        <w:tcBorders>
                          <w:top w:val="outset" w:sz="6" w:space="0" w:color="auto"/>
                          <w:left w:val="outset" w:sz="6" w:space="0" w:color="auto"/>
                          <w:bottom w:val="outset" w:sz="6" w:space="0" w:color="auto"/>
                          <w:right w:val="outset" w:sz="6" w:space="0" w:color="auto"/>
                        </w:tcBorders>
                      </w:tcPr>
                      <w:p w:rsidR="007934E2" w:rsidRDefault="007934E2" w:rsidP="00A54513">
                        <w:pPr>
                          <w:pStyle w:val="a9"/>
                        </w:pPr>
                        <w:r>
                          <w:rPr>
                            <w:b/>
                            <w:bCs/>
                          </w:rPr>
                          <w:t>Система бюджетирования</w:t>
                        </w:r>
                      </w:p>
                    </w:tc>
                    <w:tc>
                      <w:tcPr>
                        <w:tcW w:w="7665" w:type="dxa"/>
                        <w:tcBorders>
                          <w:top w:val="outset" w:sz="6" w:space="0" w:color="auto"/>
                          <w:left w:val="outset" w:sz="6" w:space="0" w:color="auto"/>
                          <w:bottom w:val="outset" w:sz="6" w:space="0" w:color="auto"/>
                          <w:right w:val="outset" w:sz="6" w:space="0" w:color="auto"/>
                        </w:tcBorders>
                      </w:tcPr>
                      <w:p w:rsidR="007934E2" w:rsidRDefault="007934E2" w:rsidP="00A54513">
                        <w:pPr>
                          <w:pStyle w:val="a9"/>
                        </w:pPr>
                        <w:r>
                          <w:t>• Рассмотрение и согласование бюджетов компаний – Бюджетным комитетом акционера</w:t>
                        </w:r>
                      </w:p>
                      <w:p w:rsidR="007934E2" w:rsidRDefault="007934E2" w:rsidP="00A54513">
                        <w:pPr>
                          <w:pStyle w:val="a9"/>
                        </w:pPr>
                        <w:r>
                          <w:t>• Утверждение бюджетов СД компаний</w:t>
                        </w:r>
                      </w:p>
                      <w:p w:rsidR="007934E2" w:rsidRDefault="007934E2" w:rsidP="00A54513">
                        <w:pPr>
                          <w:pStyle w:val="a9"/>
                        </w:pPr>
                        <w:r>
                          <w:t>• Принятие дивидендной политики по отношению к дочерним компаниям</w:t>
                        </w:r>
                      </w:p>
                      <w:p w:rsidR="007934E2" w:rsidRDefault="007934E2" w:rsidP="00A54513">
                        <w:pPr>
                          <w:pStyle w:val="a9"/>
                        </w:pPr>
                        <w:r>
                          <w:t>• Функциональный анализ</w:t>
                        </w:r>
                      </w:p>
                    </w:tc>
                  </w:tr>
                  <w:tr w:rsidR="007934E2" w:rsidTr="00A54513">
                    <w:trPr>
                      <w:tblCellSpacing w:w="0" w:type="dxa"/>
                    </w:trPr>
                    <w:tc>
                      <w:tcPr>
                        <w:tcW w:w="1905" w:type="dxa"/>
                        <w:tcBorders>
                          <w:top w:val="outset" w:sz="6" w:space="0" w:color="auto"/>
                          <w:left w:val="outset" w:sz="6" w:space="0" w:color="auto"/>
                          <w:bottom w:val="outset" w:sz="6" w:space="0" w:color="auto"/>
                          <w:right w:val="outset" w:sz="6" w:space="0" w:color="auto"/>
                        </w:tcBorders>
                      </w:tcPr>
                      <w:p w:rsidR="007934E2" w:rsidRDefault="007934E2" w:rsidP="00A54513">
                        <w:pPr>
                          <w:pStyle w:val="a9"/>
                        </w:pPr>
                        <w:r>
                          <w:rPr>
                            <w:b/>
                            <w:bCs/>
                          </w:rPr>
                          <w:t xml:space="preserve">Кадровая политика </w:t>
                        </w:r>
                      </w:p>
                    </w:tc>
                    <w:tc>
                      <w:tcPr>
                        <w:tcW w:w="7665" w:type="dxa"/>
                        <w:tcBorders>
                          <w:top w:val="outset" w:sz="6" w:space="0" w:color="auto"/>
                          <w:left w:val="outset" w:sz="6" w:space="0" w:color="auto"/>
                          <w:bottom w:val="outset" w:sz="6" w:space="0" w:color="auto"/>
                          <w:right w:val="outset" w:sz="6" w:space="0" w:color="auto"/>
                        </w:tcBorders>
                      </w:tcPr>
                      <w:p w:rsidR="007934E2" w:rsidRDefault="007934E2" w:rsidP="00A54513">
                        <w:pPr>
                          <w:pStyle w:val="a9"/>
                        </w:pPr>
                        <w:r>
                          <w:t>• Проведение оптимизации численности, сокращение уровней управления</w:t>
                        </w:r>
                      </w:p>
                      <w:p w:rsidR="007934E2" w:rsidRDefault="007934E2" w:rsidP="00A54513">
                        <w:pPr>
                          <w:pStyle w:val="a9"/>
                        </w:pPr>
                        <w:r>
                          <w:t>• Обновление руководящего состава</w:t>
                        </w:r>
                      </w:p>
                      <w:p w:rsidR="007934E2" w:rsidRDefault="007934E2" w:rsidP="00A54513">
                        <w:pPr>
                          <w:pStyle w:val="a9"/>
                        </w:pPr>
                        <w:r>
                          <w:t>• Принятие регламентирующих документов по системе оплаты труда и стимулирования</w:t>
                        </w:r>
                      </w:p>
                      <w:p w:rsidR="007934E2" w:rsidRDefault="007934E2" w:rsidP="00A54513">
                        <w:pPr>
                          <w:pStyle w:val="a9"/>
                        </w:pPr>
                        <w:r>
                          <w:t>• Проведение аттестации кадров</w:t>
                        </w:r>
                      </w:p>
                    </w:tc>
                  </w:tr>
                  <w:tr w:rsidR="007934E2" w:rsidTr="00A54513">
                    <w:trPr>
                      <w:tblCellSpacing w:w="0" w:type="dxa"/>
                    </w:trPr>
                    <w:tc>
                      <w:tcPr>
                        <w:tcW w:w="1905" w:type="dxa"/>
                        <w:tcBorders>
                          <w:top w:val="outset" w:sz="6" w:space="0" w:color="auto"/>
                          <w:left w:val="outset" w:sz="6" w:space="0" w:color="auto"/>
                          <w:bottom w:val="outset" w:sz="6" w:space="0" w:color="auto"/>
                          <w:right w:val="outset" w:sz="6" w:space="0" w:color="auto"/>
                        </w:tcBorders>
                      </w:tcPr>
                      <w:p w:rsidR="007934E2" w:rsidRDefault="007934E2" w:rsidP="00A54513">
                        <w:pPr>
                          <w:pStyle w:val="a9"/>
                        </w:pPr>
                        <w:r>
                          <w:rPr>
                            <w:b/>
                            <w:bCs/>
                          </w:rPr>
                          <w:t xml:space="preserve">Система мониторинга и контроля </w:t>
                        </w:r>
                      </w:p>
                    </w:tc>
                    <w:tc>
                      <w:tcPr>
                        <w:tcW w:w="7665" w:type="dxa"/>
                        <w:tcBorders>
                          <w:top w:val="outset" w:sz="6" w:space="0" w:color="auto"/>
                          <w:left w:val="outset" w:sz="6" w:space="0" w:color="auto"/>
                          <w:bottom w:val="outset" w:sz="6" w:space="0" w:color="auto"/>
                          <w:right w:val="outset" w:sz="6" w:space="0" w:color="auto"/>
                        </w:tcBorders>
                      </w:tcPr>
                      <w:p w:rsidR="007934E2" w:rsidRDefault="007934E2" w:rsidP="00A54513">
                        <w:pPr>
                          <w:pStyle w:val="a9"/>
                        </w:pPr>
                        <w:r>
                          <w:t>• Введение системы КПД</w:t>
                        </w:r>
                      </w:p>
                      <w:p w:rsidR="007934E2" w:rsidRDefault="007934E2" w:rsidP="00A54513">
                        <w:pPr>
                          <w:pStyle w:val="a9"/>
                        </w:pPr>
                        <w:r>
                          <w:t>• Создание Служб внутреннего аудита (СВА)</w:t>
                        </w:r>
                      </w:p>
                      <w:p w:rsidR="007934E2" w:rsidRDefault="007934E2" w:rsidP="00A54513">
                        <w:pPr>
                          <w:pStyle w:val="a9"/>
                        </w:pPr>
                        <w:r>
                          <w:t>• Проведение контрольных мероприятий со стороны акционера</w:t>
                        </w:r>
                      </w:p>
                      <w:p w:rsidR="007934E2" w:rsidRDefault="007934E2" w:rsidP="00A54513">
                        <w:pPr>
                          <w:pStyle w:val="a9"/>
                        </w:pPr>
                        <w:r>
                          <w:t>• Рассмотрение жалоб и обращений</w:t>
                        </w:r>
                      </w:p>
                      <w:p w:rsidR="007934E2" w:rsidRDefault="007934E2" w:rsidP="00A54513">
                        <w:pPr>
                          <w:pStyle w:val="a9"/>
                        </w:pPr>
                        <w:r>
                          <w:t>• Обеспечение прозрачности и раскрытия информации</w:t>
                        </w:r>
                      </w:p>
                      <w:p w:rsidR="007934E2" w:rsidRDefault="007934E2" w:rsidP="00A54513">
                        <w:pPr>
                          <w:pStyle w:val="a9"/>
                        </w:pPr>
                        <w:r>
                          <w:t>• Регулярное заслушивание отчетов крупных компаний на СД Фонда</w:t>
                        </w:r>
                      </w:p>
                      <w:p w:rsidR="007934E2" w:rsidRDefault="007934E2" w:rsidP="00A54513">
                        <w:pPr>
                          <w:pStyle w:val="a9"/>
                        </w:pPr>
                        <w:r>
                          <w:t>• Предоставление отчетности о финансово - хозяйственной деятельности</w:t>
                        </w:r>
                      </w:p>
                    </w:tc>
                  </w:tr>
                </w:tbl>
                <w:p w:rsidR="007934E2" w:rsidRDefault="007934E2" w:rsidP="007934E2">
                  <w:pPr>
                    <w:pStyle w:val="a9"/>
                  </w:pPr>
                  <w:r>
                    <w:t xml:space="preserve">В результате принятых Фондом мер по совершенствованию деятельности институтов развития удалось существенно увеличить эффективность работы по кредитованию экономики. Так в 2009 году на 1 сотрудника института развития приходится: </w:t>
                  </w:r>
                </w:p>
                <w:p w:rsidR="007934E2" w:rsidRDefault="007934E2" w:rsidP="007934E2">
                  <w:pPr>
                    <w:pStyle w:val="a9"/>
                  </w:pPr>
                  <w:r>
                    <w:t xml:space="preserve">- в ссудном портфеле БРК 1,5млрд. тенге (в 2006 году - 250 млн.тенге), </w:t>
                  </w:r>
                </w:p>
                <w:p w:rsidR="007934E2" w:rsidRDefault="007934E2" w:rsidP="007934E2">
                  <w:pPr>
                    <w:pStyle w:val="a9"/>
                  </w:pPr>
                  <w:r>
                    <w:t xml:space="preserve">- в ссудном портфеле Даму – 1 млрд. тенге (в 2006 году – не более 10 млн.тенге), </w:t>
                  </w:r>
                </w:p>
                <w:p w:rsidR="007934E2" w:rsidRDefault="007934E2" w:rsidP="007934E2">
                  <w:pPr>
                    <w:pStyle w:val="a9"/>
                  </w:pPr>
                  <w:r>
                    <w:t xml:space="preserve">- в инвестиционном портфеле ИФК – 600 млн.тенге (в 2006 – 100 млн.тенге), </w:t>
                  </w:r>
                </w:p>
                <w:p w:rsidR="007934E2" w:rsidRDefault="007934E2" w:rsidP="007934E2">
                  <w:pPr>
                    <w:pStyle w:val="a9"/>
                  </w:pPr>
                  <w:r>
                    <w:t xml:space="preserve">- в страховом портфеле ГСК – 300 млн.тенге (в 2006 – 50 млн.тенге). </w:t>
                  </w:r>
                </w:p>
                <w:p w:rsidR="007934E2" w:rsidRDefault="007934E2" w:rsidP="007934E2">
                  <w:pPr>
                    <w:pStyle w:val="a9"/>
                  </w:pPr>
                  <w:r>
                    <w:rPr>
                      <w:i/>
                      <w:iCs/>
                    </w:rPr>
                    <w:t xml:space="preserve">(Примечание: исходя из функции финансовых институтов – предоставление кредитов экономике, одним из показателей эффективности работы таких институтов является объем выданных кредитов, которые приходятся на одного сотрудника финансового учреждения). </w:t>
                  </w:r>
                </w:p>
                <w:p w:rsidR="007934E2" w:rsidRDefault="007934E2" w:rsidP="007934E2">
                  <w:pPr>
                    <w:pStyle w:val="a9"/>
                  </w:pPr>
                  <w:r>
                    <w:t xml:space="preserve">При этом, снижаются административные расходы институтов развития: например в БРК в 2009 году до 2,5 млрд.тенге в сравнении с 3 млрд.тенге в 2008 году. </w:t>
                  </w:r>
                </w:p>
                <w:p w:rsidR="007934E2" w:rsidRDefault="007934E2" w:rsidP="007934E2">
                  <w:pPr>
                    <w:pStyle w:val="a9"/>
                  </w:pPr>
                  <w:r>
                    <w:t xml:space="preserve">Институты развития в своей деятельности придерживаются принципов обеспечения прозрачности деятельности. В «Исследовании информационной прозрачности казахстанских компаний», проведенном агентством Standard&amp;Poor’s в октябре 2009 года, АО «Банк Развития Казахстана» было признано лучшим среди непубличных компаний группы Фонда (БРК, КТЖ, КМГ, Фонд «Даму», Казатомпром, KEGOC, Самрук-Энерго). </w:t>
                  </w:r>
                </w:p>
                <w:p w:rsidR="007934E2" w:rsidRPr="007934E2" w:rsidRDefault="007934E2" w:rsidP="007934E2">
                  <w:pPr>
                    <w:pStyle w:val="a9"/>
                    <w:jc w:val="left"/>
                    <w:rPr>
                      <w:b/>
                      <w:bCs/>
                      <w:sz w:val="28"/>
                      <w:szCs w:val="28"/>
                    </w:rPr>
                  </w:pPr>
                </w:p>
              </w:tc>
            </w:tr>
            <w:tr w:rsidR="007934E2" w:rsidRPr="007934E2" w:rsidTr="00A54513">
              <w:trPr>
                <w:tblCellSpacing w:w="0" w:type="dxa"/>
              </w:trPr>
              <w:tc>
                <w:tcPr>
                  <w:tcW w:w="0" w:type="auto"/>
                  <w:vAlign w:val="center"/>
                </w:tcPr>
                <w:p w:rsidR="007934E2" w:rsidRPr="007934E2" w:rsidRDefault="007934E2" w:rsidP="007934E2">
                  <w:pPr>
                    <w:spacing w:before="100" w:beforeAutospacing="1" w:after="100" w:afterAutospacing="1"/>
                    <w:rPr>
                      <w:sz w:val="24"/>
                      <w:szCs w:val="24"/>
                    </w:rPr>
                  </w:pPr>
                  <w:r w:rsidRPr="007934E2">
                    <w:rPr>
                      <w:b/>
                      <w:bCs/>
                      <w:sz w:val="24"/>
                      <w:szCs w:val="24"/>
                    </w:rPr>
                    <w:t xml:space="preserve">Проекты институтов развития, реализуемые в Западно-Казахстанской области: </w:t>
                  </w:r>
                  <w:r w:rsidRPr="007934E2">
                    <w:rPr>
                      <w:sz w:val="24"/>
                      <w:szCs w:val="24"/>
                    </w:rPr>
                    <w:br/>
                    <w:t xml:space="preserve">Через </w:t>
                  </w:r>
                  <w:r w:rsidRPr="007934E2">
                    <w:rPr>
                      <w:b/>
                      <w:bCs/>
                      <w:sz w:val="24"/>
                      <w:szCs w:val="24"/>
                      <w:u w:val="single"/>
                    </w:rPr>
                    <w:t>АО «ФРП «Даму» в</w:t>
                  </w:r>
                  <w:r w:rsidRPr="007934E2">
                    <w:rPr>
                      <w:b/>
                      <w:bCs/>
                      <w:sz w:val="24"/>
                      <w:szCs w:val="24"/>
                    </w:rPr>
                    <w:t xml:space="preserve"> рамках финансовой поддержки МСБ</w:t>
                  </w:r>
                  <w:r w:rsidRPr="007934E2">
                    <w:rPr>
                      <w:sz w:val="24"/>
                      <w:szCs w:val="24"/>
                    </w:rPr>
                    <w:t xml:space="preserve"> через БВУ в ЗКО в рамках всех таншей и программы «Даму-Регионы» было профинансировано 397 заемщиков по 2103 займам на общую сумму 20,329 млрд. тенге. Создано и поддержано 162 рабочих места. </w:t>
                  </w:r>
                </w:p>
                <w:p w:rsidR="007934E2" w:rsidRPr="007934E2" w:rsidRDefault="007934E2" w:rsidP="007934E2">
                  <w:pPr>
                    <w:spacing w:before="100" w:beforeAutospacing="1" w:after="100" w:afterAutospacing="1"/>
                    <w:rPr>
                      <w:sz w:val="24"/>
                      <w:szCs w:val="24"/>
                    </w:rPr>
                  </w:pPr>
                  <w:r w:rsidRPr="007934E2">
                    <w:rPr>
                      <w:b/>
                      <w:bCs/>
                      <w:sz w:val="24"/>
                      <w:szCs w:val="24"/>
                    </w:rPr>
                    <w:t>В рамках нефинансовой поддержки МСБ</w:t>
                  </w:r>
                  <w:r w:rsidRPr="007934E2">
                    <w:rPr>
                      <w:sz w:val="24"/>
                      <w:szCs w:val="24"/>
                    </w:rPr>
                    <w:t xml:space="preserve"> основным механизмом является реализация Программы «Бизнес-Советник», которая заключается в организации предоставления услуг краткосрочного тренинг-обучения населения с предпринимательской инициативой и действующих предпринимателей во всех 209 районах и густонаселенных административно-территориальных единицах Казахстана. Так, по данной Программе от Западно-Казахстанской – прошли обучение 854 человека. </w:t>
                  </w:r>
                </w:p>
                <w:p w:rsidR="007934E2" w:rsidRPr="007934E2" w:rsidRDefault="007934E2" w:rsidP="007934E2">
                  <w:pPr>
                    <w:spacing w:before="100" w:beforeAutospacing="1" w:after="100" w:afterAutospacing="1"/>
                    <w:rPr>
                      <w:sz w:val="24"/>
                      <w:szCs w:val="24"/>
                    </w:rPr>
                  </w:pPr>
                  <w:r w:rsidRPr="007934E2">
                    <w:rPr>
                      <w:b/>
                      <w:bCs/>
                      <w:sz w:val="24"/>
                      <w:szCs w:val="24"/>
                      <w:u w:val="single"/>
                    </w:rPr>
                    <w:t>В рамках финансирования инвестиционных проектов АО "Банк Развития Казахстана</w:t>
                  </w:r>
                  <w:r w:rsidRPr="007934E2">
                    <w:rPr>
                      <w:b/>
                      <w:bCs/>
                      <w:sz w:val="24"/>
                      <w:szCs w:val="24"/>
                    </w:rPr>
                    <w:t xml:space="preserve">" </w:t>
                  </w:r>
                  <w:r w:rsidRPr="007934E2">
                    <w:rPr>
                      <w:sz w:val="24"/>
                      <w:szCs w:val="24"/>
                    </w:rPr>
                    <w:t>одобрен и находится на стадии финансирования 1 проект, строительство ГТЭС мощностью 54 МВт в г. Уральск.</w:t>
                  </w:r>
                </w:p>
                <w:p w:rsidR="007934E2" w:rsidRPr="007934E2" w:rsidRDefault="007934E2" w:rsidP="007934E2">
                  <w:pPr>
                    <w:spacing w:before="100" w:beforeAutospacing="1" w:after="100" w:afterAutospacing="1"/>
                    <w:rPr>
                      <w:sz w:val="24"/>
                      <w:szCs w:val="24"/>
                    </w:rPr>
                  </w:pPr>
                  <w:r w:rsidRPr="007934E2">
                    <w:rPr>
                      <w:b/>
                      <w:bCs/>
                      <w:sz w:val="24"/>
                      <w:szCs w:val="24"/>
                      <w:u w:val="single"/>
                    </w:rPr>
                    <w:t>В рамках</w:t>
                  </w:r>
                  <w:r w:rsidRPr="007934E2">
                    <w:rPr>
                      <w:sz w:val="24"/>
                      <w:szCs w:val="24"/>
                      <w:u w:val="single"/>
                    </w:rPr>
                    <w:t xml:space="preserve"> </w:t>
                  </w:r>
                  <w:r w:rsidRPr="007934E2">
                    <w:rPr>
                      <w:b/>
                      <w:bCs/>
                      <w:sz w:val="24"/>
                      <w:szCs w:val="24"/>
                      <w:u w:val="single"/>
                    </w:rPr>
                    <w:t>финансирования инвестиционных проектов АО «ИФК»</w:t>
                  </w:r>
                  <w:r w:rsidRPr="007934E2">
                    <w:rPr>
                      <w:b/>
                      <w:bCs/>
                      <w:sz w:val="24"/>
                      <w:szCs w:val="24"/>
                    </w:rPr>
                    <w:t xml:space="preserve"> </w:t>
                  </w:r>
                  <w:r w:rsidRPr="007934E2">
                    <w:rPr>
                      <w:sz w:val="24"/>
                      <w:szCs w:val="24"/>
                    </w:rPr>
                    <w:t xml:space="preserve">финансируется 2 проекта: Расширение объемов производства извести и силикатного кирпича и создание новых производств по выпуску строительных материалов на </w:t>
                  </w:r>
                  <w:r w:rsidRPr="007934E2">
                    <w:rPr>
                      <w:b/>
                      <w:bCs/>
                      <w:sz w:val="24"/>
                      <w:szCs w:val="24"/>
                    </w:rPr>
                    <w:t xml:space="preserve">АО "Западно-Казахстанская корпорация стройматериалов" </w:t>
                  </w:r>
                  <w:r w:rsidRPr="007934E2">
                    <w:rPr>
                      <w:sz w:val="24"/>
                      <w:szCs w:val="24"/>
                    </w:rPr>
                    <w:t xml:space="preserve">и проект </w:t>
                  </w:r>
                  <w:r w:rsidRPr="007934E2">
                    <w:rPr>
                      <w:b/>
                      <w:bCs/>
                      <w:sz w:val="24"/>
                      <w:szCs w:val="24"/>
                    </w:rPr>
                    <w:t>АО «Уральский завод металлоконструкций и цинкования»</w:t>
                  </w:r>
                  <w:r w:rsidRPr="007934E2">
                    <w:rPr>
                      <w:sz w:val="24"/>
                      <w:szCs w:val="24"/>
                    </w:rPr>
                    <w:t xml:space="preserve"> «Создание производства, нанесения антикоррозийной защиты методом горячего цинкования на строительные металлоконструкции». Создано и поддержано 521 рабочее место.</w:t>
                  </w:r>
                </w:p>
                <w:p w:rsidR="007934E2" w:rsidRPr="007934E2" w:rsidRDefault="007934E2" w:rsidP="007934E2">
                  <w:pPr>
                    <w:spacing w:before="100" w:beforeAutospacing="1" w:after="100" w:afterAutospacing="1"/>
                    <w:rPr>
                      <w:sz w:val="24"/>
                      <w:szCs w:val="24"/>
                    </w:rPr>
                  </w:pPr>
                  <w:r w:rsidRPr="007934E2">
                    <w:rPr>
                      <w:sz w:val="24"/>
                      <w:szCs w:val="24"/>
                    </w:rPr>
                    <w:t xml:space="preserve"> </w:t>
                  </w:r>
                </w:p>
              </w:tc>
            </w:tr>
          </w:tbl>
          <w:p w:rsidR="007934E2" w:rsidRPr="007934E2" w:rsidRDefault="007934E2" w:rsidP="007934E2">
            <w:pPr>
              <w:rPr>
                <w:sz w:val="24"/>
                <w:szCs w:val="24"/>
              </w:rPr>
            </w:pPr>
          </w:p>
        </w:tc>
      </w:tr>
    </w:tbl>
    <w:p w:rsidR="006609F6" w:rsidRDefault="006609F6" w:rsidP="006609F6">
      <w:pPr>
        <w:tabs>
          <w:tab w:val="left" w:pos="3704"/>
        </w:tabs>
        <w:jc w:val="center"/>
        <w:rPr>
          <w:b/>
          <w:sz w:val="28"/>
        </w:rPr>
      </w:pPr>
    </w:p>
    <w:p w:rsidR="006609F6" w:rsidRDefault="006609F6" w:rsidP="006609F6">
      <w:pPr>
        <w:tabs>
          <w:tab w:val="left" w:pos="3704"/>
        </w:tabs>
        <w:jc w:val="center"/>
        <w:rPr>
          <w:b/>
          <w:sz w:val="28"/>
        </w:rPr>
      </w:pPr>
    </w:p>
    <w:p w:rsidR="004F7FAF" w:rsidRDefault="00B76174" w:rsidP="006609F6">
      <w:pPr>
        <w:tabs>
          <w:tab w:val="left" w:pos="3704"/>
        </w:tabs>
        <w:jc w:val="center"/>
        <w:rPr>
          <w:b/>
          <w:sz w:val="28"/>
        </w:rPr>
      </w:pPr>
      <w:r w:rsidRPr="0094025A">
        <w:rPr>
          <w:b/>
          <w:sz w:val="28"/>
        </w:rPr>
        <w:t>Заключение</w:t>
      </w:r>
    </w:p>
    <w:p w:rsidR="00B76174" w:rsidRDefault="00B76174" w:rsidP="00582CB2">
      <w:pPr>
        <w:tabs>
          <w:tab w:val="left" w:pos="3704"/>
        </w:tabs>
        <w:jc w:val="center"/>
        <w:rPr>
          <w:b/>
          <w:sz w:val="28"/>
          <w:szCs w:val="28"/>
        </w:rPr>
      </w:pPr>
    </w:p>
    <w:p w:rsidR="004F7FAF" w:rsidRDefault="00195668" w:rsidP="00B575DD">
      <w:pPr>
        <w:tabs>
          <w:tab w:val="left" w:pos="3704"/>
        </w:tabs>
        <w:jc w:val="both"/>
        <w:rPr>
          <w:color w:val="000000"/>
          <w:sz w:val="28"/>
        </w:rPr>
      </w:pPr>
      <w:r>
        <w:rPr>
          <w:b/>
          <w:color w:val="000000"/>
          <w:sz w:val="32"/>
        </w:rPr>
        <w:t xml:space="preserve">     </w:t>
      </w:r>
      <w:r>
        <w:rPr>
          <w:color w:val="000000"/>
          <w:sz w:val="28"/>
        </w:rPr>
        <w:t>В ходе прохождения производственной практики в</w:t>
      </w:r>
      <w:r>
        <w:rPr>
          <w:color w:val="000000"/>
          <w:sz w:val="28"/>
          <w:lang w:val="kk-KZ"/>
        </w:rPr>
        <w:t xml:space="preserve"> АО « Фонд национального благосостояния « Самрук-Қ</w:t>
      </w:r>
      <w:r>
        <w:rPr>
          <w:color w:val="000000"/>
          <w:sz w:val="28"/>
        </w:rPr>
        <w:t xml:space="preserve">азына» я ознакомилась с принципами организации и деятельности Фонда, нормативно-правовой базой, изучила положение и Департаменте корпоративных финансов и казначейства и с их должностными инструкциями. </w:t>
      </w:r>
      <w:r w:rsidR="008C5EC5">
        <w:rPr>
          <w:sz w:val="28"/>
          <w:szCs w:val="28"/>
          <w:lang w:val="kk-KZ"/>
        </w:rPr>
        <w:t>С самых первых дней</w:t>
      </w:r>
      <w:r w:rsidR="008C5EC5" w:rsidRPr="00980D4E">
        <w:rPr>
          <w:sz w:val="28"/>
          <w:szCs w:val="28"/>
          <w:lang w:val="kk-KZ"/>
        </w:rPr>
        <w:t xml:space="preserve"> стало понятно</w:t>
      </w:r>
      <w:r w:rsidR="008C5EC5" w:rsidRPr="00980D4E">
        <w:rPr>
          <w:sz w:val="28"/>
          <w:szCs w:val="28"/>
        </w:rPr>
        <w:t>, что за неимением опыта</w:t>
      </w:r>
      <w:r w:rsidR="008C5EC5">
        <w:rPr>
          <w:sz w:val="28"/>
          <w:szCs w:val="28"/>
        </w:rPr>
        <w:t xml:space="preserve"> “ответственную работу” мне</w:t>
      </w:r>
      <w:r w:rsidR="008C5EC5" w:rsidRPr="00980D4E">
        <w:rPr>
          <w:sz w:val="28"/>
          <w:szCs w:val="28"/>
        </w:rPr>
        <w:t xml:space="preserve"> никто не доверит и придется начинать с любимого всеми студентами ксерокса, доставки корреспонденции из одного отдела в другой для подписи документов и </w:t>
      </w:r>
      <w:r w:rsidR="008C5EC5">
        <w:rPr>
          <w:sz w:val="28"/>
          <w:szCs w:val="28"/>
        </w:rPr>
        <w:t>работы в архиве</w:t>
      </w:r>
      <w:r w:rsidR="008C5EC5" w:rsidRPr="00980D4E">
        <w:rPr>
          <w:sz w:val="28"/>
          <w:szCs w:val="28"/>
        </w:rPr>
        <w:t xml:space="preserve">. </w:t>
      </w:r>
      <w:r w:rsidR="008C5EC5">
        <w:rPr>
          <w:sz w:val="28"/>
          <w:szCs w:val="28"/>
        </w:rPr>
        <w:t>Затем, когда я вошла в доверие сотрудников департамента, мне давали более интересную работу. Я  с</w:t>
      </w:r>
      <w:r>
        <w:rPr>
          <w:color w:val="000000"/>
          <w:sz w:val="28"/>
        </w:rPr>
        <w:t>оставляла кредитное досье, помогала выдать кредит заемщику, составляла отчет о размещении четвертого выпуска облигаций, помогала в организации мониторинга по использованию с</w:t>
      </w:r>
      <w:r w:rsidR="00B575DD">
        <w:rPr>
          <w:color w:val="000000"/>
          <w:sz w:val="28"/>
        </w:rPr>
        <w:t>редств</w:t>
      </w:r>
      <w:r>
        <w:rPr>
          <w:color w:val="000000"/>
          <w:sz w:val="28"/>
        </w:rPr>
        <w:t xml:space="preserve"> выделенных Фондом, </w:t>
      </w:r>
      <w:r w:rsidR="00B575DD">
        <w:rPr>
          <w:color w:val="000000"/>
          <w:sz w:val="28"/>
        </w:rPr>
        <w:t xml:space="preserve">составила реестр кредитных договоров, </w:t>
      </w:r>
      <w:r>
        <w:rPr>
          <w:color w:val="000000"/>
          <w:sz w:val="28"/>
        </w:rPr>
        <w:t>рассчитала вознаграждения подлежащие выплате.</w:t>
      </w:r>
    </w:p>
    <w:p w:rsidR="00B575DD" w:rsidRDefault="008C5EC5" w:rsidP="008C5EC5">
      <w:pPr>
        <w:ind w:firstLine="567"/>
        <w:jc w:val="both"/>
      </w:pPr>
      <w:r>
        <w:rPr>
          <w:sz w:val="28"/>
          <w:szCs w:val="28"/>
        </w:rPr>
        <w:t>Производственная практика в АО «ФНБ «Самрук-</w:t>
      </w:r>
      <w:r>
        <w:rPr>
          <w:sz w:val="28"/>
          <w:szCs w:val="28"/>
          <w:lang w:val="kk-KZ"/>
        </w:rPr>
        <w:t>Қ</w:t>
      </w:r>
      <w:r>
        <w:rPr>
          <w:sz w:val="28"/>
          <w:szCs w:val="28"/>
        </w:rPr>
        <w:t xml:space="preserve">азына» </w:t>
      </w:r>
      <w:r w:rsidRPr="00980D4E">
        <w:rPr>
          <w:sz w:val="28"/>
          <w:szCs w:val="28"/>
          <w:lang w:val="kk-KZ"/>
        </w:rPr>
        <w:t>позволила мне значительно по</w:t>
      </w:r>
      <w:r w:rsidR="00B575DD">
        <w:rPr>
          <w:sz w:val="28"/>
          <w:szCs w:val="28"/>
          <w:lang w:val="kk-KZ"/>
        </w:rPr>
        <w:t>высить профессиональные навыки по</w:t>
      </w:r>
      <w:r w:rsidRPr="00980D4E">
        <w:rPr>
          <w:sz w:val="28"/>
          <w:szCs w:val="28"/>
          <w:lang w:val="kk-KZ"/>
        </w:rPr>
        <w:t xml:space="preserve"> моей специальности, а также более конкретно познакомиться со всеми сложностями, стоящими на пути молодого специалиста.  Не смотря на то, что практика, оказалось, кардинально отличается от теории, базовые знания, полученные в унверситете, позволили </w:t>
      </w:r>
      <w:r w:rsidRPr="00980D4E">
        <w:rPr>
          <w:sz w:val="28"/>
          <w:szCs w:val="28"/>
        </w:rPr>
        <w:t>“</w:t>
      </w:r>
      <w:r w:rsidRPr="00980D4E">
        <w:rPr>
          <w:sz w:val="28"/>
          <w:szCs w:val="28"/>
          <w:lang w:val="kk-KZ"/>
        </w:rPr>
        <w:t>не утонуть</w:t>
      </w:r>
      <w:r w:rsidRPr="00980D4E">
        <w:rPr>
          <w:sz w:val="28"/>
          <w:szCs w:val="28"/>
        </w:rPr>
        <w:t>”</w:t>
      </w:r>
      <w:r w:rsidRPr="00980D4E">
        <w:rPr>
          <w:sz w:val="28"/>
          <w:szCs w:val="28"/>
          <w:lang w:val="kk-KZ"/>
        </w:rPr>
        <w:t xml:space="preserve"> в массе финансовых терминов, и на достойном уровне общаться с сотрудниками компании</w:t>
      </w:r>
      <w:r>
        <w:rPr>
          <w:sz w:val="28"/>
          <w:szCs w:val="28"/>
          <w:lang w:val="kk-KZ"/>
        </w:rPr>
        <w:t xml:space="preserve">. </w:t>
      </w:r>
      <w:r>
        <w:rPr>
          <w:sz w:val="28"/>
          <w:szCs w:val="28"/>
        </w:rPr>
        <w:t>Проходя практику в «Самрук-</w:t>
      </w:r>
      <w:r>
        <w:rPr>
          <w:sz w:val="28"/>
          <w:szCs w:val="28"/>
          <w:lang w:val="kk-KZ"/>
        </w:rPr>
        <w:t>Қ</w:t>
      </w:r>
      <w:r>
        <w:rPr>
          <w:sz w:val="28"/>
          <w:szCs w:val="28"/>
        </w:rPr>
        <w:t xml:space="preserve">азына» я все время наблюдала, как сотрудники работают, и пришла к такому выводу: </w:t>
      </w:r>
      <w:r w:rsidR="00B575DD">
        <w:rPr>
          <w:sz w:val="28"/>
          <w:szCs w:val="28"/>
        </w:rPr>
        <w:t>что работники</w:t>
      </w:r>
      <w:r>
        <w:rPr>
          <w:sz w:val="28"/>
          <w:szCs w:val="28"/>
        </w:rPr>
        <w:t xml:space="preserve"> АО «ФНБ «Самрук-</w:t>
      </w:r>
      <w:r>
        <w:rPr>
          <w:sz w:val="28"/>
          <w:szCs w:val="28"/>
          <w:lang w:val="kk-KZ"/>
        </w:rPr>
        <w:t>Қ</w:t>
      </w:r>
      <w:r>
        <w:rPr>
          <w:sz w:val="28"/>
          <w:szCs w:val="28"/>
        </w:rPr>
        <w:t>азына» н</w:t>
      </w:r>
      <w:r w:rsidRPr="00F326C9">
        <w:rPr>
          <w:sz w:val="28"/>
          <w:szCs w:val="28"/>
        </w:rPr>
        <w:t>а любые вопросы всегда доходчиво ответят, помогут, подробно объяснят, чувствуется корпоративный дух компании.</w:t>
      </w:r>
      <w:r>
        <w:t xml:space="preserve"> </w:t>
      </w:r>
    </w:p>
    <w:p w:rsidR="00B575DD" w:rsidRPr="009F472F" w:rsidRDefault="00B575DD" w:rsidP="00B575DD">
      <w:pPr>
        <w:autoSpaceDE w:val="0"/>
        <w:autoSpaceDN w:val="0"/>
        <w:adjustRightInd w:val="0"/>
        <w:ind w:firstLine="567"/>
        <w:jc w:val="both"/>
        <w:rPr>
          <w:rStyle w:val="s1"/>
          <w:b w:val="0"/>
          <w:sz w:val="28"/>
          <w:szCs w:val="28"/>
        </w:rPr>
      </w:pPr>
      <w:r>
        <w:rPr>
          <w:rStyle w:val="s1"/>
          <w:b w:val="0"/>
          <w:sz w:val="28"/>
          <w:szCs w:val="28"/>
        </w:rPr>
        <w:t>В целом практика мне понравилась.</w:t>
      </w:r>
      <w:r w:rsidRPr="00B575DD">
        <w:rPr>
          <w:sz w:val="28"/>
          <w:szCs w:val="28"/>
        </w:rPr>
        <w:t xml:space="preserve"> </w:t>
      </w:r>
      <w:r w:rsidRPr="0033668A">
        <w:rPr>
          <w:sz w:val="28"/>
          <w:szCs w:val="28"/>
        </w:rPr>
        <w:t xml:space="preserve">Производственная практика дала мне возможность значительно расширить круг интересов. </w:t>
      </w:r>
      <w:r>
        <w:rPr>
          <w:rStyle w:val="s1"/>
          <w:b w:val="0"/>
          <w:sz w:val="28"/>
          <w:szCs w:val="28"/>
        </w:rPr>
        <w:t xml:space="preserve"> Я считаю, что знания,  приобретенные за время стажировки мне пригодятся в будущем, для достижения одной из моих целей – стать высококвалифицированным специалистом.</w:t>
      </w:r>
    </w:p>
    <w:p w:rsidR="008C5EC5" w:rsidRPr="008C5EC5" w:rsidRDefault="008C5EC5" w:rsidP="008C5EC5">
      <w:pPr>
        <w:ind w:firstLine="567"/>
        <w:jc w:val="both"/>
        <w:rPr>
          <w:sz w:val="28"/>
          <w:szCs w:val="28"/>
        </w:rPr>
      </w:pPr>
    </w:p>
    <w:p w:rsidR="008C5EC5" w:rsidRPr="008C5EC5" w:rsidRDefault="008C5EC5" w:rsidP="00195668">
      <w:pPr>
        <w:tabs>
          <w:tab w:val="left" w:pos="3704"/>
        </w:tabs>
        <w:rPr>
          <w:b/>
          <w:sz w:val="28"/>
          <w:szCs w:val="28"/>
          <w:lang w:val="kk-KZ"/>
        </w:rPr>
      </w:pPr>
    </w:p>
    <w:p w:rsidR="004F7FAF" w:rsidRDefault="004F7FAF" w:rsidP="00582CB2">
      <w:pPr>
        <w:tabs>
          <w:tab w:val="left" w:pos="3704"/>
        </w:tabs>
        <w:jc w:val="center"/>
        <w:rPr>
          <w:b/>
          <w:sz w:val="28"/>
          <w:szCs w:val="28"/>
        </w:rPr>
      </w:pPr>
    </w:p>
    <w:p w:rsidR="004F7FAF" w:rsidRDefault="004F7FAF" w:rsidP="00582CB2">
      <w:pPr>
        <w:tabs>
          <w:tab w:val="left" w:pos="3704"/>
        </w:tabs>
        <w:jc w:val="center"/>
        <w:rPr>
          <w:b/>
          <w:sz w:val="28"/>
          <w:szCs w:val="28"/>
        </w:rPr>
      </w:pPr>
    </w:p>
    <w:p w:rsidR="004F7FAF" w:rsidRDefault="004F7FAF" w:rsidP="00582CB2">
      <w:pPr>
        <w:tabs>
          <w:tab w:val="left" w:pos="3704"/>
        </w:tabs>
        <w:jc w:val="center"/>
        <w:rPr>
          <w:b/>
          <w:sz w:val="28"/>
          <w:szCs w:val="28"/>
        </w:rPr>
      </w:pPr>
    </w:p>
    <w:p w:rsidR="004F7FAF" w:rsidRDefault="004F7FAF" w:rsidP="00582CB2">
      <w:pPr>
        <w:tabs>
          <w:tab w:val="left" w:pos="3704"/>
        </w:tabs>
        <w:jc w:val="center"/>
        <w:rPr>
          <w:b/>
          <w:sz w:val="28"/>
          <w:szCs w:val="28"/>
        </w:rPr>
      </w:pPr>
    </w:p>
    <w:p w:rsidR="004F7FAF" w:rsidRDefault="004F7FAF" w:rsidP="00582CB2">
      <w:pPr>
        <w:tabs>
          <w:tab w:val="left" w:pos="3704"/>
        </w:tabs>
        <w:jc w:val="center"/>
        <w:rPr>
          <w:b/>
          <w:sz w:val="28"/>
          <w:szCs w:val="28"/>
        </w:rPr>
      </w:pPr>
    </w:p>
    <w:p w:rsidR="004F7FAF" w:rsidRDefault="004F7FAF" w:rsidP="00582CB2">
      <w:pPr>
        <w:tabs>
          <w:tab w:val="left" w:pos="3704"/>
        </w:tabs>
        <w:jc w:val="center"/>
        <w:rPr>
          <w:b/>
          <w:sz w:val="28"/>
          <w:szCs w:val="28"/>
        </w:rPr>
      </w:pPr>
    </w:p>
    <w:p w:rsidR="004F7FAF" w:rsidRDefault="004F7FAF" w:rsidP="00582CB2">
      <w:pPr>
        <w:tabs>
          <w:tab w:val="left" w:pos="3704"/>
        </w:tabs>
        <w:jc w:val="center"/>
        <w:rPr>
          <w:b/>
          <w:sz w:val="28"/>
          <w:szCs w:val="28"/>
        </w:rPr>
      </w:pPr>
    </w:p>
    <w:p w:rsidR="007F16CA" w:rsidRDefault="007F16CA" w:rsidP="007F16CA">
      <w:pPr>
        <w:pStyle w:val="1"/>
        <w:rPr>
          <w:sz w:val="28"/>
          <w:szCs w:val="28"/>
          <w:lang w:val="en-US"/>
        </w:rPr>
      </w:pPr>
      <w:bookmarkStart w:id="0" w:name="_Toc270986088"/>
      <w:bookmarkStart w:id="1" w:name="_Toc271017828"/>
      <w:bookmarkStart w:id="2" w:name="_Toc271017957"/>
      <w:r w:rsidRPr="00782141">
        <w:rPr>
          <w:sz w:val="28"/>
          <w:szCs w:val="28"/>
        </w:rPr>
        <w:t>СПИСОК ИСПОЛЬЗОВАННОЙ ЛИТЕРАТУРЫ</w:t>
      </w:r>
      <w:bookmarkEnd w:id="0"/>
      <w:bookmarkEnd w:id="1"/>
      <w:bookmarkEnd w:id="2"/>
    </w:p>
    <w:p w:rsidR="007F16CA" w:rsidRPr="007F16CA" w:rsidRDefault="007F16CA" w:rsidP="007F16CA">
      <w:pPr>
        <w:rPr>
          <w:lang w:val="en-US"/>
        </w:rPr>
      </w:pPr>
    </w:p>
    <w:p w:rsidR="007F16CA" w:rsidRPr="00782141" w:rsidRDefault="007F16CA" w:rsidP="007F16CA">
      <w:pPr>
        <w:pStyle w:val="af4"/>
        <w:numPr>
          <w:ilvl w:val="0"/>
          <w:numId w:val="14"/>
        </w:numPr>
        <w:rPr>
          <w:rFonts w:ascii="Times New Roman" w:hAnsi="Times New Roman"/>
          <w:sz w:val="28"/>
          <w:szCs w:val="28"/>
        </w:rPr>
      </w:pPr>
      <w:r w:rsidRPr="00782141">
        <w:rPr>
          <w:rFonts w:ascii="Times New Roman" w:hAnsi="Times New Roman"/>
          <w:sz w:val="28"/>
          <w:szCs w:val="28"/>
        </w:rPr>
        <w:t>Инструкция о порядке заключения кредитных договоров в А</w:t>
      </w:r>
      <w:r>
        <w:rPr>
          <w:rFonts w:ascii="Times New Roman" w:hAnsi="Times New Roman"/>
          <w:sz w:val="28"/>
          <w:szCs w:val="28"/>
        </w:rPr>
        <w:t>О «ФНБ «Самрук-Казына</w:t>
      </w:r>
      <w:r w:rsidRPr="00782141">
        <w:rPr>
          <w:rFonts w:ascii="Times New Roman" w:hAnsi="Times New Roman"/>
          <w:sz w:val="28"/>
          <w:szCs w:val="28"/>
        </w:rPr>
        <w:t>», 6 февраля 2008 года.</w:t>
      </w:r>
    </w:p>
    <w:p w:rsidR="007F16CA" w:rsidRPr="00782141" w:rsidRDefault="007F16CA" w:rsidP="007F16CA">
      <w:pPr>
        <w:autoSpaceDE w:val="0"/>
        <w:autoSpaceDN w:val="0"/>
        <w:adjustRightInd w:val="0"/>
        <w:rPr>
          <w:rFonts w:eastAsia="TimesNewRomanPS-BoldMT"/>
          <w:bCs/>
          <w:sz w:val="28"/>
          <w:szCs w:val="28"/>
        </w:rPr>
      </w:pPr>
    </w:p>
    <w:p w:rsidR="007F16CA" w:rsidRPr="00782141" w:rsidRDefault="007F16CA" w:rsidP="007F16CA">
      <w:pPr>
        <w:numPr>
          <w:ilvl w:val="0"/>
          <w:numId w:val="14"/>
        </w:numPr>
        <w:rPr>
          <w:rStyle w:val="s1"/>
          <w:b w:val="0"/>
          <w:bCs w:val="0"/>
          <w:sz w:val="28"/>
          <w:szCs w:val="28"/>
        </w:rPr>
      </w:pPr>
      <w:r>
        <w:rPr>
          <w:rStyle w:val="s1"/>
          <w:b w:val="0"/>
          <w:bCs w:val="0"/>
          <w:sz w:val="28"/>
          <w:szCs w:val="28"/>
        </w:rPr>
        <w:t xml:space="preserve">Устав </w:t>
      </w:r>
      <w:r w:rsidRPr="00782141">
        <w:rPr>
          <w:rStyle w:val="s1"/>
          <w:b w:val="0"/>
          <w:bCs w:val="0"/>
          <w:sz w:val="28"/>
          <w:szCs w:val="28"/>
        </w:rPr>
        <w:t xml:space="preserve"> АО </w:t>
      </w:r>
      <w:r>
        <w:rPr>
          <w:sz w:val="28"/>
          <w:szCs w:val="28"/>
        </w:rPr>
        <w:t>«ФНБ «Самрук-Казына»</w:t>
      </w:r>
    </w:p>
    <w:p w:rsidR="007F16CA" w:rsidRPr="00782141" w:rsidRDefault="007F16CA" w:rsidP="007F16CA">
      <w:pPr>
        <w:pStyle w:val="a7"/>
        <w:rPr>
          <w:rStyle w:val="s1"/>
          <w:b w:val="0"/>
          <w:sz w:val="28"/>
          <w:szCs w:val="28"/>
        </w:rPr>
      </w:pPr>
    </w:p>
    <w:p w:rsidR="007F16CA" w:rsidRPr="00782141" w:rsidRDefault="007F16CA" w:rsidP="007F16CA">
      <w:pPr>
        <w:numPr>
          <w:ilvl w:val="0"/>
          <w:numId w:val="14"/>
        </w:numPr>
        <w:rPr>
          <w:rStyle w:val="s1"/>
          <w:b w:val="0"/>
          <w:bCs w:val="0"/>
          <w:sz w:val="28"/>
          <w:szCs w:val="28"/>
        </w:rPr>
      </w:pPr>
      <w:r w:rsidRPr="00782141">
        <w:rPr>
          <w:rStyle w:val="s1"/>
          <w:b w:val="0"/>
          <w:bCs w:val="0"/>
          <w:sz w:val="28"/>
          <w:szCs w:val="28"/>
        </w:rPr>
        <w:t xml:space="preserve">Правила о внутренней кредитной политике АО </w:t>
      </w:r>
      <w:r w:rsidRPr="00782141">
        <w:rPr>
          <w:sz w:val="28"/>
          <w:szCs w:val="28"/>
        </w:rPr>
        <w:t>«</w:t>
      </w:r>
      <w:r>
        <w:rPr>
          <w:sz w:val="28"/>
          <w:szCs w:val="28"/>
        </w:rPr>
        <w:t>ФНБ «Самрук-Казына</w:t>
      </w:r>
      <w:r w:rsidRPr="00782141">
        <w:rPr>
          <w:sz w:val="28"/>
          <w:szCs w:val="28"/>
        </w:rPr>
        <w:t>»</w:t>
      </w:r>
    </w:p>
    <w:p w:rsidR="007F16CA" w:rsidRPr="00782141" w:rsidRDefault="007F16CA" w:rsidP="007F16CA">
      <w:pPr>
        <w:pStyle w:val="a7"/>
        <w:rPr>
          <w:rStyle w:val="s1"/>
          <w:b w:val="0"/>
          <w:sz w:val="28"/>
          <w:szCs w:val="28"/>
        </w:rPr>
      </w:pPr>
    </w:p>
    <w:p w:rsidR="007F16CA" w:rsidRDefault="007F16CA" w:rsidP="007F16CA">
      <w:pPr>
        <w:numPr>
          <w:ilvl w:val="0"/>
          <w:numId w:val="14"/>
        </w:numPr>
        <w:rPr>
          <w:rStyle w:val="s1"/>
          <w:b w:val="0"/>
          <w:bCs w:val="0"/>
          <w:sz w:val="28"/>
          <w:szCs w:val="28"/>
        </w:rPr>
      </w:pPr>
      <w:r w:rsidRPr="00782141">
        <w:rPr>
          <w:rStyle w:val="s1"/>
          <w:b w:val="0"/>
          <w:bCs w:val="0"/>
          <w:sz w:val="28"/>
          <w:szCs w:val="28"/>
        </w:rPr>
        <w:t>Правила отбора заемщиков для реализации инвестиционных проектов, 15 июня 2009 года, №11.</w:t>
      </w:r>
    </w:p>
    <w:p w:rsidR="007F16CA" w:rsidRDefault="007F16CA" w:rsidP="007F16CA">
      <w:pPr>
        <w:pStyle w:val="a7"/>
        <w:rPr>
          <w:rStyle w:val="s1"/>
          <w:b w:val="0"/>
          <w:bCs w:val="0"/>
          <w:sz w:val="28"/>
          <w:szCs w:val="28"/>
        </w:rPr>
      </w:pPr>
    </w:p>
    <w:p w:rsidR="007F16CA" w:rsidRPr="007F16CA" w:rsidRDefault="00F32956" w:rsidP="007F16CA">
      <w:pPr>
        <w:numPr>
          <w:ilvl w:val="0"/>
          <w:numId w:val="14"/>
        </w:numPr>
        <w:rPr>
          <w:rStyle w:val="s1"/>
          <w:b w:val="0"/>
          <w:bCs w:val="0"/>
          <w:sz w:val="28"/>
          <w:szCs w:val="28"/>
        </w:rPr>
      </w:pPr>
      <w:hyperlink r:id="rId8" w:history="1">
        <w:r w:rsidR="007F16CA" w:rsidRPr="00C5240C">
          <w:rPr>
            <w:rStyle w:val="ab"/>
            <w:sz w:val="28"/>
            <w:szCs w:val="28"/>
            <w:lang w:val="en-US"/>
          </w:rPr>
          <w:t>www.samruk-kazyna.kz</w:t>
        </w:r>
      </w:hyperlink>
    </w:p>
    <w:p w:rsidR="007F16CA" w:rsidRDefault="007F16CA" w:rsidP="007F16CA">
      <w:pPr>
        <w:pStyle w:val="a7"/>
        <w:rPr>
          <w:rStyle w:val="s1"/>
          <w:b w:val="0"/>
          <w:bCs w:val="0"/>
          <w:sz w:val="28"/>
          <w:szCs w:val="28"/>
        </w:rPr>
      </w:pPr>
    </w:p>
    <w:p w:rsidR="007F16CA" w:rsidRPr="007F16CA" w:rsidRDefault="00F32956" w:rsidP="007F16CA">
      <w:pPr>
        <w:numPr>
          <w:ilvl w:val="0"/>
          <w:numId w:val="14"/>
        </w:numPr>
        <w:rPr>
          <w:rStyle w:val="s1"/>
          <w:b w:val="0"/>
          <w:bCs w:val="0"/>
          <w:sz w:val="28"/>
          <w:szCs w:val="28"/>
        </w:rPr>
      </w:pPr>
      <w:hyperlink r:id="rId9" w:history="1">
        <w:r w:rsidR="007F16CA" w:rsidRPr="00C5240C">
          <w:rPr>
            <w:rStyle w:val="ab"/>
            <w:sz w:val="28"/>
            <w:szCs w:val="28"/>
            <w:lang w:val="en-US"/>
          </w:rPr>
          <w:t>www.kase.kz</w:t>
        </w:r>
      </w:hyperlink>
    </w:p>
    <w:p w:rsidR="007F16CA" w:rsidRDefault="007F16CA" w:rsidP="007F16CA">
      <w:pPr>
        <w:pStyle w:val="a7"/>
        <w:rPr>
          <w:rStyle w:val="s1"/>
          <w:b w:val="0"/>
          <w:bCs w:val="0"/>
          <w:sz w:val="28"/>
          <w:szCs w:val="28"/>
        </w:rPr>
      </w:pPr>
    </w:p>
    <w:p w:rsidR="007F16CA" w:rsidRPr="00782141" w:rsidRDefault="007F16CA" w:rsidP="007F16CA">
      <w:pPr>
        <w:ind w:left="720"/>
        <w:rPr>
          <w:rStyle w:val="s1"/>
          <w:b w:val="0"/>
          <w:bCs w:val="0"/>
          <w:sz w:val="28"/>
          <w:szCs w:val="28"/>
        </w:rPr>
      </w:pPr>
    </w:p>
    <w:p w:rsidR="007F16CA" w:rsidRDefault="007F16CA" w:rsidP="007F16CA">
      <w:pPr>
        <w:pStyle w:val="Default"/>
        <w:rPr>
          <w:sz w:val="28"/>
          <w:szCs w:val="28"/>
        </w:rPr>
      </w:pPr>
    </w:p>
    <w:p w:rsidR="007F16CA" w:rsidRDefault="007F16CA" w:rsidP="007F16CA">
      <w:pPr>
        <w:pStyle w:val="Default"/>
        <w:rPr>
          <w:sz w:val="28"/>
          <w:szCs w:val="28"/>
        </w:rPr>
      </w:pPr>
    </w:p>
    <w:p w:rsidR="007F16CA" w:rsidRDefault="007F16CA" w:rsidP="007F16CA">
      <w:pPr>
        <w:pStyle w:val="Default"/>
        <w:rPr>
          <w:sz w:val="28"/>
          <w:szCs w:val="28"/>
        </w:rPr>
      </w:pPr>
    </w:p>
    <w:p w:rsidR="007F16CA" w:rsidRDefault="007F16CA" w:rsidP="007F16CA">
      <w:pPr>
        <w:pStyle w:val="Default"/>
        <w:rPr>
          <w:sz w:val="28"/>
          <w:szCs w:val="28"/>
        </w:rPr>
      </w:pPr>
    </w:p>
    <w:p w:rsidR="007F16CA" w:rsidRDefault="007F16CA" w:rsidP="007F16CA">
      <w:pPr>
        <w:pStyle w:val="Default"/>
        <w:rPr>
          <w:sz w:val="28"/>
          <w:szCs w:val="28"/>
        </w:rPr>
      </w:pPr>
    </w:p>
    <w:p w:rsidR="007F16CA" w:rsidRDefault="007F16CA" w:rsidP="007F16CA">
      <w:pPr>
        <w:pStyle w:val="Default"/>
        <w:rPr>
          <w:sz w:val="28"/>
          <w:szCs w:val="28"/>
        </w:rPr>
      </w:pPr>
    </w:p>
    <w:p w:rsidR="007F16CA" w:rsidRDefault="007F16CA" w:rsidP="007F16CA">
      <w:pPr>
        <w:pStyle w:val="Default"/>
        <w:rPr>
          <w:sz w:val="28"/>
          <w:szCs w:val="28"/>
        </w:rPr>
      </w:pPr>
    </w:p>
    <w:p w:rsidR="007F16CA" w:rsidRDefault="007F16CA" w:rsidP="007F16CA">
      <w:pPr>
        <w:pStyle w:val="Default"/>
        <w:rPr>
          <w:sz w:val="28"/>
          <w:szCs w:val="28"/>
        </w:rPr>
      </w:pPr>
    </w:p>
    <w:p w:rsidR="004F7FAF" w:rsidRDefault="004F7FAF" w:rsidP="00582CB2">
      <w:pPr>
        <w:tabs>
          <w:tab w:val="left" w:pos="3704"/>
        </w:tabs>
        <w:jc w:val="center"/>
        <w:rPr>
          <w:b/>
          <w:sz w:val="28"/>
          <w:szCs w:val="28"/>
        </w:rPr>
      </w:pPr>
    </w:p>
    <w:p w:rsidR="004F7FAF" w:rsidRDefault="004F7FAF" w:rsidP="00582CB2">
      <w:pPr>
        <w:tabs>
          <w:tab w:val="left" w:pos="3704"/>
        </w:tabs>
        <w:jc w:val="center"/>
        <w:rPr>
          <w:b/>
          <w:sz w:val="28"/>
          <w:szCs w:val="28"/>
        </w:rPr>
      </w:pPr>
    </w:p>
    <w:p w:rsidR="004F7FAF" w:rsidRDefault="004F7FAF" w:rsidP="00582CB2">
      <w:pPr>
        <w:tabs>
          <w:tab w:val="left" w:pos="3704"/>
        </w:tabs>
        <w:jc w:val="center"/>
        <w:rPr>
          <w:b/>
          <w:sz w:val="28"/>
          <w:szCs w:val="28"/>
        </w:rPr>
      </w:pPr>
    </w:p>
    <w:p w:rsidR="004F7FAF" w:rsidRDefault="004F7FAF" w:rsidP="00582CB2">
      <w:pPr>
        <w:tabs>
          <w:tab w:val="left" w:pos="3704"/>
        </w:tabs>
        <w:jc w:val="center"/>
        <w:rPr>
          <w:b/>
          <w:sz w:val="28"/>
          <w:szCs w:val="28"/>
        </w:rPr>
      </w:pPr>
    </w:p>
    <w:p w:rsidR="004F7FAF" w:rsidRDefault="004F7FAF" w:rsidP="00582CB2">
      <w:pPr>
        <w:tabs>
          <w:tab w:val="left" w:pos="3704"/>
        </w:tabs>
        <w:jc w:val="center"/>
        <w:rPr>
          <w:b/>
          <w:sz w:val="28"/>
          <w:szCs w:val="28"/>
        </w:rPr>
      </w:pPr>
    </w:p>
    <w:p w:rsidR="004F7FAF" w:rsidRDefault="004F7FAF" w:rsidP="00582CB2">
      <w:pPr>
        <w:tabs>
          <w:tab w:val="left" w:pos="3704"/>
        </w:tabs>
        <w:jc w:val="center"/>
        <w:rPr>
          <w:b/>
          <w:sz w:val="28"/>
          <w:szCs w:val="28"/>
        </w:rPr>
      </w:pPr>
    </w:p>
    <w:p w:rsidR="004F7FAF" w:rsidRPr="00582CB2" w:rsidRDefault="004F7FAF" w:rsidP="00582CB2">
      <w:pPr>
        <w:tabs>
          <w:tab w:val="left" w:pos="3704"/>
        </w:tabs>
        <w:jc w:val="center"/>
        <w:rPr>
          <w:b/>
          <w:sz w:val="28"/>
          <w:szCs w:val="28"/>
        </w:rPr>
      </w:pPr>
      <w:bookmarkStart w:id="3" w:name="_GoBack"/>
      <w:bookmarkEnd w:id="3"/>
    </w:p>
    <w:sectPr w:rsidR="004F7FAF" w:rsidRPr="00582CB2" w:rsidSect="00325C6F">
      <w:footerReference w:type="default" r:id="rId10"/>
      <w:pgSz w:w="11906" w:h="16838"/>
      <w:pgMar w:top="1701" w:right="1440" w:bottom="1440" w:left="1440"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4513" w:rsidRDefault="00A54513" w:rsidP="00267210">
      <w:r>
        <w:separator/>
      </w:r>
    </w:p>
  </w:endnote>
  <w:endnote w:type="continuationSeparator" w:id="0">
    <w:p w:rsidR="00A54513" w:rsidRDefault="00A54513" w:rsidP="00267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imesNewRomanPS-BoldMT">
    <w:altName w:val="Arial Unicode MS"/>
    <w:panose1 w:val="00000000000000000000"/>
    <w:charset w:val="80"/>
    <w:family w:val="auto"/>
    <w:notTrueType/>
    <w:pitch w:val="default"/>
    <w:sig w:usb0="00000003" w:usb1="08070000" w:usb2="00000010" w:usb3="00000000" w:csb0="0002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5C6F" w:rsidRDefault="00325C6F">
    <w:pPr>
      <w:pStyle w:val="af0"/>
      <w:jc w:val="right"/>
    </w:pPr>
    <w:r>
      <w:fldChar w:fldCharType="begin"/>
    </w:r>
    <w:r>
      <w:instrText xml:space="preserve"> PAGE   \* MERGEFORMAT </w:instrText>
    </w:r>
    <w:r>
      <w:fldChar w:fldCharType="separate"/>
    </w:r>
    <w:r w:rsidR="00F32956">
      <w:rPr>
        <w:noProof/>
      </w:rPr>
      <w:t>2</w:t>
    </w:r>
    <w:r>
      <w:fldChar w:fldCharType="end"/>
    </w:r>
  </w:p>
  <w:p w:rsidR="00CA4785" w:rsidRDefault="00CA4785">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4513" w:rsidRDefault="00A54513" w:rsidP="00267210">
      <w:r>
        <w:separator/>
      </w:r>
    </w:p>
  </w:footnote>
  <w:footnote w:type="continuationSeparator" w:id="0">
    <w:p w:rsidR="00A54513" w:rsidRDefault="00A54513" w:rsidP="002672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81034D2"/>
    <w:lvl w:ilvl="0">
      <w:numFmt w:val="bullet"/>
      <w:lvlText w:val="*"/>
      <w:lvlJc w:val="left"/>
    </w:lvl>
  </w:abstractNum>
  <w:abstractNum w:abstractNumId="1">
    <w:nsid w:val="09AD67AB"/>
    <w:multiLevelType w:val="multilevel"/>
    <w:tmpl w:val="914A4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1A17109"/>
    <w:multiLevelType w:val="multilevel"/>
    <w:tmpl w:val="C548D1CA"/>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nsid w:val="21AD1143"/>
    <w:multiLevelType w:val="multilevel"/>
    <w:tmpl w:val="44A4B786"/>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440" w:hanging="360"/>
      </w:pPr>
      <w:rPr>
        <w:rFonts w:ascii="Times New Roman" w:eastAsia="Times New Roman" w:hAnsi="Times New Roman"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3EC539A"/>
    <w:multiLevelType w:val="hybridMultilevel"/>
    <w:tmpl w:val="FEB073A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D6B2AB7"/>
    <w:multiLevelType w:val="multilevel"/>
    <w:tmpl w:val="BCB4F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E2A2CBB"/>
    <w:multiLevelType w:val="hybridMultilevel"/>
    <w:tmpl w:val="DC462282"/>
    <w:lvl w:ilvl="0" w:tplc="399C8D5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5F46033"/>
    <w:multiLevelType w:val="hybridMultilevel"/>
    <w:tmpl w:val="4F5849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68940A4"/>
    <w:multiLevelType w:val="multilevel"/>
    <w:tmpl w:val="52027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A7942EF"/>
    <w:multiLevelType w:val="hybridMultilevel"/>
    <w:tmpl w:val="4064B6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C0D66E5"/>
    <w:multiLevelType w:val="hybridMultilevel"/>
    <w:tmpl w:val="5CC46792"/>
    <w:lvl w:ilvl="0" w:tplc="CA1A02D4">
      <w:start w:val="1"/>
      <w:numFmt w:val="decimal"/>
      <w:lvlText w:val="%1."/>
      <w:lvlJc w:val="left"/>
      <w:pPr>
        <w:tabs>
          <w:tab w:val="num" w:pos="4368"/>
        </w:tabs>
        <w:ind w:left="4368" w:hanging="360"/>
      </w:pPr>
      <w:rPr>
        <w:rFonts w:hint="default"/>
        <w:sz w:val="24"/>
        <w:szCs w:val="24"/>
      </w:rPr>
    </w:lvl>
    <w:lvl w:ilvl="1" w:tplc="04090011">
      <w:start w:val="1"/>
      <w:numFmt w:val="decimal"/>
      <w:lvlText w:val="%2)"/>
      <w:lvlJc w:val="left"/>
      <w:pPr>
        <w:tabs>
          <w:tab w:val="num" w:pos="5088"/>
        </w:tabs>
        <w:ind w:left="5088" w:hanging="360"/>
      </w:pPr>
      <w:rPr>
        <w:rFonts w:hint="default"/>
        <w:sz w:val="24"/>
        <w:szCs w:val="24"/>
      </w:rPr>
    </w:lvl>
    <w:lvl w:ilvl="2" w:tplc="0419001B" w:tentative="1">
      <w:start w:val="1"/>
      <w:numFmt w:val="lowerRoman"/>
      <w:lvlText w:val="%3."/>
      <w:lvlJc w:val="right"/>
      <w:pPr>
        <w:tabs>
          <w:tab w:val="num" w:pos="5808"/>
        </w:tabs>
        <w:ind w:left="5808" w:hanging="180"/>
      </w:pPr>
    </w:lvl>
    <w:lvl w:ilvl="3" w:tplc="0419000F" w:tentative="1">
      <w:start w:val="1"/>
      <w:numFmt w:val="decimal"/>
      <w:lvlText w:val="%4."/>
      <w:lvlJc w:val="left"/>
      <w:pPr>
        <w:tabs>
          <w:tab w:val="num" w:pos="6528"/>
        </w:tabs>
        <w:ind w:left="6528" w:hanging="360"/>
      </w:pPr>
    </w:lvl>
    <w:lvl w:ilvl="4" w:tplc="04190019" w:tentative="1">
      <w:start w:val="1"/>
      <w:numFmt w:val="lowerLetter"/>
      <w:lvlText w:val="%5."/>
      <w:lvlJc w:val="left"/>
      <w:pPr>
        <w:tabs>
          <w:tab w:val="num" w:pos="7248"/>
        </w:tabs>
        <w:ind w:left="7248" w:hanging="360"/>
      </w:pPr>
    </w:lvl>
    <w:lvl w:ilvl="5" w:tplc="0419001B" w:tentative="1">
      <w:start w:val="1"/>
      <w:numFmt w:val="lowerRoman"/>
      <w:lvlText w:val="%6."/>
      <w:lvlJc w:val="right"/>
      <w:pPr>
        <w:tabs>
          <w:tab w:val="num" w:pos="7968"/>
        </w:tabs>
        <w:ind w:left="7968" w:hanging="180"/>
      </w:pPr>
    </w:lvl>
    <w:lvl w:ilvl="6" w:tplc="0419000F" w:tentative="1">
      <w:start w:val="1"/>
      <w:numFmt w:val="decimal"/>
      <w:lvlText w:val="%7."/>
      <w:lvlJc w:val="left"/>
      <w:pPr>
        <w:tabs>
          <w:tab w:val="num" w:pos="8688"/>
        </w:tabs>
        <w:ind w:left="8688" w:hanging="360"/>
      </w:pPr>
    </w:lvl>
    <w:lvl w:ilvl="7" w:tplc="04190019" w:tentative="1">
      <w:start w:val="1"/>
      <w:numFmt w:val="lowerLetter"/>
      <w:lvlText w:val="%8."/>
      <w:lvlJc w:val="left"/>
      <w:pPr>
        <w:tabs>
          <w:tab w:val="num" w:pos="9408"/>
        </w:tabs>
        <w:ind w:left="9408" w:hanging="360"/>
      </w:pPr>
    </w:lvl>
    <w:lvl w:ilvl="8" w:tplc="0419001B" w:tentative="1">
      <w:start w:val="1"/>
      <w:numFmt w:val="lowerRoman"/>
      <w:lvlText w:val="%9."/>
      <w:lvlJc w:val="right"/>
      <w:pPr>
        <w:tabs>
          <w:tab w:val="num" w:pos="10128"/>
        </w:tabs>
        <w:ind w:left="10128" w:hanging="180"/>
      </w:pPr>
    </w:lvl>
  </w:abstractNum>
  <w:abstractNum w:abstractNumId="11">
    <w:nsid w:val="56C51302"/>
    <w:multiLevelType w:val="multilevel"/>
    <w:tmpl w:val="C85283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D2B7D40"/>
    <w:multiLevelType w:val="multilevel"/>
    <w:tmpl w:val="CACEE9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F476BA7"/>
    <w:multiLevelType w:val="multilevel"/>
    <w:tmpl w:val="47305F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0282D1E"/>
    <w:multiLevelType w:val="multilevel"/>
    <w:tmpl w:val="1EC27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6BC0C3B"/>
    <w:multiLevelType w:val="singleLevel"/>
    <w:tmpl w:val="5A1A03DA"/>
    <w:lvl w:ilvl="0">
      <w:start w:val="1"/>
      <w:numFmt w:val="decimal"/>
      <w:lvlText w:val="%1."/>
      <w:legacy w:legacy="1" w:legacySpace="0" w:legacyIndent="355"/>
      <w:lvlJc w:val="left"/>
      <w:rPr>
        <w:rFonts w:ascii="Times New Roman" w:hAnsi="Times New Roman" w:cs="Times New Roman" w:hint="default"/>
      </w:rPr>
    </w:lvl>
  </w:abstractNum>
  <w:abstractNum w:abstractNumId="16">
    <w:nsid w:val="68E018E3"/>
    <w:multiLevelType w:val="multilevel"/>
    <w:tmpl w:val="CE4E1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DD72D3E"/>
    <w:multiLevelType w:val="multilevel"/>
    <w:tmpl w:val="CE68E5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01D6335"/>
    <w:multiLevelType w:val="hybridMultilevel"/>
    <w:tmpl w:val="5E9CEAA0"/>
    <w:lvl w:ilvl="0" w:tplc="7E80772E">
      <w:start w:val="1"/>
      <w:numFmt w:val="decimal"/>
      <w:lvlText w:val="%1)"/>
      <w:lvlJc w:val="right"/>
      <w:pPr>
        <w:tabs>
          <w:tab w:val="num" w:pos="360"/>
        </w:tabs>
        <w:ind w:left="360" w:firstLine="454"/>
      </w:pPr>
      <w:rPr>
        <w:rFonts w:ascii="Times New Roman" w:hAnsi="Times New Roman" w:cs="Times New Roman" w:hint="default"/>
      </w:rPr>
    </w:lvl>
    <w:lvl w:ilvl="1" w:tplc="04190019">
      <w:start w:val="1"/>
      <w:numFmt w:val="lowerLetter"/>
      <w:lvlText w:val="%2."/>
      <w:lvlJc w:val="left"/>
      <w:pPr>
        <w:tabs>
          <w:tab w:val="num" w:pos="2112"/>
        </w:tabs>
        <w:ind w:left="2112" w:hanging="360"/>
      </w:pPr>
    </w:lvl>
    <w:lvl w:ilvl="2" w:tplc="0419001B" w:tentative="1">
      <w:start w:val="1"/>
      <w:numFmt w:val="lowerRoman"/>
      <w:lvlText w:val="%3."/>
      <w:lvlJc w:val="right"/>
      <w:pPr>
        <w:tabs>
          <w:tab w:val="num" w:pos="2832"/>
        </w:tabs>
        <w:ind w:left="2832" w:hanging="180"/>
      </w:pPr>
    </w:lvl>
    <w:lvl w:ilvl="3" w:tplc="0419000F" w:tentative="1">
      <w:start w:val="1"/>
      <w:numFmt w:val="decimal"/>
      <w:lvlText w:val="%4."/>
      <w:lvlJc w:val="left"/>
      <w:pPr>
        <w:tabs>
          <w:tab w:val="num" w:pos="3552"/>
        </w:tabs>
        <w:ind w:left="3552" w:hanging="360"/>
      </w:pPr>
    </w:lvl>
    <w:lvl w:ilvl="4" w:tplc="04190019" w:tentative="1">
      <w:start w:val="1"/>
      <w:numFmt w:val="lowerLetter"/>
      <w:lvlText w:val="%5."/>
      <w:lvlJc w:val="left"/>
      <w:pPr>
        <w:tabs>
          <w:tab w:val="num" w:pos="4272"/>
        </w:tabs>
        <w:ind w:left="4272" w:hanging="360"/>
      </w:pPr>
    </w:lvl>
    <w:lvl w:ilvl="5" w:tplc="0419001B" w:tentative="1">
      <w:start w:val="1"/>
      <w:numFmt w:val="lowerRoman"/>
      <w:lvlText w:val="%6."/>
      <w:lvlJc w:val="right"/>
      <w:pPr>
        <w:tabs>
          <w:tab w:val="num" w:pos="4992"/>
        </w:tabs>
        <w:ind w:left="4992" w:hanging="180"/>
      </w:pPr>
    </w:lvl>
    <w:lvl w:ilvl="6" w:tplc="0419000F" w:tentative="1">
      <w:start w:val="1"/>
      <w:numFmt w:val="decimal"/>
      <w:lvlText w:val="%7."/>
      <w:lvlJc w:val="left"/>
      <w:pPr>
        <w:tabs>
          <w:tab w:val="num" w:pos="5712"/>
        </w:tabs>
        <w:ind w:left="5712" w:hanging="360"/>
      </w:pPr>
    </w:lvl>
    <w:lvl w:ilvl="7" w:tplc="04190019" w:tentative="1">
      <w:start w:val="1"/>
      <w:numFmt w:val="lowerLetter"/>
      <w:lvlText w:val="%8."/>
      <w:lvlJc w:val="left"/>
      <w:pPr>
        <w:tabs>
          <w:tab w:val="num" w:pos="6432"/>
        </w:tabs>
        <w:ind w:left="6432" w:hanging="360"/>
      </w:pPr>
    </w:lvl>
    <w:lvl w:ilvl="8" w:tplc="0419001B" w:tentative="1">
      <w:start w:val="1"/>
      <w:numFmt w:val="lowerRoman"/>
      <w:lvlText w:val="%9."/>
      <w:lvlJc w:val="right"/>
      <w:pPr>
        <w:tabs>
          <w:tab w:val="num" w:pos="7152"/>
        </w:tabs>
        <w:ind w:left="7152" w:hanging="180"/>
      </w:pPr>
    </w:lvl>
  </w:abstractNum>
  <w:num w:numId="1">
    <w:abstractNumId w:val="0"/>
    <w:lvlOverride w:ilvl="0">
      <w:lvl w:ilvl="0">
        <w:start w:val="65535"/>
        <w:numFmt w:val="bullet"/>
        <w:lvlText w:val="-"/>
        <w:legacy w:legacy="1" w:legacySpace="0" w:legacyIndent="252"/>
        <w:lvlJc w:val="left"/>
        <w:rPr>
          <w:rFonts w:ascii="Times New Roman" w:hAnsi="Times New Roman" w:cs="Times New Roman" w:hint="default"/>
        </w:rPr>
      </w:lvl>
    </w:lvlOverride>
  </w:num>
  <w:num w:numId="2">
    <w:abstractNumId w:val="11"/>
  </w:num>
  <w:num w:numId="3">
    <w:abstractNumId w:val="13"/>
  </w:num>
  <w:num w:numId="4">
    <w:abstractNumId w:val="3"/>
  </w:num>
  <w:num w:numId="5">
    <w:abstractNumId w:val="16"/>
  </w:num>
  <w:num w:numId="6">
    <w:abstractNumId w:val="1"/>
  </w:num>
  <w:num w:numId="7">
    <w:abstractNumId w:val="14"/>
  </w:num>
  <w:num w:numId="8">
    <w:abstractNumId w:val="15"/>
  </w:num>
  <w:num w:numId="9">
    <w:abstractNumId w:val="10"/>
  </w:num>
  <w:num w:numId="10">
    <w:abstractNumId w:val="18"/>
  </w:num>
  <w:num w:numId="11">
    <w:abstractNumId w:val="9"/>
  </w:num>
  <w:num w:numId="12">
    <w:abstractNumId w:val="7"/>
  </w:num>
  <w:num w:numId="13">
    <w:abstractNumId w:val="6"/>
  </w:num>
  <w:num w:numId="14">
    <w:abstractNumId w:val="4"/>
  </w:num>
  <w:num w:numId="15">
    <w:abstractNumId w:val="2"/>
  </w:num>
  <w:num w:numId="16">
    <w:abstractNumId w:val="8"/>
  </w:num>
  <w:num w:numId="17">
    <w:abstractNumId w:val="17"/>
  </w:num>
  <w:num w:numId="18">
    <w:abstractNumId w:val="5"/>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hdrShapeDefaults>
    <o:shapedefaults v:ext="edit" spidmax="5121"/>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76D9"/>
    <w:rsid w:val="000279A3"/>
    <w:rsid w:val="000349B7"/>
    <w:rsid w:val="0009715E"/>
    <w:rsid w:val="000A6FD1"/>
    <w:rsid w:val="000B4D7D"/>
    <w:rsid w:val="0010211D"/>
    <w:rsid w:val="0018226D"/>
    <w:rsid w:val="00195668"/>
    <w:rsid w:val="002509A2"/>
    <w:rsid w:val="00267210"/>
    <w:rsid w:val="00325C6F"/>
    <w:rsid w:val="003702CE"/>
    <w:rsid w:val="003F1F77"/>
    <w:rsid w:val="003F716C"/>
    <w:rsid w:val="00415D31"/>
    <w:rsid w:val="004236E9"/>
    <w:rsid w:val="00471FD6"/>
    <w:rsid w:val="004E0BE1"/>
    <w:rsid w:val="004F7FAF"/>
    <w:rsid w:val="005006A3"/>
    <w:rsid w:val="00582CB2"/>
    <w:rsid w:val="005876D9"/>
    <w:rsid w:val="005D6C7A"/>
    <w:rsid w:val="005E021C"/>
    <w:rsid w:val="005F1318"/>
    <w:rsid w:val="006609F6"/>
    <w:rsid w:val="00671F70"/>
    <w:rsid w:val="0067425A"/>
    <w:rsid w:val="006A6A97"/>
    <w:rsid w:val="006B30F6"/>
    <w:rsid w:val="006F4A52"/>
    <w:rsid w:val="007529A6"/>
    <w:rsid w:val="007933C4"/>
    <w:rsid w:val="007934E2"/>
    <w:rsid w:val="007A0C9F"/>
    <w:rsid w:val="007D07DA"/>
    <w:rsid w:val="007F16CA"/>
    <w:rsid w:val="008C5EC5"/>
    <w:rsid w:val="00901DAA"/>
    <w:rsid w:val="00910A97"/>
    <w:rsid w:val="009D0325"/>
    <w:rsid w:val="00A076A9"/>
    <w:rsid w:val="00A4028E"/>
    <w:rsid w:val="00A54513"/>
    <w:rsid w:val="00B575DD"/>
    <w:rsid w:val="00B76174"/>
    <w:rsid w:val="00B954A4"/>
    <w:rsid w:val="00B95B4A"/>
    <w:rsid w:val="00BD3CF0"/>
    <w:rsid w:val="00BF28EE"/>
    <w:rsid w:val="00C800D8"/>
    <w:rsid w:val="00CA4785"/>
    <w:rsid w:val="00CA797B"/>
    <w:rsid w:val="00D15A9C"/>
    <w:rsid w:val="00D27EB2"/>
    <w:rsid w:val="00D52E47"/>
    <w:rsid w:val="00E92C01"/>
    <w:rsid w:val="00F329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rules v:ext="edit">
        <o:r id="V:Rule10" type="connector" idref="#_x0000_s1047"/>
        <o:r id="V:Rule11" type="connector" idref="#_x0000_s1046"/>
        <o:r id="V:Rule12" type="connector" idref="#_x0000_s1051"/>
        <o:r id="V:Rule13" type="connector" idref="#_x0000_s1050"/>
        <o:r id="V:Rule14" type="connector" idref="#_x0000_s1048"/>
        <o:r id="V:Rule15" type="connector" idref="#_x0000_s1049"/>
        <o:r id="V:Rule16" type="connector" idref="#_x0000_s1054"/>
        <o:r id="V:Rule17" type="connector" idref="#_x0000_s1052"/>
        <o:r id="V:Rule18" type="connector" idref="#_x0000_s1053"/>
      </o:rules>
    </o:shapelayout>
  </w:shapeDefaults>
  <w:decimalSymbol w:val=","/>
  <w:listSeparator w:val=";"/>
  <w15:chartTrackingRefBased/>
  <w15:docId w15:val="{0E26FCE0-A183-415F-A04E-81AE549DF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algun Gothic"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76D9"/>
    <w:rPr>
      <w:rFonts w:ascii="Times New Roman" w:eastAsia="Times New Roman" w:hAnsi="Times New Roman"/>
    </w:rPr>
  </w:style>
  <w:style w:type="paragraph" w:styleId="1">
    <w:name w:val="heading 1"/>
    <w:basedOn w:val="a"/>
    <w:next w:val="a"/>
    <w:link w:val="10"/>
    <w:uiPriority w:val="9"/>
    <w:qFormat/>
    <w:rsid w:val="007F16CA"/>
    <w:pPr>
      <w:keepNext/>
      <w:spacing w:before="240" w:after="60"/>
      <w:outlineLvl w:val="0"/>
    </w:pPr>
    <w:rPr>
      <w:rFonts w:ascii="Cambria" w:eastAsia="Malgun Gothic" w:hAnsi="Cambria"/>
      <w:b/>
      <w:bCs/>
      <w:kern w:val="32"/>
      <w:sz w:val="32"/>
      <w:szCs w:val="32"/>
    </w:rPr>
  </w:style>
  <w:style w:type="paragraph" w:styleId="2">
    <w:name w:val="heading 2"/>
    <w:basedOn w:val="a"/>
    <w:next w:val="a"/>
    <w:link w:val="20"/>
    <w:qFormat/>
    <w:rsid w:val="005876D9"/>
    <w:pPr>
      <w:keepNext/>
      <w:jc w:val="center"/>
      <w:outlineLvl w:val="1"/>
    </w:pPr>
    <w:rPr>
      <w:b/>
      <w:sz w:val="28"/>
    </w:rPr>
  </w:style>
  <w:style w:type="paragraph" w:styleId="3">
    <w:name w:val="heading 3"/>
    <w:basedOn w:val="a"/>
    <w:next w:val="a"/>
    <w:link w:val="30"/>
    <w:qFormat/>
    <w:rsid w:val="005876D9"/>
    <w:pPr>
      <w:keepNext/>
      <w:jc w:val="center"/>
      <w:outlineLvl w:val="2"/>
    </w:pPr>
    <w:rPr>
      <w:b/>
      <w:i/>
      <w:sz w:val="72"/>
    </w:rPr>
  </w:style>
  <w:style w:type="paragraph" w:styleId="4">
    <w:name w:val="heading 4"/>
    <w:basedOn w:val="a"/>
    <w:next w:val="a"/>
    <w:link w:val="40"/>
    <w:qFormat/>
    <w:rsid w:val="005876D9"/>
    <w:pPr>
      <w:keepNext/>
      <w:jc w:val="center"/>
      <w:outlineLvl w:val="3"/>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876D9"/>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5876D9"/>
    <w:rPr>
      <w:rFonts w:ascii="Times New Roman" w:eastAsia="Times New Roman" w:hAnsi="Times New Roman" w:cs="Times New Roman"/>
      <w:b/>
      <w:i/>
      <w:sz w:val="72"/>
      <w:szCs w:val="20"/>
      <w:lang w:eastAsia="ru-RU"/>
    </w:rPr>
  </w:style>
  <w:style w:type="character" w:customStyle="1" w:styleId="40">
    <w:name w:val="Заголовок 4 Знак"/>
    <w:basedOn w:val="a0"/>
    <w:link w:val="4"/>
    <w:rsid w:val="005876D9"/>
    <w:rPr>
      <w:rFonts w:ascii="Times New Roman" w:eastAsia="Times New Roman" w:hAnsi="Times New Roman" w:cs="Times New Roman"/>
      <w:sz w:val="32"/>
      <w:szCs w:val="20"/>
      <w:lang w:eastAsia="ru-RU"/>
    </w:rPr>
  </w:style>
  <w:style w:type="paragraph" w:styleId="a3">
    <w:name w:val="Title"/>
    <w:basedOn w:val="a"/>
    <w:link w:val="a4"/>
    <w:qFormat/>
    <w:rsid w:val="005876D9"/>
    <w:pPr>
      <w:jc w:val="center"/>
    </w:pPr>
    <w:rPr>
      <w:sz w:val="28"/>
    </w:rPr>
  </w:style>
  <w:style w:type="character" w:customStyle="1" w:styleId="a4">
    <w:name w:val="Название Знак"/>
    <w:basedOn w:val="a0"/>
    <w:link w:val="a3"/>
    <w:rsid w:val="005876D9"/>
    <w:rPr>
      <w:rFonts w:ascii="Times New Roman" w:eastAsia="Times New Roman" w:hAnsi="Times New Roman" w:cs="Times New Roman"/>
      <w:sz w:val="28"/>
      <w:szCs w:val="20"/>
      <w:lang w:eastAsia="ru-RU"/>
    </w:rPr>
  </w:style>
  <w:style w:type="paragraph" w:styleId="a5">
    <w:name w:val="Balloon Text"/>
    <w:basedOn w:val="a"/>
    <w:link w:val="a6"/>
    <w:uiPriority w:val="99"/>
    <w:semiHidden/>
    <w:unhideWhenUsed/>
    <w:rsid w:val="005876D9"/>
    <w:rPr>
      <w:rFonts w:ascii="Tahoma" w:hAnsi="Tahoma" w:cs="Tahoma"/>
      <w:sz w:val="16"/>
      <w:szCs w:val="16"/>
    </w:rPr>
  </w:style>
  <w:style w:type="character" w:customStyle="1" w:styleId="a6">
    <w:name w:val="Текст выноски Знак"/>
    <w:basedOn w:val="a0"/>
    <w:link w:val="a5"/>
    <w:uiPriority w:val="99"/>
    <w:semiHidden/>
    <w:rsid w:val="005876D9"/>
    <w:rPr>
      <w:rFonts w:ascii="Tahoma" w:eastAsia="Times New Roman" w:hAnsi="Tahoma" w:cs="Tahoma"/>
      <w:sz w:val="16"/>
      <w:szCs w:val="16"/>
      <w:lang w:eastAsia="ru-RU"/>
    </w:rPr>
  </w:style>
  <w:style w:type="paragraph" w:styleId="a7">
    <w:name w:val="List Paragraph"/>
    <w:basedOn w:val="a"/>
    <w:uiPriority w:val="34"/>
    <w:qFormat/>
    <w:rsid w:val="0009715E"/>
    <w:pPr>
      <w:ind w:left="720"/>
      <w:contextualSpacing/>
    </w:pPr>
  </w:style>
  <w:style w:type="character" w:styleId="a8">
    <w:name w:val="Strong"/>
    <w:basedOn w:val="a0"/>
    <w:uiPriority w:val="22"/>
    <w:qFormat/>
    <w:rsid w:val="00CA797B"/>
    <w:rPr>
      <w:b/>
      <w:bCs/>
    </w:rPr>
  </w:style>
  <w:style w:type="paragraph" w:styleId="a9">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Обычный (Web)"/>
    <w:basedOn w:val="a"/>
    <w:link w:val="aa"/>
    <w:unhideWhenUsed/>
    <w:rsid w:val="006B30F6"/>
    <w:pPr>
      <w:spacing w:before="100" w:beforeAutospacing="1" w:after="100" w:afterAutospacing="1"/>
      <w:jc w:val="both"/>
    </w:pPr>
    <w:rPr>
      <w:sz w:val="24"/>
      <w:szCs w:val="24"/>
      <w:lang w:eastAsia="ko-KR"/>
    </w:rPr>
  </w:style>
  <w:style w:type="character" w:styleId="ab">
    <w:name w:val="Hyperlink"/>
    <w:basedOn w:val="a0"/>
    <w:uiPriority w:val="99"/>
    <w:unhideWhenUsed/>
    <w:rsid w:val="004F7FAF"/>
    <w:rPr>
      <w:strike w:val="0"/>
      <w:dstrike w:val="0"/>
      <w:color w:val="00579A"/>
      <w:u w:val="none"/>
      <w:effect w:val="none"/>
    </w:rPr>
  </w:style>
  <w:style w:type="table" w:styleId="ac">
    <w:name w:val="Table Grid"/>
    <w:basedOn w:val="a1"/>
    <w:rsid w:val="004F7FAF"/>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d">
    <w:name w:val="Emphasis"/>
    <w:basedOn w:val="a0"/>
    <w:uiPriority w:val="20"/>
    <w:qFormat/>
    <w:rsid w:val="005F1318"/>
    <w:rPr>
      <w:i/>
      <w:iCs/>
    </w:rPr>
  </w:style>
  <w:style w:type="paragraph" w:styleId="ae">
    <w:name w:val="header"/>
    <w:basedOn w:val="a"/>
    <w:link w:val="af"/>
    <w:uiPriority w:val="99"/>
    <w:semiHidden/>
    <w:unhideWhenUsed/>
    <w:rsid w:val="00267210"/>
    <w:pPr>
      <w:tabs>
        <w:tab w:val="center" w:pos="4513"/>
        <w:tab w:val="right" w:pos="9026"/>
      </w:tabs>
    </w:pPr>
  </w:style>
  <w:style w:type="character" w:customStyle="1" w:styleId="af">
    <w:name w:val="Верхний колонтитул Знак"/>
    <w:basedOn w:val="a0"/>
    <w:link w:val="ae"/>
    <w:uiPriority w:val="99"/>
    <w:semiHidden/>
    <w:rsid w:val="00267210"/>
    <w:rPr>
      <w:rFonts w:ascii="Times New Roman" w:eastAsia="Times New Roman" w:hAnsi="Times New Roman"/>
      <w:lang w:eastAsia="ru-RU"/>
    </w:rPr>
  </w:style>
  <w:style w:type="paragraph" w:styleId="af0">
    <w:name w:val="footer"/>
    <w:basedOn w:val="a"/>
    <w:link w:val="af1"/>
    <w:unhideWhenUsed/>
    <w:rsid w:val="00267210"/>
    <w:pPr>
      <w:tabs>
        <w:tab w:val="center" w:pos="4513"/>
        <w:tab w:val="right" w:pos="9026"/>
      </w:tabs>
    </w:pPr>
  </w:style>
  <w:style w:type="character" w:customStyle="1" w:styleId="af1">
    <w:name w:val="Нижний колонтитул Знак"/>
    <w:basedOn w:val="a0"/>
    <w:link w:val="af0"/>
    <w:uiPriority w:val="99"/>
    <w:rsid w:val="00267210"/>
    <w:rPr>
      <w:rFonts w:ascii="Times New Roman" w:eastAsia="Times New Roman" w:hAnsi="Times New Roman"/>
      <w:lang w:eastAsia="ru-RU"/>
    </w:rPr>
  </w:style>
  <w:style w:type="paragraph" w:customStyle="1" w:styleId="CharChar">
    <w:name w:val="Char Знак Знак Char"/>
    <w:basedOn w:val="a"/>
    <w:autoRedefine/>
    <w:rsid w:val="00471FD6"/>
    <w:pPr>
      <w:spacing w:after="160" w:line="240" w:lineRule="exact"/>
    </w:pPr>
    <w:rPr>
      <w:rFonts w:eastAsia="SimSun"/>
      <w:b/>
      <w:sz w:val="28"/>
      <w:szCs w:val="24"/>
      <w:lang w:val="en-US" w:eastAsia="en-US"/>
    </w:rPr>
  </w:style>
  <w:style w:type="paragraph" w:styleId="af2">
    <w:name w:val="No Spacing"/>
    <w:link w:val="af3"/>
    <w:uiPriority w:val="1"/>
    <w:qFormat/>
    <w:rsid w:val="00A076A9"/>
    <w:rPr>
      <w:sz w:val="22"/>
      <w:szCs w:val="22"/>
      <w:lang w:eastAsia="en-US"/>
    </w:rPr>
  </w:style>
  <w:style w:type="character" w:customStyle="1" w:styleId="af3">
    <w:name w:val="Без интервала Знак"/>
    <w:basedOn w:val="a0"/>
    <w:link w:val="af2"/>
    <w:uiPriority w:val="1"/>
    <w:rsid w:val="00A076A9"/>
    <w:rPr>
      <w:sz w:val="22"/>
      <w:szCs w:val="22"/>
      <w:lang w:val="ru-RU" w:eastAsia="en-US" w:bidi="ar-SA"/>
    </w:rPr>
  </w:style>
  <w:style w:type="character" w:customStyle="1" w:styleId="aa">
    <w:name w:val="Обычный (веб) Знак"/>
    <w:aliases w:val=" Знак4 Знак,Знак4 Знак Знак Знак,Знак4 Знак Знак1,Знак4 Знак1,Обычный (Web)1 Знак,Обычный (веб) Знак1 Знак,Обычный (веб) Знак Знак1 Знак, Знак Знак1 Знак Знак1,Обычный (веб) Знак Знак Знак Знак1, Знак Знак1 Знак Знак Знак"/>
    <w:basedOn w:val="a0"/>
    <w:link w:val="a9"/>
    <w:rsid w:val="00B76174"/>
    <w:rPr>
      <w:rFonts w:ascii="Times New Roman" w:eastAsia="Times New Roman" w:hAnsi="Times New Roman"/>
      <w:sz w:val="24"/>
      <w:szCs w:val="24"/>
    </w:rPr>
  </w:style>
  <w:style w:type="character" w:customStyle="1" w:styleId="s1">
    <w:name w:val="s1"/>
    <w:basedOn w:val="a0"/>
    <w:rsid w:val="00B575DD"/>
    <w:rPr>
      <w:rFonts w:ascii="Times New Roman" w:hAnsi="Times New Roman" w:cs="Times New Roman" w:hint="default"/>
      <w:b/>
      <w:bCs/>
      <w:i w:val="0"/>
      <w:iCs w:val="0"/>
      <w:strike w:val="0"/>
      <w:dstrike w:val="0"/>
      <w:color w:val="000000"/>
      <w:sz w:val="20"/>
      <w:szCs w:val="20"/>
      <w:u w:val="none"/>
      <w:effect w:val="none"/>
    </w:rPr>
  </w:style>
  <w:style w:type="character" w:customStyle="1" w:styleId="10">
    <w:name w:val="Заголовок 1 Знак"/>
    <w:basedOn w:val="a0"/>
    <w:link w:val="1"/>
    <w:uiPriority w:val="9"/>
    <w:rsid w:val="007F16CA"/>
    <w:rPr>
      <w:rFonts w:ascii="Cambria" w:eastAsia="Malgun Gothic" w:hAnsi="Cambria" w:cs="Times New Roman"/>
      <w:b/>
      <w:bCs/>
      <w:kern w:val="32"/>
      <w:sz w:val="32"/>
      <w:szCs w:val="32"/>
      <w:lang w:eastAsia="ru-RU"/>
    </w:rPr>
  </w:style>
  <w:style w:type="paragraph" w:styleId="af4">
    <w:name w:val="footnote text"/>
    <w:basedOn w:val="a"/>
    <w:link w:val="af5"/>
    <w:uiPriority w:val="99"/>
    <w:semiHidden/>
    <w:unhideWhenUsed/>
    <w:rsid w:val="007F16CA"/>
    <w:pPr>
      <w:spacing w:after="200" w:line="276" w:lineRule="auto"/>
    </w:pPr>
    <w:rPr>
      <w:rFonts w:ascii="Calibri" w:eastAsia="Calibri" w:hAnsi="Calibri"/>
      <w:lang w:eastAsia="en-US"/>
    </w:rPr>
  </w:style>
  <w:style w:type="character" w:customStyle="1" w:styleId="af5">
    <w:name w:val="Текст сноски Знак"/>
    <w:basedOn w:val="a0"/>
    <w:link w:val="af4"/>
    <w:uiPriority w:val="99"/>
    <w:semiHidden/>
    <w:rsid w:val="007F16CA"/>
    <w:rPr>
      <w:rFonts w:eastAsia="Calibri"/>
      <w:lang w:eastAsia="en-US"/>
    </w:rPr>
  </w:style>
  <w:style w:type="character" w:customStyle="1" w:styleId="s3">
    <w:name w:val="s3"/>
    <w:basedOn w:val="a0"/>
    <w:rsid w:val="007F16CA"/>
    <w:rPr>
      <w:rFonts w:ascii="Times New Roman" w:hAnsi="Times New Roman" w:cs="Times New Roman" w:hint="default"/>
      <w:b w:val="0"/>
      <w:bCs w:val="0"/>
      <w:i/>
      <w:iCs/>
      <w:strike w:val="0"/>
      <w:dstrike w:val="0"/>
      <w:color w:val="FF0000"/>
      <w:sz w:val="20"/>
      <w:szCs w:val="20"/>
      <w:u w:val="none"/>
      <w:effect w:val="none"/>
    </w:rPr>
  </w:style>
  <w:style w:type="paragraph" w:customStyle="1" w:styleId="Default">
    <w:name w:val="Default"/>
    <w:rsid w:val="007F16CA"/>
    <w:pPr>
      <w:autoSpaceDE w:val="0"/>
      <w:autoSpaceDN w:val="0"/>
      <w:adjustRightInd w:val="0"/>
    </w:pPr>
    <w:rPr>
      <w:rFonts w:ascii="Times New Roman" w:eastAsia="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489147">
      <w:bodyDiv w:val="1"/>
      <w:marLeft w:val="0"/>
      <w:marRight w:val="0"/>
      <w:marTop w:val="0"/>
      <w:marBottom w:val="0"/>
      <w:divBdr>
        <w:top w:val="none" w:sz="0" w:space="0" w:color="auto"/>
        <w:left w:val="none" w:sz="0" w:space="0" w:color="auto"/>
        <w:bottom w:val="none" w:sz="0" w:space="0" w:color="auto"/>
        <w:right w:val="none" w:sz="0" w:space="0" w:color="auto"/>
      </w:divBdr>
    </w:div>
    <w:div w:id="1012562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amruk-kazyna.kz"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kase.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6070</Words>
  <Characters>34600</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40589</CharactersWithSpaces>
  <SharedDoc>false</SharedDoc>
  <HLinks>
    <vt:vector size="12" baseType="variant">
      <vt:variant>
        <vt:i4>6750271</vt:i4>
      </vt:variant>
      <vt:variant>
        <vt:i4>3</vt:i4>
      </vt:variant>
      <vt:variant>
        <vt:i4>0</vt:i4>
      </vt:variant>
      <vt:variant>
        <vt:i4>5</vt:i4>
      </vt:variant>
      <vt:variant>
        <vt:lpwstr>http://www.kase.kz/</vt:lpwstr>
      </vt:variant>
      <vt:variant>
        <vt:lpwstr/>
      </vt:variant>
      <vt:variant>
        <vt:i4>5242883</vt:i4>
      </vt:variant>
      <vt:variant>
        <vt:i4>0</vt:i4>
      </vt:variant>
      <vt:variant>
        <vt:i4>0</vt:i4>
      </vt:variant>
      <vt:variant>
        <vt:i4>5</vt:i4>
      </vt:variant>
      <vt:variant>
        <vt:lpwstr>http://www.samruk-kazyna.kz/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cp:lastModifiedBy>admin</cp:lastModifiedBy>
  <cp:revision>2</cp:revision>
  <cp:lastPrinted>2010-09-06T12:27:00Z</cp:lastPrinted>
  <dcterms:created xsi:type="dcterms:W3CDTF">2014-05-05T18:27:00Z</dcterms:created>
  <dcterms:modified xsi:type="dcterms:W3CDTF">2014-05-05T18:27:00Z</dcterms:modified>
</cp:coreProperties>
</file>