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5C4" w:rsidRDefault="00D135C4" w:rsidP="006715E1">
      <w:pPr>
        <w:pStyle w:val="a3"/>
        <w:jc w:val="center"/>
        <w:rPr>
          <w:rFonts w:ascii="Times New Roman" w:hAnsi="Times New Roman" w:cs="Times New Roman"/>
          <w:b/>
          <w:sz w:val="24"/>
          <w:szCs w:val="24"/>
        </w:rPr>
      </w:pPr>
    </w:p>
    <w:p w:rsidR="00D1357B" w:rsidRPr="006715E1" w:rsidRDefault="00D1357B" w:rsidP="006715E1">
      <w:pPr>
        <w:pStyle w:val="a3"/>
        <w:jc w:val="center"/>
        <w:rPr>
          <w:rFonts w:ascii="Times New Roman" w:hAnsi="Times New Roman" w:cs="Times New Roman"/>
          <w:b/>
          <w:sz w:val="24"/>
          <w:szCs w:val="24"/>
        </w:rPr>
      </w:pPr>
      <w:r w:rsidRPr="006715E1">
        <w:rPr>
          <w:rFonts w:ascii="Times New Roman" w:hAnsi="Times New Roman" w:cs="Times New Roman"/>
          <w:b/>
          <w:sz w:val="24"/>
          <w:szCs w:val="24"/>
        </w:rPr>
        <w:t>ХАРАКТЕРИСТИКА РЫНКА ГОСУДАРСТВЕННЫХ ЦЕННЫХ БУМАГ</w:t>
      </w:r>
    </w:p>
    <w:p w:rsidR="00D1357B" w:rsidRPr="00D1357B" w:rsidRDefault="00D1357B" w:rsidP="005F7FA1">
      <w:pPr>
        <w:pStyle w:val="a3"/>
        <w:rPr>
          <w:rFonts w:ascii="Times New Roman" w:hAnsi="Times New Roman" w:cs="Times New Roman"/>
          <w:sz w:val="24"/>
          <w:szCs w:val="24"/>
        </w:rPr>
      </w:pPr>
    </w:p>
    <w:p w:rsidR="00D1357B" w:rsidRPr="00D1357B" w:rsidRDefault="00D1357B" w:rsidP="006715E1">
      <w:pPr>
        <w:pStyle w:val="a3"/>
        <w:jc w:val="both"/>
        <w:rPr>
          <w:rFonts w:ascii="Times New Roman" w:hAnsi="Times New Roman" w:cs="Times New Roman"/>
          <w:sz w:val="24"/>
          <w:szCs w:val="24"/>
        </w:rPr>
      </w:pPr>
      <w:r w:rsidRPr="00D1357B">
        <w:rPr>
          <w:rFonts w:ascii="Times New Roman" w:hAnsi="Times New Roman" w:cs="Times New Roman"/>
          <w:sz w:val="24"/>
          <w:szCs w:val="24"/>
        </w:rPr>
        <w:t>Рынок государственных ценных бумаг – важнейший элемент фондового рынка любой страны. В странах с развитой рыночной экономикой рынок государственных ценных бумаг осуществляет централизованное заимствование временно свободных денежных средств коммерческих банков, инвестиционных и финансовых компаний, различных предприятий и населения.</w:t>
      </w:r>
    </w:p>
    <w:p w:rsidR="00D1357B" w:rsidRPr="00D1357B" w:rsidRDefault="00D1357B" w:rsidP="006715E1">
      <w:pPr>
        <w:pStyle w:val="a3"/>
        <w:jc w:val="both"/>
        <w:rPr>
          <w:rFonts w:ascii="Times New Roman" w:hAnsi="Times New Roman" w:cs="Times New Roman"/>
          <w:sz w:val="24"/>
          <w:szCs w:val="24"/>
        </w:rPr>
      </w:pPr>
      <w:r w:rsidRPr="00D1357B">
        <w:rPr>
          <w:rFonts w:ascii="Times New Roman" w:hAnsi="Times New Roman" w:cs="Times New Roman"/>
          <w:sz w:val="24"/>
          <w:szCs w:val="24"/>
        </w:rPr>
        <w:t xml:space="preserve">      Различные государственные ценные бумаги активно используются при проведении Центральным Банком Российской Федерации денежно-кредитной политики.</w:t>
      </w:r>
    </w:p>
    <w:p w:rsidR="00D1357B" w:rsidRPr="00D1357B" w:rsidRDefault="00D1357B" w:rsidP="006715E1">
      <w:pPr>
        <w:pStyle w:val="a3"/>
        <w:jc w:val="both"/>
        <w:rPr>
          <w:rFonts w:ascii="Times New Roman" w:hAnsi="Times New Roman" w:cs="Times New Roman"/>
          <w:sz w:val="24"/>
          <w:szCs w:val="24"/>
        </w:rPr>
      </w:pPr>
      <w:r w:rsidRPr="00D1357B">
        <w:rPr>
          <w:rFonts w:ascii="Times New Roman" w:hAnsi="Times New Roman" w:cs="Times New Roman"/>
          <w:sz w:val="24"/>
          <w:szCs w:val="24"/>
        </w:rPr>
        <w:t xml:space="preserve">      Ценные бумаги, будучи надёжными и ликвидными активами, применяются для поддержки ликвидности баланса финансово-кредитных учреждений.</w:t>
      </w:r>
    </w:p>
    <w:p w:rsidR="00D1357B" w:rsidRPr="00D1357B" w:rsidRDefault="00D1357B" w:rsidP="006715E1">
      <w:pPr>
        <w:pStyle w:val="a3"/>
        <w:jc w:val="both"/>
        <w:rPr>
          <w:rFonts w:ascii="Times New Roman" w:hAnsi="Times New Roman" w:cs="Times New Roman"/>
          <w:sz w:val="24"/>
          <w:szCs w:val="24"/>
        </w:rPr>
      </w:pPr>
      <w:r w:rsidRPr="00D1357B">
        <w:rPr>
          <w:rFonts w:ascii="Times New Roman" w:hAnsi="Times New Roman" w:cs="Times New Roman"/>
          <w:sz w:val="24"/>
          <w:szCs w:val="24"/>
        </w:rPr>
        <w:t xml:space="preserve">      Средства, полученные от реализации государственных ценных бумаг, позволяют безинфляционно покрыть дефицит государственного бюджета.</w:t>
      </w:r>
    </w:p>
    <w:p w:rsidR="00D1357B" w:rsidRPr="00D1357B" w:rsidRDefault="00D1357B" w:rsidP="006715E1">
      <w:pPr>
        <w:pStyle w:val="a3"/>
        <w:jc w:val="both"/>
        <w:rPr>
          <w:rFonts w:ascii="Times New Roman" w:hAnsi="Times New Roman" w:cs="Times New Roman"/>
          <w:sz w:val="24"/>
          <w:szCs w:val="24"/>
        </w:rPr>
      </w:pPr>
      <w:r w:rsidRPr="00D1357B">
        <w:rPr>
          <w:rFonts w:ascii="Times New Roman" w:hAnsi="Times New Roman" w:cs="Times New Roman"/>
          <w:sz w:val="24"/>
          <w:szCs w:val="24"/>
        </w:rPr>
        <w:t xml:space="preserve">      Основная цель выпуска займов в сегодняшней России – покрытие переходящего из года в год дефицита бюджета и рефинансирование предыдущих займов. Обычно для этих целей выпускаются среднесрочные и долгосрочные обязательства, но в России в последние годы удерживалась высокая инфляция, и потому для финансирования дефицита бюджета используются преимущественно краткосрочные бумаги и отчасти средние с минимальным сроком погашения.</w:t>
      </w:r>
    </w:p>
    <w:p w:rsidR="00D1357B" w:rsidRPr="00D1357B" w:rsidRDefault="00D1357B" w:rsidP="006715E1">
      <w:pPr>
        <w:pStyle w:val="a3"/>
        <w:jc w:val="both"/>
        <w:rPr>
          <w:rFonts w:ascii="Times New Roman" w:hAnsi="Times New Roman" w:cs="Times New Roman"/>
          <w:sz w:val="24"/>
          <w:szCs w:val="24"/>
        </w:rPr>
      </w:pPr>
      <w:r w:rsidRPr="00D1357B">
        <w:rPr>
          <w:rFonts w:ascii="Times New Roman" w:hAnsi="Times New Roman" w:cs="Times New Roman"/>
          <w:sz w:val="24"/>
          <w:szCs w:val="24"/>
        </w:rPr>
        <w:t xml:space="preserve">      К сожалению, в России мало известны облигации, выпускаемые под конкретные проекты, - как это делается, например, в Японии, где такие облигации называются "строительными": средства, полученные от их размещения, направляются на строительство дорог, жилья, инфраструктуры.</w:t>
      </w:r>
    </w:p>
    <w:p w:rsidR="00D1357B" w:rsidRPr="00D1357B" w:rsidRDefault="00D1357B" w:rsidP="006715E1">
      <w:pPr>
        <w:pStyle w:val="a3"/>
        <w:jc w:val="both"/>
        <w:rPr>
          <w:rFonts w:ascii="Times New Roman" w:hAnsi="Times New Roman" w:cs="Times New Roman"/>
          <w:sz w:val="24"/>
          <w:szCs w:val="24"/>
        </w:rPr>
      </w:pPr>
      <w:r w:rsidRPr="00D1357B">
        <w:rPr>
          <w:rFonts w:ascii="Times New Roman" w:hAnsi="Times New Roman" w:cs="Times New Roman"/>
          <w:sz w:val="24"/>
          <w:szCs w:val="24"/>
        </w:rPr>
        <w:t xml:space="preserve">      Долговые обязательства, эмитируемые правительством, рассчитываются как на оптовый рынок (крупных дилеров и инвесторов - юридических лиц), так и на розничный рынок (население, мелких институционных инвесторов). Обычно для оптового рынка выпускаются бумаги с большим номиналом и в дематериализованной форме, а режим их функционирования обеспечивает не только высокую надежность, но и высокую ликвидность. Бумаги, выпускаемые для населения, больше напоминают сберегательные сертификаты. Сравнительно низкая ликвидность таких бумаг компенсируется более высоким доходом.</w:t>
      </w:r>
    </w:p>
    <w:p w:rsidR="00D1357B" w:rsidRPr="00D1357B" w:rsidRDefault="00D1357B" w:rsidP="006715E1">
      <w:pPr>
        <w:pStyle w:val="a3"/>
        <w:jc w:val="both"/>
        <w:rPr>
          <w:rFonts w:ascii="Times New Roman" w:hAnsi="Times New Roman" w:cs="Times New Roman"/>
          <w:sz w:val="24"/>
          <w:szCs w:val="24"/>
        </w:rPr>
      </w:pPr>
      <w:r w:rsidRPr="00D1357B">
        <w:rPr>
          <w:rFonts w:ascii="Times New Roman" w:hAnsi="Times New Roman" w:cs="Times New Roman"/>
          <w:sz w:val="24"/>
          <w:szCs w:val="24"/>
        </w:rPr>
        <w:t xml:space="preserve">      Важнейшей задачей эмитента государственных ценных бумаг является конструирование эмиссии разнообразных видов обязательств, приспособленных к меняющейся ситуации на денежном рынке и удовлетворяющих интересы различных инвесторов, включая население, и размещение их на финансовом рынке с использованием высоких технологий, позволяющих поддерживать их ликвидность.</w:t>
      </w:r>
    </w:p>
    <w:p w:rsidR="00D1357B" w:rsidRPr="00D1357B" w:rsidRDefault="00D1357B" w:rsidP="006715E1">
      <w:pPr>
        <w:pStyle w:val="a3"/>
        <w:jc w:val="both"/>
        <w:rPr>
          <w:rFonts w:ascii="Times New Roman" w:hAnsi="Times New Roman" w:cs="Times New Roman"/>
          <w:sz w:val="24"/>
          <w:szCs w:val="24"/>
        </w:rPr>
      </w:pPr>
      <w:r w:rsidRPr="00D1357B">
        <w:rPr>
          <w:rFonts w:ascii="Times New Roman" w:hAnsi="Times New Roman" w:cs="Times New Roman"/>
          <w:sz w:val="24"/>
          <w:szCs w:val="24"/>
        </w:rPr>
        <w:t>Российская Федерация</w:t>
      </w:r>
    </w:p>
    <w:p w:rsidR="00D1357B" w:rsidRPr="00D1357B" w:rsidRDefault="00D1357B" w:rsidP="006715E1">
      <w:pPr>
        <w:pStyle w:val="a3"/>
        <w:jc w:val="both"/>
        <w:rPr>
          <w:rFonts w:ascii="Times New Roman" w:hAnsi="Times New Roman" w:cs="Times New Roman"/>
          <w:b/>
          <w:sz w:val="24"/>
          <w:szCs w:val="24"/>
        </w:rPr>
      </w:pPr>
      <w:r w:rsidRPr="00D1357B">
        <w:rPr>
          <w:rFonts w:ascii="Times New Roman" w:hAnsi="Times New Roman" w:cs="Times New Roman"/>
          <w:b/>
          <w:sz w:val="24"/>
          <w:szCs w:val="24"/>
        </w:rPr>
        <w:t>На различных этапах развития рынка в Российской Федерации выпускались следующие виды государственных ценных бумаг:</w:t>
      </w:r>
    </w:p>
    <w:p w:rsidR="00D1357B" w:rsidRPr="00D1357B" w:rsidRDefault="00D1357B" w:rsidP="006715E1">
      <w:pPr>
        <w:pStyle w:val="a3"/>
        <w:jc w:val="both"/>
        <w:rPr>
          <w:rFonts w:ascii="Times New Roman" w:hAnsi="Times New Roman" w:cs="Times New Roman"/>
          <w:sz w:val="24"/>
          <w:szCs w:val="24"/>
        </w:rPr>
      </w:pPr>
      <w:r w:rsidRPr="00D1357B">
        <w:rPr>
          <w:rFonts w:ascii="Times New Roman" w:hAnsi="Times New Roman" w:cs="Times New Roman"/>
          <w:sz w:val="24"/>
          <w:szCs w:val="24"/>
        </w:rPr>
        <w:t>Облигации Российского внутреннего выигрышного займа</w:t>
      </w:r>
    </w:p>
    <w:p w:rsidR="00D1357B" w:rsidRPr="00D1357B" w:rsidRDefault="00D1357B" w:rsidP="006715E1">
      <w:pPr>
        <w:pStyle w:val="a3"/>
        <w:jc w:val="both"/>
        <w:rPr>
          <w:rFonts w:ascii="Times New Roman" w:hAnsi="Times New Roman" w:cs="Times New Roman"/>
          <w:sz w:val="24"/>
          <w:szCs w:val="24"/>
        </w:rPr>
      </w:pPr>
      <w:r w:rsidRPr="00D1357B">
        <w:rPr>
          <w:rFonts w:ascii="Times New Roman" w:hAnsi="Times New Roman" w:cs="Times New Roman"/>
          <w:sz w:val="24"/>
          <w:szCs w:val="24"/>
        </w:rPr>
        <w:t>Приватизационные чеки (ваучеры);</w:t>
      </w:r>
    </w:p>
    <w:p w:rsidR="00D1357B" w:rsidRPr="00D1357B" w:rsidRDefault="00D1357B" w:rsidP="006715E1">
      <w:pPr>
        <w:pStyle w:val="a3"/>
        <w:jc w:val="both"/>
        <w:rPr>
          <w:rFonts w:ascii="Times New Roman" w:hAnsi="Times New Roman" w:cs="Times New Roman"/>
          <w:sz w:val="24"/>
          <w:szCs w:val="24"/>
        </w:rPr>
      </w:pPr>
      <w:r w:rsidRPr="00D1357B">
        <w:rPr>
          <w:rFonts w:ascii="Times New Roman" w:hAnsi="Times New Roman" w:cs="Times New Roman"/>
          <w:sz w:val="24"/>
          <w:szCs w:val="24"/>
        </w:rPr>
        <w:t>Государственные краткосрочные бескупонные облигации — ГКО;</w:t>
      </w:r>
    </w:p>
    <w:p w:rsidR="00D1357B" w:rsidRPr="00D1357B" w:rsidRDefault="00D1357B" w:rsidP="006715E1">
      <w:pPr>
        <w:pStyle w:val="a3"/>
        <w:jc w:val="both"/>
        <w:rPr>
          <w:rFonts w:ascii="Times New Roman" w:hAnsi="Times New Roman" w:cs="Times New Roman"/>
          <w:sz w:val="24"/>
          <w:szCs w:val="24"/>
        </w:rPr>
      </w:pPr>
      <w:r w:rsidRPr="00D1357B">
        <w:rPr>
          <w:rFonts w:ascii="Times New Roman" w:hAnsi="Times New Roman" w:cs="Times New Roman"/>
          <w:sz w:val="24"/>
          <w:szCs w:val="24"/>
        </w:rPr>
        <w:t>Облигации федерального займа;</w:t>
      </w:r>
    </w:p>
    <w:p w:rsidR="00D1357B" w:rsidRPr="00D1357B" w:rsidRDefault="00D1357B" w:rsidP="006715E1">
      <w:pPr>
        <w:pStyle w:val="a3"/>
        <w:jc w:val="both"/>
        <w:rPr>
          <w:rFonts w:ascii="Times New Roman" w:hAnsi="Times New Roman" w:cs="Times New Roman"/>
          <w:sz w:val="24"/>
          <w:szCs w:val="24"/>
        </w:rPr>
      </w:pPr>
      <w:r w:rsidRPr="00D1357B">
        <w:rPr>
          <w:rFonts w:ascii="Times New Roman" w:hAnsi="Times New Roman" w:cs="Times New Roman"/>
          <w:sz w:val="24"/>
          <w:szCs w:val="24"/>
        </w:rPr>
        <w:t>Облигации сберегательного займа;</w:t>
      </w:r>
    </w:p>
    <w:p w:rsidR="00D1357B" w:rsidRPr="00D1357B" w:rsidRDefault="00D1357B" w:rsidP="006715E1">
      <w:pPr>
        <w:pStyle w:val="a3"/>
        <w:jc w:val="both"/>
        <w:rPr>
          <w:rFonts w:ascii="Times New Roman" w:hAnsi="Times New Roman" w:cs="Times New Roman"/>
          <w:sz w:val="24"/>
          <w:szCs w:val="24"/>
        </w:rPr>
      </w:pPr>
      <w:r w:rsidRPr="00D1357B">
        <w:rPr>
          <w:rFonts w:ascii="Times New Roman" w:hAnsi="Times New Roman" w:cs="Times New Roman"/>
          <w:sz w:val="24"/>
          <w:szCs w:val="24"/>
        </w:rPr>
        <w:t>Казначейские обязательства;</w:t>
      </w:r>
    </w:p>
    <w:p w:rsidR="00D1357B" w:rsidRPr="00D1357B" w:rsidRDefault="00D1357B" w:rsidP="006715E1">
      <w:pPr>
        <w:pStyle w:val="a3"/>
        <w:jc w:val="both"/>
        <w:rPr>
          <w:rFonts w:ascii="Times New Roman" w:hAnsi="Times New Roman" w:cs="Times New Roman"/>
          <w:sz w:val="24"/>
          <w:szCs w:val="24"/>
        </w:rPr>
      </w:pPr>
      <w:r w:rsidRPr="00D1357B">
        <w:rPr>
          <w:rFonts w:ascii="Times New Roman" w:hAnsi="Times New Roman" w:cs="Times New Roman"/>
          <w:sz w:val="24"/>
          <w:szCs w:val="24"/>
        </w:rPr>
        <w:t>Облигации внутреннего валютного займа:</w:t>
      </w:r>
    </w:p>
    <w:p w:rsidR="00D1357B" w:rsidRPr="00D1357B" w:rsidRDefault="00D1357B" w:rsidP="006715E1">
      <w:pPr>
        <w:pStyle w:val="a3"/>
        <w:jc w:val="both"/>
        <w:rPr>
          <w:rFonts w:ascii="Times New Roman" w:hAnsi="Times New Roman" w:cs="Times New Roman"/>
          <w:sz w:val="24"/>
          <w:szCs w:val="24"/>
        </w:rPr>
      </w:pPr>
      <w:r w:rsidRPr="00D1357B">
        <w:rPr>
          <w:rFonts w:ascii="Times New Roman" w:hAnsi="Times New Roman" w:cs="Times New Roman"/>
          <w:sz w:val="24"/>
          <w:szCs w:val="24"/>
        </w:rPr>
        <w:t>Государственные долгосрочные облигации;</w:t>
      </w:r>
    </w:p>
    <w:p w:rsidR="00D1357B" w:rsidRPr="00D1357B" w:rsidRDefault="00D1357B" w:rsidP="006715E1">
      <w:pPr>
        <w:pStyle w:val="a3"/>
        <w:jc w:val="both"/>
        <w:rPr>
          <w:rFonts w:ascii="Times New Roman" w:hAnsi="Times New Roman" w:cs="Times New Roman"/>
          <w:sz w:val="24"/>
          <w:szCs w:val="24"/>
        </w:rPr>
      </w:pPr>
      <w:r w:rsidRPr="00D1357B">
        <w:rPr>
          <w:rFonts w:ascii="Times New Roman" w:hAnsi="Times New Roman" w:cs="Times New Roman"/>
          <w:sz w:val="24"/>
          <w:szCs w:val="24"/>
        </w:rPr>
        <w:t>Золотые сертификаты.</w:t>
      </w:r>
    </w:p>
    <w:p w:rsidR="00D1357B" w:rsidRPr="00D1357B" w:rsidRDefault="00D1357B" w:rsidP="006715E1">
      <w:pPr>
        <w:pStyle w:val="a3"/>
        <w:jc w:val="both"/>
        <w:rPr>
          <w:rFonts w:ascii="Times New Roman" w:hAnsi="Times New Roman" w:cs="Times New Roman"/>
          <w:b/>
          <w:sz w:val="24"/>
          <w:szCs w:val="24"/>
        </w:rPr>
      </w:pPr>
      <w:r w:rsidRPr="00D1357B">
        <w:rPr>
          <w:rFonts w:ascii="Times New Roman" w:hAnsi="Times New Roman" w:cs="Times New Roman"/>
          <w:b/>
          <w:sz w:val="24"/>
          <w:szCs w:val="24"/>
        </w:rPr>
        <w:t>Эмиссия (выпуск) государственных ценных бумаг направлена на решение следующих задач:</w:t>
      </w:r>
    </w:p>
    <w:p w:rsidR="00D1357B" w:rsidRPr="00D1357B" w:rsidRDefault="00D1357B" w:rsidP="006715E1">
      <w:pPr>
        <w:pStyle w:val="a3"/>
        <w:jc w:val="both"/>
        <w:rPr>
          <w:rFonts w:ascii="Times New Roman" w:hAnsi="Times New Roman" w:cs="Times New Roman"/>
          <w:sz w:val="24"/>
          <w:szCs w:val="24"/>
        </w:rPr>
      </w:pPr>
      <w:r w:rsidRPr="00D1357B">
        <w:rPr>
          <w:rFonts w:ascii="Times New Roman" w:hAnsi="Times New Roman" w:cs="Times New Roman"/>
          <w:sz w:val="24"/>
          <w:szCs w:val="24"/>
        </w:rPr>
        <w:t>покрытие дефицита государственного бюджета;</w:t>
      </w:r>
    </w:p>
    <w:p w:rsidR="00D1357B" w:rsidRPr="00D1357B" w:rsidRDefault="00D1357B" w:rsidP="006715E1">
      <w:pPr>
        <w:pStyle w:val="a3"/>
        <w:jc w:val="both"/>
        <w:rPr>
          <w:rFonts w:ascii="Times New Roman" w:hAnsi="Times New Roman" w:cs="Times New Roman"/>
          <w:sz w:val="24"/>
          <w:szCs w:val="24"/>
        </w:rPr>
      </w:pPr>
      <w:r w:rsidRPr="00D1357B">
        <w:rPr>
          <w:rFonts w:ascii="Times New Roman" w:hAnsi="Times New Roman" w:cs="Times New Roman"/>
          <w:sz w:val="24"/>
          <w:szCs w:val="24"/>
        </w:rPr>
        <w:t>покрытие кассовых разрывов в бюджете;</w:t>
      </w:r>
    </w:p>
    <w:p w:rsidR="00D1357B" w:rsidRPr="00D1357B" w:rsidRDefault="00D1357B" w:rsidP="006715E1">
      <w:pPr>
        <w:pStyle w:val="a3"/>
        <w:jc w:val="both"/>
        <w:rPr>
          <w:rFonts w:ascii="Times New Roman" w:hAnsi="Times New Roman" w:cs="Times New Roman"/>
          <w:sz w:val="24"/>
          <w:szCs w:val="24"/>
        </w:rPr>
      </w:pPr>
      <w:r w:rsidRPr="00D1357B">
        <w:rPr>
          <w:rFonts w:ascii="Times New Roman" w:hAnsi="Times New Roman" w:cs="Times New Roman"/>
          <w:sz w:val="24"/>
          <w:szCs w:val="24"/>
        </w:rPr>
        <w:t>привлечение денежных ресурсов для осущеcтвления крупных проектов;</w:t>
      </w:r>
    </w:p>
    <w:p w:rsidR="00D1357B" w:rsidRPr="00D1357B" w:rsidRDefault="00D1357B" w:rsidP="006715E1">
      <w:pPr>
        <w:pStyle w:val="a3"/>
        <w:jc w:val="both"/>
        <w:rPr>
          <w:rFonts w:ascii="Times New Roman" w:hAnsi="Times New Roman" w:cs="Times New Roman"/>
          <w:sz w:val="24"/>
          <w:szCs w:val="24"/>
        </w:rPr>
      </w:pPr>
      <w:r w:rsidRPr="00D1357B">
        <w:rPr>
          <w:rFonts w:ascii="Times New Roman" w:hAnsi="Times New Roman" w:cs="Times New Roman"/>
          <w:sz w:val="24"/>
          <w:szCs w:val="24"/>
        </w:rPr>
        <w:t>привлечение средств для погашения задолженности по другим государственным ценным бумагам.</w:t>
      </w:r>
    </w:p>
    <w:p w:rsidR="00D1357B" w:rsidRPr="00D1357B" w:rsidRDefault="00D1357B" w:rsidP="006715E1">
      <w:pPr>
        <w:pStyle w:val="a3"/>
        <w:jc w:val="both"/>
        <w:rPr>
          <w:rFonts w:ascii="Times New Roman" w:hAnsi="Times New Roman" w:cs="Times New Roman"/>
          <w:sz w:val="24"/>
          <w:szCs w:val="24"/>
        </w:rPr>
      </w:pPr>
      <w:r w:rsidRPr="00D1357B">
        <w:rPr>
          <w:rFonts w:ascii="Times New Roman" w:hAnsi="Times New Roman" w:cs="Times New Roman"/>
          <w:sz w:val="24"/>
          <w:szCs w:val="24"/>
        </w:rPr>
        <w:t>Государственные ценные бумаги могут выполнять такие функции как: налоговое освобождение, обслуживание государственного обязательства, финансирование государственных выгод. Они бывают:</w:t>
      </w:r>
    </w:p>
    <w:p w:rsidR="00D1357B" w:rsidRPr="00D1357B" w:rsidRDefault="00D1357B" w:rsidP="006715E1">
      <w:pPr>
        <w:pStyle w:val="a3"/>
        <w:jc w:val="both"/>
        <w:rPr>
          <w:rFonts w:ascii="Times New Roman" w:hAnsi="Times New Roman" w:cs="Times New Roman"/>
          <w:sz w:val="24"/>
          <w:szCs w:val="24"/>
        </w:rPr>
      </w:pPr>
      <w:r w:rsidRPr="00D1357B">
        <w:rPr>
          <w:rFonts w:ascii="Times New Roman" w:hAnsi="Times New Roman" w:cs="Times New Roman"/>
          <w:sz w:val="24"/>
          <w:szCs w:val="24"/>
        </w:rPr>
        <w:t>Государственные долгосрочные долга;</w:t>
      </w:r>
    </w:p>
    <w:p w:rsidR="00D1357B" w:rsidRPr="00D1357B" w:rsidRDefault="00D1357B" w:rsidP="006715E1">
      <w:pPr>
        <w:pStyle w:val="a3"/>
        <w:jc w:val="both"/>
        <w:rPr>
          <w:rFonts w:ascii="Times New Roman" w:hAnsi="Times New Roman" w:cs="Times New Roman"/>
          <w:sz w:val="24"/>
          <w:szCs w:val="24"/>
        </w:rPr>
      </w:pPr>
      <w:r w:rsidRPr="00D1357B">
        <w:rPr>
          <w:rFonts w:ascii="Times New Roman" w:hAnsi="Times New Roman" w:cs="Times New Roman"/>
          <w:sz w:val="24"/>
          <w:szCs w:val="24"/>
        </w:rPr>
        <w:t>Государственные краткосрочные бескупонные займа;</w:t>
      </w:r>
    </w:p>
    <w:p w:rsidR="00D1357B" w:rsidRPr="00D1357B" w:rsidRDefault="00D1357B" w:rsidP="006715E1">
      <w:pPr>
        <w:pStyle w:val="a3"/>
        <w:jc w:val="both"/>
        <w:rPr>
          <w:rFonts w:ascii="Times New Roman" w:hAnsi="Times New Roman" w:cs="Times New Roman"/>
          <w:sz w:val="24"/>
          <w:szCs w:val="24"/>
        </w:rPr>
      </w:pPr>
      <w:r w:rsidRPr="00D1357B">
        <w:rPr>
          <w:rFonts w:ascii="Times New Roman" w:hAnsi="Times New Roman" w:cs="Times New Roman"/>
          <w:sz w:val="24"/>
          <w:szCs w:val="24"/>
        </w:rPr>
        <w:t>облигации государственного сберегательного кредита;</w:t>
      </w:r>
    </w:p>
    <w:p w:rsidR="00D1357B" w:rsidRPr="00D1357B" w:rsidRDefault="00D1357B" w:rsidP="006715E1">
      <w:pPr>
        <w:pStyle w:val="a3"/>
        <w:jc w:val="both"/>
        <w:rPr>
          <w:rFonts w:ascii="Times New Roman" w:hAnsi="Times New Roman" w:cs="Times New Roman"/>
          <w:sz w:val="24"/>
          <w:szCs w:val="24"/>
        </w:rPr>
      </w:pPr>
      <w:r w:rsidRPr="00D1357B">
        <w:rPr>
          <w:rFonts w:ascii="Times New Roman" w:hAnsi="Times New Roman" w:cs="Times New Roman"/>
          <w:sz w:val="24"/>
          <w:szCs w:val="24"/>
        </w:rPr>
        <w:t>Государственные казначейские векселя;</w:t>
      </w:r>
    </w:p>
    <w:p w:rsidR="00D1357B" w:rsidRPr="00D1357B" w:rsidRDefault="00D1357B" w:rsidP="006715E1">
      <w:pPr>
        <w:pStyle w:val="a3"/>
        <w:jc w:val="both"/>
        <w:rPr>
          <w:rFonts w:ascii="Times New Roman" w:hAnsi="Times New Roman" w:cs="Times New Roman"/>
          <w:sz w:val="24"/>
          <w:szCs w:val="24"/>
        </w:rPr>
      </w:pPr>
      <w:r w:rsidRPr="00D1357B">
        <w:rPr>
          <w:rFonts w:ascii="Times New Roman" w:hAnsi="Times New Roman" w:cs="Times New Roman"/>
          <w:sz w:val="24"/>
          <w:szCs w:val="24"/>
        </w:rPr>
        <w:t>облигации внутреннего валютного ссуды и т.д.</w:t>
      </w:r>
    </w:p>
    <w:p w:rsidR="00D1357B" w:rsidRPr="00D1357B" w:rsidRDefault="00D1357B" w:rsidP="006715E1">
      <w:pPr>
        <w:pStyle w:val="a3"/>
        <w:jc w:val="both"/>
        <w:rPr>
          <w:rFonts w:ascii="Times New Roman" w:hAnsi="Times New Roman" w:cs="Times New Roman"/>
          <w:sz w:val="24"/>
          <w:szCs w:val="24"/>
        </w:rPr>
      </w:pPr>
    </w:p>
    <w:p w:rsidR="00D1357B" w:rsidRPr="00D1357B" w:rsidRDefault="00D1357B" w:rsidP="006715E1">
      <w:pPr>
        <w:pStyle w:val="a3"/>
        <w:jc w:val="both"/>
        <w:rPr>
          <w:rFonts w:ascii="Times New Roman" w:hAnsi="Times New Roman" w:cs="Times New Roman"/>
          <w:b/>
          <w:sz w:val="24"/>
          <w:szCs w:val="24"/>
        </w:rPr>
      </w:pPr>
      <w:r w:rsidRPr="00D1357B">
        <w:rPr>
          <w:rFonts w:ascii="Times New Roman" w:hAnsi="Times New Roman" w:cs="Times New Roman"/>
          <w:b/>
          <w:sz w:val="24"/>
          <w:szCs w:val="24"/>
        </w:rPr>
        <w:t>Рассмотрим особенности отдельных видов государственных ценных бумаг.</w:t>
      </w:r>
    </w:p>
    <w:p w:rsidR="00D1357B" w:rsidRPr="00D1357B" w:rsidRDefault="00D1357B" w:rsidP="006715E1">
      <w:pPr>
        <w:pStyle w:val="a3"/>
        <w:jc w:val="both"/>
        <w:rPr>
          <w:rFonts w:ascii="Times New Roman" w:hAnsi="Times New Roman" w:cs="Times New Roman"/>
          <w:sz w:val="24"/>
          <w:szCs w:val="24"/>
        </w:rPr>
      </w:pPr>
      <w:r w:rsidRPr="00D1357B">
        <w:rPr>
          <w:rFonts w:ascii="Times New Roman" w:hAnsi="Times New Roman" w:cs="Times New Roman"/>
          <w:sz w:val="24"/>
          <w:szCs w:val="24"/>
        </w:rPr>
        <w:t xml:space="preserve">     Государственные краткосрочные обязательства (ГКО) (ГКО) обращаются с 1992 года. Они весьма доходны - в отдельные периоды их доходность достигала 500% годовых. ГКО приобретают в основном банки и финансовые компании. </w:t>
      </w:r>
    </w:p>
    <w:p w:rsidR="00D1357B" w:rsidRPr="00D1357B" w:rsidRDefault="00D1357B" w:rsidP="006715E1">
      <w:pPr>
        <w:pStyle w:val="a3"/>
        <w:jc w:val="both"/>
        <w:rPr>
          <w:rFonts w:ascii="Times New Roman" w:hAnsi="Times New Roman" w:cs="Times New Roman"/>
          <w:sz w:val="24"/>
          <w:szCs w:val="24"/>
        </w:rPr>
      </w:pPr>
      <w:r w:rsidRPr="00D1357B">
        <w:rPr>
          <w:rFonts w:ascii="Times New Roman" w:hAnsi="Times New Roman" w:cs="Times New Roman"/>
          <w:sz w:val="24"/>
          <w:szCs w:val="24"/>
        </w:rPr>
        <w:t xml:space="preserve">     Краткосрочные задолженности (КО) в основном использовались для зачета налогов предприятиям. Их выпуск составлял в среднем 30% дополнительного выпуска ГКО. С помощью КО были решены многие проблемы финансирования государственного бюджета. Но так как они бесконтрольно перепродавались, государство не могло контролировать их рынок. Наблюдалась высокая доходность спекулятивных операций. Денег на нем было гораздо больше чем задолженностей. Это было связано с тем, что купив КО, можно было получить налоговое освобождение, а также с тем, что номинал КО был в пять раз ниже их рыночной цены.</w:t>
      </w:r>
    </w:p>
    <w:p w:rsidR="00D1357B" w:rsidRPr="00D1357B" w:rsidRDefault="00D1357B" w:rsidP="006715E1">
      <w:pPr>
        <w:pStyle w:val="a3"/>
        <w:jc w:val="both"/>
        <w:rPr>
          <w:rFonts w:ascii="Times New Roman" w:hAnsi="Times New Roman" w:cs="Times New Roman"/>
          <w:sz w:val="24"/>
          <w:szCs w:val="24"/>
        </w:rPr>
      </w:pPr>
      <w:r w:rsidRPr="00D1357B">
        <w:rPr>
          <w:rFonts w:ascii="Times New Roman" w:hAnsi="Times New Roman" w:cs="Times New Roman"/>
          <w:sz w:val="24"/>
          <w:szCs w:val="24"/>
        </w:rPr>
        <w:t xml:space="preserve">     Облигации банка Российской Федерации - инструменты кредитно-денежной политики, выпускаемые резервным банком. Покупать их могут лишь частные банки для поддержания ликвидности. </w:t>
      </w:r>
    </w:p>
    <w:p w:rsidR="00D1357B" w:rsidRPr="00D1357B" w:rsidRDefault="00D1357B" w:rsidP="006715E1">
      <w:pPr>
        <w:pStyle w:val="a3"/>
        <w:jc w:val="both"/>
        <w:rPr>
          <w:rFonts w:ascii="Times New Roman" w:hAnsi="Times New Roman" w:cs="Times New Roman"/>
          <w:sz w:val="24"/>
          <w:szCs w:val="24"/>
        </w:rPr>
      </w:pPr>
      <w:r w:rsidRPr="00D1357B">
        <w:rPr>
          <w:rFonts w:ascii="Times New Roman" w:hAnsi="Times New Roman" w:cs="Times New Roman"/>
          <w:sz w:val="24"/>
          <w:szCs w:val="24"/>
        </w:rPr>
        <w:t xml:space="preserve">     Муниципальные ценные бумаги выпускаются органами местного самоуправления для покрытия дефицита местных бюджетов и целевого финансирования территориальных программ.</w:t>
      </w:r>
    </w:p>
    <w:p w:rsidR="00D1357B" w:rsidRPr="00D1357B" w:rsidRDefault="00D1357B" w:rsidP="006715E1">
      <w:pPr>
        <w:pStyle w:val="a3"/>
        <w:jc w:val="both"/>
        <w:rPr>
          <w:rFonts w:ascii="Times New Roman" w:hAnsi="Times New Roman" w:cs="Times New Roman"/>
          <w:sz w:val="24"/>
          <w:szCs w:val="24"/>
        </w:rPr>
      </w:pPr>
      <w:r w:rsidRPr="00D1357B">
        <w:rPr>
          <w:rFonts w:ascii="Times New Roman" w:hAnsi="Times New Roman" w:cs="Times New Roman"/>
          <w:sz w:val="24"/>
          <w:szCs w:val="24"/>
        </w:rPr>
        <w:t>Таким образом, основным видом ценных бумаг продолжают оставаться государственные ценные бумаги. Недостаток рынка состоит в том, что на нем нет юридических посредников - в лице солидных брокерских фирм или инвестиционных банков. Поэтому рынок ценных бумаг на сегодняшний день носит неполноценный характер. Основная причина - отсутствие его законодательного регулирования со стороны Правительства.</w:t>
      </w:r>
    </w:p>
    <w:p w:rsidR="00D1357B" w:rsidRPr="00D1357B" w:rsidRDefault="00D1357B" w:rsidP="006715E1">
      <w:pPr>
        <w:pStyle w:val="a3"/>
        <w:jc w:val="both"/>
        <w:rPr>
          <w:rFonts w:ascii="Times New Roman" w:hAnsi="Times New Roman" w:cs="Times New Roman"/>
          <w:sz w:val="24"/>
          <w:szCs w:val="24"/>
        </w:rPr>
      </w:pPr>
      <w:r w:rsidRPr="00D1357B">
        <w:rPr>
          <w:rFonts w:ascii="Times New Roman" w:hAnsi="Times New Roman" w:cs="Times New Roman"/>
          <w:sz w:val="24"/>
          <w:szCs w:val="24"/>
        </w:rPr>
        <w:t xml:space="preserve">       Федеральными государственными ценными бумагами признаются ценные бумаги, выпущенные от имени Российской Федерации. Решение об эмитенте ценных бумаг Российской Федерации принимаются Правительством РФ. Эмитентом ценных бумаг Российской Федерации выступает федеральный орган исполнительной власти, являющийся юридическим лицом, к функциям которого отнесены составление и исполнение федерального бюджета. Министерство финансов РФ от лица Российской Федерации выступает заемщиком, а генеральным агентом по обслуживанию выпусков ценных бумаг является Центральный банк РФ. Эмиссия осуществляется в пределах лимита государственного внутреннего долга, установленного федеральным законом о федеральном бюджете на соответствующий финансовый год. Все выпуски облигационных займов заносятся в Долговую книгу Российской Федерации. Исполнение обязательств эмитента по федеральным государственным ценным бумагам осуществляется согласно условиям выпуска этих ценных бумаг за счет средств Российской Федерации. Первичное размещение облигаций, так же как и их погашение, осуществляется Центральным банком РФ по поручению Министерства РФ. </w:t>
      </w:r>
    </w:p>
    <w:p w:rsidR="00D1357B" w:rsidRPr="00D1357B" w:rsidRDefault="00D1357B" w:rsidP="006715E1">
      <w:pPr>
        <w:pStyle w:val="a3"/>
        <w:jc w:val="both"/>
        <w:rPr>
          <w:rFonts w:ascii="Times New Roman" w:hAnsi="Times New Roman" w:cs="Times New Roman"/>
          <w:sz w:val="24"/>
          <w:szCs w:val="24"/>
        </w:rPr>
      </w:pPr>
      <w:r w:rsidRPr="00D1357B">
        <w:rPr>
          <w:rFonts w:ascii="Times New Roman" w:hAnsi="Times New Roman" w:cs="Times New Roman"/>
          <w:sz w:val="24"/>
          <w:szCs w:val="24"/>
        </w:rPr>
        <w:t xml:space="preserve">Инвестором на рынке государственных ценных бумаг может быть любое юридическое или физическое лицо. Контролирующим органом выступает Банк России. </w:t>
      </w:r>
    </w:p>
    <w:p w:rsidR="005F7FA1" w:rsidRPr="00D1357B" w:rsidRDefault="005F7FA1" w:rsidP="006715E1">
      <w:pPr>
        <w:pStyle w:val="a3"/>
        <w:jc w:val="both"/>
        <w:rPr>
          <w:rFonts w:ascii="Times New Roman" w:hAnsi="Times New Roman" w:cs="Times New Roman"/>
          <w:sz w:val="24"/>
          <w:szCs w:val="24"/>
        </w:rPr>
      </w:pPr>
      <w:bookmarkStart w:id="0" w:name="_GoBack"/>
      <w:bookmarkEnd w:id="0"/>
    </w:p>
    <w:sectPr w:rsidR="005F7FA1" w:rsidRPr="00D1357B" w:rsidSect="005F7FA1">
      <w:pgSz w:w="11906" w:h="16838"/>
      <w:pgMar w:top="1134" w:right="1152" w:bottom="1134" w:left="1152"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7FA1"/>
    <w:rsid w:val="005F7FA1"/>
    <w:rsid w:val="006715E1"/>
    <w:rsid w:val="00A666B2"/>
    <w:rsid w:val="00D1357B"/>
    <w:rsid w:val="00D135C4"/>
    <w:rsid w:val="00DF55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EEDA8EF-7B3D-4E91-AE09-B8D5FE2F0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5F7FA1"/>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979</Words>
  <Characters>5583</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ХАРАКТЕРИСТИКА РЫНКА ГОСУДАРСТВЕННЫХ ЦЕННЫХ БУМАГ</vt:lpstr>
    </vt:vector>
  </TitlesOfParts>
  <Company>Организация</Company>
  <LinksUpToDate>false</LinksUpToDate>
  <CharactersWithSpaces>6549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ХАРАКТЕРИСТИКА РЫНКА ГОСУДАРСТВЕННЫХ ЦЕННЫХ БУМАГ</dc:title>
  <dc:subject/>
  <dc:creator>Customer</dc:creator>
  <cp:keywords/>
  <dc:description/>
  <cp:lastModifiedBy>Irina</cp:lastModifiedBy>
  <cp:revision>2</cp:revision>
  <dcterms:created xsi:type="dcterms:W3CDTF">2014-08-20T01:53:00Z</dcterms:created>
  <dcterms:modified xsi:type="dcterms:W3CDTF">2014-08-20T01:53:00Z</dcterms:modified>
</cp:coreProperties>
</file>