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D55" w:rsidRDefault="005E7D55" w:rsidP="008E5886">
      <w:pPr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5547D" w:rsidRDefault="0055547D" w:rsidP="008E5886">
      <w:pPr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ВВЕДЕНИЕ</w:t>
      </w:r>
    </w:p>
    <w:p w:rsidR="0055547D" w:rsidRDefault="0055547D" w:rsidP="002A417C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Номиналистическая теория денег противостоит металлической теории. В номиналистической теории деньги с точки зрения их сущности определяются как простые знаки, лишенные внутренней стоимости, условные счетные единицы. Понятие ценности к денежным знакам не применимо. Исходя из этого делается вывод о том, что покупательная способность денег будто бы абсолютно не зависит от их материального содержания и определяется лишь наименованием, номиналом. Отсюда и происходит название концепции.</w:t>
      </w:r>
    </w:p>
    <w:p w:rsidR="0055547D" w:rsidRDefault="0055547D" w:rsidP="002A417C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Объективной основой номиналистической теории денег является развитие их функций, переход к монетному обращению, когда деньги принимаются не по весу, а по указанному на них наименованию. Естественно возникающее отклонение нарицательной стоимости денег вследствие износа монет от их внутреннего товарного содержания давало основание для теоретических положений, вообще отрицающих товарную природу денег.</w:t>
      </w:r>
    </w:p>
    <w:p w:rsidR="0055547D" w:rsidRDefault="0055547D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55547D" w:rsidRDefault="0055547D" w:rsidP="002A417C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36877">
        <w:rPr>
          <w:rFonts w:ascii="Times New Roman" w:hAnsi="Times New Roman"/>
          <w:color w:val="000000"/>
          <w:sz w:val="28"/>
          <w:szCs w:val="28"/>
        </w:rPr>
        <w:t xml:space="preserve">Номинализм можно встретить у древних философов при рабовладельческом строе, а затем при феодализме. Первыми номиналистами были апологеты порчи монет. Подметив тот факт, что стершиеся монеты обращаются также,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6877">
        <w:rPr>
          <w:rFonts w:ascii="Times New Roman" w:hAnsi="Times New Roman"/>
          <w:color w:val="000000"/>
          <w:sz w:val="28"/>
          <w:szCs w:val="28"/>
        </w:rPr>
        <w:t xml:space="preserve">как и полноценные, они стали утверждать, что существенно не металлическое содержание денег, а их номинал. </w:t>
      </w:r>
    </w:p>
    <w:p w:rsidR="0055547D" w:rsidRDefault="0055547D" w:rsidP="003B5D9B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Первые номиналистические концепции основывались на определении металлических монет в качестве знаков стоимости. Такие определения встречаются у известных мыслителей древности Платона (428/427-347 гг. до н.э. ), Аристотеля (384-322 гг. до н.э.), развивавших   идеалистическое направление философии.</w:t>
      </w:r>
      <w:r w:rsidRPr="00F36877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      На основании данных взглядов, в </w:t>
      </w:r>
      <w:r w:rsidRPr="00F36877">
        <w:rPr>
          <w:rFonts w:ascii="Times New Roman" w:hAnsi="Times New Roman"/>
          <w:color w:val="000000"/>
          <w:sz w:val="28"/>
          <w:szCs w:val="28"/>
        </w:rPr>
        <w:t xml:space="preserve">Древнем Риме и в середине века юристы по приказу императоров и феодалов оправдывали порчу монет, приносившую немалые доходы для ведения войн и содержания двора. </w:t>
      </w:r>
      <w:r>
        <w:rPr>
          <w:rFonts w:ascii="Times New Roman" w:hAnsi="Times New Roman"/>
          <w:color w:val="000000"/>
          <w:sz w:val="28"/>
          <w:szCs w:val="28"/>
        </w:rPr>
        <w:t xml:space="preserve">Они утверждали, что металлическое содержание монет никак не связано с их стоимостью и покупательной способностью. По их мнению, ценность монеты определяет не количество металла, присутствующего в ней, а обозначенное на самой монете количество денежных единиц. </w:t>
      </w:r>
      <w:r w:rsidRPr="00F36877">
        <w:rPr>
          <w:rFonts w:ascii="Times New Roman" w:hAnsi="Times New Roman"/>
          <w:color w:val="000000"/>
          <w:sz w:val="28"/>
          <w:szCs w:val="28"/>
        </w:rPr>
        <w:t xml:space="preserve">В римском праве было записано, что император «декретирует стоимость денег». Однако порча монет постоянно обнаруживалась, и деньги обесценивались. Так, император Марк Аврелий (121 – 180 гг.) снизил содержание серебряного динария до 75%, и цены в динариях начали расти. Папирусы 260 г. содержат советы египетским менялам отказываться от этих денег. </w:t>
      </w:r>
      <w:r w:rsidRPr="00F36877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F36877">
        <w:rPr>
          <w:rFonts w:ascii="Times New Roman" w:hAnsi="Times New Roman"/>
          <w:color w:val="000000"/>
          <w:sz w:val="28"/>
          <w:szCs w:val="28"/>
        </w:rPr>
        <w:t xml:space="preserve">Номинализм сформировался в 17 – 18 вв., когда денежное обращение было наводнено неполноценными монетами. Именно неполноценные монеты, а не бумажные деньги лежали в основе раннего номинализма. </w:t>
      </w:r>
      <w:r w:rsidRPr="00F36877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F36877">
        <w:rPr>
          <w:rFonts w:ascii="Times New Roman" w:hAnsi="Times New Roman"/>
          <w:color w:val="000000"/>
          <w:sz w:val="28"/>
          <w:szCs w:val="28"/>
        </w:rPr>
        <w:t>Первыми буржуазными представителями раннего номинализма , были англичане –</w:t>
      </w:r>
      <w:r>
        <w:rPr>
          <w:rFonts w:ascii="Times New Roman" w:hAnsi="Times New Roman"/>
          <w:color w:val="000000"/>
          <w:sz w:val="28"/>
          <w:szCs w:val="28"/>
        </w:rPr>
        <w:t xml:space="preserve"> епископ, философ – идеалист Джордж </w:t>
      </w:r>
      <w:r w:rsidRPr="00F36877">
        <w:rPr>
          <w:rFonts w:ascii="Times New Roman" w:hAnsi="Times New Roman"/>
          <w:color w:val="000000"/>
          <w:sz w:val="28"/>
          <w:szCs w:val="28"/>
        </w:rPr>
        <w:t xml:space="preserve"> Беркли (1685 – 1753 гг.) и </w:t>
      </w:r>
      <w:r>
        <w:rPr>
          <w:rFonts w:ascii="Times New Roman" w:hAnsi="Times New Roman"/>
          <w:color w:val="000000"/>
          <w:sz w:val="28"/>
          <w:szCs w:val="28"/>
        </w:rPr>
        <w:t xml:space="preserve">видный </w:t>
      </w:r>
      <w:r w:rsidRPr="00F36877">
        <w:rPr>
          <w:rFonts w:ascii="Times New Roman" w:hAnsi="Times New Roman"/>
          <w:color w:val="000000"/>
          <w:sz w:val="28"/>
          <w:szCs w:val="28"/>
        </w:rPr>
        <w:t>эконо</w:t>
      </w:r>
      <w:r>
        <w:rPr>
          <w:rFonts w:ascii="Times New Roman" w:hAnsi="Times New Roman"/>
          <w:color w:val="000000"/>
          <w:sz w:val="28"/>
          <w:szCs w:val="28"/>
        </w:rPr>
        <w:t>мист Джеймс</w:t>
      </w:r>
      <w:r w:rsidRPr="00F36877">
        <w:rPr>
          <w:rFonts w:ascii="Times New Roman" w:hAnsi="Times New Roman"/>
          <w:color w:val="000000"/>
          <w:sz w:val="28"/>
          <w:szCs w:val="28"/>
        </w:rPr>
        <w:t xml:space="preserve"> Стюарт (1712 – 1780 гг.).</w:t>
      </w:r>
      <w:r>
        <w:rPr>
          <w:rFonts w:ascii="Times New Roman" w:hAnsi="Times New Roman"/>
          <w:color w:val="000000"/>
          <w:sz w:val="28"/>
          <w:szCs w:val="28"/>
        </w:rPr>
        <w:t xml:space="preserve"> В основе</w:t>
      </w:r>
      <w:r w:rsidRPr="001405F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их теории лежали два следующих положения: деньги создаются государством, и стоимость денег определяется </w:t>
      </w:r>
      <w:r w:rsidRPr="00F36877">
        <w:rPr>
          <w:rFonts w:ascii="Times New Roman" w:hAnsi="Times New Roman"/>
          <w:color w:val="000000"/>
          <w:sz w:val="28"/>
          <w:szCs w:val="28"/>
        </w:rPr>
        <w:t>тем, что на них написано, их номиналом (отсюда на</w:t>
      </w:r>
      <w:r>
        <w:rPr>
          <w:rFonts w:ascii="Times New Roman" w:hAnsi="Times New Roman"/>
          <w:color w:val="000000"/>
          <w:sz w:val="28"/>
          <w:szCs w:val="28"/>
        </w:rPr>
        <w:t>звание теории).</w:t>
      </w:r>
      <w:r w:rsidRPr="00F36877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      В России в эпоху Петра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F36877">
        <w:rPr>
          <w:rFonts w:ascii="Times New Roman" w:hAnsi="Times New Roman"/>
          <w:color w:val="000000"/>
          <w:sz w:val="28"/>
          <w:szCs w:val="28"/>
        </w:rPr>
        <w:t xml:space="preserve"> в защиту порчи монет выступал Иван Посошков (1652 – 1726 гг.), оправдывавший финансирование петровских преобразований за счет выпуска неполноценных денег. Примером дворянского номинала было выступление Н. М. Карамзина (1766 – 1826 гг.) против «Плана финансов» М. М. Сперанского (1772 – 189 гг.), предусматривавшего изъятие ассигнаций из обращения. </w:t>
      </w:r>
      <w:r w:rsidRPr="00F36877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F36877">
        <w:rPr>
          <w:rFonts w:ascii="Times New Roman" w:hAnsi="Times New Roman"/>
          <w:color w:val="000000"/>
          <w:sz w:val="28"/>
          <w:szCs w:val="28"/>
        </w:rPr>
        <w:t>Основной ошибкой номиналистов является положение их теории о том, что стоимость денег якобы определяется государством. «И разве деньги на самом деле суть что-либо другое, чем марка, или знак для перенесения и регистрации такой власти, - писал Дж. Беркли, - и разве представляет большую важность, из какого</w:t>
      </w:r>
      <w:r>
        <w:rPr>
          <w:rFonts w:ascii="Times New Roman" w:hAnsi="Times New Roman"/>
          <w:color w:val="000000"/>
          <w:sz w:val="28"/>
          <w:szCs w:val="28"/>
        </w:rPr>
        <w:t xml:space="preserve"> материала эти марки сделаны?».</w:t>
      </w:r>
      <w:r w:rsidRPr="00F36877">
        <w:rPr>
          <w:rFonts w:ascii="Times New Roman" w:hAnsi="Times New Roman"/>
          <w:color w:val="000000"/>
          <w:sz w:val="28"/>
          <w:szCs w:val="28"/>
        </w:rPr>
        <w:t xml:space="preserve"> Тем самым отрицаются теория трудовой стоимости и товарная природа денег. Не поняв сущности денег как всеобщего стоимостного эквивалента, объективно возникшего из товарного обращения, номиналисты наделили их стоимостью исходя из субъективной воли или желания государства. </w:t>
      </w:r>
    </w:p>
    <w:p w:rsidR="0055547D" w:rsidRDefault="0055547D" w:rsidP="00616E5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начале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XX</w:t>
      </w:r>
      <w:r>
        <w:rPr>
          <w:rFonts w:ascii="Times New Roman" w:hAnsi="Times New Roman"/>
          <w:color w:val="000000"/>
          <w:sz w:val="28"/>
          <w:szCs w:val="28"/>
        </w:rPr>
        <w:t xml:space="preserve"> века в связи с крахом золотого стандарта, вызванного Первой мировой войной, номиналистическая теория денег получила дальнейшее развитее </w:t>
      </w:r>
      <w:r w:rsidRPr="00F36877">
        <w:rPr>
          <w:rFonts w:ascii="Times New Roman" w:hAnsi="Times New Roman"/>
          <w:color w:val="000000"/>
          <w:sz w:val="28"/>
          <w:szCs w:val="28"/>
        </w:rPr>
        <w:t>(особенно в Германии)</w:t>
      </w:r>
      <w:r>
        <w:rPr>
          <w:rFonts w:ascii="Times New Roman" w:hAnsi="Times New Roman"/>
          <w:color w:val="000000"/>
          <w:sz w:val="28"/>
          <w:szCs w:val="28"/>
        </w:rPr>
        <w:t>. В условиях широкого распространения бумажно-денежного  обращения номиналистические идеи приобретают особую популярность.</w:t>
      </w:r>
    </w:p>
    <w:p w:rsidR="0055547D" w:rsidRDefault="0055547D" w:rsidP="00DD678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6877">
        <w:rPr>
          <w:rFonts w:ascii="Times New Roman" w:hAnsi="Times New Roman"/>
          <w:color w:val="000000"/>
          <w:sz w:val="28"/>
          <w:szCs w:val="28"/>
        </w:rPr>
        <w:t>Наиболее известным представителем номинализма этого периода был немецкий экономист Г. Кнапп (1842 – 1926 гг.)</w:t>
      </w:r>
      <w:r>
        <w:rPr>
          <w:rFonts w:ascii="Times New Roman" w:hAnsi="Times New Roman"/>
          <w:color w:val="000000"/>
          <w:sz w:val="28"/>
          <w:szCs w:val="28"/>
        </w:rPr>
        <w:t xml:space="preserve">, опубликовавший в 1905 году книгу </w:t>
      </w:r>
      <w:r w:rsidRPr="00F36877">
        <w:rPr>
          <w:rFonts w:ascii="Times New Roman" w:hAnsi="Times New Roman"/>
          <w:color w:val="000000"/>
          <w:sz w:val="28"/>
          <w:szCs w:val="28"/>
        </w:rPr>
        <w:t>«Государственная теория денег»</w:t>
      </w:r>
      <w:r>
        <w:rPr>
          <w:rFonts w:ascii="Times New Roman" w:hAnsi="Times New Roman"/>
          <w:color w:val="000000"/>
          <w:sz w:val="28"/>
          <w:szCs w:val="28"/>
        </w:rPr>
        <w:t>. Он считал, что сущность денег заключается не в материале знаков. Доллар, рубль, евро – всегда доллар, рубль евро, сделан он из металла или бумаги. По его мнению, она кроется в правовых нормах, регулирующих платежно-расчетный оборот. Главное отличительное свойство денег – общепризнанность на основе права. Ее придает денежным единицам государство – творец правовых норм. Г. Ф. Кнапп определял деньги как платежное средство и считал, что все функции, характерные для полноценных металлических денег, без всяких ограничений могут выполнять бумажные деньги, неразменные на золото.</w:t>
      </w:r>
    </w:p>
    <w:p w:rsidR="0055547D" w:rsidRDefault="0055547D" w:rsidP="009219C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Последователем государственной теории денег Кнаппа стал австрийский экономист Ф. Бендиксен, который выступил с «экономической» версией номинализма. Он рассматривал деньги как условные знаки ценности, выступающие  свидетельством оказания взаимных равноценных услуг членами общества, - «ассигновки на встречные услуги за оказанные ранее». На этом основании наилучшими, по его выражению, «классическими» деньгами являются неразменные банкноты, а «вся золотая валюта с ее свободной чеканкой стоит под знаком атавизма». </w:t>
      </w:r>
    </w:p>
    <w:p w:rsidR="0055547D" w:rsidRDefault="0055547D" w:rsidP="00F74D3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36877">
        <w:rPr>
          <w:rFonts w:ascii="Times New Roman" w:hAnsi="Times New Roman"/>
          <w:color w:val="000000"/>
          <w:sz w:val="28"/>
          <w:szCs w:val="28"/>
        </w:rPr>
        <w:t xml:space="preserve">Важнейшая ошибка номиналистов состоит в том, что они ищут сущность денег в их правовой основе. Кнапп, говоря о сущности денег, называл их «хартальными», подчеркивая связь с государственным актом. Таким образом, номиналисты не поняли представительный характер бумажных и кредитных денег, вытекающий из объективных закономерностей товарного производства и обращения. Оторвав бумажные деньги не только от золота, но и от стоимости товара, они наделили их «стоимостью», «покупательной силой» путем акта государственного законодательства. </w:t>
      </w:r>
      <w:r w:rsidRPr="00F36877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F36877">
        <w:rPr>
          <w:rFonts w:ascii="Times New Roman" w:hAnsi="Times New Roman"/>
          <w:color w:val="000000"/>
          <w:sz w:val="28"/>
          <w:szCs w:val="28"/>
        </w:rPr>
        <w:t xml:space="preserve">Если металлисты, ослепленные блеском драгоценных металлов, отождествляли с последними деньги и богатство общества, не понимая, что металлические деньги могут быть заменены бумажными представителями стоимости, то номиналисты, напротив, возвеличивали бумажные деньги и отрывали их от товарного производства и обращения. </w:t>
      </w:r>
    </w:p>
    <w:p w:rsidR="0055547D" w:rsidRDefault="0055547D" w:rsidP="00616E5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36877">
        <w:rPr>
          <w:rFonts w:ascii="Times New Roman" w:hAnsi="Times New Roman"/>
          <w:color w:val="000000"/>
          <w:sz w:val="28"/>
          <w:szCs w:val="28"/>
        </w:rPr>
        <w:t xml:space="preserve">Номинализм сыграл большую роль в экономической политике Германии, которая широко использовала эмиссию денег для финансирования первой мировой войны. Однако в период гиперинфляции в Германии, когда для выпуска быстро обесценившихся бумажных денег работало 80 фабрик, сама практика выявила несостоятельность утверждения, будто «государство не знает изменения ценности денег». Гиперинфляция 20-х годов в Германии положила конец господству номинализма в буржуазных теориях денег. </w:t>
      </w:r>
    </w:p>
    <w:p w:rsidR="0055547D" w:rsidRDefault="0055547D" w:rsidP="000E065B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55547D" w:rsidRPr="0045176F" w:rsidRDefault="0055547D" w:rsidP="00451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Номиналисты </w:t>
      </w:r>
      <w:r w:rsidRPr="0045176F">
        <w:rPr>
          <w:rFonts w:ascii="Times New Roman" w:hAnsi="Times New Roman"/>
          <w:sz w:val="28"/>
          <w:szCs w:val="28"/>
          <w:lang w:eastAsia="ru-RU"/>
        </w:rPr>
        <w:t>утверждали, что деньги - это только условный знак, неимеющий ничего общего с товарами; важно только наименование денежной единицы,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5176F">
        <w:rPr>
          <w:rFonts w:ascii="Times New Roman" w:hAnsi="Times New Roman"/>
          <w:sz w:val="28"/>
          <w:szCs w:val="28"/>
          <w:lang w:eastAsia="ru-RU"/>
        </w:rPr>
        <w:t>металлическое же содержание не имеет никакого значения. Номиналисты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5176F">
        <w:rPr>
          <w:rFonts w:ascii="Times New Roman" w:hAnsi="Times New Roman"/>
          <w:sz w:val="28"/>
          <w:szCs w:val="28"/>
          <w:lang w:eastAsia="ru-RU"/>
        </w:rPr>
        <w:t>концентрировали внимание на анализе функций денег - как средства обращения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5176F">
        <w:rPr>
          <w:rFonts w:ascii="Times New Roman" w:hAnsi="Times New Roman"/>
          <w:sz w:val="28"/>
          <w:szCs w:val="28"/>
          <w:lang w:eastAsia="ru-RU"/>
        </w:rPr>
        <w:t>средства платежа, в которых возможна замена металлических денег бумажными.</w:t>
      </w:r>
    </w:p>
    <w:p w:rsidR="0055547D" w:rsidRDefault="0055547D" w:rsidP="00451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176F">
        <w:rPr>
          <w:rFonts w:ascii="Times New Roman" w:hAnsi="Times New Roman"/>
          <w:sz w:val="28"/>
          <w:szCs w:val="28"/>
          <w:lang w:eastAsia="ru-RU"/>
        </w:rPr>
        <w:t xml:space="preserve">Главная ошибка сторонников номиналистической теории - отрицание </w:t>
      </w:r>
      <w:r>
        <w:rPr>
          <w:rFonts w:ascii="Times New Roman" w:hAnsi="Times New Roman"/>
          <w:sz w:val="28"/>
          <w:szCs w:val="28"/>
          <w:lang w:eastAsia="ru-RU"/>
        </w:rPr>
        <w:t xml:space="preserve"> теории трудовой стоимости, </w:t>
      </w:r>
      <w:r w:rsidRPr="0045176F">
        <w:rPr>
          <w:rFonts w:ascii="Times New Roman" w:hAnsi="Times New Roman"/>
          <w:sz w:val="28"/>
          <w:szCs w:val="28"/>
          <w:lang w:eastAsia="ru-RU"/>
        </w:rPr>
        <w:t>товарной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природы денег и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F36877">
        <w:rPr>
          <w:rFonts w:ascii="Times New Roman" w:hAnsi="Times New Roman"/>
          <w:color w:val="000000"/>
          <w:sz w:val="28"/>
          <w:szCs w:val="28"/>
        </w:rPr>
        <w:t>торвав бумажные деньги не только от золота, но и от стоимости товара, они наделили их «стоимостью», «покупательной силой» путем акта государственного законодательства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5547D" w:rsidRPr="0045176F" w:rsidRDefault="0055547D" w:rsidP="00451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Современные экономисты не разделяют основных взглядов номиналистов. Сохранив от номинализма отрицание металлической концепции теории трудовой стоимости, они стали искать определение стоимости денег не в декретах государства, а в сфере рыночных отношений путем субъективной оценки их «полезности», покупательной способности. В результате ведущую роль в теориях денег заняла количественная теория.</w:t>
      </w:r>
    </w:p>
    <w:p w:rsidR="0055547D" w:rsidRDefault="0055547D" w:rsidP="000E065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5547D" w:rsidRDefault="005554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5547D" w:rsidRDefault="0055547D" w:rsidP="007E6182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</w:t>
      </w:r>
    </w:p>
    <w:p w:rsidR="0055547D" w:rsidRDefault="0055547D" w:rsidP="00E616C3">
      <w:pPr>
        <w:pStyle w:val="1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Деньги. Кредит. Банки: учебник / О. И. Лаврушин </w:t>
      </w:r>
      <w:r w:rsidRPr="00E616C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и др.</w:t>
      </w:r>
      <w:r w:rsidRPr="00E616C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; под ред. О. И. Лаврушина. – 8-е изд. – М.: КНОРУС, 2009. – 560 с.</w:t>
      </w:r>
    </w:p>
    <w:p w:rsidR="0055547D" w:rsidRPr="00E616C3" w:rsidRDefault="0055547D" w:rsidP="00E616C3">
      <w:pPr>
        <w:pStyle w:val="1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Деньги. Кредит. Банки: учебник / Ю. В. Базулин </w:t>
      </w:r>
      <w:r w:rsidRPr="00E616C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и др.</w:t>
      </w:r>
      <w:r w:rsidRPr="00E616C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; под ред. В. В. Иванова, Б. И. Соколова. – М.: Проспект, 2009. – 848 с.</w:t>
      </w:r>
    </w:p>
    <w:p w:rsidR="0055547D" w:rsidRDefault="0055547D" w:rsidP="00E616C3">
      <w:pPr>
        <w:pStyle w:val="1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Сеюков И. Х. деньги. Кредит. Банки: учеб пособие / И. Х. Сеюков, Н. Т. Савруков. 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– СПб.: Политехника, 2003. – 354 с.</w:t>
      </w:r>
    </w:p>
    <w:p w:rsidR="0055547D" w:rsidRPr="00E616C3" w:rsidRDefault="0055547D" w:rsidP="00E616C3">
      <w:pPr>
        <w:pStyle w:val="1"/>
        <w:spacing w:after="0" w:line="360" w:lineRule="auto"/>
        <w:ind w:left="92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5547D" w:rsidRPr="00E616C3" w:rsidSect="00974F2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47D" w:rsidRDefault="0055547D" w:rsidP="002A417C">
      <w:pPr>
        <w:spacing w:after="0" w:line="240" w:lineRule="auto"/>
      </w:pPr>
      <w:r>
        <w:separator/>
      </w:r>
    </w:p>
  </w:endnote>
  <w:endnote w:type="continuationSeparator" w:id="0">
    <w:p w:rsidR="0055547D" w:rsidRDefault="0055547D" w:rsidP="002A4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47D" w:rsidRDefault="0055547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7D55">
      <w:rPr>
        <w:noProof/>
      </w:rPr>
      <w:t>1</w:t>
    </w:r>
    <w:r>
      <w:fldChar w:fldCharType="end"/>
    </w:r>
  </w:p>
  <w:p w:rsidR="0055547D" w:rsidRDefault="005554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47D" w:rsidRDefault="0055547D" w:rsidP="002A417C">
      <w:pPr>
        <w:spacing w:after="0" w:line="240" w:lineRule="auto"/>
      </w:pPr>
      <w:r>
        <w:separator/>
      </w:r>
    </w:p>
  </w:footnote>
  <w:footnote w:type="continuationSeparator" w:id="0">
    <w:p w:rsidR="0055547D" w:rsidRDefault="0055547D" w:rsidP="002A41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C6BCF"/>
    <w:multiLevelType w:val="hybridMultilevel"/>
    <w:tmpl w:val="61F6AB1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BAA2B22"/>
    <w:multiLevelType w:val="hybridMultilevel"/>
    <w:tmpl w:val="B3CE83D6"/>
    <w:lvl w:ilvl="0" w:tplc="92F64DF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655B"/>
    <w:rsid w:val="000E065B"/>
    <w:rsid w:val="001405FD"/>
    <w:rsid w:val="002A417C"/>
    <w:rsid w:val="002F4B63"/>
    <w:rsid w:val="00382F96"/>
    <w:rsid w:val="003B5D9B"/>
    <w:rsid w:val="0043334D"/>
    <w:rsid w:val="0045176F"/>
    <w:rsid w:val="00453DF9"/>
    <w:rsid w:val="0048655B"/>
    <w:rsid w:val="0055547D"/>
    <w:rsid w:val="005A1E00"/>
    <w:rsid w:val="005E7D55"/>
    <w:rsid w:val="00616E58"/>
    <w:rsid w:val="00696BD5"/>
    <w:rsid w:val="0079720B"/>
    <w:rsid w:val="007B735B"/>
    <w:rsid w:val="007D76E8"/>
    <w:rsid w:val="007E6182"/>
    <w:rsid w:val="00822501"/>
    <w:rsid w:val="008E5886"/>
    <w:rsid w:val="009219CD"/>
    <w:rsid w:val="00974F2B"/>
    <w:rsid w:val="009D78FA"/>
    <w:rsid w:val="00C072A7"/>
    <w:rsid w:val="00D071F3"/>
    <w:rsid w:val="00D46172"/>
    <w:rsid w:val="00D6245D"/>
    <w:rsid w:val="00DD6786"/>
    <w:rsid w:val="00E616C3"/>
    <w:rsid w:val="00F36877"/>
    <w:rsid w:val="00F60F41"/>
    <w:rsid w:val="00F74D38"/>
    <w:rsid w:val="00F8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76990-CD42-494E-BE44-DCCFBD746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2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74D38"/>
    <w:pPr>
      <w:ind w:left="720"/>
      <w:contextualSpacing/>
    </w:pPr>
  </w:style>
  <w:style w:type="paragraph" w:styleId="a3">
    <w:name w:val="header"/>
    <w:basedOn w:val="a"/>
    <w:link w:val="a4"/>
    <w:semiHidden/>
    <w:rsid w:val="002A4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2A417C"/>
    <w:rPr>
      <w:rFonts w:cs="Times New Roman"/>
    </w:rPr>
  </w:style>
  <w:style w:type="paragraph" w:styleId="a5">
    <w:name w:val="footer"/>
    <w:basedOn w:val="a"/>
    <w:link w:val="a6"/>
    <w:rsid w:val="002A4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2A417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8226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Светлана</dc:creator>
  <cp:keywords/>
  <dc:description/>
  <cp:lastModifiedBy>admin</cp:lastModifiedBy>
  <cp:revision>2</cp:revision>
  <dcterms:created xsi:type="dcterms:W3CDTF">2014-04-28T02:46:00Z</dcterms:created>
  <dcterms:modified xsi:type="dcterms:W3CDTF">2014-04-28T02:46:00Z</dcterms:modified>
</cp:coreProperties>
</file>