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DDA" w:rsidRDefault="009F7DDA" w:rsidP="008523AA">
      <w:pPr>
        <w:pStyle w:val="a3"/>
        <w:outlineLvl w:val="0"/>
      </w:pPr>
    </w:p>
    <w:p w:rsidR="008523AA" w:rsidRDefault="008523AA" w:rsidP="008523AA">
      <w:pPr>
        <w:pStyle w:val="a3"/>
        <w:outlineLvl w:val="0"/>
      </w:pPr>
      <w:r>
        <w:t>УРАЛЬСКИЙ ИНСТИТУТ ЭКОНОМИКИ УПРАВЛЕНИЯ И ПРАВА</w:t>
      </w:r>
    </w:p>
    <w:p w:rsidR="008523AA" w:rsidRDefault="008523AA" w:rsidP="008523AA">
      <w:pPr>
        <w:pStyle w:val="a3"/>
        <w:ind w:firstLine="567"/>
        <w:jc w:val="center"/>
        <w:outlineLvl w:val="0"/>
      </w:pPr>
    </w:p>
    <w:p w:rsidR="008523AA" w:rsidRDefault="008523AA" w:rsidP="008523AA">
      <w:pPr>
        <w:pStyle w:val="a3"/>
        <w:ind w:left="2124"/>
        <w:outlineLvl w:val="0"/>
      </w:pPr>
      <w:r>
        <w:t>ФАКУЛЬТЕТ РЕГИОНАЛЬНЫЙ</w:t>
      </w:r>
    </w:p>
    <w:p w:rsidR="008523AA" w:rsidRDefault="008523AA" w:rsidP="008523AA">
      <w:pPr>
        <w:pStyle w:val="a3"/>
        <w:ind w:firstLine="567"/>
        <w:jc w:val="center"/>
      </w:pPr>
    </w:p>
    <w:p w:rsidR="008523AA" w:rsidRDefault="008523AA" w:rsidP="008523AA">
      <w:pPr>
        <w:pStyle w:val="a3"/>
        <w:ind w:firstLine="567"/>
        <w:jc w:val="center"/>
      </w:pPr>
    </w:p>
    <w:p w:rsidR="008523AA" w:rsidRDefault="008523AA" w:rsidP="008523AA">
      <w:pPr>
        <w:pStyle w:val="a3"/>
        <w:ind w:firstLine="567"/>
        <w:jc w:val="center"/>
      </w:pPr>
    </w:p>
    <w:p w:rsidR="008523AA" w:rsidRDefault="008523AA" w:rsidP="008523AA">
      <w:pPr>
        <w:pStyle w:val="a3"/>
        <w:ind w:firstLine="567"/>
        <w:jc w:val="center"/>
      </w:pPr>
    </w:p>
    <w:p w:rsidR="008523AA" w:rsidRDefault="008523AA" w:rsidP="008523AA">
      <w:pPr>
        <w:pStyle w:val="a3"/>
        <w:rPr>
          <w:b/>
          <w:sz w:val="40"/>
        </w:rPr>
      </w:pPr>
    </w:p>
    <w:p w:rsidR="008523AA" w:rsidRDefault="008523AA" w:rsidP="008523AA">
      <w:pPr>
        <w:pStyle w:val="a3"/>
        <w:rPr>
          <w:b/>
          <w:sz w:val="40"/>
        </w:rPr>
      </w:pPr>
    </w:p>
    <w:p w:rsidR="008523AA" w:rsidRDefault="008523AA" w:rsidP="008523AA">
      <w:pPr>
        <w:pStyle w:val="a3"/>
        <w:ind w:firstLine="567"/>
        <w:jc w:val="center"/>
        <w:rPr>
          <w:b/>
          <w:sz w:val="40"/>
        </w:rPr>
      </w:pPr>
    </w:p>
    <w:p w:rsidR="008523AA" w:rsidRDefault="008523AA" w:rsidP="008523AA">
      <w:pPr>
        <w:pStyle w:val="a3"/>
        <w:rPr>
          <w:b/>
          <w:sz w:val="40"/>
        </w:rPr>
      </w:pPr>
      <w:r>
        <w:rPr>
          <w:b/>
          <w:sz w:val="40"/>
        </w:rPr>
        <w:t>УПРОЩЕННАЯ СИСТЕМА НАЛОГООБЛАЖЕНИЯ</w:t>
      </w:r>
    </w:p>
    <w:p w:rsidR="008523AA" w:rsidRDefault="008523AA" w:rsidP="008523AA">
      <w:pPr>
        <w:pStyle w:val="a3"/>
        <w:ind w:firstLine="567"/>
        <w:jc w:val="center"/>
        <w:rPr>
          <w:b/>
          <w:sz w:val="40"/>
        </w:rPr>
      </w:pPr>
    </w:p>
    <w:p w:rsidR="008523AA" w:rsidRDefault="008523AA" w:rsidP="004A0F88">
      <w:pPr>
        <w:pStyle w:val="a3"/>
        <w:ind w:firstLine="708"/>
        <w:rPr>
          <w:b/>
          <w:sz w:val="40"/>
        </w:rPr>
      </w:pPr>
      <w:r>
        <w:rPr>
          <w:sz w:val="40"/>
        </w:rPr>
        <w:t>Реферат</w:t>
      </w:r>
      <w:r w:rsidR="004A0F88">
        <w:rPr>
          <w:sz w:val="40"/>
        </w:rPr>
        <w:t xml:space="preserve"> по налогооблажению</w:t>
      </w:r>
    </w:p>
    <w:p w:rsidR="008523AA" w:rsidRDefault="008523AA" w:rsidP="008523AA">
      <w:pPr>
        <w:pStyle w:val="a3"/>
        <w:ind w:firstLine="567"/>
        <w:jc w:val="center"/>
        <w:rPr>
          <w:b/>
          <w:sz w:val="40"/>
        </w:rPr>
      </w:pPr>
    </w:p>
    <w:p w:rsidR="008523AA" w:rsidRDefault="008523AA" w:rsidP="008523AA">
      <w:pPr>
        <w:pStyle w:val="a3"/>
        <w:ind w:firstLine="567"/>
        <w:jc w:val="center"/>
        <w:rPr>
          <w:b/>
          <w:sz w:val="40"/>
        </w:rPr>
      </w:pPr>
    </w:p>
    <w:p w:rsidR="008523AA" w:rsidRDefault="008523AA" w:rsidP="008523AA">
      <w:pPr>
        <w:pStyle w:val="a3"/>
        <w:ind w:firstLine="567"/>
        <w:jc w:val="center"/>
        <w:rPr>
          <w:b/>
          <w:sz w:val="40"/>
        </w:rPr>
      </w:pPr>
    </w:p>
    <w:p w:rsidR="008523AA" w:rsidRDefault="008523AA" w:rsidP="008523AA">
      <w:pPr>
        <w:pStyle w:val="a3"/>
        <w:ind w:firstLine="567"/>
        <w:jc w:val="center"/>
        <w:rPr>
          <w:b/>
          <w:sz w:val="40"/>
        </w:rPr>
      </w:pPr>
    </w:p>
    <w:p w:rsidR="008523AA" w:rsidRDefault="008523AA" w:rsidP="008523AA">
      <w:pPr>
        <w:pStyle w:val="a3"/>
        <w:ind w:firstLine="567"/>
        <w:outlineLvl w:val="0"/>
      </w:pPr>
      <w:r>
        <w:t xml:space="preserve">                         Исполнитель:     </w:t>
      </w:r>
    </w:p>
    <w:p w:rsidR="008523AA" w:rsidRDefault="008523AA" w:rsidP="008523AA">
      <w:pPr>
        <w:pStyle w:val="a3"/>
        <w:ind w:firstLine="567"/>
      </w:pPr>
      <w:r>
        <w:t xml:space="preserve">                         Студент группы ЭП-402</w:t>
      </w:r>
    </w:p>
    <w:p w:rsidR="008523AA" w:rsidRDefault="008523AA" w:rsidP="008523AA">
      <w:pPr>
        <w:pStyle w:val="a3"/>
        <w:ind w:firstLine="567"/>
      </w:pPr>
      <w:r>
        <w:t xml:space="preserve">                         Шумарина Марина</w:t>
      </w:r>
    </w:p>
    <w:p w:rsidR="008523AA" w:rsidRDefault="008523AA" w:rsidP="008523AA">
      <w:pPr>
        <w:pStyle w:val="a3"/>
        <w:ind w:firstLine="567"/>
      </w:pPr>
      <w:r>
        <w:t xml:space="preserve">                         Юрьевна</w:t>
      </w:r>
    </w:p>
    <w:p w:rsidR="008523AA" w:rsidRDefault="008523AA" w:rsidP="008523AA">
      <w:pPr>
        <w:pStyle w:val="a3"/>
        <w:ind w:firstLine="567"/>
      </w:pPr>
    </w:p>
    <w:p w:rsidR="008523AA" w:rsidRDefault="008523AA" w:rsidP="008523AA">
      <w:pPr>
        <w:pStyle w:val="a3"/>
        <w:ind w:firstLine="567"/>
      </w:pPr>
    </w:p>
    <w:p w:rsidR="008523AA" w:rsidRDefault="008523AA" w:rsidP="008523AA">
      <w:pPr>
        <w:pStyle w:val="a3"/>
        <w:ind w:firstLine="567"/>
      </w:pPr>
    </w:p>
    <w:p w:rsidR="008523AA" w:rsidRDefault="008523AA" w:rsidP="008523AA">
      <w:pPr>
        <w:pStyle w:val="a3"/>
        <w:ind w:firstLine="567"/>
      </w:pPr>
      <w:r>
        <w:t xml:space="preserve">                         Руководитель:</w:t>
      </w:r>
    </w:p>
    <w:p w:rsidR="008523AA" w:rsidRDefault="008523AA" w:rsidP="008523AA">
      <w:pPr>
        <w:pStyle w:val="a3"/>
        <w:ind w:firstLine="567"/>
      </w:pPr>
      <w:r>
        <w:t xml:space="preserve">                         доц. Кежун Л. А.</w:t>
      </w:r>
    </w:p>
    <w:p w:rsidR="008523AA" w:rsidRDefault="008523AA" w:rsidP="008523AA">
      <w:pPr>
        <w:pStyle w:val="a3"/>
        <w:ind w:firstLine="567"/>
      </w:pPr>
      <w:r>
        <w:t xml:space="preserve">                         </w:t>
      </w:r>
    </w:p>
    <w:p w:rsidR="008523AA" w:rsidRDefault="008523AA" w:rsidP="008523AA">
      <w:pPr>
        <w:pStyle w:val="a3"/>
        <w:ind w:firstLine="567"/>
      </w:pPr>
    </w:p>
    <w:p w:rsidR="008523AA" w:rsidRDefault="008523AA" w:rsidP="008523AA">
      <w:pPr>
        <w:pStyle w:val="a3"/>
        <w:ind w:firstLine="567"/>
      </w:pPr>
    </w:p>
    <w:p w:rsidR="008523AA" w:rsidRDefault="008523AA" w:rsidP="008523AA">
      <w:pPr>
        <w:pStyle w:val="a3"/>
        <w:ind w:firstLine="567"/>
      </w:pPr>
    </w:p>
    <w:p w:rsidR="008523AA" w:rsidRDefault="008523AA" w:rsidP="008523AA">
      <w:pPr>
        <w:pStyle w:val="a3"/>
        <w:ind w:firstLine="567"/>
      </w:pPr>
    </w:p>
    <w:p w:rsidR="008523AA" w:rsidRDefault="008523AA" w:rsidP="008523AA">
      <w:pPr>
        <w:pStyle w:val="a3"/>
        <w:ind w:firstLine="567"/>
      </w:pPr>
    </w:p>
    <w:p w:rsidR="008523AA" w:rsidRDefault="008523AA" w:rsidP="008523AA">
      <w:pPr>
        <w:pStyle w:val="a3"/>
        <w:ind w:firstLine="567"/>
      </w:pPr>
    </w:p>
    <w:p w:rsidR="008523AA" w:rsidRDefault="008523AA" w:rsidP="008523AA">
      <w:pPr>
        <w:pStyle w:val="a3"/>
        <w:ind w:firstLine="567"/>
      </w:pPr>
    </w:p>
    <w:p w:rsidR="008523AA" w:rsidRDefault="008523AA" w:rsidP="008523AA">
      <w:pPr>
        <w:pStyle w:val="a3"/>
        <w:ind w:firstLine="567"/>
      </w:pPr>
    </w:p>
    <w:p w:rsidR="004A0F88" w:rsidRDefault="004A0F88" w:rsidP="008523AA">
      <w:pPr>
        <w:pStyle w:val="a3"/>
        <w:ind w:left="2832"/>
        <w:outlineLvl w:val="0"/>
      </w:pPr>
    </w:p>
    <w:p w:rsidR="004A0F88" w:rsidRDefault="004A0F88" w:rsidP="008523AA">
      <w:pPr>
        <w:pStyle w:val="a3"/>
        <w:ind w:left="2832"/>
        <w:outlineLvl w:val="0"/>
      </w:pPr>
    </w:p>
    <w:p w:rsidR="004A0F88" w:rsidRDefault="004A0F88" w:rsidP="008523AA">
      <w:pPr>
        <w:pStyle w:val="a3"/>
        <w:ind w:left="2832"/>
        <w:outlineLvl w:val="0"/>
      </w:pPr>
    </w:p>
    <w:p w:rsidR="004A0F88" w:rsidRDefault="004A0F88" w:rsidP="008523AA">
      <w:pPr>
        <w:pStyle w:val="a3"/>
        <w:ind w:left="2832"/>
        <w:outlineLvl w:val="0"/>
      </w:pPr>
    </w:p>
    <w:p w:rsidR="008523AA" w:rsidRDefault="008523AA" w:rsidP="008523AA">
      <w:pPr>
        <w:pStyle w:val="a3"/>
        <w:ind w:left="2832"/>
        <w:outlineLvl w:val="0"/>
      </w:pPr>
      <w:r>
        <w:t>Екатеринбург</w:t>
      </w:r>
    </w:p>
    <w:p w:rsidR="004A0F88" w:rsidRDefault="008523AA" w:rsidP="004A0F88">
      <w:pPr>
        <w:pStyle w:val="a3"/>
      </w:pPr>
      <w:r>
        <w:tab/>
      </w:r>
      <w:r>
        <w:tab/>
      </w:r>
      <w:r>
        <w:tab/>
      </w:r>
      <w:r>
        <w:tab/>
        <w:t xml:space="preserve">    2010</w:t>
      </w:r>
    </w:p>
    <w:p w:rsidR="008523AA" w:rsidRPr="00FE1CB5" w:rsidRDefault="00FE1CB5" w:rsidP="004A0F88">
      <w:pPr>
        <w:pStyle w:val="a3"/>
        <w:ind w:left="2832"/>
        <w:rPr>
          <w:b/>
          <w:sz w:val="32"/>
          <w:szCs w:val="32"/>
        </w:rPr>
      </w:pPr>
      <w:r w:rsidRPr="00FE1CB5">
        <w:rPr>
          <w:b/>
          <w:sz w:val="32"/>
          <w:szCs w:val="32"/>
        </w:rPr>
        <w:t>Содержание</w:t>
      </w:r>
    </w:p>
    <w:p w:rsidR="00FE1CB5" w:rsidRDefault="00FE1CB5" w:rsidP="00FE1CB5">
      <w:pPr>
        <w:pStyle w:val="a3"/>
        <w:jc w:val="left"/>
      </w:pPr>
    </w:p>
    <w:p w:rsidR="00FE1CB5" w:rsidRDefault="00FE1CB5" w:rsidP="00FE1CB5">
      <w:pPr>
        <w:pStyle w:val="a3"/>
        <w:ind w:firstLine="360"/>
        <w:jc w:val="left"/>
      </w:pPr>
      <w:r>
        <w:t>Введение</w:t>
      </w:r>
    </w:p>
    <w:p w:rsidR="00FE1CB5" w:rsidRDefault="00FE1CB5" w:rsidP="00FE1CB5">
      <w:pPr>
        <w:pStyle w:val="a3"/>
        <w:numPr>
          <w:ilvl w:val="0"/>
          <w:numId w:val="1"/>
        </w:numPr>
        <w:jc w:val="left"/>
      </w:pPr>
      <w:r>
        <w:t>Налогоплательщики</w:t>
      </w:r>
    </w:p>
    <w:p w:rsidR="00FE1CB5" w:rsidRDefault="00FE1CB5" w:rsidP="00FE1CB5">
      <w:pPr>
        <w:pStyle w:val="a3"/>
        <w:numPr>
          <w:ilvl w:val="0"/>
          <w:numId w:val="1"/>
        </w:numPr>
        <w:jc w:val="left"/>
      </w:pPr>
      <w:r>
        <w:t xml:space="preserve">Объект налогооблажения </w:t>
      </w:r>
    </w:p>
    <w:p w:rsidR="00FE1CB5" w:rsidRDefault="00FE1CB5" w:rsidP="00FE1CB5">
      <w:pPr>
        <w:pStyle w:val="a3"/>
        <w:numPr>
          <w:ilvl w:val="0"/>
          <w:numId w:val="1"/>
        </w:numPr>
        <w:jc w:val="left"/>
      </w:pPr>
      <w:r>
        <w:t>Налоговая база</w:t>
      </w:r>
    </w:p>
    <w:p w:rsidR="00FE1CB5" w:rsidRDefault="00FE1CB5" w:rsidP="00FE1CB5">
      <w:pPr>
        <w:pStyle w:val="a3"/>
        <w:numPr>
          <w:ilvl w:val="0"/>
          <w:numId w:val="1"/>
        </w:numPr>
        <w:jc w:val="left"/>
      </w:pPr>
      <w:r>
        <w:t>Налоговая ставка</w:t>
      </w:r>
    </w:p>
    <w:p w:rsidR="00FE1CB5" w:rsidRDefault="00FE1CB5" w:rsidP="00FE1CB5">
      <w:pPr>
        <w:pStyle w:val="a3"/>
        <w:numPr>
          <w:ilvl w:val="0"/>
          <w:numId w:val="1"/>
        </w:numPr>
        <w:jc w:val="left"/>
      </w:pPr>
      <w:r>
        <w:t>Налоговый период</w:t>
      </w:r>
    </w:p>
    <w:p w:rsidR="00FE1CB5" w:rsidRDefault="00FE1CB5" w:rsidP="00FE1CB5">
      <w:pPr>
        <w:pStyle w:val="a3"/>
        <w:numPr>
          <w:ilvl w:val="0"/>
          <w:numId w:val="1"/>
        </w:numPr>
        <w:jc w:val="left"/>
      </w:pPr>
      <w:r>
        <w:t>Порядок исчисления налога</w:t>
      </w:r>
    </w:p>
    <w:p w:rsidR="00FE1CB5" w:rsidRDefault="00FE1CB5" w:rsidP="00FE1CB5">
      <w:pPr>
        <w:pStyle w:val="a3"/>
        <w:numPr>
          <w:ilvl w:val="0"/>
          <w:numId w:val="1"/>
        </w:numPr>
        <w:jc w:val="left"/>
      </w:pPr>
      <w:r>
        <w:t>Порядок и сроки уплаты налога</w:t>
      </w:r>
    </w:p>
    <w:p w:rsidR="00FE1CB5" w:rsidRDefault="00FE1CB5" w:rsidP="00FE1CB5">
      <w:pPr>
        <w:pStyle w:val="a3"/>
        <w:numPr>
          <w:ilvl w:val="0"/>
          <w:numId w:val="1"/>
        </w:numPr>
        <w:jc w:val="left"/>
      </w:pPr>
      <w:r>
        <w:t xml:space="preserve">Налоговые льготы </w:t>
      </w:r>
    </w:p>
    <w:p w:rsidR="00CD53A7" w:rsidRDefault="00CD53A7" w:rsidP="00CD53A7">
      <w:pPr>
        <w:pStyle w:val="a3"/>
        <w:ind w:left="360"/>
        <w:jc w:val="left"/>
      </w:pPr>
      <w:r>
        <w:t>Заключение</w:t>
      </w:r>
    </w:p>
    <w:p w:rsidR="00CD53A7" w:rsidRDefault="00CD53A7" w:rsidP="00CD53A7">
      <w:pPr>
        <w:pStyle w:val="a3"/>
        <w:ind w:left="360"/>
        <w:jc w:val="left"/>
      </w:pPr>
      <w:r>
        <w:t>Список использованной литературы</w:t>
      </w:r>
    </w:p>
    <w:p w:rsidR="00CD53A7" w:rsidRDefault="00CD53A7" w:rsidP="00CD53A7">
      <w:pPr>
        <w:pStyle w:val="a3"/>
        <w:jc w:val="left"/>
      </w:pPr>
    </w:p>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Pr="00FE1CB5" w:rsidRDefault="00FE1CB5" w:rsidP="00FE1CB5"/>
    <w:p w:rsidR="00FE1CB5" w:rsidRDefault="00FE1CB5" w:rsidP="00FE1CB5"/>
    <w:p w:rsidR="00FE1CB5" w:rsidRPr="00FE1CB5" w:rsidRDefault="00FE1CB5" w:rsidP="00FE1CB5"/>
    <w:p w:rsidR="00FE1CB5" w:rsidRPr="00FE1CB5" w:rsidRDefault="00FE1CB5" w:rsidP="00FE1CB5">
      <w:pPr>
        <w:ind w:left="2832" w:firstLine="708"/>
        <w:rPr>
          <w:b/>
          <w:sz w:val="32"/>
          <w:szCs w:val="32"/>
        </w:rPr>
      </w:pPr>
      <w:r w:rsidRPr="00FE1CB5">
        <w:rPr>
          <w:b/>
          <w:sz w:val="32"/>
          <w:szCs w:val="32"/>
        </w:rPr>
        <w:t>Введение</w:t>
      </w:r>
    </w:p>
    <w:p w:rsidR="00FE1CB5" w:rsidRDefault="00FE1CB5" w:rsidP="00FE1CB5">
      <w:r>
        <w:tab/>
      </w:r>
    </w:p>
    <w:p w:rsidR="00BA1E72" w:rsidRPr="00BA1E72" w:rsidRDefault="00FE1CB5" w:rsidP="00BA1E72">
      <w:pPr>
        <w:spacing w:line="360" w:lineRule="auto"/>
        <w:ind w:firstLine="709"/>
        <w:jc w:val="both"/>
        <w:rPr>
          <w:color w:val="000000"/>
          <w:sz w:val="28"/>
          <w:szCs w:val="28"/>
        </w:rPr>
      </w:pPr>
      <w:r>
        <w:tab/>
      </w:r>
      <w:r w:rsidR="00BA1E72" w:rsidRPr="00BA1E72">
        <w:rPr>
          <w:color w:val="000000"/>
          <w:sz w:val="28"/>
          <w:szCs w:val="28"/>
        </w:rPr>
        <w:t>Упрощенная система налогообложения организациями и индивидуальными предпринимателями применяется наряду с общей системой налогообложения, предусмотренной законодательством Российской Федерации о налогах и сборах.</w:t>
      </w:r>
    </w:p>
    <w:p w:rsidR="00BA1E72" w:rsidRPr="00BA1E72" w:rsidRDefault="00BA1E72" w:rsidP="00BA1E72">
      <w:pPr>
        <w:spacing w:line="360" w:lineRule="auto"/>
        <w:ind w:firstLine="709"/>
        <w:jc w:val="both"/>
        <w:rPr>
          <w:color w:val="000000"/>
          <w:sz w:val="28"/>
          <w:szCs w:val="28"/>
        </w:rPr>
      </w:pPr>
      <w:r w:rsidRPr="00BA1E72">
        <w:rPr>
          <w:color w:val="000000"/>
          <w:sz w:val="28"/>
          <w:szCs w:val="28"/>
        </w:rPr>
        <w:t>Переход к упрощенной системе налогообложения или возврат к общему режиму налогообложения осуществляется организациями и индивидуальными предпринимателями добровольно.</w:t>
      </w:r>
      <w:r w:rsidRPr="00BA1E72">
        <w:rPr>
          <w:rStyle w:val="a5"/>
          <w:color w:val="000000"/>
          <w:sz w:val="28"/>
          <w:szCs w:val="28"/>
        </w:rPr>
        <w:footnoteReference w:id="1"/>
      </w:r>
    </w:p>
    <w:p w:rsidR="00BA1E72" w:rsidRPr="00BA1E72" w:rsidRDefault="00BA1E72" w:rsidP="00BA1E72">
      <w:pPr>
        <w:spacing w:line="360" w:lineRule="auto"/>
        <w:ind w:firstLine="709"/>
        <w:jc w:val="both"/>
        <w:rPr>
          <w:color w:val="000000"/>
          <w:sz w:val="28"/>
          <w:szCs w:val="28"/>
        </w:rPr>
      </w:pPr>
      <w:r w:rsidRPr="00BA1E72">
        <w:rPr>
          <w:color w:val="000000"/>
          <w:sz w:val="28"/>
          <w:szCs w:val="28"/>
        </w:rPr>
        <w:t>Применение упрощенной системы налогообложения организациями предусматривает замену уплаты налога на прибыль организаций, налога на имущество организаций и единого социального налога уплатой единого налога, исчисляемого по результатам хозяйственной деятельности организаций за налоговый период. Организации, применяющие упрощенную систему налогообложения, не признаются налогоплательщиками налога на добавленную стоимость, за исключением налога на добавленную стоимость, подлежащего уплате в соответствии с Налоговым Кодексом Российской Федерации (далее в тексте НК РФ) при ввозе товаров на таможенную территорию РФ.</w:t>
      </w:r>
    </w:p>
    <w:p w:rsidR="00BA1E72" w:rsidRPr="00BA1E72" w:rsidRDefault="00BA1E72" w:rsidP="00BA1E72">
      <w:pPr>
        <w:spacing w:line="360" w:lineRule="auto"/>
        <w:ind w:firstLine="709"/>
        <w:jc w:val="both"/>
        <w:rPr>
          <w:color w:val="000000"/>
          <w:sz w:val="28"/>
          <w:szCs w:val="28"/>
        </w:rPr>
      </w:pPr>
      <w:r w:rsidRPr="00BA1E72">
        <w:rPr>
          <w:color w:val="000000"/>
          <w:sz w:val="28"/>
          <w:szCs w:val="28"/>
        </w:rPr>
        <w:t>Организации, применяющие упрощенную систему налогообложения, производят уплату страховых взносов на обязательное пенсионное страхование в соответствии с законодательством Российской Федерации.</w:t>
      </w:r>
    </w:p>
    <w:p w:rsidR="00BA1E72" w:rsidRPr="00BA1E72" w:rsidRDefault="00BA1E72" w:rsidP="00BA1E72">
      <w:pPr>
        <w:spacing w:line="360" w:lineRule="auto"/>
        <w:ind w:firstLine="709"/>
        <w:jc w:val="both"/>
        <w:rPr>
          <w:color w:val="000000"/>
          <w:sz w:val="28"/>
          <w:szCs w:val="28"/>
        </w:rPr>
      </w:pPr>
      <w:r w:rsidRPr="00BA1E72">
        <w:rPr>
          <w:color w:val="000000"/>
          <w:sz w:val="28"/>
          <w:szCs w:val="28"/>
        </w:rPr>
        <w:t>Иные налоги уплачиваются организациями, применяющими упрощенную систему налогообложения, в соответствии с общим режимом налогообложения.</w:t>
      </w:r>
    </w:p>
    <w:p w:rsidR="00BA1E72" w:rsidRPr="00BA1E72" w:rsidRDefault="00BA1E72" w:rsidP="00BA1E72">
      <w:pPr>
        <w:spacing w:line="360" w:lineRule="auto"/>
        <w:ind w:firstLine="709"/>
        <w:jc w:val="both"/>
        <w:rPr>
          <w:color w:val="000000"/>
          <w:sz w:val="28"/>
          <w:szCs w:val="28"/>
        </w:rPr>
      </w:pPr>
      <w:r w:rsidRPr="00BA1E72">
        <w:rPr>
          <w:color w:val="000000"/>
          <w:sz w:val="28"/>
          <w:szCs w:val="28"/>
        </w:rPr>
        <w:t>Для организаций и индивидуальных предпринимателей, применяющих упрощенную систему налогообложения, сохраняются действующие порядок ведения кассовых операций и порядок представления статистической отчетности.</w:t>
      </w:r>
    </w:p>
    <w:p w:rsidR="00BA1E72" w:rsidRPr="00BA1E72" w:rsidRDefault="00BA1E72" w:rsidP="00BA1E72">
      <w:pPr>
        <w:spacing w:line="360" w:lineRule="auto"/>
        <w:ind w:firstLine="709"/>
        <w:jc w:val="both"/>
        <w:rPr>
          <w:color w:val="000000"/>
          <w:sz w:val="28"/>
          <w:szCs w:val="28"/>
        </w:rPr>
      </w:pPr>
      <w:r w:rsidRPr="00BA1E72">
        <w:rPr>
          <w:color w:val="000000"/>
          <w:sz w:val="28"/>
          <w:szCs w:val="28"/>
        </w:rPr>
        <w:t>Организации и индивидуальные предприниматели, применяющие упрощенную систему налогообложения, не освобождаются от исполнения обязанностей налоговых агентов, предусмотренных НК РФ.</w:t>
      </w:r>
    </w:p>
    <w:p w:rsidR="00BA1E72" w:rsidRDefault="00BA1E72" w:rsidP="00BA1E72">
      <w:pPr>
        <w:spacing w:line="360" w:lineRule="auto"/>
        <w:ind w:firstLine="709"/>
        <w:jc w:val="both"/>
        <w:rPr>
          <w:color w:val="000000"/>
          <w:sz w:val="28"/>
          <w:szCs w:val="28"/>
        </w:rPr>
      </w:pPr>
      <w:r w:rsidRPr="00BA1E72">
        <w:rPr>
          <w:color w:val="000000"/>
          <w:sz w:val="28"/>
          <w:szCs w:val="28"/>
        </w:rPr>
        <w:t>Упрощенная система налогообложения в силу ч. 1 ст. 18 НК РФ является специальным налоговым режимом, т.е. особым порядком исчисления и уплаты налогов, применяемым в случаях, установленных законодательством о налогах и сборах.</w:t>
      </w:r>
    </w:p>
    <w:p w:rsidR="00BA1E72" w:rsidRDefault="00BA1E72" w:rsidP="00FE1CB5"/>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Pr="00BA1E72" w:rsidRDefault="00BA1E72" w:rsidP="00BA1E72"/>
    <w:p w:rsidR="00BA1E72" w:rsidRDefault="00BA1E72" w:rsidP="00BA1E72"/>
    <w:p w:rsidR="00BA1E72" w:rsidRPr="00BA1E72" w:rsidRDefault="00BA1E72" w:rsidP="00BA1E72"/>
    <w:p w:rsidR="00BA1E72" w:rsidRPr="00BA1E72" w:rsidRDefault="00BA1E72" w:rsidP="00BA1E72"/>
    <w:p w:rsidR="00BA1E72" w:rsidRDefault="00BA1E72" w:rsidP="00BA1E72"/>
    <w:p w:rsidR="00FE1CB5" w:rsidRDefault="00BA1E72" w:rsidP="00BA1E72">
      <w:pPr>
        <w:tabs>
          <w:tab w:val="left" w:pos="2546"/>
        </w:tabs>
      </w:pPr>
      <w:r>
        <w:tab/>
      </w:r>
    </w:p>
    <w:p w:rsidR="00BA1E72" w:rsidRPr="00BA1E72" w:rsidRDefault="00BA1E72" w:rsidP="00BA1E72">
      <w:pPr>
        <w:numPr>
          <w:ilvl w:val="0"/>
          <w:numId w:val="2"/>
        </w:numPr>
        <w:tabs>
          <w:tab w:val="left" w:pos="2546"/>
        </w:tabs>
        <w:rPr>
          <w:b/>
          <w:sz w:val="32"/>
          <w:szCs w:val="32"/>
        </w:rPr>
      </w:pPr>
      <w:r w:rsidRPr="00BA1E72">
        <w:rPr>
          <w:b/>
          <w:sz w:val="32"/>
          <w:szCs w:val="32"/>
        </w:rPr>
        <w:t>Налогоплательщики</w:t>
      </w:r>
    </w:p>
    <w:p w:rsidR="00BA1E72" w:rsidRDefault="00BA1E72" w:rsidP="00BA1E72">
      <w:pPr>
        <w:tabs>
          <w:tab w:val="left" w:pos="2546"/>
        </w:tabs>
      </w:pPr>
    </w:p>
    <w:p w:rsidR="00894575" w:rsidRPr="00D92061" w:rsidRDefault="00926DCB" w:rsidP="00926DCB">
      <w:pPr>
        <w:widowControl w:val="0"/>
        <w:spacing w:line="360" w:lineRule="auto"/>
        <w:ind w:firstLine="708"/>
        <w:jc w:val="both"/>
        <w:rPr>
          <w:sz w:val="28"/>
          <w:szCs w:val="28"/>
        </w:rPr>
      </w:pPr>
      <w:r>
        <w:rPr>
          <w:sz w:val="28"/>
          <w:szCs w:val="28"/>
        </w:rPr>
        <w:t>Н</w:t>
      </w:r>
      <w:r w:rsidR="00894575" w:rsidRPr="00D92061">
        <w:rPr>
          <w:sz w:val="28"/>
          <w:szCs w:val="28"/>
        </w:rPr>
        <w:t>алогоплательщиками признаются организации и индивидуальные предприниматели, перешедшие на упрощенную систему налогообложения и применяющие ее в порядке, установленном настоящей главой 26.2 части второй Налогового кодекса Российской Федерации</w:t>
      </w:r>
      <w:r w:rsidR="00894575">
        <w:rPr>
          <w:sz w:val="28"/>
          <w:szCs w:val="28"/>
        </w:rPr>
        <w:t xml:space="preserve"> </w:t>
      </w:r>
      <w:r w:rsidR="00894575" w:rsidRPr="00BA1E72">
        <w:rPr>
          <w:rStyle w:val="a5"/>
          <w:color w:val="000000"/>
          <w:sz w:val="28"/>
          <w:szCs w:val="28"/>
        </w:rPr>
        <w:footnoteReference w:id="2"/>
      </w:r>
      <w:r w:rsidR="00894575" w:rsidRPr="00D92061">
        <w:rPr>
          <w:sz w:val="28"/>
          <w:szCs w:val="28"/>
        </w:rPr>
        <w:t>.</w:t>
      </w:r>
    </w:p>
    <w:p w:rsidR="00894575" w:rsidRPr="00D92061" w:rsidRDefault="00894575" w:rsidP="00894575">
      <w:pPr>
        <w:pStyle w:val="ConsPlusNormal"/>
        <w:spacing w:line="360" w:lineRule="auto"/>
        <w:ind w:firstLine="709"/>
        <w:jc w:val="both"/>
        <w:rPr>
          <w:rFonts w:ascii="Times New Roman" w:hAnsi="Times New Roman" w:cs="Times New Roman"/>
          <w:sz w:val="28"/>
          <w:szCs w:val="28"/>
        </w:rPr>
      </w:pPr>
      <w:r w:rsidRPr="00D92061">
        <w:rPr>
          <w:rFonts w:ascii="Times New Roman" w:hAnsi="Times New Roman" w:cs="Times New Roman"/>
          <w:sz w:val="28"/>
          <w:szCs w:val="28"/>
        </w:rPr>
        <w:t xml:space="preserve">Организация имеет право перейти на упрощенную систему налогообложения, если по итогам девяти месяцев того года, в котором организация подает заявление о переходе на упрощенную систему налогообложения, доходы, определяемые в соответствии со статьей 248 настоящего Кодекса, не превысили </w:t>
      </w:r>
      <w:r w:rsidR="003170C5">
        <w:rPr>
          <w:rFonts w:ascii="Times New Roman" w:hAnsi="Times New Roman" w:cs="Times New Roman"/>
          <w:sz w:val="28"/>
          <w:szCs w:val="28"/>
        </w:rPr>
        <w:t>4</w:t>
      </w:r>
      <w:r w:rsidRPr="00D92061">
        <w:rPr>
          <w:rFonts w:ascii="Times New Roman" w:hAnsi="Times New Roman" w:cs="Times New Roman"/>
          <w:sz w:val="28"/>
          <w:szCs w:val="28"/>
        </w:rPr>
        <w:t>5 млн. рублей.</w:t>
      </w:r>
    </w:p>
    <w:p w:rsidR="00894575" w:rsidRPr="00D92061" w:rsidRDefault="00894575" w:rsidP="00894575">
      <w:pPr>
        <w:pStyle w:val="ConsPlusNormal"/>
        <w:spacing w:line="360" w:lineRule="auto"/>
        <w:ind w:firstLine="709"/>
        <w:jc w:val="both"/>
        <w:rPr>
          <w:rFonts w:ascii="Times New Roman" w:hAnsi="Times New Roman" w:cs="Times New Roman"/>
          <w:sz w:val="28"/>
          <w:szCs w:val="28"/>
        </w:rPr>
      </w:pPr>
      <w:r w:rsidRPr="00D92061">
        <w:rPr>
          <w:rFonts w:ascii="Times New Roman" w:hAnsi="Times New Roman" w:cs="Times New Roman"/>
          <w:sz w:val="28"/>
          <w:szCs w:val="28"/>
        </w:rPr>
        <w:t>Указанная в абзаце первом настоящего пункта величина предельного размера доходов организации, ограничивающая право организации перейти на упрощенную систему налогообложения, подлежит индексации на коэффициент-дефлятор, устанавливаемый ежегодно на каждый следующий календарный год и учитывающий изменение потребительских цен на товары (работы, услуги) в Российской Федерации за предыдущий календарный год, а также на коэффициенты-дефляторы, которые применялись в соответствии с настоящим пунктом ранее. Коэффициент-дефлятор определяется и подлежит официальному опубликованию в порядке, установленном Правительством Российской Федерации.</w:t>
      </w:r>
    </w:p>
    <w:p w:rsidR="00894575" w:rsidRPr="00D92061" w:rsidRDefault="00894575" w:rsidP="00894575">
      <w:pPr>
        <w:pStyle w:val="ConsPlusNormal"/>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Не вправе применять упрощенную систему налогообложения:</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организации, имеющие филиалы и (или) представительства;</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банки;</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страховщики;</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негосударственные пенсионные фонды;</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инвестиционные фонды;</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профессиональные участники рынка ценных бумаг;</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ломбарды;</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организации и индивидуальные предприниматели, занимающиеся производством подакцизных товаров, а также добычей и реализацией полезных ископаемых, за исключением общераспространенных полезных ископаемых;</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организации и индивидуальные предприниматели, занимающиеся игорным бизнесом;</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нотариусы, занимающиеся частной практикой, адвокаты, учредившие адвокатские кабинеты, а также иные формы адвокатских образований;</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организации, являющиеся участниками соглашений о разделе продукции;</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организации и индивидуальные предприниматели, переведенные на систему налогообложения для сельскохозяйственных товаропроизводителей (единый сельскохозяйственный налог) в соответствии с главой 26.1 настоящего Кодекса;</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организации, в которых доля участия других организаций составляет более 25 процентов. Данное ограничение не распространяется на организации, уставный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на некоммерческие организации, а также хозяйственные общества, единственными учредителями которых являются потребительские общества и их союзы, осуществляющие свою деятельность в соответствии с указанным Законом;</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организации и индивидуальные предприниматели, средняя численность работников которых за налоговый (отчетный) период, определяемая в порядке, устанавливаемом федеральным органом исполнительной власти, уполномоченным в области статистики, превышает 100 человек;</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 xml:space="preserve">организации, у которых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превышает 100 млн. рублей. </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бюджетные учреждения;</w:t>
      </w:r>
    </w:p>
    <w:p w:rsidR="00894575" w:rsidRPr="00D92061" w:rsidRDefault="00894575" w:rsidP="00894575">
      <w:pPr>
        <w:pStyle w:val="ConsPlusNormal"/>
        <w:numPr>
          <w:ilvl w:val="0"/>
          <w:numId w:val="3"/>
        </w:numPr>
        <w:spacing w:line="360" w:lineRule="auto"/>
        <w:jc w:val="both"/>
        <w:rPr>
          <w:rFonts w:ascii="Times New Roman" w:hAnsi="Times New Roman" w:cs="Times New Roman"/>
          <w:sz w:val="28"/>
          <w:szCs w:val="28"/>
        </w:rPr>
      </w:pPr>
      <w:r w:rsidRPr="00D92061">
        <w:rPr>
          <w:rFonts w:ascii="Times New Roman" w:hAnsi="Times New Roman" w:cs="Times New Roman"/>
          <w:sz w:val="28"/>
          <w:szCs w:val="28"/>
        </w:rPr>
        <w:t>иностранные организации.</w:t>
      </w:r>
    </w:p>
    <w:p w:rsidR="00BA1E72" w:rsidRDefault="00BA1E72" w:rsidP="00BA1E72">
      <w:pPr>
        <w:tabs>
          <w:tab w:val="left" w:pos="720"/>
        </w:tabs>
      </w:pPr>
    </w:p>
    <w:p w:rsidR="00926DCB" w:rsidRDefault="00BA1E72" w:rsidP="00BA1E72">
      <w:pPr>
        <w:tabs>
          <w:tab w:val="left" w:pos="2546"/>
        </w:tabs>
        <w:ind w:firstLine="1080"/>
      </w:pPr>
      <w:r>
        <w:tab/>
      </w:r>
    </w:p>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Pr="00926DCB" w:rsidRDefault="00926DCB" w:rsidP="00926DCB"/>
    <w:p w:rsidR="00926DCB" w:rsidRDefault="00926DCB" w:rsidP="00926DCB">
      <w:pPr>
        <w:tabs>
          <w:tab w:val="left" w:pos="1458"/>
        </w:tabs>
      </w:pPr>
      <w:r>
        <w:tab/>
      </w:r>
    </w:p>
    <w:p w:rsidR="00926DCB" w:rsidRDefault="00926DCB" w:rsidP="00926DCB">
      <w:pPr>
        <w:numPr>
          <w:ilvl w:val="0"/>
          <w:numId w:val="2"/>
        </w:numPr>
        <w:tabs>
          <w:tab w:val="left" w:pos="2546"/>
        </w:tabs>
        <w:rPr>
          <w:b/>
          <w:sz w:val="32"/>
          <w:szCs w:val="32"/>
        </w:rPr>
      </w:pPr>
      <w:r>
        <w:rPr>
          <w:b/>
          <w:sz w:val="32"/>
          <w:szCs w:val="32"/>
        </w:rPr>
        <w:t>Объект налогооблажения</w:t>
      </w:r>
      <w:r w:rsidR="00DA6E0D" w:rsidRPr="00BA1E72">
        <w:rPr>
          <w:rStyle w:val="a5"/>
          <w:color w:val="000000"/>
          <w:sz w:val="28"/>
          <w:szCs w:val="28"/>
        </w:rPr>
        <w:footnoteReference w:id="3"/>
      </w:r>
    </w:p>
    <w:p w:rsidR="00926DCB" w:rsidRPr="004A0F88" w:rsidRDefault="00926DCB" w:rsidP="004A0F88">
      <w:pPr>
        <w:tabs>
          <w:tab w:val="left" w:pos="2546"/>
        </w:tabs>
        <w:spacing w:line="360" w:lineRule="auto"/>
        <w:jc w:val="both"/>
        <w:rPr>
          <w:b/>
          <w:sz w:val="28"/>
          <w:szCs w:val="28"/>
        </w:rPr>
      </w:pPr>
    </w:p>
    <w:p w:rsidR="004A0F88" w:rsidRPr="004A0F88" w:rsidRDefault="004A0F88" w:rsidP="004A0F88">
      <w:pPr>
        <w:numPr>
          <w:ilvl w:val="1"/>
          <w:numId w:val="2"/>
        </w:numPr>
        <w:tabs>
          <w:tab w:val="left" w:pos="720"/>
        </w:tabs>
        <w:spacing w:line="360" w:lineRule="auto"/>
        <w:jc w:val="both"/>
        <w:rPr>
          <w:sz w:val="28"/>
          <w:szCs w:val="28"/>
        </w:rPr>
      </w:pPr>
      <w:r w:rsidRPr="004A0F88">
        <w:rPr>
          <w:sz w:val="28"/>
          <w:szCs w:val="28"/>
        </w:rPr>
        <w:t>Объектом налогообложения признаются:доходы;доходы, уменьшенные на величину расходов.</w:t>
      </w:r>
    </w:p>
    <w:p w:rsidR="004A0F88" w:rsidRPr="004A0F88" w:rsidRDefault="004A0F88" w:rsidP="004A0F88">
      <w:pPr>
        <w:numPr>
          <w:ilvl w:val="1"/>
          <w:numId w:val="2"/>
        </w:numPr>
        <w:tabs>
          <w:tab w:val="left" w:pos="720"/>
        </w:tabs>
        <w:spacing w:line="360" w:lineRule="auto"/>
        <w:jc w:val="both"/>
        <w:rPr>
          <w:sz w:val="28"/>
          <w:szCs w:val="28"/>
        </w:rPr>
      </w:pPr>
      <w:r w:rsidRPr="004A0F88">
        <w:rPr>
          <w:sz w:val="28"/>
          <w:szCs w:val="28"/>
        </w:rPr>
        <w:t>Выбор объекта налогообложения осуществляется самим налогоплательщиком, за исключением случая, предусмотренного пунктом 3 настоящей статьи. Объект налогообложения может изменяться налогоплательщиком ежегодно. Объект налогообложения может быть изменен с начала налогового периода, если налогоплательщик уведомит об этом налоговый орган до 20 декабря года, предшествующего году, в котором налогоплательщик предлагает изменить объект налогообложения. В течение налогового периода налогоплательщик не может менять объект налогообложения.</w:t>
      </w:r>
    </w:p>
    <w:p w:rsidR="00926DCB" w:rsidRPr="004A0F88" w:rsidRDefault="004A0F88" w:rsidP="004A0F88">
      <w:pPr>
        <w:numPr>
          <w:ilvl w:val="1"/>
          <w:numId w:val="2"/>
        </w:numPr>
        <w:tabs>
          <w:tab w:val="left" w:pos="720"/>
        </w:tabs>
        <w:spacing w:line="360" w:lineRule="auto"/>
        <w:jc w:val="both"/>
        <w:rPr>
          <w:b/>
          <w:sz w:val="28"/>
          <w:szCs w:val="28"/>
        </w:rPr>
      </w:pPr>
      <w:r w:rsidRPr="004A0F88">
        <w:rPr>
          <w:sz w:val="28"/>
          <w:szCs w:val="28"/>
        </w:rPr>
        <w:t>Налогоплательщики, являющиеся участниками договора простого товарищества (договора о совместной деятельности) или договора доверительного управления имуществом, применяют в качестве объекта налогообложения доходы, уменьшенные на величину расходов.</w:t>
      </w:r>
    </w:p>
    <w:p w:rsidR="00926DCB" w:rsidRPr="00926DCB" w:rsidRDefault="00926DCB" w:rsidP="00926DCB">
      <w:pPr>
        <w:tabs>
          <w:tab w:val="left" w:pos="1458"/>
        </w:tabs>
      </w:pPr>
    </w:p>
    <w:p w:rsidR="004A0F88" w:rsidRDefault="004A0F88" w:rsidP="00926DCB"/>
    <w:p w:rsidR="004A0F88" w:rsidRPr="004A0F88" w:rsidRDefault="004A0F88" w:rsidP="004A0F88"/>
    <w:p w:rsidR="004A0F88" w:rsidRPr="004A0F88" w:rsidRDefault="004A0F88" w:rsidP="004A0F88"/>
    <w:p w:rsidR="004A0F88" w:rsidRPr="004A0F88" w:rsidRDefault="004A0F88" w:rsidP="004A0F88"/>
    <w:p w:rsidR="004A0F88" w:rsidRPr="004A0F88" w:rsidRDefault="004A0F88" w:rsidP="004A0F88"/>
    <w:p w:rsidR="004A0F88" w:rsidRPr="004A0F88" w:rsidRDefault="004A0F88" w:rsidP="004A0F88"/>
    <w:p w:rsidR="004A0F88" w:rsidRPr="004A0F88" w:rsidRDefault="004A0F88" w:rsidP="004A0F88"/>
    <w:p w:rsidR="004A0F88" w:rsidRPr="004A0F88" w:rsidRDefault="004A0F88" w:rsidP="004A0F88"/>
    <w:p w:rsidR="004A0F88" w:rsidRPr="004A0F88" w:rsidRDefault="004A0F88" w:rsidP="004A0F88"/>
    <w:p w:rsidR="004A0F88" w:rsidRPr="004A0F88" w:rsidRDefault="004A0F88" w:rsidP="004A0F88"/>
    <w:p w:rsidR="004A0F88" w:rsidRPr="004A0F88" w:rsidRDefault="004A0F88" w:rsidP="004A0F88"/>
    <w:p w:rsidR="004A0F88" w:rsidRPr="004A0F88" w:rsidRDefault="004A0F88" w:rsidP="004A0F88"/>
    <w:p w:rsidR="004A0F88" w:rsidRDefault="004A0F88" w:rsidP="004A0F88"/>
    <w:p w:rsidR="00CD53A7" w:rsidRPr="004A0F88" w:rsidRDefault="00CD53A7" w:rsidP="004A0F88"/>
    <w:p w:rsidR="004A0F88" w:rsidRPr="004A0F88" w:rsidRDefault="004A0F88" w:rsidP="004A0F88"/>
    <w:p w:rsidR="004A0F88" w:rsidRDefault="00DA6E0D" w:rsidP="004A0F88">
      <w:pPr>
        <w:numPr>
          <w:ilvl w:val="0"/>
          <w:numId w:val="2"/>
        </w:numPr>
        <w:tabs>
          <w:tab w:val="left" w:pos="2546"/>
        </w:tabs>
        <w:rPr>
          <w:b/>
          <w:sz w:val="32"/>
          <w:szCs w:val="32"/>
        </w:rPr>
      </w:pPr>
      <w:r>
        <w:rPr>
          <w:b/>
          <w:sz w:val="32"/>
          <w:szCs w:val="32"/>
        </w:rPr>
        <w:t>Налоговая база</w:t>
      </w:r>
      <w:r w:rsidR="00E217E0" w:rsidRPr="00BA1E72">
        <w:rPr>
          <w:rStyle w:val="a5"/>
          <w:color w:val="000000"/>
          <w:sz w:val="28"/>
          <w:szCs w:val="28"/>
        </w:rPr>
        <w:footnoteReference w:id="4"/>
      </w:r>
    </w:p>
    <w:p w:rsidR="00DA6E0D" w:rsidRDefault="00DA6E0D" w:rsidP="00DA6E0D">
      <w:pPr>
        <w:tabs>
          <w:tab w:val="left" w:pos="2546"/>
        </w:tabs>
        <w:ind w:left="360"/>
        <w:rPr>
          <w:b/>
          <w:sz w:val="32"/>
          <w:szCs w:val="32"/>
        </w:rPr>
      </w:pPr>
    </w:p>
    <w:p w:rsidR="00DA6E0D" w:rsidRDefault="00DA6E0D" w:rsidP="00DA6E0D">
      <w:pPr>
        <w:numPr>
          <w:ilvl w:val="1"/>
          <w:numId w:val="2"/>
        </w:numPr>
        <w:tabs>
          <w:tab w:val="left" w:pos="720"/>
        </w:tabs>
        <w:spacing w:line="360" w:lineRule="auto"/>
        <w:jc w:val="both"/>
        <w:rPr>
          <w:sz w:val="28"/>
          <w:szCs w:val="28"/>
        </w:rPr>
      </w:pPr>
      <w:r w:rsidRPr="00DA6E0D">
        <w:rPr>
          <w:sz w:val="28"/>
          <w:szCs w:val="28"/>
        </w:rPr>
        <w:t>В случае если объектом налогообложения являются доходы организации или индивидуального предпринимателя, налоговой базой признается денежное выражение доходов организации или индивидуального предпринимателя.</w:t>
      </w:r>
    </w:p>
    <w:p w:rsidR="00DA6E0D" w:rsidRDefault="00DA6E0D" w:rsidP="00DA6E0D">
      <w:pPr>
        <w:numPr>
          <w:ilvl w:val="1"/>
          <w:numId w:val="2"/>
        </w:numPr>
        <w:tabs>
          <w:tab w:val="left" w:pos="720"/>
        </w:tabs>
        <w:spacing w:line="360" w:lineRule="auto"/>
        <w:jc w:val="both"/>
        <w:rPr>
          <w:sz w:val="28"/>
          <w:szCs w:val="28"/>
        </w:rPr>
      </w:pPr>
      <w:r w:rsidRPr="00DA6E0D">
        <w:rPr>
          <w:sz w:val="28"/>
          <w:szCs w:val="28"/>
        </w:rPr>
        <w:t>В случае, если объектом налогообложения являются доходы организации или индивидуального предпринимателя, уменьшенные на величину расходов, налоговой базой признается денежное выражение доходов, уменьшенных на величину расходов.</w:t>
      </w:r>
    </w:p>
    <w:p w:rsidR="00DA6E0D" w:rsidRDefault="00DA6E0D" w:rsidP="00DA6E0D">
      <w:pPr>
        <w:numPr>
          <w:ilvl w:val="1"/>
          <w:numId w:val="2"/>
        </w:numPr>
        <w:tabs>
          <w:tab w:val="left" w:pos="720"/>
        </w:tabs>
        <w:spacing w:line="360" w:lineRule="auto"/>
        <w:jc w:val="both"/>
        <w:rPr>
          <w:sz w:val="28"/>
          <w:szCs w:val="28"/>
        </w:rPr>
      </w:pPr>
      <w:r w:rsidRPr="00DA6E0D">
        <w:rPr>
          <w:sz w:val="28"/>
          <w:szCs w:val="28"/>
        </w:rPr>
        <w:t>Доходы и расходы, выраженные в иностранной валюте, учитываются в совокупности с доходами и расходами, выраженными в рублях. При этом доходы и расходы, выраженные в иностранной валюте, пересчитываются в рубли по официальному курсу Центрального банка Российской Федерации, установленному соответственно на дату получения доходов и (или) дату осуществления расходов.</w:t>
      </w:r>
    </w:p>
    <w:p w:rsidR="00DA6E0D" w:rsidRDefault="00DA6E0D" w:rsidP="00DA6E0D">
      <w:pPr>
        <w:numPr>
          <w:ilvl w:val="1"/>
          <w:numId w:val="2"/>
        </w:numPr>
        <w:tabs>
          <w:tab w:val="left" w:pos="720"/>
        </w:tabs>
        <w:spacing w:line="360" w:lineRule="auto"/>
        <w:jc w:val="both"/>
        <w:rPr>
          <w:sz w:val="28"/>
          <w:szCs w:val="28"/>
        </w:rPr>
      </w:pPr>
      <w:r w:rsidRPr="00DA6E0D">
        <w:rPr>
          <w:sz w:val="28"/>
          <w:szCs w:val="28"/>
        </w:rPr>
        <w:t>Доходы, полученные в натуральной форме, учитываются по рыночным ценам.</w:t>
      </w:r>
    </w:p>
    <w:p w:rsidR="00DA6E0D" w:rsidRDefault="00DA6E0D" w:rsidP="00DA6E0D">
      <w:pPr>
        <w:numPr>
          <w:ilvl w:val="1"/>
          <w:numId w:val="2"/>
        </w:numPr>
        <w:tabs>
          <w:tab w:val="left" w:pos="720"/>
        </w:tabs>
        <w:spacing w:line="360" w:lineRule="auto"/>
        <w:jc w:val="both"/>
        <w:rPr>
          <w:sz w:val="28"/>
          <w:szCs w:val="28"/>
        </w:rPr>
      </w:pPr>
      <w:r w:rsidRPr="00DA6E0D">
        <w:rPr>
          <w:sz w:val="28"/>
          <w:szCs w:val="28"/>
        </w:rPr>
        <w:t>При определении налоговой базы доходы и расходы определяются нарастающим итогом с начала налогового периода.</w:t>
      </w:r>
    </w:p>
    <w:p w:rsidR="00DA6E0D" w:rsidRDefault="00DA6E0D" w:rsidP="00DA6E0D">
      <w:pPr>
        <w:numPr>
          <w:ilvl w:val="1"/>
          <w:numId w:val="2"/>
        </w:numPr>
        <w:tabs>
          <w:tab w:val="left" w:pos="720"/>
        </w:tabs>
        <w:spacing w:line="360" w:lineRule="auto"/>
        <w:jc w:val="both"/>
        <w:rPr>
          <w:sz w:val="28"/>
          <w:szCs w:val="28"/>
        </w:rPr>
      </w:pPr>
      <w:r w:rsidRPr="00DA6E0D">
        <w:rPr>
          <w:sz w:val="28"/>
          <w:szCs w:val="28"/>
        </w:rPr>
        <w:t>Налогоплательщик, который применяет в качестве объекта налогообложения доходы, уменьшенные на величину расходов, уплачивает минимальный налог в порядке, предусмотренном настоящим пунктом.</w:t>
      </w:r>
      <w:r>
        <w:rPr>
          <w:sz w:val="28"/>
          <w:szCs w:val="28"/>
        </w:rPr>
        <w:t xml:space="preserve"> </w:t>
      </w:r>
      <w:r w:rsidRPr="00DA6E0D">
        <w:rPr>
          <w:sz w:val="28"/>
          <w:szCs w:val="28"/>
        </w:rPr>
        <w:t>Сумма минимального налога исчисляется за налоговый период в размере 1 процента налоговой базы, которой являются доходы, определяемые в соответствии со статьей 346.15 настоящего Кодекса.</w:t>
      </w:r>
      <w:r>
        <w:rPr>
          <w:sz w:val="28"/>
          <w:szCs w:val="28"/>
        </w:rPr>
        <w:t xml:space="preserve"> </w:t>
      </w:r>
      <w:r w:rsidRPr="00DA6E0D">
        <w:rPr>
          <w:sz w:val="28"/>
          <w:szCs w:val="28"/>
        </w:rPr>
        <w:t>Минимальный налог уплачивается в случае, если за налоговый период сумма исчисленного в общем порядке налога меньше суммы исчисленного минимального налога.</w:t>
      </w:r>
      <w:r>
        <w:rPr>
          <w:sz w:val="28"/>
          <w:szCs w:val="28"/>
        </w:rPr>
        <w:t xml:space="preserve"> </w:t>
      </w:r>
      <w:r w:rsidRPr="00DA6E0D">
        <w:rPr>
          <w:sz w:val="28"/>
          <w:szCs w:val="28"/>
        </w:rPr>
        <w:t>Налогоплательщик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 в соответствии с положениями пункта 7 настоящей статьи.</w:t>
      </w:r>
    </w:p>
    <w:p w:rsidR="00DA6E0D" w:rsidRDefault="00DA6E0D" w:rsidP="00DA6E0D">
      <w:pPr>
        <w:numPr>
          <w:ilvl w:val="1"/>
          <w:numId w:val="2"/>
        </w:numPr>
        <w:tabs>
          <w:tab w:val="left" w:pos="720"/>
        </w:tabs>
        <w:spacing w:line="360" w:lineRule="auto"/>
        <w:jc w:val="both"/>
        <w:rPr>
          <w:sz w:val="28"/>
          <w:szCs w:val="28"/>
        </w:rPr>
      </w:pPr>
      <w:r w:rsidRPr="00DA6E0D">
        <w:rPr>
          <w:sz w:val="28"/>
          <w:szCs w:val="28"/>
        </w:rPr>
        <w:t>Налогоплательщик, использующий в качестве объекта налогообложения доходы, уменьшенные на величину расходов, вправе уменьшить исчисленную по итогам налогового периода налоговую базу на сумму убытка, полученного по итогам предыдущих налоговых периодов, в которых налогоплательщик применял упрощенную систему налогообложения и использовал в качестве объекта налогообложения доходы, уменьшенные на величину расходов. При этом под убытком понимается превышение расходов, определяемых в соответствии со статьей 346.16 настоящего Кодекса, над доходами, определяемыми в соответствии со статьей 346.15 настоящего Кодекса.</w:t>
      </w:r>
      <w:r>
        <w:rPr>
          <w:sz w:val="28"/>
          <w:szCs w:val="28"/>
        </w:rPr>
        <w:t xml:space="preserve"> </w:t>
      </w:r>
      <w:r w:rsidRPr="00DA6E0D">
        <w:rPr>
          <w:sz w:val="28"/>
          <w:szCs w:val="28"/>
        </w:rPr>
        <w:t>Налогоплательщик вправе осуществлять перенос убытка на будущие налоговые периоды в течение 10 лет, следующих за тем налоговым периодом, в котором получен этот убыток.</w:t>
      </w:r>
      <w:r>
        <w:rPr>
          <w:sz w:val="28"/>
          <w:szCs w:val="28"/>
        </w:rPr>
        <w:t xml:space="preserve"> </w:t>
      </w:r>
      <w:r w:rsidRPr="00DA6E0D">
        <w:rPr>
          <w:sz w:val="28"/>
          <w:szCs w:val="28"/>
        </w:rPr>
        <w:t>Налогоплательщик вправе перенести на текущий налоговый период сумму полученного в предыдущем налоговом периоде убытка.</w:t>
      </w:r>
      <w:r>
        <w:rPr>
          <w:sz w:val="28"/>
          <w:szCs w:val="28"/>
        </w:rPr>
        <w:t xml:space="preserve"> </w:t>
      </w:r>
      <w:r w:rsidRPr="00DA6E0D">
        <w:rPr>
          <w:sz w:val="28"/>
          <w:szCs w:val="28"/>
        </w:rPr>
        <w:t>Убыток, не перенесенный на следующий год, может быть перенесен целиком или частично на любой год из последующих девяти лет.</w:t>
      </w:r>
      <w:r>
        <w:rPr>
          <w:sz w:val="28"/>
          <w:szCs w:val="28"/>
        </w:rPr>
        <w:t xml:space="preserve"> </w:t>
      </w:r>
      <w:r w:rsidRPr="00DA6E0D">
        <w:rPr>
          <w:sz w:val="28"/>
          <w:szCs w:val="28"/>
        </w:rPr>
        <w:t>Если налогоплательщик получил убытки более чем в одном налоговом периоде, перенос таких убытков на будущие налоговые периоды производится в той очередности, в которой они получены.</w:t>
      </w:r>
      <w:r>
        <w:rPr>
          <w:sz w:val="28"/>
          <w:szCs w:val="28"/>
        </w:rPr>
        <w:t xml:space="preserve"> </w:t>
      </w:r>
      <w:r w:rsidRPr="00DA6E0D">
        <w:rPr>
          <w:sz w:val="28"/>
          <w:szCs w:val="28"/>
        </w:rPr>
        <w:t>В случае прекращения налогоплательщиком деятельности по причине реорганизации налогоплательщик-правопреемник вправе уменьшать налоговую базу в порядке и на условиях, которые предусмотрены настоящим пунктом, на сумму убытков, полученных реорганизуемыми организациями до момента реорганизации.</w:t>
      </w:r>
      <w:r>
        <w:rPr>
          <w:sz w:val="28"/>
          <w:szCs w:val="28"/>
        </w:rPr>
        <w:t xml:space="preserve"> </w:t>
      </w:r>
      <w:r w:rsidRPr="00DA6E0D">
        <w:rPr>
          <w:sz w:val="28"/>
          <w:szCs w:val="28"/>
        </w:rPr>
        <w:t>Налогоплательщик обязан хранить документы, подтверждающие объем понесенного убытка и сумму, на которую была уменьшена налоговая база по каждому налоговому периоду, в течение всего срока использования права на уменьшение налоговой базы на сумму убытка.</w:t>
      </w:r>
      <w:r>
        <w:rPr>
          <w:sz w:val="28"/>
          <w:szCs w:val="28"/>
        </w:rPr>
        <w:t xml:space="preserve"> </w:t>
      </w:r>
      <w:r w:rsidRPr="00DA6E0D">
        <w:rPr>
          <w:sz w:val="28"/>
          <w:szCs w:val="28"/>
        </w:rPr>
        <w:t>Убыток, полученный налогоплательщиком при применении иных режимов налогообложения, не принимается при переходе на упрощенную систему налогообложения. Убыток, полученный налогоплательщиком при применении упрощенной системы налогообложения, не принимается при переходе на иные режимы налогообложения.</w:t>
      </w:r>
    </w:p>
    <w:p w:rsidR="00DA6E0D" w:rsidRPr="00DA6E0D" w:rsidRDefault="00DA6E0D" w:rsidP="00DA6E0D">
      <w:pPr>
        <w:numPr>
          <w:ilvl w:val="1"/>
          <w:numId w:val="2"/>
        </w:numPr>
        <w:tabs>
          <w:tab w:val="left" w:pos="720"/>
        </w:tabs>
        <w:spacing w:line="360" w:lineRule="auto"/>
        <w:jc w:val="both"/>
        <w:rPr>
          <w:b/>
          <w:sz w:val="28"/>
          <w:szCs w:val="28"/>
        </w:rPr>
      </w:pPr>
      <w:r w:rsidRPr="00DA6E0D">
        <w:rPr>
          <w:sz w:val="28"/>
          <w:szCs w:val="28"/>
        </w:rPr>
        <w:t>Налогоплательщики, переведенные по отдельным видам деятельности на уплату единого налога на вмененный доход для отдельных видов деятельности в соответствии с главой 26.3 настоящего Кодекса, ведут раздельный учет доходов и расходов по разным специальным налоговым режимам. В случае невозможности разделения расходов при исчислении налоговой базы по налогам, исчисляемым по разным специальным налоговым режимам, эти расходы распределяются пропорционально долям доходов в общем объеме доходов, полученных при применении указанных специальных налоговых режимов.</w:t>
      </w:r>
    </w:p>
    <w:p w:rsidR="00DA6E0D" w:rsidRDefault="00DA6E0D" w:rsidP="004A0F88">
      <w:pPr>
        <w:tabs>
          <w:tab w:val="left" w:pos="2142"/>
        </w:tabs>
      </w:pPr>
    </w:p>
    <w:p w:rsidR="00DA6E0D" w:rsidRPr="00DA6E0D" w:rsidRDefault="00DA6E0D" w:rsidP="00DA6E0D"/>
    <w:p w:rsidR="00DA6E0D" w:rsidRPr="00DA6E0D" w:rsidRDefault="00DA6E0D" w:rsidP="00DA6E0D"/>
    <w:p w:rsidR="00DA6E0D" w:rsidRPr="00DA6E0D" w:rsidRDefault="00DA6E0D" w:rsidP="00DA6E0D"/>
    <w:p w:rsidR="00DA6E0D" w:rsidRPr="00DA6E0D" w:rsidRDefault="00DA6E0D" w:rsidP="00DA6E0D"/>
    <w:p w:rsidR="00DA6E0D" w:rsidRPr="00DA6E0D" w:rsidRDefault="00DA6E0D" w:rsidP="00DA6E0D"/>
    <w:p w:rsidR="00DA6E0D" w:rsidRPr="00DA6E0D" w:rsidRDefault="00DA6E0D" w:rsidP="00DA6E0D"/>
    <w:p w:rsidR="00DA6E0D" w:rsidRPr="00DA6E0D" w:rsidRDefault="00DA6E0D" w:rsidP="00DA6E0D"/>
    <w:p w:rsidR="00DA6E0D" w:rsidRPr="00DA6E0D" w:rsidRDefault="00DA6E0D" w:rsidP="00DA6E0D"/>
    <w:p w:rsidR="00DA6E0D" w:rsidRPr="00DA6E0D" w:rsidRDefault="00DA6E0D" w:rsidP="00DA6E0D"/>
    <w:p w:rsidR="00DA6E0D" w:rsidRPr="00DA6E0D" w:rsidRDefault="00DA6E0D" w:rsidP="00DA6E0D"/>
    <w:p w:rsidR="00DA6E0D" w:rsidRDefault="00DA6E0D" w:rsidP="00DA6E0D"/>
    <w:p w:rsidR="00DA6E0D" w:rsidRDefault="00DA6E0D" w:rsidP="00DA6E0D">
      <w:pPr>
        <w:numPr>
          <w:ilvl w:val="0"/>
          <w:numId w:val="2"/>
        </w:numPr>
        <w:tabs>
          <w:tab w:val="left" w:pos="2546"/>
        </w:tabs>
        <w:rPr>
          <w:b/>
          <w:sz w:val="32"/>
          <w:szCs w:val="32"/>
        </w:rPr>
      </w:pPr>
      <w:r>
        <w:rPr>
          <w:b/>
          <w:sz w:val="32"/>
          <w:szCs w:val="32"/>
        </w:rPr>
        <w:t>Налоговая ставка</w:t>
      </w:r>
      <w:r w:rsidR="00E217E0" w:rsidRPr="00BA1E72">
        <w:rPr>
          <w:rStyle w:val="a5"/>
          <w:color w:val="000000"/>
          <w:sz w:val="28"/>
          <w:szCs w:val="28"/>
        </w:rPr>
        <w:footnoteReference w:id="5"/>
      </w:r>
    </w:p>
    <w:p w:rsidR="00E217E0" w:rsidRPr="00E217E0" w:rsidRDefault="00E217E0" w:rsidP="00E217E0">
      <w:pPr>
        <w:tabs>
          <w:tab w:val="left" w:pos="2546"/>
        </w:tabs>
        <w:spacing w:line="360" w:lineRule="auto"/>
        <w:jc w:val="both"/>
        <w:rPr>
          <w:b/>
          <w:sz w:val="28"/>
          <w:szCs w:val="28"/>
        </w:rPr>
      </w:pPr>
    </w:p>
    <w:p w:rsidR="00E217E0" w:rsidRPr="00E217E0" w:rsidRDefault="00E217E0" w:rsidP="00E217E0">
      <w:pPr>
        <w:numPr>
          <w:ilvl w:val="1"/>
          <w:numId w:val="2"/>
        </w:numPr>
        <w:tabs>
          <w:tab w:val="left" w:pos="720"/>
        </w:tabs>
        <w:spacing w:line="360" w:lineRule="auto"/>
        <w:jc w:val="both"/>
        <w:rPr>
          <w:sz w:val="28"/>
          <w:szCs w:val="28"/>
        </w:rPr>
      </w:pPr>
      <w:r w:rsidRPr="00E217E0">
        <w:rPr>
          <w:sz w:val="28"/>
          <w:szCs w:val="28"/>
        </w:rPr>
        <w:t>В случае если объектом налогообложения являются доходы, налоговая ставка устанавливается в размере 6 процентов.</w:t>
      </w:r>
    </w:p>
    <w:p w:rsidR="00E217E0" w:rsidRPr="00E217E0" w:rsidRDefault="00E217E0" w:rsidP="00E217E0">
      <w:pPr>
        <w:numPr>
          <w:ilvl w:val="1"/>
          <w:numId w:val="2"/>
        </w:numPr>
        <w:tabs>
          <w:tab w:val="left" w:pos="720"/>
        </w:tabs>
        <w:spacing w:line="360" w:lineRule="auto"/>
        <w:jc w:val="both"/>
        <w:rPr>
          <w:b/>
          <w:sz w:val="28"/>
          <w:szCs w:val="28"/>
        </w:rPr>
      </w:pPr>
      <w:r w:rsidRPr="00E217E0">
        <w:rPr>
          <w:sz w:val="28"/>
          <w:szCs w:val="28"/>
        </w:rPr>
        <w:t>В случае если объектом налогообложения являются доходы, уменьшенные на величину расходов, налоговая ставка устанавливается в размере 15 процентов. Законами субъектов Российской Федерации могут быть установлены дифференцированные налоговые ставки в пределах от 5 до 15 процентов в зависимости от категорий налогоплательщиков.</w:t>
      </w:r>
    </w:p>
    <w:p w:rsidR="00E217E0" w:rsidRDefault="00E217E0" w:rsidP="00DA6E0D">
      <w:pPr>
        <w:tabs>
          <w:tab w:val="left" w:pos="1493"/>
        </w:tabs>
      </w:pPr>
    </w:p>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Default="00E217E0" w:rsidP="00E217E0"/>
    <w:p w:rsidR="00E217E0" w:rsidRPr="00E217E0" w:rsidRDefault="00E217E0" w:rsidP="00E217E0"/>
    <w:p w:rsidR="00E217E0" w:rsidRDefault="00E217E0" w:rsidP="00E217E0"/>
    <w:p w:rsidR="00CD53A7" w:rsidRDefault="00CD53A7" w:rsidP="00E217E0"/>
    <w:p w:rsidR="00DA6E0D" w:rsidRDefault="00DA6E0D" w:rsidP="00E217E0"/>
    <w:p w:rsidR="00E217E0" w:rsidRDefault="00E217E0" w:rsidP="00E217E0"/>
    <w:p w:rsidR="00E217E0" w:rsidRDefault="00E217E0" w:rsidP="00E217E0">
      <w:pPr>
        <w:numPr>
          <w:ilvl w:val="0"/>
          <w:numId w:val="2"/>
        </w:numPr>
        <w:tabs>
          <w:tab w:val="left" w:pos="2546"/>
        </w:tabs>
        <w:rPr>
          <w:b/>
          <w:sz w:val="32"/>
          <w:szCs w:val="32"/>
        </w:rPr>
      </w:pPr>
      <w:r>
        <w:rPr>
          <w:b/>
          <w:sz w:val="32"/>
          <w:szCs w:val="32"/>
        </w:rPr>
        <w:t>Налоговый период</w:t>
      </w:r>
      <w:r w:rsidRPr="00BA1E72">
        <w:rPr>
          <w:rStyle w:val="a5"/>
          <w:color w:val="000000"/>
          <w:sz w:val="28"/>
          <w:szCs w:val="28"/>
        </w:rPr>
        <w:footnoteReference w:id="6"/>
      </w:r>
    </w:p>
    <w:p w:rsidR="00E217E0" w:rsidRDefault="00E217E0" w:rsidP="00E217E0"/>
    <w:p w:rsidR="00E217E0" w:rsidRPr="00E217E0" w:rsidRDefault="00E217E0" w:rsidP="00E217E0">
      <w:pPr>
        <w:pStyle w:val="u"/>
        <w:numPr>
          <w:ilvl w:val="1"/>
          <w:numId w:val="2"/>
        </w:numPr>
        <w:spacing w:line="360" w:lineRule="auto"/>
        <w:ind w:left="1434" w:hanging="357"/>
        <w:jc w:val="both"/>
        <w:rPr>
          <w:sz w:val="28"/>
          <w:szCs w:val="28"/>
        </w:rPr>
      </w:pPr>
      <w:bookmarkStart w:id="0" w:name="p11935"/>
      <w:bookmarkEnd w:id="0"/>
      <w:r w:rsidRPr="00E217E0">
        <w:rPr>
          <w:sz w:val="28"/>
          <w:szCs w:val="28"/>
        </w:rPr>
        <w:t>Налоговым периодом признается календарный год.</w:t>
      </w:r>
    </w:p>
    <w:p w:rsidR="00E217E0" w:rsidRPr="00E217E0" w:rsidRDefault="00E217E0" w:rsidP="00E217E0">
      <w:pPr>
        <w:pStyle w:val="u"/>
        <w:numPr>
          <w:ilvl w:val="1"/>
          <w:numId w:val="2"/>
        </w:numPr>
        <w:spacing w:line="360" w:lineRule="auto"/>
        <w:ind w:left="1434" w:hanging="357"/>
        <w:jc w:val="both"/>
        <w:rPr>
          <w:sz w:val="28"/>
          <w:szCs w:val="28"/>
        </w:rPr>
      </w:pPr>
      <w:bookmarkStart w:id="1" w:name="p11936"/>
      <w:bookmarkEnd w:id="1"/>
      <w:r w:rsidRPr="00E217E0">
        <w:rPr>
          <w:sz w:val="28"/>
          <w:szCs w:val="28"/>
        </w:rPr>
        <w:t>Отчетными периодами признаются первый квартал, полугодие и девять месяцев календарного года.</w:t>
      </w:r>
    </w:p>
    <w:p w:rsidR="00E217E0" w:rsidRDefault="00E217E0" w:rsidP="00E217E0">
      <w:pPr>
        <w:ind w:left="708"/>
      </w:pPr>
    </w:p>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Pr="00E217E0" w:rsidRDefault="00E217E0" w:rsidP="00E217E0"/>
    <w:p w:rsidR="00E217E0" w:rsidRDefault="00E217E0" w:rsidP="00E217E0"/>
    <w:p w:rsidR="00E217E0" w:rsidRPr="00E217E0" w:rsidRDefault="00E217E0" w:rsidP="00E217E0"/>
    <w:p w:rsidR="00E217E0" w:rsidRDefault="00E217E0" w:rsidP="00E217E0"/>
    <w:p w:rsidR="00E217E0" w:rsidRDefault="00E217E0" w:rsidP="00E217E0"/>
    <w:p w:rsidR="00E217E0" w:rsidRDefault="00E217E0" w:rsidP="00E217E0">
      <w:pPr>
        <w:ind w:firstLine="708"/>
      </w:pPr>
    </w:p>
    <w:p w:rsidR="00E217E0" w:rsidRDefault="00E217E0" w:rsidP="00E217E0">
      <w:pPr>
        <w:ind w:firstLine="708"/>
      </w:pPr>
    </w:p>
    <w:p w:rsidR="00E217E0" w:rsidRDefault="00E217E0" w:rsidP="00E217E0">
      <w:pPr>
        <w:numPr>
          <w:ilvl w:val="0"/>
          <w:numId w:val="2"/>
        </w:numPr>
        <w:tabs>
          <w:tab w:val="left" w:pos="2546"/>
        </w:tabs>
        <w:rPr>
          <w:b/>
          <w:sz w:val="32"/>
          <w:szCs w:val="32"/>
        </w:rPr>
      </w:pPr>
      <w:r>
        <w:rPr>
          <w:b/>
          <w:sz w:val="32"/>
          <w:szCs w:val="32"/>
        </w:rPr>
        <w:t>Порядок исчисления налога</w:t>
      </w:r>
      <w:r w:rsidRPr="00BA1E72">
        <w:rPr>
          <w:rStyle w:val="a5"/>
          <w:color w:val="000000"/>
          <w:sz w:val="28"/>
          <w:szCs w:val="28"/>
        </w:rPr>
        <w:footnoteReference w:id="7"/>
      </w:r>
    </w:p>
    <w:p w:rsidR="00E217E0" w:rsidRDefault="00E217E0" w:rsidP="00E217E0">
      <w:pPr>
        <w:ind w:firstLine="708"/>
      </w:pPr>
    </w:p>
    <w:p w:rsidR="00495FCA" w:rsidRDefault="00495FCA" w:rsidP="00495FCA">
      <w:pPr>
        <w:widowControl w:val="0"/>
        <w:numPr>
          <w:ilvl w:val="0"/>
          <w:numId w:val="11"/>
        </w:numPr>
        <w:autoSpaceDE w:val="0"/>
        <w:autoSpaceDN w:val="0"/>
        <w:adjustRightInd w:val="0"/>
        <w:spacing w:line="360" w:lineRule="auto"/>
        <w:jc w:val="both"/>
        <w:rPr>
          <w:sz w:val="28"/>
          <w:szCs w:val="28"/>
        </w:rPr>
      </w:pPr>
      <w:r w:rsidRPr="00495FCA">
        <w:rPr>
          <w:sz w:val="28"/>
          <w:szCs w:val="28"/>
        </w:rPr>
        <w:t>Налог исчисляется как соответствующая налоговой ставке процентная доля налоговой базы</w:t>
      </w:r>
      <w:r>
        <w:t>.</w:t>
      </w:r>
    </w:p>
    <w:p w:rsidR="00495FCA" w:rsidRPr="00495FCA" w:rsidRDefault="00495FCA" w:rsidP="00495FCA">
      <w:pPr>
        <w:widowControl w:val="0"/>
        <w:numPr>
          <w:ilvl w:val="0"/>
          <w:numId w:val="11"/>
        </w:numPr>
        <w:autoSpaceDE w:val="0"/>
        <w:autoSpaceDN w:val="0"/>
        <w:adjustRightInd w:val="0"/>
        <w:spacing w:line="360" w:lineRule="auto"/>
        <w:jc w:val="both"/>
        <w:rPr>
          <w:sz w:val="28"/>
          <w:szCs w:val="28"/>
        </w:rPr>
      </w:pPr>
      <w:r w:rsidRPr="00495FCA">
        <w:rPr>
          <w:sz w:val="28"/>
          <w:szCs w:val="28"/>
        </w:rPr>
        <w:t>Сумма налога по итогам налогового периода определяется налогоплательщиком самостоятельно.</w:t>
      </w:r>
    </w:p>
    <w:p w:rsidR="00495FCA" w:rsidRPr="00F55084" w:rsidRDefault="00495FCA" w:rsidP="00495FCA">
      <w:pPr>
        <w:widowControl w:val="0"/>
        <w:numPr>
          <w:ilvl w:val="0"/>
          <w:numId w:val="11"/>
        </w:numPr>
        <w:autoSpaceDE w:val="0"/>
        <w:autoSpaceDN w:val="0"/>
        <w:adjustRightInd w:val="0"/>
        <w:spacing w:line="360" w:lineRule="auto"/>
        <w:jc w:val="both"/>
        <w:rPr>
          <w:sz w:val="28"/>
          <w:szCs w:val="28"/>
        </w:rPr>
      </w:pPr>
      <w:r w:rsidRPr="00F55084">
        <w:rPr>
          <w:sz w:val="28"/>
          <w:szCs w:val="28"/>
        </w:rPr>
        <w:t>Если в качестве объекта налогообложения были выбраны доходы, то по итогам каждого отчетного периода исчисляют сумму квартального авансового платежа по налогу исходя из ставки налога и фактически полученных доходов. Причем эти доходы должны быть рассчитаны нарастающим итогом с начала налогового периода до окончания соответственно квартала, полугодия, 9 месяцев. Учитываются и ранее уплаченные суммы квартальных авансовых платежей по налогу. Сумму налога (квартальных авансовых платежей по налогу), исчисленную за налоговый (отчетный) период, налогоплательщики уменьшают 1) на сумму страховых взносов на обязательное пенсионное страхование, уплачиваемых за этот же период времени в соответствии с законодательством РФ; 2) на сумму выплаченных работникам пособий по временной нетрудоспособности. При этом уменьшение налога по страховым взносам на обязательное пенсионное страхование не может быть более чем на 50%.</w:t>
      </w:r>
    </w:p>
    <w:p w:rsidR="00495FCA" w:rsidRPr="00F55084" w:rsidRDefault="00495FCA" w:rsidP="00495FCA">
      <w:pPr>
        <w:widowControl w:val="0"/>
        <w:numPr>
          <w:ilvl w:val="0"/>
          <w:numId w:val="11"/>
        </w:numPr>
        <w:autoSpaceDE w:val="0"/>
        <w:autoSpaceDN w:val="0"/>
        <w:adjustRightInd w:val="0"/>
        <w:spacing w:line="360" w:lineRule="auto"/>
        <w:jc w:val="both"/>
        <w:rPr>
          <w:sz w:val="28"/>
          <w:szCs w:val="28"/>
        </w:rPr>
      </w:pPr>
      <w:r w:rsidRPr="00F55084">
        <w:rPr>
          <w:sz w:val="28"/>
          <w:szCs w:val="28"/>
        </w:rPr>
        <w:t>Если объект налогообложения – доходы, уменьшенные на величину расходов, то по итогам каждого отчетного периода исчисляют сумму квартального авансового платежа по налогу исходя из ставки налога и фактически полученных доходов, которые в свою очередь должны быть уменьшены на величину расходов. Последние должны быть рассчитаны нарастающим итогом с начала налогового периода до окончания соответственно первого квартала, полугодия, девяти месяцев. Должны учитываться ранее уплаченные суммы квартальных авансовых платежей по налогу. Авансовые платежи по налогу засчитываются затем в счет уплаты налога по итогам налогового периода.</w:t>
      </w:r>
    </w:p>
    <w:p w:rsidR="00495FCA" w:rsidRDefault="00495FCA" w:rsidP="00E217E0">
      <w:pPr>
        <w:ind w:firstLine="708"/>
      </w:pPr>
    </w:p>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Pr="00495FCA" w:rsidRDefault="00495FCA" w:rsidP="00495FCA"/>
    <w:p w:rsidR="00495FCA" w:rsidRDefault="00495FCA" w:rsidP="00495FCA">
      <w:pPr>
        <w:tabs>
          <w:tab w:val="left" w:pos="1879"/>
        </w:tabs>
      </w:pPr>
      <w:r>
        <w:tab/>
      </w:r>
    </w:p>
    <w:p w:rsidR="00495FCA" w:rsidRDefault="00495FCA" w:rsidP="00495FCA">
      <w:pPr>
        <w:tabs>
          <w:tab w:val="left" w:pos="1879"/>
        </w:tabs>
      </w:pPr>
    </w:p>
    <w:p w:rsidR="00495FCA" w:rsidRDefault="00495FCA" w:rsidP="00495FCA">
      <w:pPr>
        <w:tabs>
          <w:tab w:val="left" w:pos="1879"/>
        </w:tabs>
      </w:pPr>
    </w:p>
    <w:p w:rsidR="00495FCA" w:rsidRDefault="00495FCA" w:rsidP="00495FCA">
      <w:pPr>
        <w:numPr>
          <w:ilvl w:val="0"/>
          <w:numId w:val="2"/>
        </w:numPr>
        <w:tabs>
          <w:tab w:val="left" w:pos="2546"/>
        </w:tabs>
        <w:rPr>
          <w:b/>
          <w:sz w:val="32"/>
          <w:szCs w:val="32"/>
        </w:rPr>
      </w:pPr>
      <w:r>
        <w:rPr>
          <w:b/>
          <w:sz w:val="32"/>
          <w:szCs w:val="32"/>
        </w:rPr>
        <w:t>Порядок и сроки уплаты налога</w:t>
      </w:r>
      <w:r w:rsidRPr="00BA1E72">
        <w:rPr>
          <w:rStyle w:val="a5"/>
          <w:color w:val="000000"/>
          <w:sz w:val="28"/>
          <w:szCs w:val="28"/>
        </w:rPr>
        <w:footnoteReference w:id="8"/>
      </w:r>
    </w:p>
    <w:p w:rsidR="00495FCA" w:rsidRPr="00495FCA" w:rsidRDefault="00495FCA" w:rsidP="00495FCA">
      <w:pPr>
        <w:tabs>
          <w:tab w:val="left" w:pos="1879"/>
        </w:tabs>
      </w:pPr>
    </w:p>
    <w:p w:rsidR="00495FCA" w:rsidRPr="00495FCA" w:rsidRDefault="00495FCA" w:rsidP="00495FCA">
      <w:pPr>
        <w:numPr>
          <w:ilvl w:val="0"/>
          <w:numId w:val="12"/>
        </w:numPr>
        <w:spacing w:line="360" w:lineRule="auto"/>
        <w:jc w:val="both"/>
        <w:rPr>
          <w:sz w:val="28"/>
          <w:szCs w:val="28"/>
        </w:rPr>
      </w:pPr>
      <w:r w:rsidRPr="00495FCA">
        <w:rPr>
          <w:sz w:val="28"/>
          <w:szCs w:val="28"/>
        </w:rPr>
        <w:t>Ранее исчисленные суммы авансовых платежей по налогу засчитываются при исчислении сумм авансовых платежей по налогу за отчетный период и суммы налога за налоговый период.</w:t>
      </w:r>
    </w:p>
    <w:p w:rsidR="00495FCA" w:rsidRPr="00495FCA" w:rsidRDefault="00495FCA" w:rsidP="00495FCA">
      <w:pPr>
        <w:numPr>
          <w:ilvl w:val="0"/>
          <w:numId w:val="12"/>
        </w:numPr>
        <w:spacing w:line="360" w:lineRule="auto"/>
        <w:jc w:val="both"/>
        <w:rPr>
          <w:sz w:val="28"/>
          <w:szCs w:val="28"/>
        </w:rPr>
      </w:pPr>
      <w:r w:rsidRPr="00495FCA">
        <w:rPr>
          <w:sz w:val="28"/>
          <w:szCs w:val="28"/>
        </w:rPr>
        <w:t>Уплата налога и авансовых платежей по налогу производится по месту нахождения организации (месту жительства индивидуального предпринимателя).</w:t>
      </w:r>
    </w:p>
    <w:p w:rsidR="00E217E0" w:rsidRDefault="00495FCA" w:rsidP="00495FCA">
      <w:pPr>
        <w:numPr>
          <w:ilvl w:val="0"/>
          <w:numId w:val="12"/>
        </w:numPr>
        <w:spacing w:line="360" w:lineRule="auto"/>
        <w:jc w:val="both"/>
        <w:rPr>
          <w:sz w:val="28"/>
          <w:szCs w:val="28"/>
        </w:rPr>
      </w:pPr>
      <w:r w:rsidRPr="00495FCA">
        <w:rPr>
          <w:sz w:val="28"/>
          <w:szCs w:val="28"/>
        </w:rPr>
        <w:t>Налог, подлежащий уплате по истечении налогового периода, уплачивается не позднее срока, установленного для подачи налоговой декларации за соответствующий налоговый период пунктами 1 и 2 статьи 346.23 настоящего Кодекса. Авансовые платежи по налогу уплачиваются не позднее 25-го числа первого месяца, следующего за истекшим отчетным периодом.</w:t>
      </w:r>
    </w:p>
    <w:p w:rsidR="00495FCA" w:rsidRDefault="00495FCA" w:rsidP="00495FCA">
      <w:pPr>
        <w:spacing w:line="360" w:lineRule="auto"/>
        <w:jc w:val="both"/>
        <w:rPr>
          <w:sz w:val="28"/>
          <w:szCs w:val="28"/>
        </w:rPr>
      </w:pPr>
    </w:p>
    <w:p w:rsidR="00495FCA" w:rsidRPr="00F55084" w:rsidRDefault="00495FCA" w:rsidP="00495FCA">
      <w:pPr>
        <w:spacing w:line="360" w:lineRule="auto"/>
        <w:ind w:firstLine="709"/>
        <w:jc w:val="both"/>
        <w:rPr>
          <w:sz w:val="28"/>
          <w:szCs w:val="28"/>
        </w:rPr>
      </w:pPr>
      <w:r w:rsidRPr="00F55084">
        <w:rPr>
          <w:b/>
          <w:bCs/>
          <w:sz w:val="28"/>
          <w:szCs w:val="28"/>
        </w:rPr>
        <w:t xml:space="preserve">Налоговые декларации </w:t>
      </w:r>
      <w:r w:rsidRPr="00F55084">
        <w:rPr>
          <w:sz w:val="28"/>
          <w:szCs w:val="28"/>
        </w:rPr>
        <w:t>представляются налогоплательщиками</w:t>
      </w:r>
      <w:r>
        <w:rPr>
          <w:sz w:val="28"/>
          <w:szCs w:val="28"/>
        </w:rPr>
        <w:t xml:space="preserve"> </w:t>
      </w:r>
      <w:r w:rsidRPr="00F55084">
        <w:rPr>
          <w:sz w:val="28"/>
          <w:szCs w:val="28"/>
        </w:rPr>
        <w:t>-</w:t>
      </w:r>
      <w:r>
        <w:rPr>
          <w:sz w:val="28"/>
          <w:szCs w:val="28"/>
        </w:rPr>
        <w:t xml:space="preserve"> </w:t>
      </w:r>
      <w:r w:rsidRPr="00F55084">
        <w:rPr>
          <w:sz w:val="28"/>
          <w:szCs w:val="28"/>
        </w:rPr>
        <w:t xml:space="preserve">организациями по истечению налогового или отчетного периода в налоговые органы по месту их нахождения. При этом налоговые декларации по итогам налогового периода представляются указанными налогоплательщиками не позднее 31 марта года, следующего за истекшим налоговым периодом. </w:t>
      </w:r>
    </w:p>
    <w:p w:rsidR="00495FCA" w:rsidRDefault="00495FCA" w:rsidP="00495FCA">
      <w:pPr>
        <w:spacing w:line="360" w:lineRule="auto"/>
        <w:ind w:firstLine="709"/>
        <w:jc w:val="both"/>
        <w:rPr>
          <w:sz w:val="28"/>
          <w:szCs w:val="28"/>
        </w:rPr>
      </w:pPr>
      <w:r w:rsidRPr="00F55084">
        <w:rPr>
          <w:sz w:val="28"/>
          <w:szCs w:val="28"/>
        </w:rPr>
        <w:t>Налогоплательщики</w:t>
      </w:r>
      <w:r>
        <w:rPr>
          <w:sz w:val="28"/>
          <w:szCs w:val="28"/>
        </w:rPr>
        <w:t xml:space="preserve"> </w:t>
      </w:r>
      <w:r w:rsidRPr="00F55084">
        <w:rPr>
          <w:sz w:val="28"/>
          <w:szCs w:val="28"/>
        </w:rPr>
        <w:t xml:space="preserve">- индивидуальные предприниматели по истечении налогового периода представляют налоговые декларации в налоговые органы по месту своего жительства не позднее 30 апреля года, следующего за истекшим налоговым периодом. </w:t>
      </w:r>
    </w:p>
    <w:p w:rsidR="00495FCA" w:rsidRDefault="00495FCA" w:rsidP="00495FCA">
      <w:pPr>
        <w:spacing w:line="360" w:lineRule="auto"/>
        <w:ind w:firstLine="709"/>
        <w:jc w:val="both"/>
        <w:rPr>
          <w:sz w:val="28"/>
          <w:szCs w:val="28"/>
        </w:rPr>
      </w:pPr>
      <w:r w:rsidRPr="00F55084">
        <w:rPr>
          <w:sz w:val="28"/>
          <w:szCs w:val="28"/>
        </w:rPr>
        <w:t>Налогоплательщики обязаны вести учет доходов и расходов для целей исчисления налоговой базы по налогу в книге учета доходов и расходов организаций и индивидуальных предпринимателей, применяющих упрощенную систему налогообложения, форма и порядок заполнения которой утверждаются Министерством финансов Российской Федерации.</w:t>
      </w:r>
    </w:p>
    <w:p w:rsidR="00F5418B" w:rsidRPr="00F55084" w:rsidRDefault="00F5418B" w:rsidP="00F5418B">
      <w:pPr>
        <w:spacing w:line="360" w:lineRule="auto"/>
        <w:ind w:firstLine="709"/>
        <w:jc w:val="both"/>
        <w:rPr>
          <w:sz w:val="28"/>
          <w:szCs w:val="28"/>
        </w:rPr>
      </w:pPr>
      <w:r w:rsidRPr="00F55084">
        <w:rPr>
          <w:sz w:val="28"/>
          <w:szCs w:val="28"/>
        </w:rPr>
        <w:t>Суммы налога зачисляются на счета органов Федерального казначейства для их последующего распределения в бюджеты соответствующего уровня и бюджеты государственных социальных внебюджетных фондов.</w:t>
      </w:r>
    </w:p>
    <w:p w:rsidR="00F5418B" w:rsidRPr="00F55084" w:rsidRDefault="00F5418B" w:rsidP="00F5418B">
      <w:pPr>
        <w:spacing w:line="360" w:lineRule="auto"/>
        <w:ind w:firstLine="709"/>
        <w:jc w:val="both"/>
        <w:rPr>
          <w:sz w:val="28"/>
          <w:szCs w:val="28"/>
        </w:rPr>
      </w:pPr>
      <w:r w:rsidRPr="00F55084">
        <w:rPr>
          <w:sz w:val="28"/>
          <w:szCs w:val="28"/>
        </w:rPr>
        <w:t>Доходы от уплаты налога при УСН распределяются органами Федерального казначейства по уровням бюджетной системы по следующим нормативам отчислений:</w:t>
      </w:r>
    </w:p>
    <w:p w:rsidR="00F5418B" w:rsidRPr="00F55084" w:rsidRDefault="00F5418B" w:rsidP="00F5418B">
      <w:pPr>
        <w:widowControl w:val="0"/>
        <w:numPr>
          <w:ilvl w:val="0"/>
          <w:numId w:val="15"/>
        </w:numPr>
        <w:autoSpaceDE w:val="0"/>
        <w:autoSpaceDN w:val="0"/>
        <w:adjustRightInd w:val="0"/>
        <w:spacing w:line="360" w:lineRule="auto"/>
        <w:jc w:val="both"/>
        <w:rPr>
          <w:sz w:val="28"/>
          <w:szCs w:val="28"/>
        </w:rPr>
      </w:pPr>
      <w:r w:rsidRPr="00F55084">
        <w:rPr>
          <w:sz w:val="28"/>
          <w:szCs w:val="28"/>
        </w:rPr>
        <w:t>в бюджеты субъектов Федерации- 90%;</w:t>
      </w:r>
    </w:p>
    <w:p w:rsidR="00F5418B" w:rsidRPr="00F55084" w:rsidRDefault="00F5418B" w:rsidP="00F5418B">
      <w:pPr>
        <w:widowControl w:val="0"/>
        <w:numPr>
          <w:ilvl w:val="0"/>
          <w:numId w:val="15"/>
        </w:numPr>
        <w:autoSpaceDE w:val="0"/>
        <w:autoSpaceDN w:val="0"/>
        <w:adjustRightInd w:val="0"/>
        <w:spacing w:line="360" w:lineRule="auto"/>
        <w:jc w:val="both"/>
        <w:rPr>
          <w:sz w:val="28"/>
          <w:szCs w:val="28"/>
        </w:rPr>
      </w:pPr>
      <w:r w:rsidRPr="00F55084">
        <w:rPr>
          <w:sz w:val="28"/>
          <w:szCs w:val="28"/>
        </w:rPr>
        <w:t>бюджет ФФОМС (Федеральный фонд обязательного медицинского страхования)-0,5%;</w:t>
      </w:r>
    </w:p>
    <w:p w:rsidR="00F5418B" w:rsidRPr="00F55084" w:rsidRDefault="00F5418B" w:rsidP="00F5418B">
      <w:pPr>
        <w:widowControl w:val="0"/>
        <w:numPr>
          <w:ilvl w:val="0"/>
          <w:numId w:val="15"/>
        </w:numPr>
        <w:autoSpaceDE w:val="0"/>
        <w:autoSpaceDN w:val="0"/>
        <w:adjustRightInd w:val="0"/>
        <w:spacing w:line="360" w:lineRule="auto"/>
        <w:jc w:val="both"/>
        <w:rPr>
          <w:sz w:val="28"/>
          <w:szCs w:val="28"/>
        </w:rPr>
      </w:pPr>
      <w:r w:rsidRPr="00F55084">
        <w:rPr>
          <w:sz w:val="28"/>
          <w:szCs w:val="28"/>
        </w:rPr>
        <w:t>бюджеты территориальных фондов ОМС (обязательного медицинского страхования)-4,5%;</w:t>
      </w:r>
    </w:p>
    <w:p w:rsidR="00F5418B" w:rsidRPr="00F55084" w:rsidRDefault="00F5418B" w:rsidP="00F5418B">
      <w:pPr>
        <w:widowControl w:val="0"/>
        <w:numPr>
          <w:ilvl w:val="0"/>
          <w:numId w:val="15"/>
        </w:numPr>
        <w:autoSpaceDE w:val="0"/>
        <w:autoSpaceDN w:val="0"/>
        <w:adjustRightInd w:val="0"/>
        <w:spacing w:line="360" w:lineRule="auto"/>
        <w:jc w:val="both"/>
        <w:rPr>
          <w:sz w:val="28"/>
          <w:szCs w:val="28"/>
        </w:rPr>
      </w:pPr>
      <w:r w:rsidRPr="00F55084">
        <w:rPr>
          <w:sz w:val="28"/>
          <w:szCs w:val="28"/>
        </w:rPr>
        <w:t>бюджет ФСС (Фонд социального страхования) РФ- 5%;</w:t>
      </w:r>
    </w:p>
    <w:p w:rsidR="00F5418B" w:rsidRPr="00F55084" w:rsidRDefault="00F5418B" w:rsidP="00F5418B">
      <w:pPr>
        <w:numPr>
          <w:ilvl w:val="0"/>
          <w:numId w:val="15"/>
        </w:numPr>
        <w:spacing w:line="360" w:lineRule="auto"/>
        <w:jc w:val="both"/>
        <w:rPr>
          <w:sz w:val="28"/>
          <w:szCs w:val="28"/>
        </w:rPr>
      </w:pPr>
      <w:r w:rsidRPr="00F55084">
        <w:rPr>
          <w:sz w:val="28"/>
          <w:szCs w:val="28"/>
        </w:rPr>
        <w:t>Принципиально иное распределение установлено для доходов от уплаты минимального налога. Они распределяются органами Федерального казначейства по следующим нормативам отчислений:</w:t>
      </w:r>
    </w:p>
    <w:p w:rsidR="00F5418B" w:rsidRPr="00F55084" w:rsidRDefault="00F5418B" w:rsidP="00F5418B">
      <w:pPr>
        <w:widowControl w:val="0"/>
        <w:numPr>
          <w:ilvl w:val="0"/>
          <w:numId w:val="15"/>
        </w:numPr>
        <w:autoSpaceDE w:val="0"/>
        <w:autoSpaceDN w:val="0"/>
        <w:adjustRightInd w:val="0"/>
        <w:spacing w:line="360" w:lineRule="auto"/>
        <w:jc w:val="both"/>
        <w:rPr>
          <w:sz w:val="28"/>
          <w:szCs w:val="28"/>
        </w:rPr>
      </w:pPr>
      <w:r w:rsidRPr="00F55084">
        <w:rPr>
          <w:sz w:val="28"/>
          <w:szCs w:val="28"/>
        </w:rPr>
        <w:t>в бюджет ПФР (Пенсионный фонд России)-60%;</w:t>
      </w:r>
    </w:p>
    <w:p w:rsidR="00F5418B" w:rsidRPr="00F55084" w:rsidRDefault="00F5418B" w:rsidP="00F5418B">
      <w:pPr>
        <w:widowControl w:val="0"/>
        <w:numPr>
          <w:ilvl w:val="0"/>
          <w:numId w:val="15"/>
        </w:numPr>
        <w:autoSpaceDE w:val="0"/>
        <w:autoSpaceDN w:val="0"/>
        <w:adjustRightInd w:val="0"/>
        <w:spacing w:line="360" w:lineRule="auto"/>
        <w:jc w:val="both"/>
        <w:rPr>
          <w:sz w:val="28"/>
          <w:szCs w:val="28"/>
        </w:rPr>
      </w:pPr>
      <w:r w:rsidRPr="00F55084">
        <w:rPr>
          <w:sz w:val="28"/>
          <w:szCs w:val="28"/>
        </w:rPr>
        <w:t>бюджет ФФОМС-2%;</w:t>
      </w:r>
    </w:p>
    <w:p w:rsidR="00F5418B" w:rsidRPr="00F55084" w:rsidRDefault="00F5418B" w:rsidP="00F5418B">
      <w:pPr>
        <w:widowControl w:val="0"/>
        <w:numPr>
          <w:ilvl w:val="0"/>
          <w:numId w:val="15"/>
        </w:numPr>
        <w:autoSpaceDE w:val="0"/>
        <w:autoSpaceDN w:val="0"/>
        <w:adjustRightInd w:val="0"/>
        <w:spacing w:line="360" w:lineRule="auto"/>
        <w:jc w:val="both"/>
        <w:rPr>
          <w:sz w:val="28"/>
          <w:szCs w:val="28"/>
        </w:rPr>
      </w:pPr>
      <w:r w:rsidRPr="00F55084">
        <w:rPr>
          <w:sz w:val="28"/>
          <w:szCs w:val="28"/>
        </w:rPr>
        <w:t>бюджеты территориальных фондов ОМС-18%;</w:t>
      </w:r>
    </w:p>
    <w:p w:rsidR="00F5418B" w:rsidRDefault="00F5418B" w:rsidP="00F5418B">
      <w:pPr>
        <w:widowControl w:val="0"/>
        <w:numPr>
          <w:ilvl w:val="0"/>
          <w:numId w:val="15"/>
        </w:numPr>
        <w:autoSpaceDE w:val="0"/>
        <w:autoSpaceDN w:val="0"/>
        <w:adjustRightInd w:val="0"/>
        <w:spacing w:line="360" w:lineRule="auto"/>
        <w:jc w:val="both"/>
        <w:rPr>
          <w:sz w:val="28"/>
          <w:szCs w:val="28"/>
        </w:rPr>
      </w:pPr>
      <w:r w:rsidRPr="00F55084">
        <w:rPr>
          <w:sz w:val="28"/>
          <w:szCs w:val="28"/>
        </w:rPr>
        <w:t>бюджет ФСС России-20%.</w:t>
      </w:r>
    </w:p>
    <w:p w:rsidR="00F5418B" w:rsidRDefault="00F5418B" w:rsidP="00495FCA">
      <w:pPr>
        <w:spacing w:line="360" w:lineRule="auto"/>
        <w:ind w:firstLine="709"/>
        <w:jc w:val="both"/>
        <w:rPr>
          <w:sz w:val="28"/>
          <w:szCs w:val="28"/>
        </w:rPr>
      </w:pPr>
    </w:p>
    <w:p w:rsidR="00F5418B" w:rsidRDefault="00F5418B" w:rsidP="00495FCA">
      <w:pPr>
        <w:spacing w:line="360" w:lineRule="auto"/>
        <w:ind w:firstLine="709"/>
        <w:jc w:val="both"/>
        <w:rPr>
          <w:sz w:val="28"/>
          <w:szCs w:val="28"/>
        </w:rPr>
      </w:pPr>
    </w:p>
    <w:p w:rsidR="00F5418B" w:rsidRDefault="00F5418B" w:rsidP="00495FCA">
      <w:pPr>
        <w:spacing w:line="360" w:lineRule="auto"/>
        <w:ind w:firstLine="709"/>
        <w:jc w:val="both"/>
        <w:rPr>
          <w:sz w:val="28"/>
          <w:szCs w:val="28"/>
        </w:rPr>
      </w:pPr>
    </w:p>
    <w:p w:rsidR="00F5418B" w:rsidRDefault="00F5418B" w:rsidP="00495FCA">
      <w:pPr>
        <w:spacing w:line="360" w:lineRule="auto"/>
        <w:ind w:firstLine="709"/>
        <w:jc w:val="both"/>
        <w:rPr>
          <w:sz w:val="28"/>
          <w:szCs w:val="28"/>
        </w:rPr>
      </w:pPr>
    </w:p>
    <w:p w:rsidR="00F5418B" w:rsidRDefault="00F5418B" w:rsidP="00495FCA">
      <w:pPr>
        <w:spacing w:line="360" w:lineRule="auto"/>
        <w:ind w:firstLine="709"/>
        <w:jc w:val="both"/>
        <w:rPr>
          <w:sz w:val="28"/>
          <w:szCs w:val="28"/>
        </w:rPr>
      </w:pPr>
    </w:p>
    <w:p w:rsidR="00F5418B" w:rsidRDefault="00F5418B" w:rsidP="00495FCA">
      <w:pPr>
        <w:spacing w:line="360" w:lineRule="auto"/>
        <w:ind w:firstLine="709"/>
        <w:jc w:val="both"/>
        <w:rPr>
          <w:sz w:val="28"/>
          <w:szCs w:val="28"/>
        </w:rPr>
      </w:pPr>
    </w:p>
    <w:p w:rsidR="00F5418B" w:rsidRDefault="00F5418B" w:rsidP="00495FCA">
      <w:pPr>
        <w:spacing w:line="360" w:lineRule="auto"/>
        <w:ind w:firstLine="709"/>
        <w:jc w:val="both"/>
        <w:rPr>
          <w:sz w:val="28"/>
          <w:szCs w:val="28"/>
        </w:rPr>
      </w:pPr>
    </w:p>
    <w:p w:rsidR="00F5418B" w:rsidRDefault="00F5418B" w:rsidP="00495FCA">
      <w:pPr>
        <w:spacing w:line="360" w:lineRule="auto"/>
        <w:ind w:firstLine="709"/>
        <w:jc w:val="both"/>
        <w:rPr>
          <w:sz w:val="28"/>
          <w:szCs w:val="28"/>
        </w:rPr>
      </w:pPr>
    </w:p>
    <w:p w:rsidR="00F5418B" w:rsidRDefault="00F5418B" w:rsidP="00495FCA">
      <w:pPr>
        <w:spacing w:line="360" w:lineRule="auto"/>
        <w:ind w:firstLine="709"/>
        <w:jc w:val="both"/>
        <w:rPr>
          <w:sz w:val="28"/>
          <w:szCs w:val="28"/>
        </w:rPr>
      </w:pPr>
    </w:p>
    <w:p w:rsidR="00F5418B" w:rsidRDefault="00F5418B" w:rsidP="00495FCA">
      <w:pPr>
        <w:spacing w:line="360" w:lineRule="auto"/>
        <w:ind w:firstLine="709"/>
        <w:jc w:val="both"/>
        <w:rPr>
          <w:sz w:val="28"/>
          <w:szCs w:val="28"/>
        </w:rPr>
      </w:pPr>
    </w:p>
    <w:p w:rsidR="00495FCA" w:rsidRDefault="00495FCA" w:rsidP="00495FCA">
      <w:pPr>
        <w:numPr>
          <w:ilvl w:val="0"/>
          <w:numId w:val="2"/>
        </w:numPr>
        <w:tabs>
          <w:tab w:val="left" w:pos="2546"/>
        </w:tabs>
        <w:rPr>
          <w:b/>
          <w:sz w:val="32"/>
          <w:szCs w:val="32"/>
        </w:rPr>
      </w:pPr>
      <w:r>
        <w:rPr>
          <w:b/>
          <w:sz w:val="32"/>
          <w:szCs w:val="32"/>
        </w:rPr>
        <w:t>Налоговые льготы</w:t>
      </w:r>
    </w:p>
    <w:p w:rsidR="00495FCA" w:rsidRDefault="00495FCA" w:rsidP="00495FCA">
      <w:pPr>
        <w:spacing w:line="360" w:lineRule="auto"/>
        <w:jc w:val="both"/>
      </w:pPr>
    </w:p>
    <w:p w:rsidR="00F5418B" w:rsidRPr="00F5418B" w:rsidRDefault="00F5418B" w:rsidP="00F5418B">
      <w:pPr>
        <w:pStyle w:val="a6"/>
        <w:spacing w:line="360" w:lineRule="auto"/>
        <w:ind w:firstLine="360"/>
        <w:jc w:val="both"/>
        <w:rPr>
          <w:sz w:val="28"/>
          <w:szCs w:val="28"/>
        </w:rPr>
      </w:pPr>
      <w:r w:rsidRPr="00F5418B">
        <w:rPr>
          <w:b/>
          <w:bCs/>
          <w:sz w:val="28"/>
          <w:szCs w:val="28"/>
        </w:rPr>
        <w:t>Налоговая льгота</w:t>
      </w:r>
      <w:r w:rsidRPr="00F5418B">
        <w:rPr>
          <w:sz w:val="28"/>
          <w:szCs w:val="28"/>
        </w:rPr>
        <w:t> — полное или частичное освобождение от уплаты налогов для юридических лиц (реже физических). Все налоговые льготы можно разделить на следующие группы:</w:t>
      </w:r>
    </w:p>
    <w:p w:rsidR="00F5418B" w:rsidRPr="00F5418B" w:rsidRDefault="00F5418B" w:rsidP="00F5418B">
      <w:pPr>
        <w:numPr>
          <w:ilvl w:val="0"/>
          <w:numId w:val="18"/>
        </w:numPr>
        <w:spacing w:before="100" w:beforeAutospacing="1" w:after="100" w:afterAutospacing="1" w:line="360" w:lineRule="auto"/>
        <w:jc w:val="both"/>
        <w:rPr>
          <w:sz w:val="28"/>
          <w:szCs w:val="28"/>
        </w:rPr>
      </w:pPr>
      <w:r w:rsidRPr="00F5418B">
        <w:rPr>
          <w:sz w:val="28"/>
          <w:szCs w:val="28"/>
        </w:rPr>
        <w:t>личные и для юридических лиц</w:t>
      </w:r>
    </w:p>
    <w:p w:rsidR="00F5418B" w:rsidRPr="00F5418B" w:rsidRDefault="00F5418B" w:rsidP="00F5418B">
      <w:pPr>
        <w:numPr>
          <w:ilvl w:val="0"/>
          <w:numId w:val="18"/>
        </w:numPr>
        <w:spacing w:before="100" w:beforeAutospacing="1" w:after="100" w:afterAutospacing="1" w:line="360" w:lineRule="auto"/>
        <w:jc w:val="both"/>
        <w:rPr>
          <w:sz w:val="28"/>
          <w:szCs w:val="28"/>
        </w:rPr>
      </w:pPr>
      <w:r w:rsidRPr="00F5418B">
        <w:rPr>
          <w:sz w:val="28"/>
          <w:szCs w:val="28"/>
        </w:rPr>
        <w:t>общие для всех налогоплательщиков льготы и специальные налоговые льготы для отдельных категорий плательщиков</w:t>
      </w:r>
    </w:p>
    <w:p w:rsidR="00F5418B" w:rsidRPr="00F5418B" w:rsidRDefault="00F5418B" w:rsidP="00F5418B">
      <w:pPr>
        <w:numPr>
          <w:ilvl w:val="0"/>
          <w:numId w:val="18"/>
        </w:numPr>
        <w:spacing w:before="100" w:beforeAutospacing="1" w:after="100" w:afterAutospacing="1" w:line="360" w:lineRule="auto"/>
        <w:jc w:val="both"/>
        <w:rPr>
          <w:sz w:val="28"/>
          <w:szCs w:val="28"/>
        </w:rPr>
      </w:pPr>
      <w:r w:rsidRPr="00F5418B">
        <w:rPr>
          <w:sz w:val="28"/>
          <w:szCs w:val="28"/>
        </w:rPr>
        <w:t>общеэкономические и социальные налоговые льготы</w:t>
      </w:r>
    </w:p>
    <w:p w:rsidR="00F5418B" w:rsidRDefault="00F5418B" w:rsidP="00F5418B">
      <w:pPr>
        <w:pStyle w:val="a6"/>
        <w:spacing w:line="360" w:lineRule="auto"/>
        <w:ind w:firstLine="708"/>
        <w:jc w:val="both"/>
        <w:rPr>
          <w:sz w:val="28"/>
          <w:szCs w:val="28"/>
        </w:rPr>
      </w:pPr>
      <w:r w:rsidRPr="00F5418B">
        <w:rPr>
          <w:sz w:val="28"/>
          <w:szCs w:val="28"/>
        </w:rPr>
        <w:t>Любой из приведённых выше типов льгот несёт одновременно отрицательные последствия для государства и положительные для лиц, которым она предоставляется. Так для гос</w:t>
      </w:r>
      <w:r>
        <w:rPr>
          <w:sz w:val="28"/>
          <w:szCs w:val="28"/>
        </w:rPr>
        <w:t>ударст</w:t>
      </w:r>
      <w:r w:rsidRPr="00F5418B">
        <w:rPr>
          <w:sz w:val="28"/>
          <w:szCs w:val="28"/>
        </w:rPr>
        <w:t>ва это уменьшение доходов, а для лиц, которым она предоставлена, - шанс заработать лишних денег. Обычно налоговые льготы выдаются в рамках гос. поддержки для бизнеса, в основном во время кризисов.</w:t>
      </w:r>
    </w:p>
    <w:p w:rsidR="008907DE" w:rsidRDefault="008907DE" w:rsidP="008907DE">
      <w:pPr>
        <w:pStyle w:val="3"/>
        <w:jc w:val="center"/>
      </w:pPr>
      <w:r>
        <w:t>Налоговая льгота для индивидуальных предпринимателей</w:t>
      </w:r>
    </w:p>
    <w:p w:rsidR="00F5418B" w:rsidRPr="008907DE" w:rsidRDefault="00F5418B" w:rsidP="008907DE">
      <w:pPr>
        <w:pStyle w:val="a6"/>
        <w:spacing w:line="360" w:lineRule="auto"/>
        <w:ind w:firstLine="709"/>
        <w:jc w:val="both"/>
        <w:rPr>
          <w:sz w:val="28"/>
          <w:szCs w:val="28"/>
        </w:rPr>
      </w:pPr>
      <w:r w:rsidRPr="008907DE">
        <w:rPr>
          <w:sz w:val="28"/>
          <w:szCs w:val="28"/>
        </w:rPr>
        <w:t>Создавая условия для развития малого бизнеса, государство предоставляет предпринимателям различные преференции. И одна из них – налоговая льгота по уплате налога на имущество физических лиц.</w:t>
      </w:r>
      <w:r w:rsidRPr="008907DE">
        <w:rPr>
          <w:sz w:val="28"/>
          <w:szCs w:val="28"/>
        </w:rPr>
        <w:br/>
        <w:t>В соответствии с пунктом 3 статьи 346.11 главы 26.2 «Упрощенная система налогообложения» Налогового кодекса Российской Федерации (далее – НК РФ), в случае использование индивидуальным предпринимателем упрощенной системы налогообложения, он может получить освобождение от обязанности по уплате ряда налогов, в том числе и налога на имущество физических лиц. Подчеркнем, что льгота распространяется только на имущество, которое используется для предпринимательской деятельности.</w:t>
      </w:r>
      <w:r w:rsidRPr="008907DE">
        <w:rPr>
          <w:sz w:val="28"/>
          <w:szCs w:val="28"/>
        </w:rPr>
        <w:br/>
        <w:t xml:space="preserve">На основании подпункта 3 пункта 1 статьи 21 НК РФ налогоплательщики вправе использовать налоговые льготы при наличии оснований и в порядке, установленном законодательством о налогах и сборах. </w:t>
      </w:r>
      <w:r w:rsidRPr="008907DE">
        <w:rPr>
          <w:sz w:val="28"/>
          <w:szCs w:val="28"/>
        </w:rPr>
        <w:br/>
        <w:t xml:space="preserve">Законом РФ от 09.12.1991 № 2003-1 «О налогах на имущество физических лиц» (далее – Закон) (пункт 1 статьи 5 Закона) определено, что лица, имеющие право на льготы, самостоятельно представляют необходимые документы в налоговые органы. </w:t>
      </w:r>
      <w:r w:rsidRPr="008907DE">
        <w:rPr>
          <w:sz w:val="28"/>
          <w:szCs w:val="28"/>
        </w:rPr>
        <w:br/>
        <w:t>Таким образом, чтобы воспользоваться льготой, индивидуальным предпринимателям необходимо подать заявление об освобождении от уплаты налога на имущество физических лиц, в отношении таких объектов недвижимости, в налоговые органы по месту осуществления предпринимательской деятельности (месту нахождения используемого в предпринимательской деятельности недвижимого имущества).</w:t>
      </w:r>
      <w:r w:rsidRPr="008907DE">
        <w:rPr>
          <w:sz w:val="28"/>
          <w:szCs w:val="28"/>
        </w:rPr>
        <w:br/>
        <w:t>Для освобождения от уплаты налога на имущество физических лиц, в связи с применением упрощенной системы, необходимо представить в налоговые органы документы, подтверждающие факт использования объектов недвижимости для осуществления предпринимательской деятельности в период применения упрощенной системы налогообложения.</w:t>
      </w:r>
      <w:r w:rsidRPr="008907DE">
        <w:rPr>
          <w:sz w:val="28"/>
          <w:szCs w:val="28"/>
        </w:rPr>
        <w:br/>
        <w:t>Особо отметим, что согласно письму ФНС России от 24.07.2007 № 04-3-02/001613 в рамках проведения мероприятий налогового контроля налоговым органам необходимо осуществлять проверку фактического использования индивидуальными предпринимателями имущества для осуществления деятельности, облагаемой по упрощенной системе.</w:t>
      </w:r>
      <w:r w:rsidRPr="008907DE">
        <w:rPr>
          <w:sz w:val="28"/>
          <w:szCs w:val="28"/>
        </w:rPr>
        <w:br/>
        <w:t>В случае несвоевременного обращения за предоставлением льготы по уплате налога на основании пункта 7 статьи 5 Закона перерасчет суммы налога производится не более чем за три года по письменному заявлению налогоплательщика. Зачет или возврат сумм излишне уплаченного налога производится в соответствии со статьей 78 НК РФ.</w:t>
      </w:r>
    </w:p>
    <w:p w:rsidR="00495FCA" w:rsidRDefault="00495FCA" w:rsidP="00495FCA">
      <w:pPr>
        <w:spacing w:line="360" w:lineRule="auto"/>
        <w:ind w:left="708"/>
        <w:jc w:val="both"/>
      </w:pPr>
    </w:p>
    <w:p w:rsidR="00CD53A7" w:rsidRDefault="00CD53A7" w:rsidP="00495FCA">
      <w:pPr>
        <w:spacing w:line="360" w:lineRule="auto"/>
        <w:ind w:left="708"/>
        <w:jc w:val="both"/>
      </w:pPr>
    </w:p>
    <w:p w:rsidR="00CD53A7" w:rsidRDefault="00CD53A7" w:rsidP="00495FCA">
      <w:pPr>
        <w:spacing w:line="360" w:lineRule="auto"/>
        <w:ind w:left="708"/>
        <w:jc w:val="both"/>
      </w:pPr>
    </w:p>
    <w:p w:rsidR="00CD53A7" w:rsidRDefault="00CD53A7" w:rsidP="00495FCA">
      <w:pPr>
        <w:spacing w:line="360" w:lineRule="auto"/>
        <w:ind w:left="708"/>
        <w:jc w:val="both"/>
      </w:pPr>
    </w:p>
    <w:p w:rsidR="00CD53A7" w:rsidRDefault="00CD53A7" w:rsidP="00CD53A7">
      <w:pPr>
        <w:ind w:left="2832"/>
        <w:rPr>
          <w:b/>
          <w:sz w:val="32"/>
          <w:szCs w:val="32"/>
        </w:rPr>
      </w:pPr>
      <w:r>
        <w:rPr>
          <w:b/>
          <w:sz w:val="32"/>
          <w:szCs w:val="32"/>
        </w:rPr>
        <w:t>Заключение</w:t>
      </w:r>
    </w:p>
    <w:p w:rsidR="00CD53A7" w:rsidRDefault="00CD53A7" w:rsidP="00CD53A7">
      <w:pPr>
        <w:ind w:left="900" w:hanging="900"/>
        <w:rPr>
          <w:b/>
          <w:sz w:val="32"/>
          <w:szCs w:val="32"/>
        </w:rPr>
      </w:pPr>
      <w:r>
        <w:rPr>
          <w:b/>
          <w:sz w:val="32"/>
          <w:szCs w:val="32"/>
        </w:rPr>
        <w:tab/>
      </w:r>
    </w:p>
    <w:p w:rsidR="00CD53A7" w:rsidRPr="00F55084" w:rsidRDefault="00CD53A7" w:rsidP="00CD53A7">
      <w:pPr>
        <w:spacing w:line="360" w:lineRule="auto"/>
        <w:ind w:firstLine="709"/>
        <w:jc w:val="both"/>
        <w:rPr>
          <w:sz w:val="28"/>
          <w:szCs w:val="28"/>
        </w:rPr>
      </w:pPr>
      <w:r>
        <w:rPr>
          <w:sz w:val="28"/>
          <w:szCs w:val="28"/>
        </w:rPr>
        <w:t>Н</w:t>
      </w:r>
      <w:r w:rsidRPr="00F55084">
        <w:rPr>
          <w:sz w:val="28"/>
          <w:szCs w:val="28"/>
        </w:rPr>
        <w:t>алогоплательщик обладает конституционным правом на выбор наиболее выгодных для него форм предпринимательской деятельности и использование на законных основаниях льгот, отсрочек и иных налоговых послаблений в целях уменьшения налоговых платежей.</w:t>
      </w:r>
    </w:p>
    <w:p w:rsidR="00CD53A7" w:rsidRPr="00F55084" w:rsidRDefault="00CD53A7" w:rsidP="00CD53A7">
      <w:pPr>
        <w:spacing w:line="360" w:lineRule="auto"/>
        <w:ind w:firstLine="709"/>
        <w:jc w:val="both"/>
        <w:rPr>
          <w:sz w:val="28"/>
          <w:szCs w:val="28"/>
        </w:rPr>
      </w:pPr>
      <w:r w:rsidRPr="00F55084">
        <w:rPr>
          <w:sz w:val="28"/>
          <w:szCs w:val="28"/>
        </w:rPr>
        <w:t>Таким образом, законодательство РФ признает право плательщика налогов (собственника денежных средств, полученных от осуществления определенной хозяйственной деятельности) на реализацию мер защиты права собственности, в том числе и на действия, направленные на уменьшение налоговых обязательств.</w:t>
      </w:r>
    </w:p>
    <w:p w:rsidR="00CD53A7" w:rsidRPr="00F55084" w:rsidRDefault="00CD53A7" w:rsidP="00CD53A7">
      <w:pPr>
        <w:spacing w:line="360" w:lineRule="auto"/>
        <w:ind w:firstLine="709"/>
        <w:jc w:val="both"/>
        <w:rPr>
          <w:sz w:val="28"/>
          <w:szCs w:val="28"/>
        </w:rPr>
      </w:pPr>
      <w:r w:rsidRPr="00F55084">
        <w:rPr>
          <w:sz w:val="28"/>
          <w:szCs w:val="28"/>
        </w:rPr>
        <w:t xml:space="preserve">Упрощенная система налогообложения – один из способов минимизации налогового бремени и упрощения ведения бухгалтерского и налогового учета. Она дает возможность небольшим компаниям и фирмам развиваться быстрее и облегчает их взаимодействие с налоговой инспекцией. УСН применяется наряду с общей системой налогообложения. Переход к упрощенной системе или возврат к общему режиму налогообложения осуществляется организациями и индивидуальными предпринимателями добровольно в установленном порядке. Главные достоинства упрощенных налогов заключаются в их относительной простоте, как для налогоплательщиков, так и для налогового администрирования. К их основным недостаткам можно отнести несоответствие оценок дохода на основе используемых показателей фактическим доходам налогоплательщика. </w:t>
      </w:r>
    </w:p>
    <w:p w:rsidR="00CD53A7" w:rsidRPr="00F55084" w:rsidRDefault="00CD53A7" w:rsidP="00CD53A7">
      <w:pPr>
        <w:spacing w:line="360" w:lineRule="auto"/>
        <w:ind w:firstLine="709"/>
        <w:jc w:val="both"/>
        <w:rPr>
          <w:sz w:val="28"/>
          <w:szCs w:val="28"/>
        </w:rPr>
      </w:pPr>
      <w:r w:rsidRPr="00F55084">
        <w:rPr>
          <w:sz w:val="28"/>
          <w:szCs w:val="28"/>
        </w:rPr>
        <w:t>Существование таких режимов как УСН является одним из условий успешного развития малого бизнеса в России и свидетельствует о поддержке малых предприятий государством. Упрощенная система налогообложения стимулирует активизацию предпринимательской деятельности, способствует созданию новых рабочих мест, а также ужесточению конкуренции между производителями товаров и услуг.</w:t>
      </w:r>
    </w:p>
    <w:p w:rsidR="00CD53A7" w:rsidRPr="00FE1CB5" w:rsidRDefault="00CD53A7" w:rsidP="00CD53A7">
      <w:pPr>
        <w:ind w:left="900" w:hanging="900"/>
        <w:rPr>
          <w:b/>
          <w:sz w:val="32"/>
          <w:szCs w:val="32"/>
        </w:rPr>
      </w:pPr>
      <w:r>
        <w:rPr>
          <w:b/>
          <w:sz w:val="32"/>
          <w:szCs w:val="32"/>
        </w:rPr>
        <w:tab/>
      </w:r>
    </w:p>
    <w:p w:rsidR="00CD53A7" w:rsidRDefault="00CD53A7" w:rsidP="00495FCA">
      <w:pPr>
        <w:spacing w:line="360" w:lineRule="auto"/>
        <w:ind w:left="708"/>
        <w:jc w:val="both"/>
      </w:pPr>
    </w:p>
    <w:p w:rsidR="00CD53A7" w:rsidRDefault="00CD53A7" w:rsidP="00CD53A7">
      <w:pPr>
        <w:ind w:left="708" w:firstLine="708"/>
        <w:rPr>
          <w:b/>
          <w:sz w:val="32"/>
          <w:szCs w:val="32"/>
        </w:rPr>
      </w:pPr>
      <w:r>
        <w:rPr>
          <w:b/>
          <w:sz w:val="32"/>
          <w:szCs w:val="32"/>
        </w:rPr>
        <w:t>Список использованной литературы</w:t>
      </w:r>
    </w:p>
    <w:p w:rsidR="00CD53A7" w:rsidRDefault="00CD53A7" w:rsidP="00CD53A7">
      <w:pPr>
        <w:rPr>
          <w:b/>
          <w:sz w:val="32"/>
          <w:szCs w:val="32"/>
        </w:rPr>
      </w:pPr>
    </w:p>
    <w:p w:rsidR="00CD53A7" w:rsidRDefault="00CD53A7" w:rsidP="00CD53A7">
      <w:pPr>
        <w:numPr>
          <w:ilvl w:val="0"/>
          <w:numId w:val="19"/>
        </w:numPr>
        <w:spacing w:line="360" w:lineRule="auto"/>
        <w:jc w:val="both"/>
        <w:rPr>
          <w:sz w:val="28"/>
          <w:szCs w:val="28"/>
        </w:rPr>
      </w:pPr>
      <w:r w:rsidRPr="00CD53A7">
        <w:rPr>
          <w:sz w:val="28"/>
          <w:szCs w:val="28"/>
        </w:rPr>
        <w:t>Налоговый кодекс Российской Федерации. Ч. 1,2. гл. 26.2 М.: Издательство Юрайт-Издат, 2008  673с.</w:t>
      </w:r>
    </w:p>
    <w:p w:rsidR="00CD53A7" w:rsidRPr="00733652" w:rsidRDefault="00733652" w:rsidP="00CD53A7">
      <w:pPr>
        <w:numPr>
          <w:ilvl w:val="0"/>
          <w:numId w:val="19"/>
        </w:numPr>
        <w:spacing w:line="360" w:lineRule="auto"/>
        <w:jc w:val="both"/>
        <w:rPr>
          <w:b/>
          <w:sz w:val="32"/>
          <w:szCs w:val="32"/>
        </w:rPr>
      </w:pPr>
      <w:r>
        <w:rPr>
          <w:sz w:val="28"/>
          <w:szCs w:val="28"/>
        </w:rPr>
        <w:t>Информационно-справочный бюллетень АЖУР. УСН. Екатеринбург, 2002 95с.</w:t>
      </w:r>
    </w:p>
    <w:p w:rsidR="00733652" w:rsidRDefault="00733652" w:rsidP="00CD53A7">
      <w:pPr>
        <w:numPr>
          <w:ilvl w:val="0"/>
          <w:numId w:val="19"/>
        </w:numPr>
        <w:spacing w:line="360" w:lineRule="auto"/>
        <w:jc w:val="both"/>
        <w:rPr>
          <w:sz w:val="28"/>
          <w:szCs w:val="28"/>
        </w:rPr>
      </w:pPr>
      <w:r>
        <w:rPr>
          <w:sz w:val="28"/>
          <w:szCs w:val="28"/>
        </w:rPr>
        <w:t>Интернет-ресурсы:</w:t>
      </w:r>
    </w:p>
    <w:p w:rsidR="00733652" w:rsidRPr="00733652" w:rsidRDefault="00733652" w:rsidP="00733652">
      <w:pPr>
        <w:spacing w:line="360" w:lineRule="auto"/>
        <w:ind w:left="1137" w:firstLine="3"/>
        <w:jc w:val="both"/>
        <w:rPr>
          <w:sz w:val="28"/>
          <w:szCs w:val="28"/>
        </w:rPr>
      </w:pPr>
      <w:r w:rsidRPr="00733652">
        <w:rPr>
          <w:sz w:val="28"/>
          <w:szCs w:val="28"/>
        </w:rPr>
        <w:t>http://www.r29.nalog.ru/document.php?id=235499&amp;topic=ns29</w:t>
      </w:r>
    </w:p>
    <w:p w:rsidR="00CD53A7" w:rsidRPr="00CD53A7" w:rsidRDefault="00CD53A7" w:rsidP="00CD53A7">
      <w:pPr>
        <w:tabs>
          <w:tab w:val="left" w:pos="1124"/>
        </w:tabs>
      </w:pPr>
      <w:r>
        <w:tab/>
      </w:r>
      <w:bookmarkStart w:id="2" w:name="_GoBack"/>
      <w:bookmarkEnd w:id="2"/>
    </w:p>
    <w:sectPr w:rsidR="00CD53A7" w:rsidRPr="00CD53A7" w:rsidSect="004A0F8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CAC" w:rsidRDefault="006C3CAC">
      <w:r>
        <w:separator/>
      </w:r>
    </w:p>
  </w:endnote>
  <w:endnote w:type="continuationSeparator" w:id="0">
    <w:p w:rsidR="006C3CAC" w:rsidRDefault="006C3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CAC" w:rsidRDefault="006C3CAC">
      <w:r>
        <w:separator/>
      </w:r>
    </w:p>
  </w:footnote>
  <w:footnote w:type="continuationSeparator" w:id="0">
    <w:p w:rsidR="006C3CAC" w:rsidRDefault="006C3CAC">
      <w:r>
        <w:continuationSeparator/>
      </w:r>
    </w:p>
  </w:footnote>
  <w:footnote w:id="1">
    <w:p w:rsidR="00CD53A7" w:rsidRDefault="00CD53A7" w:rsidP="00BA1E72">
      <w:pPr>
        <w:pStyle w:val="a4"/>
      </w:pPr>
      <w:r>
        <w:rPr>
          <w:rStyle w:val="a5"/>
        </w:rPr>
        <w:footnoteRef/>
      </w:r>
      <w:r>
        <w:t xml:space="preserve"> Налоговый кодекс Российской Федерации. Ч. 1,2. М.: Издательство Юрайт-Издат, 2008  673с.</w:t>
      </w:r>
    </w:p>
  </w:footnote>
  <w:footnote w:id="2">
    <w:p w:rsidR="00CD53A7" w:rsidRDefault="00CD53A7" w:rsidP="00894575">
      <w:pPr>
        <w:pStyle w:val="a4"/>
      </w:pPr>
      <w:r>
        <w:rPr>
          <w:rStyle w:val="a5"/>
        </w:rPr>
        <w:footnoteRef/>
      </w:r>
      <w:r>
        <w:t xml:space="preserve"> Налоговый кодекс Российской Федерации. Ч. 1,2. гл. 26.2 ст. 346.12  М.: Издательство Юрайт-Издат, 2008  673с.</w:t>
      </w:r>
    </w:p>
  </w:footnote>
  <w:footnote w:id="3">
    <w:p w:rsidR="00CD53A7" w:rsidRDefault="00CD53A7" w:rsidP="00DA6E0D">
      <w:pPr>
        <w:pStyle w:val="a4"/>
      </w:pPr>
      <w:r>
        <w:rPr>
          <w:rStyle w:val="a5"/>
        </w:rPr>
        <w:footnoteRef/>
      </w:r>
      <w:r>
        <w:t xml:space="preserve"> Налоговый кодекс Российской Федерации. Ч. 1,2. гл. 26.2 ст. 346.14  М.: Издательство Юрайт-Издат, 2008  673с.</w:t>
      </w:r>
    </w:p>
  </w:footnote>
  <w:footnote w:id="4">
    <w:p w:rsidR="00CD53A7" w:rsidRDefault="00CD53A7" w:rsidP="00E217E0">
      <w:pPr>
        <w:pStyle w:val="a4"/>
      </w:pPr>
      <w:r>
        <w:rPr>
          <w:rStyle w:val="a5"/>
        </w:rPr>
        <w:footnoteRef/>
      </w:r>
      <w:r>
        <w:t xml:space="preserve"> Налоговый кодекс Российской Федерации. Ч. 1,2. гл. 26.2 ст. 346.18  М.: Издательство Юрайт-Издат, 2008  673с.</w:t>
      </w:r>
    </w:p>
  </w:footnote>
  <w:footnote w:id="5">
    <w:p w:rsidR="00CD53A7" w:rsidRDefault="00CD53A7" w:rsidP="00E217E0">
      <w:pPr>
        <w:pStyle w:val="a4"/>
      </w:pPr>
      <w:r>
        <w:rPr>
          <w:rStyle w:val="a5"/>
        </w:rPr>
        <w:footnoteRef/>
      </w:r>
      <w:r>
        <w:t xml:space="preserve"> Налоговый кодекс Российской Федерации. Ч. 1,2. гл. 26.2 ст. 346.20  М.: Издательство Юрайт-Издат, 2008  673с.</w:t>
      </w:r>
    </w:p>
  </w:footnote>
  <w:footnote w:id="6">
    <w:p w:rsidR="00CD53A7" w:rsidRDefault="00CD53A7" w:rsidP="00E217E0">
      <w:pPr>
        <w:pStyle w:val="a4"/>
      </w:pPr>
      <w:r>
        <w:rPr>
          <w:rStyle w:val="a5"/>
        </w:rPr>
        <w:footnoteRef/>
      </w:r>
      <w:r>
        <w:t xml:space="preserve"> Налоговый кодекс Российской Федерации. Ч. 1,2. гл. 26.2 ст. 346.19  М.: Издательство Юрайт-Издат, 2008  673с.</w:t>
      </w:r>
    </w:p>
  </w:footnote>
  <w:footnote w:id="7">
    <w:p w:rsidR="00CD53A7" w:rsidRDefault="00CD53A7" w:rsidP="00E217E0">
      <w:pPr>
        <w:pStyle w:val="a4"/>
      </w:pPr>
      <w:r>
        <w:rPr>
          <w:rStyle w:val="a5"/>
        </w:rPr>
        <w:footnoteRef/>
      </w:r>
      <w:r>
        <w:t xml:space="preserve"> Налоговый кодекс Российской Федерации. Ч. 1,2. гл. 26.2 ст. 346.21  М.: Издательство Юрайт-Издат, 2008  673с.</w:t>
      </w:r>
    </w:p>
  </w:footnote>
  <w:footnote w:id="8">
    <w:p w:rsidR="00CD53A7" w:rsidRDefault="00CD53A7" w:rsidP="00495FCA">
      <w:pPr>
        <w:pStyle w:val="a4"/>
      </w:pPr>
      <w:r>
        <w:rPr>
          <w:rStyle w:val="a5"/>
        </w:rPr>
        <w:footnoteRef/>
      </w:r>
      <w:r>
        <w:t xml:space="preserve"> Налоговый кодекс Российской Федерации. Ч. 1,2. гл. 26.2 ст. 346.21, ст. 346.23, ст. 346.24  М.: Издательство Юрайт-Издат, 2008  673с.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7368"/>
    <w:multiLevelType w:val="hybridMultilevel"/>
    <w:tmpl w:val="47BC5D56"/>
    <w:lvl w:ilvl="0" w:tplc="2E2A566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AD54A01"/>
    <w:multiLevelType w:val="hybridMultilevel"/>
    <w:tmpl w:val="8BFA9F3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D430370"/>
    <w:multiLevelType w:val="hybridMultilevel"/>
    <w:tmpl w:val="FDBA820E"/>
    <w:lvl w:ilvl="0" w:tplc="0419000D">
      <w:start w:val="1"/>
      <w:numFmt w:val="bullet"/>
      <w:lvlText w:val=""/>
      <w:lvlJc w:val="left"/>
      <w:pPr>
        <w:tabs>
          <w:tab w:val="num" w:pos="1353"/>
        </w:tabs>
        <w:ind w:left="1353" w:hanging="360"/>
      </w:pPr>
      <w:rPr>
        <w:rFonts w:ascii="Wingdings" w:hAnsi="Wingdings" w:hint="default"/>
        <w:b w:val="0"/>
        <w:bCs w:val="0"/>
        <w:i w:val="0"/>
        <w:iCs w:val="0"/>
        <w:sz w:val="32"/>
        <w:szCs w:val="3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44E32E7"/>
    <w:multiLevelType w:val="hybridMultilevel"/>
    <w:tmpl w:val="FCDC387A"/>
    <w:lvl w:ilvl="0" w:tplc="4FAA7DE4">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C24AFE"/>
    <w:multiLevelType w:val="hybridMultilevel"/>
    <w:tmpl w:val="4588C0EA"/>
    <w:lvl w:ilvl="0" w:tplc="0419000F">
      <w:start w:val="1"/>
      <w:numFmt w:val="decimal"/>
      <w:lvlText w:val="%1."/>
      <w:lvlJc w:val="left"/>
      <w:pPr>
        <w:tabs>
          <w:tab w:val="num" w:pos="720"/>
        </w:tabs>
        <w:ind w:left="720" w:hanging="360"/>
      </w:pPr>
      <w:rPr>
        <w:rFonts w:hint="default"/>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6D7CF0"/>
    <w:multiLevelType w:val="hybridMultilevel"/>
    <w:tmpl w:val="963636C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B2166DE"/>
    <w:multiLevelType w:val="hybridMultilevel"/>
    <w:tmpl w:val="2168D886"/>
    <w:lvl w:ilvl="0" w:tplc="04190009">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1D672D6B"/>
    <w:multiLevelType w:val="multilevel"/>
    <w:tmpl w:val="8A72C81A"/>
    <w:lvl w:ilvl="0">
      <w:start w:val="1"/>
      <w:numFmt w:val="bullet"/>
      <w:lvlText w:val=""/>
      <w:lvlJc w:val="left"/>
      <w:pPr>
        <w:tabs>
          <w:tab w:val="num" w:pos="993"/>
        </w:tabs>
        <w:ind w:left="709" w:firstLine="284"/>
      </w:pPr>
      <w:rPr>
        <w:rFonts w:ascii="Wingdings" w:hAnsi="Wingdings" w:cs="Wingdings" w:hint="default"/>
        <w:b w:val="0"/>
        <w:bCs w:val="0"/>
        <w:i w:val="0"/>
        <w:iCs w:val="0"/>
        <w:sz w:val="32"/>
        <w:szCs w:val="32"/>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8">
    <w:nsid w:val="1F716173"/>
    <w:multiLevelType w:val="hybridMultilevel"/>
    <w:tmpl w:val="8A72C81A"/>
    <w:lvl w:ilvl="0" w:tplc="A414047E">
      <w:start w:val="1"/>
      <w:numFmt w:val="bullet"/>
      <w:lvlText w:val=""/>
      <w:lvlJc w:val="left"/>
      <w:pPr>
        <w:tabs>
          <w:tab w:val="num" w:pos="993"/>
        </w:tabs>
        <w:ind w:left="709" w:firstLine="284"/>
      </w:pPr>
      <w:rPr>
        <w:rFonts w:ascii="Wingdings" w:hAnsi="Wingdings" w:cs="Wingdings" w:hint="default"/>
        <w:b w:val="0"/>
        <w:bCs w:val="0"/>
        <w:i w:val="0"/>
        <w:iCs w:val="0"/>
        <w:sz w:val="32"/>
        <w:szCs w:val="3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4A04CD3"/>
    <w:multiLevelType w:val="hybridMultilevel"/>
    <w:tmpl w:val="0E2ACDA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B505C61"/>
    <w:multiLevelType w:val="hybridMultilevel"/>
    <w:tmpl w:val="1040EEDA"/>
    <w:lvl w:ilvl="0" w:tplc="D73EF45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2C5C6F88"/>
    <w:multiLevelType w:val="hybridMultilevel"/>
    <w:tmpl w:val="4DB0DC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2F3F4C"/>
    <w:multiLevelType w:val="multilevel"/>
    <w:tmpl w:val="115EC4B8"/>
    <w:lvl w:ilvl="0">
      <w:start w:val="1"/>
      <w:numFmt w:val="bullet"/>
      <w:lvlText w:val=""/>
      <w:lvlJc w:val="left"/>
      <w:pPr>
        <w:tabs>
          <w:tab w:val="num" w:pos="1429"/>
        </w:tabs>
        <w:ind w:left="1429"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763DFA"/>
    <w:multiLevelType w:val="multilevel"/>
    <w:tmpl w:val="33245502"/>
    <w:lvl w:ilvl="0">
      <w:start w:val="1"/>
      <w:numFmt w:val="decimal"/>
      <w:lvlText w:val="%1."/>
      <w:lvlJc w:val="left"/>
      <w:pPr>
        <w:tabs>
          <w:tab w:val="num" w:pos="1140"/>
        </w:tabs>
        <w:ind w:left="1140" w:hanging="435"/>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4">
    <w:nsid w:val="4647569E"/>
    <w:multiLevelType w:val="multilevel"/>
    <w:tmpl w:val="7FE4C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593E57CA"/>
    <w:multiLevelType w:val="hybridMultilevel"/>
    <w:tmpl w:val="9F0041FA"/>
    <w:lvl w:ilvl="0" w:tplc="6616FB1A">
      <w:start w:val="1"/>
      <w:numFmt w:val="decimal"/>
      <w:lvlText w:val="%1."/>
      <w:lvlJc w:val="left"/>
      <w:pPr>
        <w:tabs>
          <w:tab w:val="num" w:pos="1140"/>
        </w:tabs>
        <w:ind w:left="1140" w:hanging="435"/>
      </w:pPr>
      <w:rPr>
        <w:rFonts w:hint="default"/>
        <w:b w:val="0"/>
        <w:sz w:val="28"/>
        <w:szCs w:val="28"/>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5A4144A0"/>
    <w:multiLevelType w:val="hybridMultilevel"/>
    <w:tmpl w:val="D8C49612"/>
    <w:lvl w:ilvl="0" w:tplc="E40C5282">
      <w:start w:val="1"/>
      <w:numFmt w:val="decimal"/>
      <w:lvlText w:val="%1."/>
      <w:lvlJc w:val="left"/>
      <w:pPr>
        <w:tabs>
          <w:tab w:val="num" w:pos="1185"/>
        </w:tabs>
        <w:ind w:left="1185" w:hanging="4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FB20162"/>
    <w:multiLevelType w:val="multilevel"/>
    <w:tmpl w:val="7FE4C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6A048F"/>
    <w:multiLevelType w:val="hybridMultilevel"/>
    <w:tmpl w:val="336E672C"/>
    <w:lvl w:ilvl="0" w:tplc="04190009">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75615B92"/>
    <w:multiLevelType w:val="hybridMultilevel"/>
    <w:tmpl w:val="BC34B358"/>
    <w:lvl w:ilvl="0" w:tplc="824ADD3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4"/>
  </w:num>
  <w:num w:numId="3">
    <w:abstractNumId w:val="5"/>
  </w:num>
  <w:num w:numId="4">
    <w:abstractNumId w:val="10"/>
  </w:num>
  <w:num w:numId="5">
    <w:abstractNumId w:val="0"/>
  </w:num>
  <w:num w:numId="6">
    <w:abstractNumId w:val="16"/>
  </w:num>
  <w:num w:numId="7">
    <w:abstractNumId w:val="19"/>
  </w:num>
  <w:num w:numId="8">
    <w:abstractNumId w:val="11"/>
  </w:num>
  <w:num w:numId="9">
    <w:abstractNumId w:val="8"/>
  </w:num>
  <w:num w:numId="10">
    <w:abstractNumId w:val="7"/>
  </w:num>
  <w:num w:numId="11">
    <w:abstractNumId w:val="2"/>
  </w:num>
  <w:num w:numId="12">
    <w:abstractNumId w:val="9"/>
  </w:num>
  <w:num w:numId="13">
    <w:abstractNumId w:val="18"/>
  </w:num>
  <w:num w:numId="14">
    <w:abstractNumId w:val="6"/>
  </w:num>
  <w:num w:numId="15">
    <w:abstractNumId w:val="1"/>
  </w:num>
  <w:num w:numId="16">
    <w:abstractNumId w:val="17"/>
  </w:num>
  <w:num w:numId="17">
    <w:abstractNumId w:val="14"/>
  </w:num>
  <w:num w:numId="18">
    <w:abstractNumId w:val="12"/>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3AA"/>
    <w:rsid w:val="003170C5"/>
    <w:rsid w:val="00495FCA"/>
    <w:rsid w:val="004A0F88"/>
    <w:rsid w:val="00516047"/>
    <w:rsid w:val="006C3CAC"/>
    <w:rsid w:val="00733652"/>
    <w:rsid w:val="008523AA"/>
    <w:rsid w:val="008907DE"/>
    <w:rsid w:val="00894575"/>
    <w:rsid w:val="00926DCB"/>
    <w:rsid w:val="009F7DDA"/>
    <w:rsid w:val="00BA1E72"/>
    <w:rsid w:val="00CD53A7"/>
    <w:rsid w:val="00DA6E0D"/>
    <w:rsid w:val="00E217E0"/>
    <w:rsid w:val="00F5418B"/>
    <w:rsid w:val="00FB0F2E"/>
    <w:rsid w:val="00FE1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C9E570-62F9-4197-8B6A-E315E8D6E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8907D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523AA"/>
    <w:pPr>
      <w:jc w:val="both"/>
    </w:pPr>
    <w:rPr>
      <w:rFonts w:ascii="Courier New" w:hAnsi="Courier New"/>
      <w:sz w:val="28"/>
      <w:szCs w:val="20"/>
    </w:rPr>
  </w:style>
  <w:style w:type="paragraph" w:styleId="a4">
    <w:name w:val="footnote text"/>
    <w:basedOn w:val="a"/>
    <w:semiHidden/>
    <w:rsid w:val="00BA1E72"/>
    <w:rPr>
      <w:sz w:val="20"/>
      <w:szCs w:val="20"/>
    </w:rPr>
  </w:style>
  <w:style w:type="character" w:styleId="a5">
    <w:name w:val="footnote reference"/>
    <w:basedOn w:val="a0"/>
    <w:semiHidden/>
    <w:rsid w:val="00BA1E72"/>
    <w:rPr>
      <w:vertAlign w:val="superscript"/>
    </w:rPr>
  </w:style>
  <w:style w:type="paragraph" w:customStyle="1" w:styleId="ConsPlusNormal">
    <w:name w:val="ConsPlusNormal"/>
    <w:rsid w:val="00894575"/>
    <w:pPr>
      <w:widowControl w:val="0"/>
      <w:autoSpaceDE w:val="0"/>
      <w:autoSpaceDN w:val="0"/>
      <w:adjustRightInd w:val="0"/>
      <w:ind w:firstLine="720"/>
    </w:pPr>
    <w:rPr>
      <w:rFonts w:ascii="Arial" w:hAnsi="Arial" w:cs="Arial"/>
    </w:rPr>
  </w:style>
  <w:style w:type="paragraph" w:customStyle="1" w:styleId="u">
    <w:name w:val="u"/>
    <w:basedOn w:val="a"/>
    <w:rsid w:val="00E217E0"/>
    <w:pPr>
      <w:spacing w:before="100" w:beforeAutospacing="1" w:after="100" w:afterAutospacing="1"/>
    </w:pPr>
  </w:style>
  <w:style w:type="paragraph" w:styleId="a6">
    <w:name w:val="Normal (Web)"/>
    <w:basedOn w:val="a"/>
    <w:rsid w:val="00F5418B"/>
    <w:pPr>
      <w:spacing w:before="100" w:beforeAutospacing="1" w:after="100" w:afterAutospacing="1"/>
    </w:pPr>
  </w:style>
  <w:style w:type="character" w:styleId="a7">
    <w:name w:val="Hyperlink"/>
    <w:basedOn w:val="a0"/>
    <w:rsid w:val="00F541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794014">
      <w:bodyDiv w:val="1"/>
      <w:marLeft w:val="0"/>
      <w:marRight w:val="0"/>
      <w:marTop w:val="0"/>
      <w:marBottom w:val="0"/>
      <w:divBdr>
        <w:top w:val="none" w:sz="0" w:space="0" w:color="auto"/>
        <w:left w:val="none" w:sz="0" w:space="0" w:color="auto"/>
        <w:bottom w:val="none" w:sz="0" w:space="0" w:color="auto"/>
        <w:right w:val="none" w:sz="0" w:space="0" w:color="auto"/>
      </w:divBdr>
    </w:div>
    <w:div w:id="1860779374">
      <w:bodyDiv w:val="1"/>
      <w:marLeft w:val="0"/>
      <w:marRight w:val="0"/>
      <w:marTop w:val="0"/>
      <w:marBottom w:val="0"/>
      <w:divBdr>
        <w:top w:val="none" w:sz="0" w:space="0" w:color="auto"/>
        <w:left w:val="none" w:sz="0" w:space="0" w:color="auto"/>
        <w:bottom w:val="none" w:sz="0" w:space="0" w:color="auto"/>
        <w:right w:val="none" w:sz="0" w:space="0" w:color="auto"/>
      </w:divBdr>
    </w:div>
    <w:div w:id="211270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3223</Words>
  <Characters>18374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УРАЛЬСКИЙ ИНСТИТУТ ЭКОНОМИКИ УПРАВЛЕНИЯ И ПРАВА</vt:lpstr>
    </vt:vector>
  </TitlesOfParts>
  <Company>Дом</Company>
  <LinksUpToDate>false</LinksUpToDate>
  <CharactersWithSpaces>21554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ИНСТИТУТ ЭКОНОМИКИ УПРАВЛЕНИЯ И ПРАВА</dc:title>
  <dc:subject/>
  <dc:creator>Марина</dc:creator>
  <cp:keywords/>
  <dc:description/>
  <cp:lastModifiedBy>admin</cp:lastModifiedBy>
  <cp:revision>2</cp:revision>
  <dcterms:created xsi:type="dcterms:W3CDTF">2014-04-25T02:49:00Z</dcterms:created>
  <dcterms:modified xsi:type="dcterms:W3CDTF">2014-04-25T02:49:00Z</dcterms:modified>
</cp:coreProperties>
</file>