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5D42" w:rsidRPr="00056A53" w:rsidRDefault="00655D42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0E4" w:rsidRPr="00056A53" w:rsidRDefault="007060E4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60E4" w:rsidRPr="00056A53" w:rsidRDefault="007060E4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5DC1" w:rsidRPr="00056A53" w:rsidRDefault="004F5DC1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A95" w:rsidRPr="00056A53" w:rsidRDefault="00487A95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7A95" w:rsidRPr="00056A53" w:rsidRDefault="00487A95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РЕЙТИНГОВАЯ РАБОТА</w:t>
      </w:r>
    </w:p>
    <w:p w:rsidR="007060E4" w:rsidRPr="00056A53" w:rsidRDefault="00947D2F" w:rsidP="007060E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Анализ структуры доходной части</w:t>
      </w:r>
      <w:r w:rsidR="007060E4" w:rsidRPr="00056A53">
        <w:rPr>
          <w:rFonts w:ascii="Times New Roman" w:hAnsi="Times New Roman" w:cs="Times New Roman"/>
          <w:sz w:val="28"/>
          <w:szCs w:val="28"/>
        </w:rPr>
        <w:t xml:space="preserve"> бюджета Тарановского района</w:t>
      </w:r>
    </w:p>
    <w:p w:rsidR="00947D2F" w:rsidRPr="00056A53" w:rsidRDefault="007060E4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br w:type="page"/>
      </w:r>
      <w:r w:rsidR="00793A31" w:rsidRPr="00056A53">
        <w:rPr>
          <w:rFonts w:ascii="Times New Roman" w:hAnsi="Times New Roman" w:cs="Times New Roman"/>
          <w:sz w:val="28"/>
          <w:szCs w:val="28"/>
        </w:rPr>
        <w:t xml:space="preserve">Таблица 1 - </w:t>
      </w:r>
      <w:r w:rsidR="00947D2F" w:rsidRPr="00056A53">
        <w:rPr>
          <w:rFonts w:ascii="Times New Roman" w:hAnsi="Times New Roman" w:cs="Times New Roman"/>
          <w:sz w:val="28"/>
          <w:szCs w:val="28"/>
        </w:rPr>
        <w:t>Анализ бюджета Тарановского район</w:t>
      </w:r>
      <w:r w:rsidR="00DF0974" w:rsidRPr="00056A53">
        <w:rPr>
          <w:rFonts w:ascii="Times New Roman" w:hAnsi="Times New Roman" w:cs="Times New Roman"/>
          <w:sz w:val="28"/>
          <w:szCs w:val="28"/>
        </w:rPr>
        <w:t>а (доходная часть), тысяч тенге</w:t>
      </w:r>
    </w:p>
    <w:tbl>
      <w:tblPr>
        <w:tblW w:w="9110" w:type="dxa"/>
        <w:tblInd w:w="218" w:type="dxa"/>
        <w:tblLayout w:type="fixed"/>
        <w:tblLook w:val="00A0" w:firstRow="1" w:lastRow="0" w:firstColumn="1" w:lastColumn="0" w:noHBand="0" w:noVBand="0"/>
      </w:tblPr>
      <w:tblGrid>
        <w:gridCol w:w="1760"/>
        <w:gridCol w:w="649"/>
        <w:gridCol w:w="603"/>
        <w:gridCol w:w="660"/>
        <w:gridCol w:w="550"/>
        <w:gridCol w:w="550"/>
        <w:gridCol w:w="550"/>
        <w:gridCol w:w="660"/>
        <w:gridCol w:w="550"/>
        <w:gridCol w:w="592"/>
        <w:gridCol w:w="757"/>
        <w:gridCol w:w="563"/>
        <w:gridCol w:w="666"/>
      </w:tblGrid>
      <w:tr w:rsidR="00DF0974" w:rsidRPr="00056A53">
        <w:trPr>
          <w:trHeight w:val="25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2007-2008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2008-2009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2007-2009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поступления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531495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63,90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596274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659157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53,26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64779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-5,40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62883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-5,24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127662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-10,63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Подоходный налог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125960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15,14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158000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197412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15,95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39412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71452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Индивидуальный подоходный налог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125960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15,14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158000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15,50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197412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15,95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39412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71452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Социальный налог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215000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25,85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164704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16,16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16,48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-50296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-9,69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39196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-11100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-9,37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Социальный налог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215000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25,85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164704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16,16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16,48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-50296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-9,69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39196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-11100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-9,37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Налоги на собственность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177800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21,37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257450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25,26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239888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19,38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79650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3,88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-17562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-5,87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62088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-1,99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Налог на имущество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156800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18,85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22,71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209180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16,90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74700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3,86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-22320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-5,81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52380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-1,95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14148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1648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-0,36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Налог на транспортные средства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14910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4710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Единый земельный налог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Внутренние налоги на товары, работы и услуги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11430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1,47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15592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1,26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Акцизы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-415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-415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</w:tr>
      <w:tr w:rsidR="00DF0974" w:rsidRPr="00056A53">
        <w:trPr>
          <w:trHeight w:val="45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Поступления за использование природных и других ресурсов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12470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DF0974" w:rsidRPr="00056A53">
        <w:trPr>
          <w:trHeight w:val="45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3015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3122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</w:tr>
      <w:tr w:rsidR="00DF0974" w:rsidRPr="00056A53">
        <w:trPr>
          <w:trHeight w:val="112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2365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-165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2365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-165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Неналоговые поступления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-0,13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Доходы о государственной собственности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-0,13</w:t>
            </w:r>
          </w:p>
        </w:tc>
      </w:tr>
      <w:tr w:rsidR="00DF0974" w:rsidRPr="00056A53">
        <w:trPr>
          <w:trHeight w:val="45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Доходы от аренды имущества, находящегося в государственной собственности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-0,13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Поступления от продажи основного капитала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-3000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-0,29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Продажа земли и нематериальных активов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-3000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Продажа земли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-2000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Продажа нематериальных активов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-1000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Поступления трансфертов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298518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35,89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418905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577273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120387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5,21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158368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5,55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278755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10,76</w:t>
            </w:r>
          </w:p>
        </w:tc>
      </w:tr>
      <w:tr w:rsidR="00DF0974" w:rsidRPr="00056A53">
        <w:trPr>
          <w:trHeight w:val="450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298518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35,89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418905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41,10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577273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46,65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120387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5,21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158368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5,55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278755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10,76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Трансферты из областного бюджета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298518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35,89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418905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41,10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577273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46,65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120387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5,21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158368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5,55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278755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10,76</w:t>
            </w:r>
          </w:p>
        </w:tc>
      </w:tr>
      <w:tr w:rsidR="00DF0974" w:rsidRPr="00056A53">
        <w:trPr>
          <w:trHeight w:val="255"/>
        </w:trPr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831813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1019259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1237510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187446</w:t>
            </w:r>
          </w:p>
        </w:tc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218251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405697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0974" w:rsidRPr="00056A53" w:rsidRDefault="00DF0974" w:rsidP="007060E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</w:tbl>
    <w:p w:rsidR="00DF0974" w:rsidRPr="00056A53" w:rsidRDefault="00DF0974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В данной таблице рассмотрена доходная часть бюджета Тарановского района за 2007-2009 гг.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Структура доходов состоит из налоговых поступлений, неналоговых поступлений, поступлений от продажи основного капитала и поступлений трансфертов.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6A53">
        <w:rPr>
          <w:rFonts w:ascii="Times New Roman" w:hAnsi="Times New Roman" w:cs="Times New Roman"/>
          <w:sz w:val="28"/>
          <w:szCs w:val="28"/>
          <w:u w:val="single"/>
        </w:rPr>
        <w:t>2007-2009 года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В общем, сумма доходов за три года увеличилась на + 405 697 тыс. тенге, темп прироста составил 48,77 %. На это увеличение (положительное и отрицательное) повлияли следующие факторы: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налоговых поступлений увеличилась на + 127 662 тыс. тенге. Однако, удельный вес снизился на -10,63%. Темп прироста составил 24,02%. К приросту налоговых поступлений наибольший эффект дал подоходный налог, который увеличился на + 71 452 тысяч тенге; на втором месте стоит налог на имущество, который увеличился на + 62 088 тысяч тенге. Социальный налог снизился на - 11 100 тысяч тенге и снизил уровень увеличения налоговых поступлений.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неналоговых поступлений (доходы от аренды имущества, находящегося в государственной собственности) снизилась на -720 тысяч тенге и в общей структуре доходов снизились на - 0,13 %. Темп прироста составил - 40,00 %.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В 2009 году поступлений от продажи основного капитал (земли и нематериальных активов) не наблюдалось.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трансфертов из областного бюджета увеличилась на + 278 755 тыс. тенге, а его доля в структуре доходов увеличилась на 10,76%, темп прироста составил 93,38 %. 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6A53">
        <w:rPr>
          <w:rFonts w:ascii="Times New Roman" w:hAnsi="Times New Roman" w:cs="Times New Roman"/>
          <w:sz w:val="28"/>
          <w:szCs w:val="28"/>
          <w:u w:val="single"/>
        </w:rPr>
        <w:t>2007-2008 года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В общем, сумма доходов за этот промежуток времени, увеличилась на +187 446 тыс. тенге. На это увеличение (положительное и отрицательное) повлияли следующие факторы: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трансфертов из областного бюджета увеличилась на +120 387 тыс.тенге, а его доля в структуре доходов увеличилась на 5,21%.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налоговых поступлений увеличилась на +64 779 тыс.тенге. Однако, удельный вес снизился на -5,40%. К приросту налоговых поступлений наибольший эффект дали налоги на собственность, которые увеличились на +79 650 тысяч тенге; на втором месте стоит подоходный налог, который увеличился на +32 040 тысяч тенге. Социальный налог снизился на -50 296 тысяч тенге и снизил уровень увеличения налоговых поступлений.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поступлений от продажи основного капитал (земли и нематериальных активов) увеличилась на +3 000 тыс.тенге.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неналоговых поступлений (доходы от аренды имущества, находящегося в государственной собственности) снизилась на -720 тысяч тенге и в общей структуре доходов снизились на - 0,11 %.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6A53">
        <w:rPr>
          <w:rFonts w:ascii="Times New Roman" w:hAnsi="Times New Roman" w:cs="Times New Roman"/>
          <w:sz w:val="28"/>
          <w:szCs w:val="28"/>
          <w:u w:val="single"/>
        </w:rPr>
        <w:t>2008-2009 года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доходов за этот промежуток времени, увеличилась на + 218 251 тыс. тенге. На это увеличение (положительное и отрицательное) повлияли следующие факторы: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налоговых поступлений увеличилась на + 62 883 тыс. тенге. Однако, удельный вес снизился на -5,25%. К приросту налоговых поступлений наибольший эффект дали подоходный и социальный налоги, которые увеличились на + 39 412 и + 39 196 тысяч тенге соответственно. Налоги на собственность и на имущество снизились на - 17 562 и на - 22 320 тысяч тенге, их доля снизилась так же на -5,87 и -5,81 соответственно.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неналоговых поступлений (доходы от аренды имущества, находящегося в государственной собственности) не изменялась.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В 2009 году поступлений от продажи основного капитал</w:t>
      </w:r>
      <w:r w:rsidR="00595BFE">
        <w:rPr>
          <w:rFonts w:ascii="Times New Roman" w:hAnsi="Times New Roman" w:cs="Times New Roman"/>
          <w:sz w:val="28"/>
          <w:szCs w:val="28"/>
        </w:rPr>
        <w:t>а</w:t>
      </w:r>
      <w:r w:rsidRPr="00056A53">
        <w:rPr>
          <w:rFonts w:ascii="Times New Roman" w:hAnsi="Times New Roman" w:cs="Times New Roman"/>
          <w:sz w:val="28"/>
          <w:szCs w:val="28"/>
        </w:rPr>
        <w:t xml:space="preserve"> (земли и нематериальных активов) не наблюдалось, в результате их сумма снизилась на - 3 000 тыс. тенге.</w:t>
      </w:r>
    </w:p>
    <w:p w:rsidR="00947D2F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трансфертов из областного бюджета увеличилась на + 158 368 тыс. тенге, а его доля в структуре доходов увеличилась на 5,55%. </w:t>
      </w:r>
    </w:p>
    <w:p w:rsidR="00DD791A" w:rsidRDefault="00DD791A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DD791A" w:rsidSect="006A24BD">
          <w:pgSz w:w="11906" w:h="16838" w:code="9"/>
          <w:pgMar w:top="1134" w:right="851" w:bottom="1134" w:left="1701" w:header="397" w:footer="284" w:gutter="0"/>
          <w:cols w:space="708"/>
          <w:titlePg/>
          <w:docGrid w:linePitch="360"/>
        </w:sectPr>
      </w:pPr>
    </w:p>
    <w:p w:rsidR="00DF0974" w:rsidRPr="00DD791A" w:rsidRDefault="00947D2F" w:rsidP="00DD791A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791A">
        <w:rPr>
          <w:rFonts w:ascii="Times New Roman" w:hAnsi="Times New Roman" w:cs="Times New Roman"/>
          <w:sz w:val="28"/>
          <w:szCs w:val="28"/>
        </w:rPr>
        <w:t>Анализ бюджета Тарановского</w:t>
      </w:r>
      <w:r w:rsidR="00DD791A" w:rsidRPr="00DD791A">
        <w:rPr>
          <w:rFonts w:ascii="Times New Roman" w:hAnsi="Times New Roman" w:cs="Times New Roman"/>
          <w:sz w:val="28"/>
          <w:szCs w:val="28"/>
        </w:rPr>
        <w:t xml:space="preserve"> района (Затраты), тысяч тенге</w:t>
      </w:r>
    </w:p>
    <w:tbl>
      <w:tblPr>
        <w:tblW w:w="12649" w:type="dxa"/>
        <w:tblInd w:w="218" w:type="dxa"/>
        <w:tblLayout w:type="fixed"/>
        <w:tblLook w:val="00A0" w:firstRow="1" w:lastRow="0" w:firstColumn="1" w:lastColumn="0" w:noHBand="0" w:noVBand="0"/>
      </w:tblPr>
      <w:tblGrid>
        <w:gridCol w:w="2017"/>
        <w:gridCol w:w="850"/>
        <w:gridCol w:w="993"/>
        <w:gridCol w:w="851"/>
        <w:gridCol w:w="850"/>
        <w:gridCol w:w="851"/>
        <w:gridCol w:w="850"/>
        <w:gridCol w:w="850"/>
        <w:gridCol w:w="851"/>
        <w:gridCol w:w="850"/>
        <w:gridCol w:w="851"/>
        <w:gridCol w:w="1134"/>
        <w:gridCol w:w="851"/>
      </w:tblGrid>
      <w:tr w:rsidR="00DD791A" w:rsidRPr="00056A53" w:rsidTr="00DD791A">
        <w:trPr>
          <w:trHeight w:val="147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2007-2008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2008-2009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2007-2009</w:t>
            </w:r>
          </w:p>
        </w:tc>
      </w:tr>
      <w:tr w:rsidR="00DD791A" w:rsidRPr="00056A53" w:rsidTr="00DD791A">
        <w:trPr>
          <w:trHeight w:val="14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Затраты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уд вес</w:t>
            </w:r>
          </w:p>
        </w:tc>
      </w:tr>
      <w:tr w:rsidR="00DD791A" w:rsidRPr="00056A53" w:rsidTr="00DD791A">
        <w:trPr>
          <w:trHeight w:val="14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Государственные услуги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116321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129965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-2,01</w:t>
            </w:r>
          </w:p>
        </w:tc>
      </w:tr>
      <w:tr w:rsidR="00DD791A" w:rsidRPr="00056A53" w:rsidTr="00DD791A">
        <w:trPr>
          <w:trHeight w:val="33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Представительные, исполнительные и иные органы, выполняющие функцию государственного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102486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113964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11511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-2,18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 xml:space="preserve">Аппарат маслихата района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-0,15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маслихата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7633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9475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-0,15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23929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-0,20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акима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23929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33484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-0,20</w:t>
            </w:r>
          </w:p>
        </w:tc>
      </w:tr>
      <w:tr w:rsidR="00DD791A" w:rsidRPr="00056A53" w:rsidTr="00DD791A">
        <w:trPr>
          <w:trHeight w:val="291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 в городе, города районного значения, поселка, села, сельского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70924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72929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9952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11957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-1,83</w:t>
            </w:r>
          </w:p>
        </w:tc>
      </w:tr>
      <w:tr w:rsidR="00DD791A" w:rsidRPr="00056A53" w:rsidTr="00DD791A">
        <w:trPr>
          <w:trHeight w:val="29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Функционирование аппарата акима района в городе, города районного значения, поселка, села, сельского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70924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72929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82881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9952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11957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-1,83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Финансовая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6527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финансов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8159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6527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финансов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7812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4556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6454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</w:tr>
      <w:tr w:rsidR="00DD791A" w:rsidRPr="00056A53" w:rsidTr="00DD791A">
        <w:trPr>
          <w:trHeight w:val="29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Организация работы по выдаче разовых талонов и обеспечение полноты сбора сумм от реализации разовых талонов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Учет, хранение, оценка и реализация имущества, поступившего в коммунальную собственность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Планирование и статистическая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</w:tr>
      <w:tr w:rsidR="00DD791A" w:rsidRPr="00056A53" w:rsidTr="00DD791A">
        <w:trPr>
          <w:trHeight w:val="205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экономики и бюджетного планирования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экономики и бюджетного планирования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5676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</w:tr>
      <w:tr w:rsidR="00DD791A" w:rsidRPr="00056A53" w:rsidTr="00DD791A">
        <w:trPr>
          <w:trHeight w:val="14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Военные нужды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Мероприятия в рамках исполнения всеобщей воинской обязанности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DD791A" w:rsidRPr="00056A53" w:rsidTr="00DD791A">
        <w:trPr>
          <w:trHeight w:val="14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549579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765281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111945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-4,23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Дошкольное воспитание и обучение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3518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-0,94</w:t>
            </w:r>
          </w:p>
        </w:tc>
      </w:tr>
      <w:tr w:rsidR="00DD791A" w:rsidRPr="00056A53" w:rsidTr="00DD791A">
        <w:trPr>
          <w:trHeight w:val="37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 в городе, города районного значения, поселка, села, сельского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3518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-0,94</w:t>
            </w:r>
          </w:p>
        </w:tc>
      </w:tr>
      <w:tr w:rsidR="00DD791A" w:rsidRPr="00056A53" w:rsidTr="00DD791A">
        <w:trPr>
          <w:trHeight w:val="245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Поддержка организаций дошкольного воспитания и обучения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3518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-0,94</w:t>
            </w:r>
          </w:p>
        </w:tc>
      </w:tr>
      <w:tr w:rsidR="00DD791A" w:rsidRPr="00056A53" w:rsidTr="00DD791A">
        <w:trPr>
          <w:trHeight w:val="19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Начальное общее, основное общее, среднее 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514361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61,84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618791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728657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104430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109866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214296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-2,96</w:t>
            </w:r>
          </w:p>
        </w:tc>
      </w:tr>
      <w:tr w:rsidR="00DD791A" w:rsidRPr="00056A53" w:rsidTr="00DD791A">
        <w:trPr>
          <w:trHeight w:val="391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 в городе, города районного значения, поселка, села, сельского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подвоза учащихся до школы и обратно в сельской местности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образования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513852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61,77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618218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727911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104366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109693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214059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-2,95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Общеобразовательное обучение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502377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610278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59,87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727911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107901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117633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225534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-1,57</w:t>
            </w:r>
          </w:p>
        </w:tc>
      </w:tr>
      <w:tr w:rsidR="00DD791A" w:rsidRPr="00056A53" w:rsidTr="00DD791A">
        <w:trPr>
          <w:trHeight w:val="345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Приобретение и доставка учебников, учебно-методических комплексов для государственных организаций образования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6716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DD791A" w:rsidRPr="00056A53" w:rsidTr="00DD791A">
        <w:trPr>
          <w:trHeight w:val="26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для детей и юношества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7975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13793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-3672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-0,14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Прочие услуги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11048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10767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12354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-0,33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образования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5048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11854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6806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5048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-0,19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строительства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-2526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-0,68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Развитие объектов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-2974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-2526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-0,68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помощь и социальное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-0,25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Социальная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53343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7265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занятости и социальных программ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41214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53343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7265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Программа занятости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8855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13358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Государственная адресная социальная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-0,18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Жилищная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</w:tr>
      <w:tr w:rsidR="00DD791A" w:rsidRPr="00056A53" w:rsidTr="00DD791A">
        <w:trPr>
          <w:trHeight w:val="333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Социальная помощь отдельным категориям нуждающихся граждан по решениям местных представительственных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5241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4892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7291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</w:tr>
      <w:tr w:rsidR="00DD791A" w:rsidRPr="00056A53" w:rsidTr="00DD791A">
        <w:trPr>
          <w:trHeight w:val="151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Оказание социальной помощи нуждающимся гражданам на дому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8658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Государственные пособия на детей до 18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17923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-4628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-4427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-1,06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Прочие услуги в области социальной помощи и социального обеспечения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-0,19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занятости и социальных программ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-0,19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занятости и социальных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10940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13783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-0,20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1,54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</w:tr>
      <w:tr w:rsidR="00DD791A" w:rsidRPr="00056A53" w:rsidTr="00DD791A">
        <w:trPr>
          <w:trHeight w:val="24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 в городе, города районного значения, поселка, села, сельского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Благоустройство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</w:tr>
      <w:tr w:rsidR="00DD791A" w:rsidRPr="00056A53" w:rsidTr="00DD791A">
        <w:trPr>
          <w:trHeight w:val="321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 в городе, города районного значения, поселка, села, сельского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25676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Освещение улиц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9948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6478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-2042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санитарии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Благоустройство и озеленение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</w:tr>
      <w:tr w:rsidR="00DD791A" w:rsidRPr="00056A53" w:rsidTr="00DD791A">
        <w:trPr>
          <w:trHeight w:val="18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спорт, туризм и информационное пространство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65813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-9351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-2,32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Деятельность в области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22787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-14546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-9559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-2,05</w:t>
            </w:r>
          </w:p>
        </w:tc>
      </w:tr>
      <w:tr w:rsidR="00DD791A" w:rsidRPr="00056A53" w:rsidTr="00DD791A">
        <w:trPr>
          <w:trHeight w:val="294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 в городе, города районного значения, поселка, села, сельского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22787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-0,75</w:t>
            </w:r>
          </w:p>
        </w:tc>
      </w:tr>
      <w:tr w:rsidR="00DD791A" w:rsidRPr="00056A53" w:rsidTr="00DD791A">
        <w:trPr>
          <w:trHeight w:val="22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Поддержка культурно-досуговой работы на местном уровне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22787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-0,75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строительства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10822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-10822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-10822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-1,30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Развитие объектов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10822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-10822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-10822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-1,30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DD791A" w:rsidRPr="00056A53" w:rsidTr="00DD791A">
        <w:trPr>
          <w:trHeight w:val="183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соревнований на районном уровне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</w:tr>
      <w:tr w:rsidR="00DD791A" w:rsidRPr="00056A53" w:rsidTr="00DD791A">
        <w:trPr>
          <w:trHeight w:val="44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Подготовка и участие членов сборных команд района по различным видам спорта на областных спортивных соревнованиях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Информационное пространство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25524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культуры и развития языков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18912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23572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-0,15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Функционирование районных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15552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21498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4098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5946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-0,13</w:t>
            </w:r>
          </w:p>
        </w:tc>
      </w:tr>
      <w:tr w:rsidR="00DD791A" w:rsidRPr="00056A53" w:rsidTr="00DD791A">
        <w:trPr>
          <w:trHeight w:val="32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Развитие государственного языка и других языков народов Казахстана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-0,01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внутренней политики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DD791A" w:rsidRPr="00056A53" w:rsidTr="00DD791A">
        <w:trPr>
          <w:trHeight w:val="33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информационной политики через 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</w:tr>
      <w:tr w:rsidR="00DD791A" w:rsidRPr="00056A53" w:rsidTr="00DD791A">
        <w:trPr>
          <w:trHeight w:val="33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Прочие услуги по организации культуры, спорта, туризма и информационного пространства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11912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12940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14764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-0,24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культуры и развития языков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-0,12</w:t>
            </w:r>
          </w:p>
        </w:tc>
      </w:tr>
      <w:tr w:rsidR="00DD791A" w:rsidRPr="00056A53" w:rsidTr="00DD791A">
        <w:trPr>
          <w:trHeight w:val="223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культуры и развития языков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4447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4292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-0,12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внутренней политики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3471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5463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-521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-0,04</w:t>
            </w:r>
          </w:p>
        </w:tc>
      </w:tr>
      <w:tr w:rsidR="00DD791A" w:rsidRPr="00056A53" w:rsidTr="00DD791A">
        <w:trPr>
          <w:trHeight w:val="19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внутренней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2961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4283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-0,01</w:t>
            </w:r>
          </w:p>
        </w:tc>
      </w:tr>
      <w:tr w:rsidR="00DD791A" w:rsidRPr="00056A53" w:rsidTr="00DD791A">
        <w:trPr>
          <w:trHeight w:val="33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программ в сфере молодежной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-438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физической культуры и спорта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-0,09</w:t>
            </w:r>
          </w:p>
        </w:tc>
      </w:tr>
      <w:tr w:rsidR="00DD791A" w:rsidRPr="00056A53" w:rsidTr="00DD791A">
        <w:trPr>
          <w:trHeight w:val="233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3473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-1063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-0,09</w:t>
            </w:r>
          </w:p>
        </w:tc>
      </w:tr>
      <w:tr w:rsidR="00DD791A" w:rsidRPr="00056A53" w:rsidTr="00DD791A">
        <w:trPr>
          <w:trHeight w:val="48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1,75</w:t>
            </w:r>
          </w:p>
        </w:tc>
      </w:tr>
      <w:tr w:rsidR="00DD791A" w:rsidRPr="00056A53" w:rsidTr="00DD791A">
        <w:trPr>
          <w:trHeight w:val="16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Сельское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сельского хозяйства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</w:tr>
      <w:tr w:rsidR="00DD791A" w:rsidRPr="00056A53" w:rsidTr="00DD791A">
        <w:trPr>
          <w:trHeight w:val="18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сельского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6230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7357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1,75</w:t>
            </w:r>
          </w:p>
        </w:tc>
      </w:tr>
      <w:tr w:rsidR="00DD791A" w:rsidRPr="00056A53" w:rsidTr="00DD791A">
        <w:trPr>
          <w:trHeight w:val="271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Промышленная, архитектурная, градостроительная и строительная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-0,07</w:t>
            </w:r>
          </w:p>
        </w:tc>
      </w:tr>
      <w:tr w:rsidR="00DD791A" w:rsidRPr="00056A53" w:rsidTr="00DD791A">
        <w:trPr>
          <w:trHeight w:val="22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Архитектурная, градостроительная и строительная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5559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5859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7387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-0,07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строительства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-0,01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архитектуры и градостроительства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2679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-0,01</w:t>
            </w:r>
          </w:p>
        </w:tc>
      </w:tr>
      <w:tr w:rsidR="00DD791A" w:rsidRPr="00056A53" w:rsidTr="00DD791A">
        <w:trPr>
          <w:trHeight w:val="14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 и коммуникации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5,03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Автомобильный 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17220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46950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29730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70640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5,03</w:t>
            </w:r>
          </w:p>
        </w:tc>
      </w:tr>
      <w:tr w:rsidR="00DD791A" w:rsidRPr="00056A53" w:rsidTr="00DD791A">
        <w:trPr>
          <w:trHeight w:val="3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Аппарат акима района в городе, города районного значения, поселка, села, сельского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DD791A" w:rsidRPr="00056A53" w:rsidTr="00DD791A">
        <w:trPr>
          <w:trHeight w:val="364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автомобильных дорог в городах районного значения, поселках, селах, сельских округах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14904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DD791A" w:rsidRPr="00056A53" w:rsidTr="00DD791A">
        <w:trPr>
          <w:trHeight w:val="29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пассажирского транспорта и автомобильных дорог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69860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14826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55736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3,95</w:t>
            </w:r>
          </w:p>
        </w:tc>
      </w:tr>
      <w:tr w:rsidR="00DD791A" w:rsidRPr="00056A53" w:rsidTr="00DD791A">
        <w:trPr>
          <w:trHeight w:val="210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автомобильных дорог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14124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28950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69860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14826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40910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55736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3,95</w:t>
            </w:r>
          </w:p>
        </w:tc>
      </w:tr>
      <w:tr w:rsidR="00DD791A" w:rsidRPr="00056A53" w:rsidTr="00DD791A">
        <w:trPr>
          <w:trHeight w:val="147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0,50</w:t>
            </w:r>
          </w:p>
        </w:tc>
      </w:tr>
      <w:tr w:rsidR="00DD791A" w:rsidRPr="00056A53" w:rsidTr="00DD791A">
        <w:trPr>
          <w:trHeight w:val="316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Поддержка предпринимательской деятельности и защита конкуренции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предпринимательства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DD791A" w:rsidRPr="00056A53" w:rsidTr="00DD791A">
        <w:trPr>
          <w:trHeight w:val="233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предпринимательства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2420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2559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1386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9568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11044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1476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7546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</w:tr>
      <w:tr w:rsidR="00DD791A" w:rsidRPr="00056A53" w:rsidTr="00DD791A">
        <w:trPr>
          <w:trHeight w:val="158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финансов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DD791A" w:rsidRPr="00056A53" w:rsidTr="00DD791A">
        <w:trPr>
          <w:trHeight w:val="474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Чрезвычайный резерв местного исполнительного органа района для ликвидации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</w:tr>
      <w:tr w:rsidR="00DD791A" w:rsidRPr="00056A53" w:rsidTr="00DD791A">
        <w:trPr>
          <w:trHeight w:val="299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Отдел жилищно-коммунального хозяйства, пассажирского транспорта и автомобильных дорог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4142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944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-0,05</w:t>
            </w:r>
          </w:p>
        </w:tc>
      </w:tr>
      <w:tr w:rsidR="00DD791A" w:rsidRPr="00056A53" w:rsidTr="00DD791A">
        <w:trPr>
          <w:trHeight w:val="315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отдела жилищно-коммунального хозяйства, пассажирского транспорта и автомобильных дорог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3198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3265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-3265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-3198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sz w:val="20"/>
                <w:szCs w:val="20"/>
              </w:rPr>
              <w:t>-0,38</w:t>
            </w:r>
          </w:p>
        </w:tc>
      </w:tr>
      <w:tr w:rsidR="00DD791A" w:rsidRPr="00056A53" w:rsidTr="00DD791A">
        <w:trPr>
          <w:trHeight w:val="147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831813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1237510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187446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218251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974" w:rsidRPr="00056A53" w:rsidRDefault="00DF0974" w:rsidP="00DF097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6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</w:tbl>
    <w:p w:rsidR="00DF0974" w:rsidRDefault="00DF0974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91A" w:rsidRDefault="00DD791A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91A" w:rsidRPr="00056A53" w:rsidRDefault="00DD791A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91A" w:rsidRDefault="00DD791A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D791A" w:rsidSect="00DD791A">
          <w:pgSz w:w="16838" w:h="11906" w:orient="landscape" w:code="9"/>
          <w:pgMar w:top="1701" w:right="1134" w:bottom="851" w:left="1134" w:header="397" w:footer="284" w:gutter="0"/>
          <w:cols w:space="708"/>
          <w:titlePg/>
          <w:docGrid w:linePitch="360"/>
        </w:sectPr>
      </w:pP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В данной таблице рассмотрена расходная часть бюджета Тарановского района за 2007-2009 гг.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Структура затрат районного бюджета состоит из государственны</w:t>
      </w:r>
      <w:r w:rsidR="00F348B2" w:rsidRPr="00056A53">
        <w:rPr>
          <w:rFonts w:ascii="Times New Roman" w:hAnsi="Times New Roman" w:cs="Times New Roman"/>
          <w:sz w:val="28"/>
          <w:szCs w:val="28"/>
        </w:rPr>
        <w:t>х функций</w:t>
      </w:r>
      <w:r w:rsidRPr="00056A53">
        <w:rPr>
          <w:rFonts w:ascii="Times New Roman" w:hAnsi="Times New Roman" w:cs="Times New Roman"/>
          <w:sz w:val="28"/>
          <w:szCs w:val="28"/>
        </w:rPr>
        <w:t xml:space="preserve"> общего характера; оборона, общественный порядок, безопасность; образование; социальная помощь и социальное обеспечение; жилищно-коммунальное хозяйство; культура и спорт; сельское хозяйство, земельные отношения; транспорт и коммуникации; регулирование экономической деятельности; прочие направления.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Итоговые суммы затрат и доходов равны, следовательно, операционное сальдо за все три года равно нулю, дефицит (-) и профицит (+) = 0. Это говорит</w:t>
      </w:r>
      <w:r w:rsidR="00F06C11" w:rsidRPr="00056A53">
        <w:rPr>
          <w:rFonts w:ascii="Times New Roman" w:hAnsi="Times New Roman" w:cs="Times New Roman"/>
          <w:sz w:val="28"/>
          <w:szCs w:val="28"/>
        </w:rPr>
        <w:t xml:space="preserve"> о том</w:t>
      </w:r>
      <w:r w:rsidRPr="00056A53">
        <w:rPr>
          <w:rFonts w:ascii="Times New Roman" w:hAnsi="Times New Roman" w:cs="Times New Roman"/>
          <w:sz w:val="28"/>
          <w:szCs w:val="28"/>
        </w:rPr>
        <w:t>, что бюджет был полностью выполнен, т.е. все полученные средства были полностью размещены по соответствующим структурам затрат.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6A53">
        <w:rPr>
          <w:rFonts w:ascii="Times New Roman" w:hAnsi="Times New Roman" w:cs="Times New Roman"/>
          <w:sz w:val="28"/>
          <w:szCs w:val="28"/>
          <w:u w:val="single"/>
        </w:rPr>
        <w:t>2007-2009 года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В общем, сумма затрат за три года увеличилась на + 405 697 тыс. тенге, темп прироста составил 48,77 %. На это увеличение (положительное и отрицательное) повлияли следующие факторы: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государственных услуг общего характера увеличилась на + 31 870 тыс. тенге. Однако удельный вес снизился на -2,01%. Темп прироста составил 27,40%.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оборону (мероприятия в рамках исполнения всеобщей воинской обязанности) увеличилась на 1 432 тысяч тенге и в общей структуре затрат увеличилась на 0,06%. Темп прироста составил 99,44 %.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образование увеличилась на +215 702 тысяч тенге и в общей структуре затрат снизилась на -4,23%. Темп прироста составил 39,25%.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социальную помощь и социальное обеспечение увеличилась на + 22 524 тысяч тенге и в общей структуре затрат снизилась на -0,25%. Темп прироста составил 42,95 %.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жилищно-коммунальное хозяйство увеличилась на + 25 724 тысяч тенге и в общей структуре затрат увеличилась на 1,54%. Темп прироста составил 189,82%.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культуру, спорт, туризм и информационное пространство увеличилась на + 2 264 тысяч тенге и в общей структуре затрат снизилась на -2,32%. Темп прироста составил 3,56%.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сельское, водное, лесное, рыбное хозяйство, особо охраняемые природные территории, охрану окружающей среды и животного мира, земельные отношения увеличилась на + 24 642 тысяч тенге и в общей структуре затрат увеличилась на 1,75%. Темп прироста составил 395,54 %.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промышленную, архитектурную, градостроительную и строительную деятельность увеличилась на + 1 828 тысяч тенге и в общей структуре затрат снизилась на -0,07%. Темп прироста составил 395,54 %.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транспорт и коммуникации увеличилась на + 70 640 тысяч тенге и в общей структуре затрат увеличилась на 5,03%. Темп прироста составил 410,22 %.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прочие направления увеличилась на + 9 071</w:t>
      </w:r>
      <w:r w:rsidRPr="00056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>тысяч тенге и в общей структуре затрат увеличилась на 0,50%. Темп прироста составил 153,28 %.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6A53">
        <w:rPr>
          <w:rFonts w:ascii="Times New Roman" w:hAnsi="Times New Roman" w:cs="Times New Roman"/>
          <w:sz w:val="28"/>
          <w:szCs w:val="28"/>
          <w:u w:val="single"/>
        </w:rPr>
        <w:t>2007-2008 года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В общем, сумма затрат за этот промежуток времени, увеличилась на + 187 446 тыс. тенге. Самая высокая сумма затрат </w:t>
      </w:r>
      <w:r w:rsidR="00610D0B" w:rsidRPr="00056A53">
        <w:rPr>
          <w:rFonts w:ascii="Times New Roman" w:hAnsi="Times New Roman" w:cs="Times New Roman"/>
          <w:sz w:val="28"/>
          <w:szCs w:val="28"/>
        </w:rPr>
        <w:t xml:space="preserve">направлялась </w:t>
      </w:r>
      <w:r w:rsidRPr="00056A53">
        <w:rPr>
          <w:rFonts w:ascii="Times New Roman" w:hAnsi="Times New Roman" w:cs="Times New Roman"/>
          <w:sz w:val="28"/>
          <w:szCs w:val="28"/>
        </w:rPr>
        <w:t>на образование, которая в 2008 году увеличилась на + 103 757 тысяч тенге и составила 653 336 тысяч тенге</w:t>
      </w:r>
      <w:r w:rsidR="00610D0B" w:rsidRPr="00056A53">
        <w:rPr>
          <w:rFonts w:ascii="Times New Roman" w:hAnsi="Times New Roman" w:cs="Times New Roman"/>
          <w:sz w:val="28"/>
          <w:szCs w:val="28"/>
        </w:rPr>
        <w:t>, а самое низкое финансирование получили расходы на оборону 2 404 тысяч тенге (в 2008 году)</w:t>
      </w:r>
      <w:r w:rsidRPr="00056A53">
        <w:rPr>
          <w:rFonts w:ascii="Times New Roman" w:hAnsi="Times New Roman" w:cs="Times New Roman"/>
          <w:sz w:val="28"/>
          <w:szCs w:val="28"/>
        </w:rPr>
        <w:t>.</w:t>
      </w:r>
      <w:r w:rsidRPr="00056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>На увеличение суммы затрат (положительное и отрицательное) повлияли следующие факторы: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государственных услуг общего характера увеличилась на + 13 644 тыс. тенге. Однако удельный вес снизился на -1,23%.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оборону (мероприятия в рамках исполнения всеобщей воинской обязанности) увеличилась на + 964 тысяч тенге и в общей структуре затрат увеличилась на 0,06%.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образование увеличилась на + 103 757 тысяч тенге и в общей структуре затрат снизилась на -1,97%.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социальную помощь и социальное обеспечение увеличилась на + 11 798</w:t>
      </w:r>
      <w:r w:rsidRPr="00056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 xml:space="preserve">тысяч тенге, в общей структуре затрат его доля не изменялась и осталась на уровне 6,30%.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жилищно-коммунальное хозяйство увеличилась на + 26 424 тысяч тенге и в общей структуре затрат увеличилась на 2,29%.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культуру, спорт, туризм и информационное пространство снизилась на -9 351</w:t>
      </w:r>
      <w:r w:rsidRPr="00056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>тысяч тенге и в общей структуре затрат снизилась на -2,32%</w:t>
      </w:r>
      <w:r w:rsidR="004F5DC1" w:rsidRPr="00056A53">
        <w:rPr>
          <w:rFonts w:ascii="Times New Roman" w:hAnsi="Times New Roman" w:cs="Times New Roman"/>
          <w:sz w:val="28"/>
          <w:szCs w:val="28"/>
        </w:rPr>
        <w:t>.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сельское, водное, лесное, рыбное хозяйство, особо охраняемые природные территории, охрану окружающей среды и животного мира, земельные отношения увеличилась на + 3 971 тысяч тенге и в общей структуре затрат увеличилась на 0,25%.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промышленную, архитектурную, градостроительную и строительную деятельность увеличилась на + 300</w:t>
      </w:r>
      <w:r w:rsidRPr="00056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 xml:space="preserve">тысяч тенге и в общей структуре затрат снизилась на -0,09%.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транспорт и коммуникации увеличилась на + 29 730 тысяч тенге и в общей структуре затрат увеличилась на 2,54%.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прочие направления увеличилась на + 6 209 тысяч тенге и в общей структуре затрат увеличилась на 0,48%. 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56A53">
        <w:rPr>
          <w:rFonts w:ascii="Times New Roman" w:hAnsi="Times New Roman" w:cs="Times New Roman"/>
          <w:sz w:val="28"/>
          <w:szCs w:val="28"/>
          <w:u w:val="single"/>
        </w:rPr>
        <w:t>2008-2009 года</w:t>
      </w:r>
    </w:p>
    <w:p w:rsidR="00947D2F" w:rsidRPr="00056A53" w:rsidRDefault="00947D2F" w:rsidP="00624C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В общем, сумма затрат за этот промежуток времени, увеличилась на + 187 446 тыс. тенге. Самая высокая сумма затрат направля</w:t>
      </w:r>
      <w:r w:rsidR="00610D0B" w:rsidRPr="00056A53">
        <w:rPr>
          <w:rFonts w:ascii="Times New Roman" w:hAnsi="Times New Roman" w:cs="Times New Roman"/>
          <w:sz w:val="28"/>
          <w:szCs w:val="28"/>
        </w:rPr>
        <w:t>лась</w:t>
      </w:r>
      <w:r w:rsidRPr="00056A53">
        <w:rPr>
          <w:rFonts w:ascii="Times New Roman" w:hAnsi="Times New Roman" w:cs="Times New Roman"/>
          <w:sz w:val="28"/>
          <w:szCs w:val="28"/>
        </w:rPr>
        <w:t xml:space="preserve"> на образование, которая в 2009 году увеличилась на + 111 945 тысяч тенге и составила 765 281 тысяч тенге</w:t>
      </w:r>
      <w:r w:rsidR="00610D0B" w:rsidRPr="00056A53">
        <w:rPr>
          <w:rFonts w:ascii="Times New Roman" w:hAnsi="Times New Roman" w:cs="Times New Roman"/>
          <w:sz w:val="28"/>
          <w:szCs w:val="28"/>
        </w:rPr>
        <w:t>, а самое низкое финансирование получили расходы на оборону 2 872 тысяч тенге (в 2009 году)</w:t>
      </w:r>
      <w:r w:rsidRPr="00056A53">
        <w:rPr>
          <w:rFonts w:ascii="Times New Roman" w:hAnsi="Times New Roman" w:cs="Times New Roman"/>
          <w:sz w:val="28"/>
          <w:szCs w:val="28"/>
        </w:rPr>
        <w:t>.</w:t>
      </w:r>
      <w:r w:rsidRPr="00056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>На увеличение суммы затрат (положительное и отрицательное) повлияли следующие факторы: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государственных услуг общего характера увеличилась на + 18 226 тыс. тенге. Однако удельный вес снизился на -0,78%.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оборону (мероприятия в рамках исполнения всеобщей воинской обязанности) увеличилась на + 468 тысяч тенге и доля в общей структуре затрат за этот период не изменялась.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образование увеличилась на + 111 945 тысяч тенге и в общей структуре затрат снизилась на -2,29%.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социальную помощь и социальное обеспечение увеличилась на + 10 726 тысяч тенге, в общей структуре затрат его доля снизилась на -0,24%.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жилищно-коммунальное хозяйство снизилась на -700</w:t>
      </w:r>
      <w:r w:rsidRPr="00056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 xml:space="preserve">тысяч тенге и в общей структуре затрат уменьшилась на -0,75%.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культуру, спорт, туризм и информационное пространство снизилась на 11 615 тысяч тенге и доля в общей структуре затрат за этот период не изменялась.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сельское, водное, лесное, рыбное хозяйство, особо охраняемые природные территории, охрану окружающей среды и животного мира, земельные отношения увеличилась на + 20 671 тысяч тенге и в общей структуре затрат увеличилась на 1,49%.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промышленную, архитектурную, градостроительную и строительную деятельность увеличилась на + 1 528</w:t>
      </w:r>
      <w:r w:rsidR="00DF0974" w:rsidRPr="00056A53">
        <w:rPr>
          <w:rFonts w:ascii="Times New Roman" w:hAnsi="Times New Roman" w:cs="Times New Roman"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 xml:space="preserve">тысяч тенге и в общей структуре затрат увеличилась на 0,02%.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>Сумма затрат на транспорт и коммуникации увеличилась на + 40 910</w:t>
      </w:r>
      <w:r w:rsidR="00DF0974" w:rsidRPr="00056A53">
        <w:rPr>
          <w:rFonts w:ascii="Times New Roman" w:hAnsi="Times New Roman" w:cs="Times New Roman"/>
          <w:sz w:val="28"/>
          <w:szCs w:val="28"/>
        </w:rPr>
        <w:t xml:space="preserve"> </w:t>
      </w:r>
      <w:r w:rsidRPr="00056A53">
        <w:rPr>
          <w:rFonts w:ascii="Times New Roman" w:hAnsi="Times New Roman" w:cs="Times New Roman"/>
          <w:sz w:val="28"/>
          <w:szCs w:val="28"/>
        </w:rPr>
        <w:t xml:space="preserve">тысяч тенге и в общей структуре затрат увеличилась на 2,49%. </w:t>
      </w:r>
    </w:p>
    <w:p w:rsidR="00947D2F" w:rsidRPr="00056A53" w:rsidRDefault="00947D2F" w:rsidP="00624C23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53">
        <w:rPr>
          <w:rFonts w:ascii="Times New Roman" w:hAnsi="Times New Roman" w:cs="Times New Roman"/>
          <w:sz w:val="28"/>
          <w:szCs w:val="28"/>
        </w:rPr>
        <w:t xml:space="preserve">Сумма затрат на прочие направления увеличилась на + 2 862 тысяч тенге и в общей структуре затрат увеличилась на 0,02%. </w:t>
      </w:r>
      <w:bookmarkStart w:id="0" w:name="_GoBack"/>
      <w:bookmarkEnd w:id="0"/>
    </w:p>
    <w:sectPr w:rsidR="00947D2F" w:rsidRPr="00056A53" w:rsidSect="006A24BD">
      <w:pgSz w:w="11906" w:h="16838" w:code="9"/>
      <w:pgMar w:top="1134" w:right="851" w:bottom="1134" w:left="1701" w:header="39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90D" w:rsidRDefault="0053090D" w:rsidP="007E71C5">
      <w:pPr>
        <w:spacing w:after="0" w:line="240" w:lineRule="auto"/>
      </w:pPr>
      <w:r>
        <w:separator/>
      </w:r>
    </w:p>
  </w:endnote>
  <w:endnote w:type="continuationSeparator" w:id="0">
    <w:p w:rsidR="0053090D" w:rsidRDefault="0053090D" w:rsidP="007E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90D" w:rsidRDefault="0053090D" w:rsidP="007E71C5">
      <w:pPr>
        <w:spacing w:after="0" w:line="240" w:lineRule="auto"/>
      </w:pPr>
      <w:r>
        <w:separator/>
      </w:r>
    </w:p>
  </w:footnote>
  <w:footnote w:type="continuationSeparator" w:id="0">
    <w:p w:rsidR="0053090D" w:rsidRDefault="0053090D" w:rsidP="007E7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03D98"/>
    <w:multiLevelType w:val="hybridMultilevel"/>
    <w:tmpl w:val="7A0EEED8"/>
    <w:lvl w:ilvl="0" w:tplc="0419000B">
      <w:start w:val="1"/>
      <w:numFmt w:val="bullet"/>
      <w:lvlText w:val=""/>
      <w:lvlJc w:val="left"/>
      <w:pPr>
        <w:ind w:left="147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">
    <w:nsid w:val="2FAE575C"/>
    <w:multiLevelType w:val="hybridMultilevel"/>
    <w:tmpl w:val="794CC0F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D2F"/>
    <w:rsid w:val="00056A53"/>
    <w:rsid w:val="00124B1F"/>
    <w:rsid w:val="00183CCA"/>
    <w:rsid w:val="00401333"/>
    <w:rsid w:val="00487A95"/>
    <w:rsid w:val="004F5DC1"/>
    <w:rsid w:val="0053090D"/>
    <w:rsid w:val="0053409A"/>
    <w:rsid w:val="00556F60"/>
    <w:rsid w:val="00595BFE"/>
    <w:rsid w:val="005C7CC3"/>
    <w:rsid w:val="00610D0B"/>
    <w:rsid w:val="00624C23"/>
    <w:rsid w:val="00624DB7"/>
    <w:rsid w:val="0063565E"/>
    <w:rsid w:val="00655D42"/>
    <w:rsid w:val="006A24BD"/>
    <w:rsid w:val="007060E4"/>
    <w:rsid w:val="00793A31"/>
    <w:rsid w:val="00793DD5"/>
    <w:rsid w:val="007E71C5"/>
    <w:rsid w:val="008A021E"/>
    <w:rsid w:val="008D7897"/>
    <w:rsid w:val="008E3AF5"/>
    <w:rsid w:val="00947D2F"/>
    <w:rsid w:val="009C1CA2"/>
    <w:rsid w:val="00A86655"/>
    <w:rsid w:val="00DD791A"/>
    <w:rsid w:val="00DF0974"/>
    <w:rsid w:val="00E64253"/>
    <w:rsid w:val="00F06C11"/>
    <w:rsid w:val="00F3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CA6C897-3083-4C28-A1CF-9AD59780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B7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947D2F"/>
    <w:pPr>
      <w:keepNext/>
      <w:keepLines/>
      <w:spacing w:before="200" w:after="0" w:line="240" w:lineRule="auto"/>
      <w:outlineLvl w:val="2"/>
    </w:pPr>
    <w:rPr>
      <w:rFonts w:ascii="Cambria" w:hAnsi="Cambria" w:cs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47D2F"/>
    <w:rPr>
      <w:rFonts w:ascii="Cambria" w:hAnsi="Cambria" w:cs="Cambria"/>
      <w:b/>
      <w:bCs/>
      <w:color w:val="4F81BD"/>
      <w:sz w:val="24"/>
      <w:szCs w:val="24"/>
    </w:rPr>
  </w:style>
  <w:style w:type="paragraph" w:styleId="a3">
    <w:name w:val="List Paragraph"/>
    <w:basedOn w:val="a"/>
    <w:uiPriority w:val="99"/>
    <w:qFormat/>
    <w:rsid w:val="00947D2F"/>
    <w:pPr>
      <w:ind w:left="720"/>
    </w:pPr>
  </w:style>
  <w:style w:type="paragraph" w:styleId="31">
    <w:name w:val="Body Text Indent 3"/>
    <w:basedOn w:val="a"/>
    <w:link w:val="32"/>
    <w:uiPriority w:val="99"/>
    <w:rsid w:val="00947D2F"/>
    <w:pPr>
      <w:spacing w:after="120" w:line="240" w:lineRule="auto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47D2F"/>
    <w:rPr>
      <w:rFonts w:ascii="Times New Roman" w:hAnsi="Times New Roman" w:cs="Times New Roman"/>
      <w:sz w:val="16"/>
      <w:szCs w:val="16"/>
    </w:rPr>
  </w:style>
  <w:style w:type="paragraph" w:styleId="a4">
    <w:name w:val="Normal (Web)"/>
    <w:basedOn w:val="a"/>
    <w:uiPriority w:val="99"/>
    <w:rsid w:val="00947D2F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5">
    <w:name w:val="header"/>
    <w:basedOn w:val="a"/>
    <w:link w:val="a6"/>
    <w:uiPriority w:val="99"/>
    <w:semiHidden/>
    <w:rsid w:val="00947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47D2F"/>
    <w:rPr>
      <w:rFonts w:cs="Times New Roman"/>
    </w:rPr>
  </w:style>
  <w:style w:type="paragraph" w:styleId="a7">
    <w:name w:val="footer"/>
    <w:basedOn w:val="a"/>
    <w:link w:val="a8"/>
    <w:uiPriority w:val="99"/>
    <w:rsid w:val="00947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47D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3868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РЕЙТИНГОВАЯ РАБОТА</vt:lpstr>
    </vt:vector>
  </TitlesOfParts>
  <Company>Ромашка</Company>
  <LinksUpToDate>false</LinksUpToDate>
  <CharactersWithSpaces>25871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РЕЙТИНГОВАЯ РАБОТА</dc:title>
  <dc:subject/>
  <dc:creator>Ашка</dc:creator>
  <cp:keywords/>
  <dc:description/>
  <cp:lastModifiedBy>admin</cp:lastModifiedBy>
  <cp:revision>2</cp:revision>
  <dcterms:created xsi:type="dcterms:W3CDTF">2014-04-24T06:15:00Z</dcterms:created>
  <dcterms:modified xsi:type="dcterms:W3CDTF">2014-04-24T06:15:00Z</dcterms:modified>
</cp:coreProperties>
</file>